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2D4B1" w14:textId="77777777" w:rsidR="001F550E" w:rsidRPr="00912CD2" w:rsidRDefault="00127FDD" w:rsidP="00D85E64">
      <w:pPr>
        <w:spacing w:before="0" w:line="240" w:lineRule="auto"/>
        <w:ind w:firstLine="0"/>
        <w:rPr>
          <w:b/>
        </w:rPr>
      </w:pPr>
      <w:r>
        <w:rPr>
          <w:b/>
        </w:rPr>
        <w:tab/>
      </w:r>
      <w:r>
        <w:rPr>
          <w:b/>
        </w:rPr>
        <w:tab/>
      </w:r>
      <w:r>
        <w:rPr>
          <w:b/>
        </w:rPr>
        <w:tab/>
      </w:r>
      <w:r>
        <w:rPr>
          <w:b/>
        </w:rPr>
        <w:tab/>
      </w:r>
      <w:r>
        <w:rPr>
          <w:b/>
        </w:rPr>
        <w:tab/>
      </w:r>
      <w:r>
        <w:rPr>
          <w:b/>
        </w:rPr>
        <w:tab/>
      </w:r>
      <w:r>
        <w:rPr>
          <w:b/>
        </w:rPr>
        <w:tab/>
      </w:r>
      <w:r w:rsidR="00FB4099">
        <w:rPr>
          <w:b/>
        </w:rPr>
        <w:t xml:space="preserve">                                             </w:t>
      </w:r>
      <w:r w:rsidR="00D62966">
        <w:rPr>
          <w:b/>
        </w:rPr>
        <w:t>ПРОЕКТ</w:t>
      </w:r>
    </w:p>
    <w:p w14:paraId="4C564A70" w14:textId="77777777" w:rsidR="001F550E" w:rsidRPr="00A503EB" w:rsidRDefault="001F550E" w:rsidP="00CC5AC8">
      <w:pPr>
        <w:ind w:firstLine="0"/>
      </w:pPr>
    </w:p>
    <w:p w14:paraId="2572971C" w14:textId="77777777" w:rsidR="00127FDD" w:rsidRPr="00A503EB" w:rsidRDefault="00127FDD" w:rsidP="00127FDD">
      <w:pPr>
        <w:ind w:left="4820" w:firstLine="0"/>
        <w:rPr>
          <w:b/>
        </w:rPr>
      </w:pPr>
      <w:r w:rsidRPr="00A503EB">
        <w:rPr>
          <w:b/>
        </w:rPr>
        <w:t>ДО</w:t>
      </w:r>
    </w:p>
    <w:p w14:paraId="381BE0A5" w14:textId="77777777" w:rsidR="00127FDD" w:rsidRDefault="00127FDD" w:rsidP="00127FDD">
      <w:pPr>
        <w:ind w:left="4820" w:firstLine="0"/>
        <w:rPr>
          <w:b/>
        </w:rPr>
      </w:pPr>
      <w:r>
        <w:rPr>
          <w:b/>
        </w:rPr>
        <w:t>МИНИСТЕРСКИЯ СЪВЕТ</w:t>
      </w:r>
    </w:p>
    <w:p w14:paraId="2085DAC2" w14:textId="77777777" w:rsidR="00127FDD" w:rsidRDefault="00127FDD" w:rsidP="00127FDD">
      <w:pPr>
        <w:ind w:left="4820" w:firstLine="0"/>
        <w:rPr>
          <w:b/>
        </w:rPr>
      </w:pPr>
      <w:r>
        <w:rPr>
          <w:b/>
        </w:rPr>
        <w:t>НА РЕПУБЛИКА БЪЛГАРИЯ</w:t>
      </w:r>
    </w:p>
    <w:p w14:paraId="4A25FC86" w14:textId="77777777" w:rsidR="00127FDD" w:rsidRDefault="00127FDD" w:rsidP="00127FDD">
      <w:pPr>
        <w:rPr>
          <w:i/>
        </w:rPr>
      </w:pPr>
    </w:p>
    <w:p w14:paraId="2E55756D" w14:textId="77777777" w:rsidR="00127FDD" w:rsidRPr="00663040" w:rsidRDefault="00127FDD" w:rsidP="00127FDD">
      <w:pPr>
        <w:spacing w:before="360"/>
        <w:ind w:firstLine="0"/>
        <w:jc w:val="center"/>
        <w:rPr>
          <w:b/>
          <w:spacing w:val="40"/>
        </w:rPr>
      </w:pPr>
      <w:r w:rsidRPr="00663040">
        <w:rPr>
          <w:b/>
          <w:spacing w:val="40"/>
        </w:rPr>
        <w:t>ДОКЛАД</w:t>
      </w:r>
    </w:p>
    <w:p w14:paraId="1F869AC9" w14:textId="77777777" w:rsidR="00127FDD" w:rsidRPr="00663040" w:rsidRDefault="00127FDD" w:rsidP="00127FDD">
      <w:pPr>
        <w:ind w:firstLine="0"/>
        <w:jc w:val="center"/>
        <w:rPr>
          <w:b/>
          <w:spacing w:val="40"/>
        </w:rPr>
      </w:pPr>
      <w:r w:rsidRPr="00663040">
        <w:rPr>
          <w:b/>
          <w:spacing w:val="40"/>
        </w:rPr>
        <w:t>ОТ</w:t>
      </w:r>
    </w:p>
    <w:p w14:paraId="09ECCFBD" w14:textId="77777777" w:rsidR="00127FDD" w:rsidRPr="00663040" w:rsidRDefault="00A0746F" w:rsidP="00127FDD">
      <w:pPr>
        <w:ind w:firstLine="0"/>
        <w:jc w:val="center"/>
        <w:rPr>
          <w:b/>
        </w:rPr>
      </w:pPr>
      <w:r>
        <w:rPr>
          <w:b/>
        </w:rPr>
        <w:t>ВИОЛЕТА КОРИТАРОВА-КАСАБОВА</w:t>
      </w:r>
    </w:p>
    <w:p w14:paraId="5CEA3A69" w14:textId="77777777" w:rsidR="00127FDD" w:rsidRPr="00663040" w:rsidRDefault="00127FDD" w:rsidP="00127FDD">
      <w:pPr>
        <w:ind w:firstLine="0"/>
        <w:jc w:val="center"/>
        <w:rPr>
          <w:b/>
        </w:rPr>
      </w:pPr>
      <w:r w:rsidRPr="00663040">
        <w:rPr>
          <w:b/>
        </w:rPr>
        <w:t>МИНИСТЪР НА РЕГИОНАЛНОТО РАЗВИТИЕ И БЛАГОУСТРОЙСТВОТО</w:t>
      </w:r>
    </w:p>
    <w:p w14:paraId="20CFA331" w14:textId="77777777" w:rsidR="00127FDD" w:rsidRPr="00663040" w:rsidRDefault="00127FDD" w:rsidP="00127FDD"/>
    <w:p w14:paraId="58B4487F" w14:textId="77777777" w:rsidR="00127FDD" w:rsidRPr="00CB1C6B" w:rsidRDefault="00127FDD" w:rsidP="00127FDD">
      <w:pPr>
        <w:spacing w:beforeLines="40" w:before="96" w:afterLines="40" w:after="96"/>
        <w:ind w:left="2127" w:hanging="1418"/>
        <w:jc w:val="both"/>
      </w:pPr>
      <w:r w:rsidRPr="00614C11">
        <w:rPr>
          <w:b/>
        </w:rPr>
        <w:t xml:space="preserve">ОТНОСНО: </w:t>
      </w:r>
      <w:r w:rsidRPr="00614C11">
        <w:rPr>
          <w:b/>
        </w:rPr>
        <w:tab/>
      </w:r>
      <w:r>
        <w:t xml:space="preserve">Проект на Решение на Министерския съвет за одобряване на проект на изменение на Оперативна програма „Региони в растеж“ 2014-2020 г., съфинансирана от Европейския фонд за регионално развитие и от държавния бюджет </w:t>
      </w:r>
    </w:p>
    <w:p w14:paraId="174E04BC" w14:textId="77777777" w:rsidR="00127FDD" w:rsidRPr="00290E1D" w:rsidRDefault="00127FDD" w:rsidP="00680390">
      <w:pPr>
        <w:ind w:firstLine="0"/>
        <w:rPr>
          <w:lang w:val="ru-RU"/>
        </w:rPr>
      </w:pPr>
    </w:p>
    <w:p w14:paraId="2718568C" w14:textId="77777777" w:rsidR="00127FDD" w:rsidRPr="00456B0D" w:rsidRDefault="00127FDD" w:rsidP="00127FDD">
      <w:pPr>
        <w:rPr>
          <w:b/>
        </w:rPr>
      </w:pPr>
      <w:r w:rsidRPr="00456B0D">
        <w:rPr>
          <w:b/>
        </w:rPr>
        <w:t>УВАЖАЕМИ ГОСПОДИН МИНИСТЪР-ПРЕДСЕДАТЕЛ,</w:t>
      </w:r>
    </w:p>
    <w:p w14:paraId="6BBCFFD0" w14:textId="77777777" w:rsidR="00127FDD" w:rsidRPr="00456B0D" w:rsidRDefault="00127FDD" w:rsidP="00127FDD">
      <w:pPr>
        <w:rPr>
          <w:b/>
          <w:lang w:val="ru-RU"/>
        </w:rPr>
      </w:pPr>
      <w:r w:rsidRPr="00456B0D">
        <w:rPr>
          <w:b/>
        </w:rPr>
        <w:t>УВАЖАЕМИ ГОСПОЖИ И ГОСПОДА МИНИСТРИ,</w:t>
      </w:r>
    </w:p>
    <w:p w14:paraId="4CAECF4A" w14:textId="77777777" w:rsidR="00127FDD" w:rsidRPr="00290E1D" w:rsidRDefault="00127FDD" w:rsidP="00127FDD">
      <w:pPr>
        <w:rPr>
          <w:b/>
          <w:lang w:val="ru-RU"/>
        </w:rPr>
      </w:pPr>
    </w:p>
    <w:p w14:paraId="6953261E" w14:textId="4D91E1A6" w:rsidR="007F57FB" w:rsidRPr="00DD6D5F" w:rsidRDefault="007F57FB" w:rsidP="00DD6D5F">
      <w:pPr>
        <w:pStyle w:val="ListParagraph"/>
        <w:tabs>
          <w:tab w:val="left" w:pos="1134"/>
        </w:tabs>
        <w:spacing w:after="120" w:line="360" w:lineRule="auto"/>
        <w:ind w:left="0" w:firstLine="567"/>
        <w:contextualSpacing w:val="0"/>
        <w:jc w:val="both"/>
        <w:rPr>
          <w:rFonts w:ascii="Times New Roman" w:eastAsia="Times New Roman" w:hAnsi="Times New Roman"/>
          <w:sz w:val="24"/>
          <w:szCs w:val="24"/>
          <w:lang w:eastAsia="bg-BG"/>
        </w:rPr>
      </w:pPr>
      <w:r w:rsidRPr="00DD6D5F">
        <w:rPr>
          <w:rFonts w:ascii="Times New Roman" w:eastAsia="Times New Roman" w:hAnsi="Times New Roman"/>
          <w:sz w:val="24"/>
          <w:szCs w:val="24"/>
          <w:lang w:eastAsia="bg-BG"/>
        </w:rPr>
        <w:t xml:space="preserve">На основание на чл. 31, ал. 2 от Устройствения правилник на Министерския съвет и на неговата администрация, във връзка с чл. 7, ал. 2, т. 2 от Закона за управление на средствата от Европейските фондове при споделено управление, внасям за разглеждане проект на Решение на Министерския съвет (РМС) за одобряване проект на изменение на Оперативна програма „Региони в растеж“ 2014-2020, съфинансирана от Европейския фонд за регионално развитие и държавния бюджет. </w:t>
      </w:r>
    </w:p>
    <w:p w14:paraId="35EA3DBE" w14:textId="77777777"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lastRenderedPageBreak/>
        <w:t xml:space="preserve">Проектът на РМС е свързан с възможността, която предоставя разпоредбата на чл. 25а, параграф 1б от Регламент (ЕС) 1303/2013 на Европейския парламент и на Съвета от 17 декември 2013 година за определяне на </w:t>
      </w:r>
      <w:proofErr w:type="spellStart"/>
      <w:r w:rsidRPr="00DD6D5F">
        <w:rPr>
          <w:rFonts w:ascii="Times New Roman" w:eastAsia="Times New Roman" w:hAnsi="Times New Roman"/>
          <w:sz w:val="24"/>
          <w:szCs w:val="24"/>
          <w:lang w:eastAsia="bg-BG"/>
        </w:rPr>
        <w:t>общоприложими</w:t>
      </w:r>
      <w:proofErr w:type="spellEnd"/>
      <w:r w:rsidRPr="00DD6D5F">
        <w:rPr>
          <w:rFonts w:ascii="Times New Roman" w:eastAsia="Times New Roman" w:hAnsi="Times New Roman"/>
          <w:sz w:val="24"/>
          <w:szCs w:val="24"/>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Съгласно цитираната разпоредба спрямо декларираните разходи по една или няколко приоритетни оси от програма, подкрепена от Европейския фонд за регионално развитие, Европейския социален фонд или Кохезионния фонд, включени в заявленията за плащане за десета счетоводна година, започваща на 1 юли 2023 г. и приключваща на 30 юни 2024 г., може да се приложи ставка на съфинансиране в размер на 100%. Съгласно параграф 6 от чл. 135 от Регламент (ЕС) 1303/2013, срокът за подаване на окончателното заявление за плащане за последната счетоводна година (10-та счетоводна година) е удължен до 31 юли 2025 година, съответно за разходи заявени към ЕК след юли 2024 година също ще се прилага 100% ставка на финансиране от фондовете на ЕС. Ставката се прилага за всички разходи по съответните приоритетни оси за цялата счетоводна година, без разграничение по времеви период или заявление за плащане.</w:t>
      </w:r>
    </w:p>
    <w:p w14:paraId="764F6AA0" w14:textId="77777777"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 xml:space="preserve">Целта е бюджетите на държавите-членки да бъдат подпомогнати след кризите през последните години чрез подкрепа от европейските фондове, като не се променя финансовото разпределение на европейското съфинансиране по програмите. </w:t>
      </w:r>
    </w:p>
    <w:p w14:paraId="5FBA7CB3" w14:textId="77777777"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 xml:space="preserve">Предвидена е също така </w:t>
      </w:r>
      <w:proofErr w:type="spellStart"/>
      <w:r w:rsidRPr="00DD6D5F">
        <w:rPr>
          <w:rFonts w:ascii="Times New Roman" w:eastAsia="Times New Roman" w:hAnsi="Times New Roman"/>
          <w:sz w:val="24"/>
          <w:szCs w:val="24"/>
          <w:lang w:eastAsia="bg-BG"/>
        </w:rPr>
        <w:t>дерогация</w:t>
      </w:r>
      <w:proofErr w:type="spellEnd"/>
      <w:r w:rsidRPr="00DD6D5F">
        <w:rPr>
          <w:rFonts w:ascii="Times New Roman" w:eastAsia="Times New Roman" w:hAnsi="Times New Roman"/>
          <w:sz w:val="24"/>
          <w:szCs w:val="24"/>
          <w:lang w:eastAsia="bg-BG"/>
        </w:rPr>
        <w:t xml:space="preserve"> от член 30, параграфи 1 и 2 и член 96, параграф 10 от Регламент (ЕС) № 1303/2013, съобразно която за прилагането на ставка на съфинансиране в размер на 100% не се изисква решение на Комисията за одобряване на изменение на програмата, като същевременно е въведено задължение за държавата член да </w:t>
      </w:r>
      <w:proofErr w:type="spellStart"/>
      <w:r w:rsidRPr="00DD6D5F">
        <w:rPr>
          <w:rFonts w:ascii="Times New Roman" w:eastAsia="Times New Roman" w:hAnsi="Times New Roman"/>
          <w:sz w:val="24"/>
          <w:szCs w:val="24"/>
          <w:lang w:eastAsia="bg-BG"/>
        </w:rPr>
        <w:t>нотифицира</w:t>
      </w:r>
      <w:proofErr w:type="spellEnd"/>
      <w:r w:rsidRPr="00DD6D5F">
        <w:rPr>
          <w:rFonts w:ascii="Times New Roman" w:eastAsia="Times New Roman" w:hAnsi="Times New Roman"/>
          <w:sz w:val="24"/>
          <w:szCs w:val="24"/>
          <w:lang w:eastAsia="bg-BG"/>
        </w:rPr>
        <w:t xml:space="preserve"> Европейската комисия относно променените финансови таблици, чрез които се заявява прилагане на възможността, въведена с чл. 25а, параграф 1б от Регламент (ЕС) 1303/2013, след одобрение от Комитета за наблюдение на програмата. </w:t>
      </w:r>
      <w:bookmarkStart w:id="0" w:name="_Hlk173413150"/>
    </w:p>
    <w:p w14:paraId="104ED38B" w14:textId="77777777"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 xml:space="preserve">Нотификацията до Европейската комисия следва да бъде извършена чрез поставяне на отметки в колона „100% ставка на съфинансиране за 10-та счетоводна година“ на </w:t>
      </w:r>
      <w:r w:rsidRPr="00DD6D5F">
        <w:rPr>
          <w:rFonts w:ascii="Times New Roman" w:eastAsia="Times New Roman" w:hAnsi="Times New Roman"/>
          <w:sz w:val="24"/>
          <w:szCs w:val="24"/>
          <w:lang w:eastAsia="bg-BG"/>
        </w:rPr>
        <w:lastRenderedPageBreak/>
        <w:t>Таблица 18а „План за финансиране“ от образеца на оперативните програми по цел „Инвестиции за растеж и работни места“. Чрез поставяне на отметки в колоната държавата член заявява искане да прилага съгласно член 25а, параграф 1б от Регламент (ЕС) № 1303/2013 ставка на съфинансиране от 100% към разходите, декларирани в заявленията за плащане през 10-та счетоводна година за съответните приоритетни оси на оперативната програма. След подаване на нотификацията ЕК преминава към служебно преизчисляване на дължимите суми за покриване на заявеното съфинансиране в размер на 100%.</w:t>
      </w:r>
    </w:p>
    <w:bookmarkEnd w:id="0"/>
    <w:p w14:paraId="3B164048" w14:textId="6BDAC06E" w:rsidR="007F57FB" w:rsidRPr="00FD27D6" w:rsidRDefault="007F57FB" w:rsidP="00DD6D5F">
      <w:pPr>
        <w:pStyle w:val="ListParagraph"/>
        <w:tabs>
          <w:tab w:val="left" w:pos="1134"/>
        </w:tabs>
        <w:spacing w:after="120" w:line="360" w:lineRule="auto"/>
        <w:ind w:left="0" w:firstLine="567"/>
        <w:contextualSpacing w:val="0"/>
        <w:jc w:val="both"/>
      </w:pPr>
      <w:r w:rsidRPr="00FD27D6">
        <w:rPr>
          <w:rFonts w:ascii="Times New Roman" w:eastAsia="Times New Roman" w:hAnsi="Times New Roman"/>
          <w:sz w:val="24"/>
          <w:szCs w:val="24"/>
          <w:lang w:eastAsia="bg-BG"/>
        </w:rPr>
        <w:t xml:space="preserve">Предвид актуалните данни за финансовото изпълнение на </w:t>
      </w:r>
      <w:r w:rsidRPr="00DD6D5F">
        <w:rPr>
          <w:rFonts w:ascii="Times New Roman" w:eastAsia="Times New Roman" w:hAnsi="Times New Roman"/>
          <w:sz w:val="24"/>
          <w:szCs w:val="24"/>
          <w:lang w:eastAsia="bg-BG"/>
        </w:rPr>
        <w:t xml:space="preserve">Оперативна програма </w:t>
      </w:r>
      <w:r w:rsidRPr="00FD27D6">
        <w:rPr>
          <w:rFonts w:ascii="Times New Roman" w:eastAsia="Times New Roman" w:hAnsi="Times New Roman"/>
          <w:sz w:val="24"/>
          <w:szCs w:val="24"/>
          <w:lang w:eastAsia="bg-BG"/>
        </w:rPr>
        <w:t xml:space="preserve">„Региони в растеж“ 2014-2020 и с оглед постигане на максимално оползотворяване на европейското съфинансиране по нея, се предлага </w:t>
      </w:r>
      <w:r w:rsidRPr="00DD6D5F">
        <w:rPr>
          <w:rFonts w:ascii="Times New Roman" w:eastAsia="Times New Roman" w:hAnsi="Times New Roman"/>
          <w:sz w:val="24"/>
          <w:szCs w:val="24"/>
          <w:lang w:eastAsia="bg-BG"/>
        </w:rPr>
        <w:t>ставката на европейско съфинансиране в размер на 100%</w:t>
      </w:r>
      <w:r w:rsidRPr="00FD27D6">
        <w:rPr>
          <w:rFonts w:ascii="Times New Roman" w:eastAsia="Times New Roman" w:hAnsi="Times New Roman"/>
          <w:sz w:val="24"/>
          <w:szCs w:val="24"/>
          <w:lang w:eastAsia="bg-BG"/>
        </w:rPr>
        <w:t xml:space="preserve"> да бъде приложена към разходите, декларирани в заявленията за плащане през 10-та счетоводна година по приоритетни оси на оперативната програма:</w:t>
      </w:r>
    </w:p>
    <w:p w14:paraId="5FACDA41" w14:textId="77777777"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w:t>
      </w:r>
      <w:r w:rsidRPr="00DD6D5F">
        <w:rPr>
          <w:rFonts w:ascii="Times New Roman" w:eastAsia="Times New Roman" w:hAnsi="Times New Roman"/>
          <w:sz w:val="24"/>
          <w:szCs w:val="24"/>
          <w:lang w:eastAsia="bg-BG"/>
        </w:rPr>
        <w:tab/>
        <w:t>Приоритетна ос 1 „Устойчиво и интегрирано градско развитие“;</w:t>
      </w:r>
    </w:p>
    <w:p w14:paraId="053DD020" w14:textId="77777777"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w:t>
      </w:r>
      <w:r w:rsidRPr="00DD6D5F">
        <w:rPr>
          <w:rFonts w:ascii="Times New Roman" w:eastAsia="Times New Roman" w:hAnsi="Times New Roman"/>
          <w:sz w:val="24"/>
          <w:szCs w:val="24"/>
          <w:lang w:eastAsia="bg-BG"/>
        </w:rPr>
        <w:tab/>
        <w:t>Приоритетна ос 2 „Подкрепа за енергийна ефективност в опорни центрове в периферните райони“;</w:t>
      </w:r>
    </w:p>
    <w:p w14:paraId="2F660D4E" w14:textId="77777777"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w:t>
      </w:r>
      <w:r w:rsidRPr="00DD6D5F">
        <w:rPr>
          <w:rFonts w:ascii="Times New Roman" w:eastAsia="Times New Roman" w:hAnsi="Times New Roman"/>
          <w:sz w:val="24"/>
          <w:szCs w:val="24"/>
          <w:lang w:eastAsia="bg-BG"/>
        </w:rPr>
        <w:tab/>
        <w:t>Приоритетна ос 3 „Регионална образователна инфраструктура“;</w:t>
      </w:r>
    </w:p>
    <w:p w14:paraId="79192D38" w14:textId="77777777"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w:t>
      </w:r>
      <w:r w:rsidRPr="00DD6D5F">
        <w:rPr>
          <w:rFonts w:ascii="Times New Roman" w:eastAsia="Times New Roman" w:hAnsi="Times New Roman"/>
          <w:sz w:val="24"/>
          <w:szCs w:val="24"/>
          <w:lang w:eastAsia="bg-BG"/>
        </w:rPr>
        <w:tab/>
        <w:t>Приоритетна ос 4 „Регионална здравна инфраструктура“;</w:t>
      </w:r>
    </w:p>
    <w:p w14:paraId="55E8ACE9" w14:textId="77777777"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w:t>
      </w:r>
      <w:r w:rsidRPr="00DD6D5F">
        <w:rPr>
          <w:rFonts w:ascii="Times New Roman" w:eastAsia="Times New Roman" w:hAnsi="Times New Roman"/>
          <w:sz w:val="24"/>
          <w:szCs w:val="24"/>
          <w:lang w:eastAsia="bg-BG"/>
        </w:rPr>
        <w:tab/>
        <w:t>Приоритетна ос 5 „Регионална социална инфраструктура“;</w:t>
      </w:r>
    </w:p>
    <w:p w14:paraId="5A3E5251" w14:textId="77777777"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w:t>
      </w:r>
      <w:r w:rsidRPr="00DD6D5F">
        <w:rPr>
          <w:rFonts w:ascii="Times New Roman" w:eastAsia="Times New Roman" w:hAnsi="Times New Roman"/>
          <w:sz w:val="24"/>
          <w:szCs w:val="24"/>
          <w:lang w:eastAsia="bg-BG"/>
        </w:rPr>
        <w:tab/>
        <w:t>Приоритетна ос 6 „Регионален туризъм“;</w:t>
      </w:r>
    </w:p>
    <w:p w14:paraId="23E8C7F1" w14:textId="77777777"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w:t>
      </w:r>
      <w:r w:rsidRPr="00DD6D5F">
        <w:rPr>
          <w:rFonts w:ascii="Times New Roman" w:eastAsia="Times New Roman" w:hAnsi="Times New Roman"/>
          <w:sz w:val="24"/>
          <w:szCs w:val="24"/>
          <w:lang w:eastAsia="bg-BG"/>
        </w:rPr>
        <w:tab/>
        <w:t>Приоритетна ос 7 „Регионална пътна инфраструктура“;</w:t>
      </w:r>
    </w:p>
    <w:p w14:paraId="344B2C36" w14:textId="77777777"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w:t>
      </w:r>
      <w:r w:rsidRPr="00DD6D5F">
        <w:rPr>
          <w:rFonts w:ascii="Times New Roman" w:eastAsia="Times New Roman" w:hAnsi="Times New Roman"/>
          <w:sz w:val="24"/>
          <w:szCs w:val="24"/>
          <w:lang w:eastAsia="bg-BG"/>
        </w:rPr>
        <w:tab/>
        <w:t>Приоритетна ос 8 „Техническа помощ“.</w:t>
      </w:r>
    </w:p>
    <w:p w14:paraId="42EBEE48" w14:textId="3C809751"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 xml:space="preserve"> Това ще допринесе за /максимално оползотворяване на предоставеното финансиране от фондовете на ЕС по програмата. </w:t>
      </w:r>
      <w:r w:rsidRPr="00FD27D6">
        <w:rPr>
          <w:rFonts w:ascii="Times New Roman" w:eastAsia="Times New Roman" w:hAnsi="Times New Roman"/>
          <w:sz w:val="24"/>
          <w:szCs w:val="24"/>
          <w:lang w:eastAsia="bg-BG"/>
        </w:rPr>
        <w:t>Допълнително, допустимите разходи над размера на европейското съфинансиране по програмата ще се считат за надплатени и ще могат да бъдат включени при изчисляване на финалния баланс по програмата с цел компенсиране на потенциални финансови корекции, които биха могли да бъдат определени</w:t>
      </w:r>
      <w:r w:rsidRPr="00DD6D5F">
        <w:rPr>
          <w:rFonts w:ascii="Times New Roman" w:eastAsia="Times New Roman" w:hAnsi="Times New Roman"/>
          <w:sz w:val="24"/>
          <w:szCs w:val="24"/>
          <w:lang w:eastAsia="bg-BG"/>
        </w:rPr>
        <w:t xml:space="preserve"> </w:t>
      </w:r>
      <w:r w:rsidRPr="00FD27D6">
        <w:rPr>
          <w:rFonts w:ascii="Times New Roman" w:eastAsia="Times New Roman" w:hAnsi="Times New Roman"/>
          <w:sz w:val="24"/>
          <w:szCs w:val="24"/>
          <w:lang w:eastAsia="bg-BG"/>
        </w:rPr>
        <w:t xml:space="preserve">впоследствие. Ефектът от прилагането на 100% ставка на съфинансиране от </w:t>
      </w:r>
      <w:r w:rsidRPr="00DD6D5F">
        <w:rPr>
          <w:rFonts w:ascii="Times New Roman" w:eastAsia="Times New Roman" w:hAnsi="Times New Roman"/>
          <w:sz w:val="24"/>
          <w:szCs w:val="24"/>
          <w:lang w:eastAsia="bg-BG"/>
        </w:rPr>
        <w:lastRenderedPageBreak/>
        <w:t xml:space="preserve">ЕС по приоритетни оси 1,2,3,4,5,6,7 и 8 на програмата се изразява в очаквано намаление на загубата на средства до размер от 1,3 млн. евро ЕФРР. </w:t>
      </w:r>
    </w:p>
    <w:p w14:paraId="702111C0" w14:textId="6ACBC3CB"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Не се предвиждат други изменения в останалите раздели на ОП „Региони в растеж“ 2014-2020. Не се променя стратегията на ОП „Региони в растеж“ 2014-2020, не се създават нови приоритетни оси, не се включват нови категории бенефициенти, нови допустими мерки или дейности и/или нови индикатори за изпълнение и резултат. Не се изменят вече одобрените мерки, индикатори и бенефициенти.</w:t>
      </w:r>
    </w:p>
    <w:p w14:paraId="3FB2EB89" w14:textId="26233217"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Във връзка с предложеното изменение на ОП „Региони в растеж“ 2014-2020 е проведена процедура по реда на Наредбата за условията и реда за извършване на екологична оценка на планове и програми. Становището на компетентния орган е, че не е необходимо провеждане на процедура по екологична оценка по реда на Глава шеста, раздел II от ЗООС и за съвместимост по реда на чл. 31 от Закона за биологично разнообразие.</w:t>
      </w:r>
    </w:p>
    <w:p w14:paraId="4E02B91D" w14:textId="29EEB882" w:rsidR="007F57FB" w:rsidRPr="00DD6D5F" w:rsidRDefault="007F57FB" w:rsidP="00DD6D5F">
      <w:pPr>
        <w:pStyle w:val="ListParagraph"/>
        <w:tabs>
          <w:tab w:val="left" w:pos="1134"/>
        </w:tabs>
        <w:spacing w:after="120" w:line="360" w:lineRule="auto"/>
        <w:ind w:left="0" w:firstLine="567"/>
        <w:contextualSpacing w:val="0"/>
        <w:jc w:val="both"/>
      </w:pPr>
      <w:r w:rsidRPr="00DD6D5F">
        <w:rPr>
          <w:rFonts w:ascii="Times New Roman" w:eastAsia="Times New Roman" w:hAnsi="Times New Roman"/>
          <w:sz w:val="24"/>
          <w:szCs w:val="24"/>
          <w:lang w:eastAsia="bg-BG"/>
        </w:rPr>
        <w:t xml:space="preserve">Предложението </w:t>
      </w:r>
      <w:bookmarkStart w:id="1" w:name="_Hlk31632110"/>
      <w:r w:rsidRPr="00DD6D5F">
        <w:rPr>
          <w:rFonts w:ascii="Times New Roman" w:eastAsia="Times New Roman" w:hAnsi="Times New Roman"/>
          <w:sz w:val="24"/>
          <w:szCs w:val="24"/>
          <w:lang w:eastAsia="bg-BG"/>
        </w:rPr>
        <w:t xml:space="preserve">е одобрено от Комитета за наблюдение на </w:t>
      </w:r>
      <w:r w:rsidRPr="00FD27D6">
        <w:rPr>
          <w:rFonts w:ascii="Times New Roman" w:eastAsia="Times New Roman" w:hAnsi="Times New Roman"/>
          <w:sz w:val="24"/>
          <w:szCs w:val="24"/>
          <w:lang w:eastAsia="bg-BG"/>
        </w:rPr>
        <w:t xml:space="preserve">програмата чрез писмена процедура за вземане на решение, проведена </w:t>
      </w:r>
      <w:r w:rsidRPr="00DD6D5F">
        <w:rPr>
          <w:rFonts w:ascii="Times New Roman" w:eastAsia="Times New Roman" w:hAnsi="Times New Roman"/>
          <w:sz w:val="24"/>
          <w:szCs w:val="24"/>
          <w:lang w:eastAsia="bg-BG"/>
        </w:rPr>
        <w:t>в периода 18.09. – 03.10.2024 г.</w:t>
      </w:r>
    </w:p>
    <w:p w14:paraId="59847F46" w14:textId="0AA94896" w:rsidR="007F57FB" w:rsidRPr="00DD6D5F" w:rsidRDefault="007F57FB" w:rsidP="00DD6D5F">
      <w:pPr>
        <w:pStyle w:val="ListParagraph"/>
        <w:tabs>
          <w:tab w:val="left" w:pos="1134"/>
        </w:tabs>
        <w:spacing w:after="120" w:line="360" w:lineRule="auto"/>
        <w:ind w:left="0" w:firstLine="567"/>
        <w:contextualSpacing w:val="0"/>
        <w:jc w:val="both"/>
      </w:pPr>
      <w:bookmarkStart w:id="2" w:name="_Hlk118449191"/>
      <w:r w:rsidRPr="00DD6D5F">
        <w:rPr>
          <w:rFonts w:ascii="Times New Roman" w:eastAsia="Times New Roman" w:hAnsi="Times New Roman"/>
          <w:sz w:val="24"/>
          <w:szCs w:val="24"/>
          <w:lang w:eastAsia="bg-BG"/>
        </w:rPr>
        <w:t xml:space="preserve">Проектът на РМС за одобряване проект на изменение на Оперативна програма „Региони в растеж“ 2014-2020, съфинансирана от Европейския фонд за регионално развитие и държавния бюджет, заедно с приложените към него материали, е съгласуван </w:t>
      </w:r>
      <w:bookmarkStart w:id="3" w:name="_Hlk173413371"/>
      <w:r w:rsidRPr="00DD6D5F">
        <w:rPr>
          <w:rFonts w:ascii="Times New Roman" w:eastAsia="Times New Roman" w:hAnsi="Times New Roman"/>
          <w:sz w:val="24"/>
          <w:szCs w:val="24"/>
          <w:lang w:eastAsia="bg-BG"/>
        </w:rPr>
        <w:t>от Съвета за координация при управлението на средствата от Европейския съюз, в рамките на процедура, проведена</w:t>
      </w:r>
      <w:r w:rsidR="00755686">
        <w:rPr>
          <w:rFonts w:ascii="Times New Roman" w:eastAsia="Times New Roman" w:hAnsi="Times New Roman"/>
          <w:sz w:val="24"/>
          <w:szCs w:val="24"/>
          <w:lang w:eastAsia="bg-BG"/>
        </w:rPr>
        <w:t xml:space="preserve"> през м. октомври </w:t>
      </w:r>
      <w:r w:rsidRPr="00DD6D5F">
        <w:rPr>
          <w:rFonts w:ascii="Times New Roman" w:eastAsia="Times New Roman" w:hAnsi="Times New Roman"/>
          <w:sz w:val="24"/>
          <w:szCs w:val="24"/>
          <w:lang w:eastAsia="bg-BG"/>
        </w:rPr>
        <w:t>2024 г.</w:t>
      </w:r>
      <w:bookmarkEnd w:id="3"/>
      <w:r w:rsidRPr="00DD6D5F">
        <w:rPr>
          <w:rFonts w:ascii="Times New Roman" w:eastAsia="Times New Roman" w:hAnsi="Times New Roman"/>
          <w:sz w:val="24"/>
          <w:szCs w:val="24"/>
          <w:lang w:eastAsia="bg-BG"/>
        </w:rPr>
        <w:t xml:space="preserve"> В тази връзка, на основание чл. 7, ал. 3 от ПМС № 70/2010 г. материалите за заседанието на МС се считат за преминали предварителното съгласуване по чл. 32 от Устройствения правилник на Министерския съвет и неговата администрация (УПМСНА). Преписката е оформена съгласно изискванията на чл. 35 от УПМСНА.</w:t>
      </w:r>
      <w:bookmarkStart w:id="4" w:name="_Hlk118724551"/>
      <w:bookmarkEnd w:id="1"/>
      <w:bookmarkEnd w:id="2"/>
    </w:p>
    <w:p w14:paraId="4B13964B" w14:textId="1B5261F6" w:rsidR="00FD27D6" w:rsidRDefault="007F57FB" w:rsidP="00FD27D6">
      <w:pPr>
        <w:widowControl w:val="0"/>
        <w:spacing w:before="0" w:after="0"/>
        <w:ind w:firstLine="709"/>
        <w:jc w:val="both"/>
        <w:sectPr w:rsidR="00FD27D6" w:rsidSect="0026490C">
          <w:headerReference w:type="default" r:id="rId7"/>
          <w:footerReference w:type="default" r:id="rId8"/>
          <w:headerReference w:type="first" r:id="rId9"/>
          <w:pgSz w:w="11906" w:h="16838" w:code="9"/>
          <w:pgMar w:top="1444" w:right="1134" w:bottom="567" w:left="1701" w:header="1134" w:footer="567" w:gutter="0"/>
          <w:pgNumType w:start="1"/>
          <w:cols w:space="708"/>
          <w:titlePg/>
          <w:docGrid w:linePitch="360"/>
        </w:sectPr>
      </w:pPr>
      <w:bookmarkStart w:id="5" w:name="_Hlk144371404"/>
      <w:r w:rsidRPr="00FD27D6">
        <w:t>С приемането на акт на Министерския съвет ще се намали рискът</w:t>
      </w:r>
      <w:r w:rsidRPr="00B46025">
        <w:t xml:space="preserve"> от загуба на средства по </w:t>
      </w:r>
      <w:r w:rsidRPr="00DD6D5F">
        <w:t xml:space="preserve">ОП </w:t>
      </w:r>
      <w:r w:rsidR="009D3A79">
        <w:t>„</w:t>
      </w:r>
      <w:r w:rsidRPr="00DD6D5F">
        <w:t>Региони в растеж“ 2014-2020.</w:t>
      </w:r>
      <w:r w:rsidRPr="00FD27D6">
        <w:t xml:space="preserve"> </w:t>
      </w:r>
      <w:bookmarkEnd w:id="4"/>
      <w:bookmarkEnd w:id="5"/>
      <w:r w:rsidRPr="00FD27D6">
        <w:t>Проектът на РМС не води до въздействие върху държавния бюджет, като не са необходими допълнителни разходи/ трансфери/ други плащания, за което е приложена одобрена финансова обосновка от министъра на финансите по приложение № 2.2 към чл. 35, ал. 1, т. 4, буква „б“ от УПМСНА.</w:t>
      </w:r>
      <w:bookmarkStart w:id="6" w:name="_Hlk99463945"/>
      <w:bookmarkEnd w:id="6"/>
      <w:r w:rsidR="00FD27D6" w:rsidRPr="00FD27D6">
        <w:t xml:space="preserve"> </w:t>
      </w:r>
    </w:p>
    <w:p w14:paraId="5970B2C8" w14:textId="64BE1570" w:rsidR="00AA0972" w:rsidRPr="003B40ED" w:rsidRDefault="007F57FB" w:rsidP="003B40ED">
      <w:pPr>
        <w:pStyle w:val="ListParagraph"/>
        <w:tabs>
          <w:tab w:val="left" w:pos="1134"/>
        </w:tabs>
        <w:spacing w:after="120" w:line="360" w:lineRule="auto"/>
        <w:ind w:left="0" w:firstLine="567"/>
        <w:contextualSpacing w:val="0"/>
        <w:jc w:val="both"/>
      </w:pPr>
      <w:r w:rsidRPr="00FD27D6">
        <w:rPr>
          <w:rFonts w:ascii="Times New Roman" w:eastAsia="Times New Roman" w:hAnsi="Times New Roman"/>
          <w:sz w:val="24"/>
          <w:szCs w:val="24"/>
          <w:lang w:eastAsia="bg-BG"/>
        </w:rPr>
        <w:lastRenderedPageBreak/>
        <w:t xml:space="preserve">Предложеният проект на акт не е свързан с транспониране на актове на ЕС, поради което не се налага да бъде изготвена справка за съответствие с европейското право. С оглед естеството на предложения акт, по същия не се провеждат обществени консултации.  </w:t>
      </w:r>
    </w:p>
    <w:p w14:paraId="53878809" w14:textId="77777777" w:rsidR="00127FDD" w:rsidRPr="00456B0D" w:rsidRDefault="00127FDD" w:rsidP="00127FDD">
      <w:pPr>
        <w:spacing w:before="40" w:after="40"/>
        <w:ind w:firstLine="709"/>
        <w:rPr>
          <w:b/>
        </w:rPr>
      </w:pPr>
      <w:r w:rsidRPr="00456B0D">
        <w:rPr>
          <w:b/>
        </w:rPr>
        <w:t>УВАЖАЕМИ ГОСПОДИН МИНИСТЪР-ПРЕДСЕДАТЕЛ,</w:t>
      </w:r>
    </w:p>
    <w:p w14:paraId="117A91E5" w14:textId="77777777" w:rsidR="00127FDD" w:rsidRDefault="00127FDD" w:rsidP="00127FDD">
      <w:pPr>
        <w:spacing w:before="40" w:after="40"/>
        <w:ind w:firstLine="709"/>
        <w:rPr>
          <w:b/>
        </w:rPr>
      </w:pPr>
      <w:r w:rsidRPr="00456B0D">
        <w:rPr>
          <w:b/>
        </w:rPr>
        <w:t>УВАЖАЕМИ ГОСПОЖИ И ГОСПОДА МИНИСТРИ,</w:t>
      </w:r>
    </w:p>
    <w:p w14:paraId="263BC2C1" w14:textId="0C5A968B" w:rsidR="007F57FB" w:rsidRPr="00DD6D5F" w:rsidRDefault="007F57FB" w:rsidP="00DD6D5F">
      <w:pPr>
        <w:pStyle w:val="ListParagraph"/>
        <w:tabs>
          <w:tab w:val="left" w:pos="1134"/>
        </w:tabs>
        <w:spacing w:after="120" w:line="360" w:lineRule="auto"/>
        <w:ind w:left="0" w:firstLine="567"/>
        <w:contextualSpacing w:val="0"/>
        <w:jc w:val="both"/>
        <w:rPr>
          <w:rFonts w:ascii="Times New Roman" w:eastAsia="Times New Roman" w:hAnsi="Times New Roman"/>
          <w:sz w:val="24"/>
          <w:szCs w:val="24"/>
          <w:lang w:eastAsia="bg-BG"/>
        </w:rPr>
      </w:pPr>
      <w:r w:rsidRPr="00DD6D5F">
        <w:rPr>
          <w:rFonts w:ascii="Times New Roman" w:eastAsia="Times New Roman" w:hAnsi="Times New Roman"/>
          <w:sz w:val="24"/>
          <w:szCs w:val="24"/>
          <w:lang w:eastAsia="bg-BG"/>
        </w:rPr>
        <w:t>Във връзка с гореизложеното и на основание чл. 8, ал. 3 от УПМСНА, предлагам Министерският съвет да разгледа и приеме решение за одобряване проект на изменение на Оперативна програма „Региони в растеж</w:t>
      </w:r>
      <w:r w:rsidR="009D3A79">
        <w:rPr>
          <w:rFonts w:ascii="Times New Roman" w:eastAsia="Times New Roman" w:hAnsi="Times New Roman"/>
          <w:sz w:val="24"/>
          <w:szCs w:val="24"/>
          <w:lang w:eastAsia="bg-BG"/>
        </w:rPr>
        <w:t>“</w:t>
      </w:r>
      <w:r w:rsidRPr="00DD6D5F">
        <w:rPr>
          <w:rFonts w:ascii="Times New Roman" w:eastAsia="Times New Roman" w:hAnsi="Times New Roman"/>
          <w:sz w:val="24"/>
          <w:szCs w:val="24"/>
          <w:lang w:eastAsia="bg-BG"/>
        </w:rPr>
        <w:t xml:space="preserve"> 2014-2020 г., съфинансирана от Европейския фонд за регионално развитие</w:t>
      </w:r>
      <w:r w:rsidR="00FD27D6" w:rsidRPr="00DD6D5F">
        <w:rPr>
          <w:rFonts w:ascii="Times New Roman" w:eastAsia="Times New Roman" w:hAnsi="Times New Roman"/>
          <w:sz w:val="24"/>
          <w:szCs w:val="24"/>
          <w:lang w:eastAsia="bg-BG"/>
        </w:rPr>
        <w:t xml:space="preserve"> </w:t>
      </w:r>
      <w:r w:rsidRPr="00DD6D5F">
        <w:rPr>
          <w:rFonts w:ascii="Times New Roman" w:eastAsia="Times New Roman" w:hAnsi="Times New Roman"/>
          <w:sz w:val="24"/>
          <w:szCs w:val="24"/>
          <w:lang w:eastAsia="bg-BG"/>
        </w:rPr>
        <w:t>и държавния бюджет.</w:t>
      </w:r>
    </w:p>
    <w:p w14:paraId="5DAB214E" w14:textId="77777777" w:rsidR="00AA0972" w:rsidRDefault="00AA0972" w:rsidP="00127FDD">
      <w:pPr>
        <w:ind w:firstLine="709"/>
        <w:jc w:val="both"/>
      </w:pPr>
    </w:p>
    <w:p w14:paraId="09299A36" w14:textId="77777777" w:rsidR="00127FDD" w:rsidRPr="0078675C" w:rsidRDefault="00127FDD" w:rsidP="00127FDD">
      <w:pPr>
        <w:spacing w:after="0"/>
        <w:ind w:firstLine="709"/>
        <w:jc w:val="both"/>
        <w:rPr>
          <w:b/>
          <w:sz w:val="20"/>
        </w:rPr>
      </w:pPr>
      <w:r w:rsidRPr="00FD12C4">
        <w:rPr>
          <w:b/>
        </w:rPr>
        <w:t>ПРИЛОЖЕНИ</w:t>
      </w:r>
      <w:r>
        <w:rPr>
          <w:b/>
        </w:rPr>
        <w:t>Я</w:t>
      </w:r>
      <w:r w:rsidRPr="00FD12C4">
        <w:rPr>
          <w:b/>
        </w:rPr>
        <w:t>:</w:t>
      </w:r>
    </w:p>
    <w:p w14:paraId="1C0DBA2C" w14:textId="77777777" w:rsidR="00127FDD" w:rsidRPr="001930C6" w:rsidRDefault="00127FDD" w:rsidP="00AA0972">
      <w:pPr>
        <w:numPr>
          <w:ilvl w:val="0"/>
          <w:numId w:val="3"/>
        </w:numPr>
        <w:spacing w:before="0" w:after="0"/>
        <w:ind w:left="1134" w:hanging="708"/>
        <w:jc w:val="both"/>
        <w:rPr>
          <w:szCs w:val="20"/>
        </w:rPr>
      </w:pPr>
      <w:r w:rsidRPr="001930C6">
        <w:t xml:space="preserve">Проект на </w:t>
      </w:r>
      <w:r>
        <w:t>изменение на Оперативна п</w:t>
      </w:r>
      <w:r w:rsidRPr="001930C6">
        <w:t>рограма „</w:t>
      </w:r>
      <w:r>
        <w:t>Региони в растеж</w:t>
      </w:r>
      <w:r w:rsidRPr="001930C6">
        <w:t>“ 20</w:t>
      </w:r>
      <w:r>
        <w:t>14</w:t>
      </w:r>
      <w:r w:rsidRPr="001930C6">
        <w:t>-202</w:t>
      </w:r>
      <w:r>
        <w:t>0</w:t>
      </w:r>
      <w:r w:rsidRPr="001930C6">
        <w:rPr>
          <w:lang w:val="ru-RU"/>
        </w:rPr>
        <w:t xml:space="preserve"> </w:t>
      </w:r>
      <w:r w:rsidRPr="001930C6">
        <w:t>г.</w:t>
      </w:r>
      <w:r>
        <w:t xml:space="preserve">, съфинансирана от ЕФРР и от държавния бюджет (на електронен носител </w:t>
      </w:r>
      <w:r>
        <w:rPr>
          <w:lang w:val="en-US"/>
        </w:rPr>
        <w:t>CD</w:t>
      </w:r>
      <w:r>
        <w:t>);</w:t>
      </w:r>
    </w:p>
    <w:p w14:paraId="55ABF86F" w14:textId="77777777" w:rsidR="00127FDD" w:rsidRPr="001930C6" w:rsidRDefault="00127FDD" w:rsidP="00AA0972">
      <w:pPr>
        <w:numPr>
          <w:ilvl w:val="0"/>
          <w:numId w:val="3"/>
        </w:numPr>
        <w:spacing w:before="0" w:after="0"/>
        <w:ind w:left="1134" w:hanging="708"/>
        <w:jc w:val="both"/>
        <w:rPr>
          <w:szCs w:val="20"/>
        </w:rPr>
      </w:pPr>
      <w:r>
        <w:rPr>
          <w:szCs w:val="20"/>
        </w:rPr>
        <w:t>Финансова обосновка, одобрена от министъра на финансите;</w:t>
      </w:r>
    </w:p>
    <w:p w14:paraId="41669AFB" w14:textId="77777777" w:rsidR="00127FDD" w:rsidRDefault="00127FDD" w:rsidP="00AA0972">
      <w:pPr>
        <w:numPr>
          <w:ilvl w:val="0"/>
          <w:numId w:val="3"/>
        </w:numPr>
        <w:tabs>
          <w:tab w:val="clear" w:pos="502"/>
          <w:tab w:val="num" w:pos="3119"/>
        </w:tabs>
        <w:spacing w:before="0" w:after="0"/>
        <w:ind w:left="1134" w:hanging="708"/>
        <w:jc w:val="both"/>
        <w:rPr>
          <w:szCs w:val="20"/>
        </w:rPr>
      </w:pPr>
      <w:r w:rsidRPr="001930C6">
        <w:rPr>
          <w:szCs w:val="20"/>
        </w:rPr>
        <w:t>Проект на Решение на Министерския съвет</w:t>
      </w:r>
      <w:r>
        <w:rPr>
          <w:szCs w:val="20"/>
        </w:rPr>
        <w:t>;</w:t>
      </w:r>
    </w:p>
    <w:p w14:paraId="1854752A" w14:textId="77777777" w:rsidR="00127FDD" w:rsidRDefault="00127FDD" w:rsidP="00AA0972">
      <w:pPr>
        <w:numPr>
          <w:ilvl w:val="0"/>
          <w:numId w:val="3"/>
        </w:numPr>
        <w:tabs>
          <w:tab w:val="clear" w:pos="502"/>
          <w:tab w:val="num" w:pos="3119"/>
        </w:tabs>
        <w:spacing w:before="0" w:after="0"/>
        <w:ind w:left="1134" w:hanging="708"/>
        <w:jc w:val="both"/>
        <w:rPr>
          <w:szCs w:val="20"/>
        </w:rPr>
      </w:pPr>
      <w:r>
        <w:rPr>
          <w:szCs w:val="20"/>
        </w:rPr>
        <w:t>Проект на съобщение до</w:t>
      </w:r>
      <w:r w:rsidRPr="001930C6">
        <w:rPr>
          <w:szCs w:val="20"/>
        </w:rPr>
        <w:t xml:space="preserve"> средствата за масово осведомяване</w:t>
      </w:r>
      <w:r>
        <w:rPr>
          <w:szCs w:val="20"/>
        </w:rPr>
        <w:t>;</w:t>
      </w:r>
    </w:p>
    <w:p w14:paraId="7B1F87E6" w14:textId="77777777" w:rsidR="00127FDD" w:rsidRDefault="00127FDD" w:rsidP="00AA0972">
      <w:pPr>
        <w:numPr>
          <w:ilvl w:val="0"/>
          <w:numId w:val="3"/>
        </w:numPr>
        <w:spacing w:before="0" w:after="0"/>
        <w:ind w:left="1134" w:hanging="708"/>
        <w:jc w:val="both"/>
        <w:rPr>
          <w:szCs w:val="20"/>
        </w:rPr>
      </w:pPr>
      <w:r>
        <w:rPr>
          <w:szCs w:val="20"/>
        </w:rPr>
        <w:t xml:space="preserve">Протокол от процедура по неприсъствено вземане на решение на СКУСЕС. </w:t>
      </w:r>
    </w:p>
    <w:p w14:paraId="03AD72E0" w14:textId="77777777" w:rsidR="00EE75A7" w:rsidRPr="0078675C" w:rsidRDefault="00EE75A7" w:rsidP="00771636">
      <w:pPr>
        <w:ind w:left="4820" w:firstLine="0"/>
        <w:rPr>
          <w:b/>
          <w:sz w:val="2"/>
        </w:rPr>
      </w:pPr>
    </w:p>
    <w:p w14:paraId="301CB9A4" w14:textId="77777777" w:rsidR="00CC5AC8" w:rsidRPr="00CC5AC8" w:rsidRDefault="00CC5AC8" w:rsidP="00600F2D">
      <w:pPr>
        <w:ind w:left="4536" w:firstLine="0"/>
      </w:pPr>
      <w:r w:rsidRPr="008373A4">
        <w:rPr>
          <w:b/>
        </w:rPr>
        <w:t>МИНИСТЪР</w:t>
      </w:r>
      <w:r>
        <w:rPr>
          <w:b/>
        </w:rPr>
        <w:t>:……………………</w:t>
      </w:r>
    </w:p>
    <w:p w14:paraId="590AA03E" w14:textId="77777777" w:rsidR="000A5CDA" w:rsidRPr="00663040" w:rsidRDefault="000A5CDA" w:rsidP="000A5CDA">
      <w:pPr>
        <w:ind w:left="3545" w:firstLine="709"/>
        <w:jc w:val="center"/>
        <w:rPr>
          <w:b/>
        </w:rPr>
      </w:pPr>
      <w:r>
        <w:rPr>
          <w:b/>
        </w:rPr>
        <w:t>ВИОЛЕТА КОРИТАРОВА-КАСАБОВА</w:t>
      </w:r>
    </w:p>
    <w:p w14:paraId="5FF2130E" w14:textId="77777777" w:rsidR="003C6292" w:rsidRPr="00442A29" w:rsidRDefault="003C6292" w:rsidP="003C6292">
      <w:pPr>
        <w:spacing w:before="0" w:after="0"/>
        <w:ind w:firstLine="0"/>
        <w:jc w:val="both"/>
        <w:rPr>
          <w:color w:val="FFFFFF" w:themeColor="background1"/>
          <w:sz w:val="18"/>
          <w:szCs w:val="18"/>
        </w:rPr>
      </w:pPr>
      <w:bookmarkStart w:id="7" w:name="_GoBack"/>
      <w:r w:rsidRPr="00442A29">
        <w:rPr>
          <w:color w:val="FFFFFF" w:themeColor="background1"/>
          <w:sz w:val="18"/>
          <w:szCs w:val="18"/>
        </w:rPr>
        <w:t>Съгласували:</w:t>
      </w:r>
    </w:p>
    <w:p w14:paraId="64D1E9CF" w14:textId="77777777" w:rsidR="003C6292" w:rsidRPr="00442A29" w:rsidRDefault="003C6292" w:rsidP="003C6292">
      <w:pPr>
        <w:spacing w:before="0" w:after="0"/>
        <w:ind w:firstLine="0"/>
        <w:jc w:val="both"/>
        <w:rPr>
          <w:color w:val="FFFFFF" w:themeColor="background1"/>
          <w:sz w:val="18"/>
          <w:szCs w:val="18"/>
          <w:lang w:val="en-US"/>
        </w:rPr>
      </w:pPr>
      <w:proofErr w:type="spellStart"/>
      <w:r w:rsidRPr="00442A29">
        <w:rPr>
          <w:color w:val="FFFFFF" w:themeColor="background1"/>
          <w:sz w:val="18"/>
          <w:szCs w:val="18"/>
          <w:lang w:val="en-US"/>
        </w:rPr>
        <w:t>Кирил</w:t>
      </w:r>
      <w:proofErr w:type="spellEnd"/>
      <w:r w:rsidRPr="00442A29">
        <w:rPr>
          <w:color w:val="FFFFFF" w:themeColor="background1"/>
          <w:sz w:val="18"/>
          <w:szCs w:val="18"/>
          <w:lang w:val="en-US"/>
        </w:rPr>
        <w:t xml:space="preserve"> </w:t>
      </w:r>
      <w:proofErr w:type="spellStart"/>
      <w:r w:rsidRPr="00442A29">
        <w:rPr>
          <w:color w:val="FFFFFF" w:themeColor="background1"/>
          <w:sz w:val="18"/>
          <w:szCs w:val="18"/>
          <w:lang w:val="en-US"/>
        </w:rPr>
        <w:t>Габеров</w:t>
      </w:r>
      <w:proofErr w:type="spellEnd"/>
      <w:r w:rsidRPr="00442A29">
        <w:rPr>
          <w:color w:val="FFFFFF" w:themeColor="background1"/>
          <w:sz w:val="18"/>
          <w:szCs w:val="18"/>
          <w:lang w:val="en-US"/>
        </w:rPr>
        <w:t xml:space="preserve">, </w:t>
      </w:r>
      <w:r w:rsidRPr="00442A29">
        <w:rPr>
          <w:color w:val="FFFFFF" w:themeColor="background1"/>
          <w:sz w:val="18"/>
          <w:szCs w:val="18"/>
        </w:rPr>
        <w:t>началник на кабинет……….……………………………….…...…дата.……………2024 г.</w:t>
      </w:r>
    </w:p>
    <w:p w14:paraId="64038F5A" w14:textId="77777777" w:rsidR="003C6292" w:rsidRPr="00442A29" w:rsidRDefault="003C6292" w:rsidP="003C6292">
      <w:pPr>
        <w:spacing w:before="0" w:after="0"/>
        <w:ind w:firstLine="0"/>
        <w:jc w:val="both"/>
        <w:rPr>
          <w:color w:val="FFFFFF" w:themeColor="background1"/>
          <w:sz w:val="18"/>
          <w:szCs w:val="18"/>
        </w:rPr>
      </w:pPr>
      <w:proofErr w:type="spellStart"/>
      <w:r w:rsidRPr="00442A29">
        <w:rPr>
          <w:color w:val="FFFFFF" w:themeColor="background1"/>
          <w:sz w:val="18"/>
          <w:szCs w:val="18"/>
        </w:rPr>
        <w:t>Юра</w:t>
      </w:r>
      <w:proofErr w:type="spellEnd"/>
      <w:r w:rsidRPr="00442A29">
        <w:rPr>
          <w:color w:val="FFFFFF" w:themeColor="background1"/>
          <w:sz w:val="18"/>
          <w:szCs w:val="18"/>
        </w:rPr>
        <w:t xml:space="preserve"> Йорданова-Витанова, зам.-министър….…………….……………………………….…...…дата.……………2024 г.</w:t>
      </w:r>
    </w:p>
    <w:p w14:paraId="779F51C6" w14:textId="77777777" w:rsidR="003C6292" w:rsidRPr="00442A29" w:rsidRDefault="003C6292" w:rsidP="003C6292">
      <w:pPr>
        <w:spacing w:before="0" w:after="0"/>
        <w:ind w:firstLine="0"/>
        <w:jc w:val="both"/>
        <w:rPr>
          <w:color w:val="FFFFFF" w:themeColor="background1"/>
          <w:sz w:val="18"/>
          <w:szCs w:val="18"/>
        </w:rPr>
      </w:pPr>
      <w:r w:rsidRPr="00442A29">
        <w:rPr>
          <w:color w:val="FFFFFF" w:themeColor="background1"/>
          <w:sz w:val="18"/>
          <w:szCs w:val="18"/>
        </w:rPr>
        <w:t>Ася Станкова, гл. директор ГД СППРР…………….……………………………….…...…дата.…………… 2024 г.</w:t>
      </w:r>
    </w:p>
    <w:p w14:paraId="36111037" w14:textId="77777777" w:rsidR="003C6292" w:rsidRPr="00442A29" w:rsidRDefault="003C6292" w:rsidP="003C6292">
      <w:pPr>
        <w:spacing w:before="0" w:after="0"/>
        <w:ind w:firstLine="0"/>
        <w:jc w:val="both"/>
        <w:rPr>
          <w:color w:val="FFFFFF" w:themeColor="background1"/>
          <w:sz w:val="18"/>
          <w:szCs w:val="18"/>
        </w:rPr>
      </w:pPr>
      <w:r w:rsidRPr="00442A29">
        <w:rPr>
          <w:color w:val="FFFFFF" w:themeColor="background1"/>
          <w:sz w:val="18"/>
          <w:szCs w:val="18"/>
        </w:rPr>
        <w:t>Ивайло Стоянов, н-к отдел СПП, ГД СППРР…………………………………………….…………дата..…………... 2024 г.</w:t>
      </w:r>
    </w:p>
    <w:p w14:paraId="47A7EE6A" w14:textId="77777777" w:rsidR="003C6292" w:rsidRPr="00442A29" w:rsidRDefault="003C6292" w:rsidP="003C6292">
      <w:pPr>
        <w:spacing w:before="0" w:after="0"/>
        <w:ind w:firstLine="0"/>
        <w:jc w:val="both"/>
        <w:rPr>
          <w:color w:val="FFFFFF" w:themeColor="background1"/>
          <w:sz w:val="18"/>
          <w:szCs w:val="18"/>
        </w:rPr>
      </w:pPr>
      <w:r w:rsidRPr="00442A29">
        <w:rPr>
          <w:color w:val="FFFFFF" w:themeColor="background1"/>
          <w:sz w:val="18"/>
          <w:szCs w:val="18"/>
        </w:rPr>
        <w:t>Изготвил:</w:t>
      </w:r>
    </w:p>
    <w:p w14:paraId="10722995" w14:textId="77777777" w:rsidR="003C6292" w:rsidRPr="00875DDA" w:rsidRDefault="003C6292" w:rsidP="003C6292">
      <w:pPr>
        <w:spacing w:before="0" w:after="0"/>
        <w:ind w:firstLine="0"/>
        <w:jc w:val="both"/>
        <w:rPr>
          <w:color w:val="FFFFFF" w:themeColor="background1"/>
          <w:sz w:val="18"/>
          <w:szCs w:val="18"/>
        </w:rPr>
      </w:pPr>
      <w:r w:rsidRPr="00442A29">
        <w:rPr>
          <w:color w:val="FFFFFF" w:themeColor="background1"/>
          <w:sz w:val="18"/>
          <w:szCs w:val="18"/>
        </w:rPr>
        <w:t>Моника Стоянова, главен експерт, отдел СПП...............……………..…………………………..…дата……….……</w:t>
      </w:r>
      <w:bookmarkEnd w:id="7"/>
      <w:r w:rsidRPr="00875DDA">
        <w:rPr>
          <w:color w:val="FFFFFF" w:themeColor="background1"/>
          <w:sz w:val="18"/>
          <w:szCs w:val="18"/>
        </w:rPr>
        <w:t>2024 г.</w:t>
      </w:r>
    </w:p>
    <w:p w14:paraId="75E2648B" w14:textId="37409AC0" w:rsidR="00497E32" w:rsidRPr="0078675C" w:rsidRDefault="00497E32" w:rsidP="003B40ED">
      <w:pPr>
        <w:shd w:val="clear" w:color="auto" w:fill="FFFFFF"/>
        <w:spacing w:before="0" w:line="276" w:lineRule="auto"/>
        <w:ind w:firstLine="0"/>
        <w:jc w:val="both"/>
        <w:rPr>
          <w:rFonts w:eastAsia="PMingLiU"/>
          <w:spacing w:val="-8"/>
          <w:sz w:val="18"/>
          <w:szCs w:val="18"/>
          <w:lang w:eastAsia="en-US"/>
        </w:rPr>
      </w:pPr>
    </w:p>
    <w:sectPr w:rsidR="00497E32" w:rsidRPr="0078675C" w:rsidSect="00776B70">
      <w:footerReference w:type="default" r:id="rId10"/>
      <w:footerReference w:type="first" r:id="rId11"/>
      <w:pgSz w:w="11906" w:h="16838" w:code="9"/>
      <w:pgMar w:top="1444" w:right="1134" w:bottom="567" w:left="1701" w:header="1134"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076BB" w14:textId="77777777" w:rsidR="0077235B" w:rsidRDefault="0077235B">
      <w:r>
        <w:separator/>
      </w:r>
    </w:p>
  </w:endnote>
  <w:endnote w:type="continuationSeparator" w:id="0">
    <w:p w14:paraId="639AEB84" w14:textId="77777777" w:rsidR="0077235B" w:rsidRDefault="00772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ont1211">
    <w:altName w:val="Times New Roman"/>
    <w:charset w:val="00"/>
    <w:family w:val="auto"/>
    <w:pitch w:val="variable"/>
  </w:font>
  <w:font w:name="Times New Roman Bold">
    <w:panose1 w:val="02020803070505020304"/>
    <w:charset w:val="00"/>
    <w:family w:val="roman"/>
    <w:notTrueType/>
    <w:pitch w:val="default"/>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7177796"/>
      <w:docPartObj>
        <w:docPartGallery w:val="Page Numbers (Bottom of Page)"/>
        <w:docPartUnique/>
      </w:docPartObj>
    </w:sdtPr>
    <w:sdtEndPr/>
    <w:sdtContent>
      <w:sdt>
        <w:sdtPr>
          <w:id w:val="1626653302"/>
          <w:docPartObj>
            <w:docPartGallery w:val="Page Numbers (Top of Page)"/>
            <w:docPartUnique/>
          </w:docPartObj>
        </w:sdtPr>
        <w:sdtEndPr/>
        <w:sdtContent>
          <w:p w14:paraId="089A7985" w14:textId="60E57947" w:rsidR="00FD27D6" w:rsidRDefault="00FD27D6">
            <w:pPr>
              <w:pStyle w:val="Footer"/>
              <w:jc w:val="right"/>
            </w:pPr>
            <w:r>
              <w:t xml:space="preserve">стр. </w:t>
            </w:r>
            <w:r>
              <w:rPr>
                <w:b/>
                <w:bCs/>
              </w:rPr>
              <w:fldChar w:fldCharType="begin"/>
            </w:r>
            <w:r>
              <w:rPr>
                <w:b/>
                <w:bCs/>
              </w:rPr>
              <w:instrText xml:space="preserve"> PAGE </w:instrText>
            </w:r>
            <w:r>
              <w:rPr>
                <w:b/>
                <w:bCs/>
              </w:rPr>
              <w:fldChar w:fldCharType="separate"/>
            </w:r>
            <w:r w:rsidR="00442A29">
              <w:rPr>
                <w:b/>
                <w:bCs/>
                <w:noProof/>
              </w:rPr>
              <w:t>4</w:t>
            </w:r>
            <w:r>
              <w:rPr>
                <w:b/>
                <w:bCs/>
              </w:rPr>
              <w:fldChar w:fldCharType="end"/>
            </w:r>
            <w:r>
              <w:t xml:space="preserve"> от </w:t>
            </w:r>
            <w:r>
              <w:rPr>
                <w:b/>
                <w:bCs/>
              </w:rPr>
              <w:fldChar w:fldCharType="begin"/>
            </w:r>
            <w:r>
              <w:rPr>
                <w:b/>
                <w:bCs/>
              </w:rPr>
              <w:instrText xml:space="preserve"> NUMPAGES  </w:instrText>
            </w:r>
            <w:r>
              <w:rPr>
                <w:b/>
                <w:bCs/>
              </w:rPr>
              <w:fldChar w:fldCharType="separate"/>
            </w:r>
            <w:r w:rsidR="00442A29">
              <w:rPr>
                <w:b/>
                <w:bCs/>
                <w:noProof/>
              </w:rPr>
              <w:t>5</w:t>
            </w:r>
            <w:r>
              <w:rPr>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803398"/>
      <w:docPartObj>
        <w:docPartGallery w:val="Page Numbers (Bottom of Page)"/>
        <w:docPartUnique/>
      </w:docPartObj>
    </w:sdtPr>
    <w:sdtEndPr/>
    <w:sdtContent>
      <w:sdt>
        <w:sdtPr>
          <w:id w:val="-1376839315"/>
          <w:docPartObj>
            <w:docPartGallery w:val="Page Numbers (Top of Page)"/>
            <w:docPartUnique/>
          </w:docPartObj>
        </w:sdtPr>
        <w:sdtEndPr/>
        <w:sdtContent>
          <w:p w14:paraId="20BBD10E" w14:textId="77777777" w:rsidR="00776B70" w:rsidRPr="00A503EB" w:rsidRDefault="00776B70" w:rsidP="00776B70">
            <w:pPr>
              <w:pStyle w:val="Footer"/>
              <w:pBdr>
                <w:top w:val="inset" w:sz="6" w:space="1" w:color="auto"/>
              </w:pBdr>
              <w:spacing w:before="0" w:after="0" w:line="240" w:lineRule="auto"/>
              <w:jc w:val="center"/>
              <w:rPr>
                <w:sz w:val="20"/>
                <w:szCs w:val="20"/>
                <w:lang w:val="ru-RU"/>
              </w:rPr>
            </w:pPr>
            <w:r>
              <w:rPr>
                <w:sz w:val="20"/>
                <w:szCs w:val="20"/>
              </w:rPr>
              <w:t xml:space="preserve">гр. София, ул. </w:t>
            </w:r>
            <w:r>
              <w:rPr>
                <w:sz w:val="20"/>
                <w:szCs w:val="20"/>
                <w:lang w:val="en-US"/>
              </w:rPr>
              <w:t>„</w:t>
            </w:r>
            <w:r>
              <w:rPr>
                <w:sz w:val="20"/>
                <w:szCs w:val="20"/>
              </w:rPr>
              <w:t>Св.</w:t>
            </w:r>
            <w:r>
              <w:rPr>
                <w:sz w:val="20"/>
                <w:szCs w:val="20"/>
                <w:lang w:val="en-US"/>
              </w:rPr>
              <w:t xml:space="preserve"> </w:t>
            </w:r>
            <w:r>
              <w:rPr>
                <w:sz w:val="20"/>
                <w:szCs w:val="20"/>
              </w:rPr>
              <w:t xml:space="preserve">Св. Кирил и </w:t>
            </w:r>
            <w:proofErr w:type="gramStart"/>
            <w:r>
              <w:rPr>
                <w:sz w:val="20"/>
                <w:szCs w:val="20"/>
              </w:rPr>
              <w:t>Методий</w:t>
            </w:r>
            <w:r w:rsidRPr="00127FDD">
              <w:rPr>
                <w:sz w:val="20"/>
                <w:szCs w:val="20"/>
              </w:rPr>
              <w:t>“</w:t>
            </w:r>
            <w:r>
              <w:rPr>
                <w:sz w:val="20"/>
                <w:szCs w:val="20"/>
              </w:rPr>
              <w:t xml:space="preserve"> №</w:t>
            </w:r>
            <w:proofErr w:type="gramEnd"/>
            <w:r>
              <w:rPr>
                <w:sz w:val="20"/>
                <w:szCs w:val="20"/>
              </w:rPr>
              <w:t>1</w:t>
            </w:r>
            <w:r w:rsidRPr="00A503EB">
              <w:rPr>
                <w:sz w:val="20"/>
                <w:szCs w:val="20"/>
                <w:lang w:val="ru-RU"/>
              </w:rPr>
              <w:t>7</w:t>
            </w:r>
            <w:r>
              <w:rPr>
                <w:sz w:val="20"/>
                <w:szCs w:val="20"/>
              </w:rPr>
              <w:t>-1</w:t>
            </w:r>
            <w:r w:rsidRPr="00A503EB">
              <w:rPr>
                <w:sz w:val="20"/>
                <w:szCs w:val="20"/>
                <w:lang w:val="ru-RU"/>
              </w:rPr>
              <w:t>9</w:t>
            </w:r>
          </w:p>
          <w:p w14:paraId="604FD9A1" w14:textId="77777777" w:rsidR="00776B70" w:rsidRDefault="00776B70" w:rsidP="00776B70">
            <w:pPr>
              <w:pStyle w:val="Footer"/>
              <w:pBdr>
                <w:top w:val="inset" w:sz="6" w:space="1" w:color="auto"/>
              </w:pBdr>
              <w:spacing w:before="0" w:after="0" w:line="240" w:lineRule="auto"/>
              <w:jc w:val="center"/>
              <w:rPr>
                <w:sz w:val="20"/>
                <w:szCs w:val="20"/>
              </w:rPr>
            </w:pPr>
            <w:r>
              <w:rPr>
                <w:sz w:val="20"/>
                <w:szCs w:val="20"/>
              </w:rPr>
              <w:t>тел.</w:t>
            </w:r>
            <w:r>
              <w:rPr>
                <w:sz w:val="20"/>
                <w:szCs w:val="20"/>
                <w:lang w:val="ru-RU"/>
              </w:rPr>
              <w:t xml:space="preserve"> </w:t>
            </w:r>
            <w:r>
              <w:rPr>
                <w:sz w:val="20"/>
                <w:szCs w:val="20"/>
                <w:lang w:val="ru-RU"/>
              </w:rPr>
              <w:t>94</w:t>
            </w:r>
            <w:r w:rsidRPr="00A503EB">
              <w:rPr>
                <w:sz w:val="20"/>
                <w:szCs w:val="20"/>
                <w:lang w:val="ru-RU"/>
              </w:rPr>
              <w:t>05</w:t>
            </w:r>
            <w:r w:rsidRPr="00DF1289">
              <w:rPr>
                <w:sz w:val="20"/>
                <w:szCs w:val="20"/>
                <w:lang w:val="ru-RU"/>
              </w:rPr>
              <w:t xml:space="preserve"> </w:t>
            </w:r>
            <w:r w:rsidRPr="00A503EB">
              <w:rPr>
                <w:sz w:val="20"/>
                <w:szCs w:val="20"/>
                <w:lang w:val="ru-RU"/>
              </w:rPr>
              <w:t>9</w:t>
            </w:r>
            <w:r w:rsidRPr="00DF1289">
              <w:rPr>
                <w:sz w:val="20"/>
                <w:szCs w:val="20"/>
                <w:lang w:val="ru-RU"/>
              </w:rPr>
              <w:t>00</w:t>
            </w:r>
            <w:r>
              <w:rPr>
                <w:sz w:val="20"/>
                <w:szCs w:val="20"/>
              </w:rPr>
              <w:t>, факс</w:t>
            </w:r>
            <w:r w:rsidRPr="00A503EB">
              <w:rPr>
                <w:sz w:val="20"/>
                <w:szCs w:val="20"/>
                <w:lang w:val="ru-RU"/>
              </w:rPr>
              <w:t xml:space="preserve"> 987 25 17</w:t>
            </w:r>
            <w:r w:rsidR="001468C9">
              <w:rPr>
                <w:sz w:val="20"/>
                <w:szCs w:val="20"/>
                <w:lang w:val="ru-RU"/>
              </w:rPr>
              <w:t>,</w:t>
            </w:r>
            <w:r w:rsidRPr="00127FDD">
              <w:rPr>
                <w:rStyle w:val="Hyperlink"/>
                <w:sz w:val="20"/>
                <w:szCs w:val="20"/>
              </w:rPr>
              <w:t xml:space="preserve"> </w:t>
            </w:r>
            <w:r w:rsidRPr="004D67CA">
              <w:t>e-</w:t>
            </w:r>
            <w:proofErr w:type="spellStart"/>
            <w:r w:rsidRPr="004D67CA">
              <w:t>mail</w:t>
            </w:r>
            <w:proofErr w:type="spellEnd"/>
            <w:r w:rsidRPr="004D67CA">
              <w:t>: e-mrrb@mrrb.government.bg</w:t>
            </w:r>
          </w:p>
          <w:p w14:paraId="725CE3A1" w14:textId="77777777" w:rsidR="00776B70" w:rsidRPr="004D67CA" w:rsidRDefault="0077235B" w:rsidP="00776B70">
            <w:pPr>
              <w:pStyle w:val="Footer"/>
              <w:pBdr>
                <w:top w:val="inset" w:sz="6" w:space="1" w:color="auto"/>
              </w:pBdr>
              <w:spacing w:before="0" w:after="0" w:line="240" w:lineRule="auto"/>
              <w:jc w:val="center"/>
              <w:rPr>
                <w:sz w:val="20"/>
                <w:szCs w:val="20"/>
              </w:rPr>
            </w:pPr>
            <w:hyperlink r:id="rId1" w:history="1">
              <w:r w:rsidR="00776B70" w:rsidRPr="004D67CA">
                <w:t>www.mrrb.government.bg</w:t>
              </w:r>
            </w:hyperlink>
            <w:r w:rsidR="00776B70" w:rsidRPr="004D67CA">
              <w:t xml:space="preserve">; </w:t>
            </w:r>
          </w:p>
          <w:p w14:paraId="70959823" w14:textId="77777777" w:rsidR="00776B70" w:rsidRDefault="0077235B">
            <w:pPr>
              <w:pStyle w:val="Footer"/>
              <w:jc w:val="right"/>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EAF22" w14:textId="77777777" w:rsidR="00847255" w:rsidRPr="00A503EB" w:rsidRDefault="00847255" w:rsidP="00847255">
    <w:pPr>
      <w:pStyle w:val="Footer"/>
      <w:pBdr>
        <w:top w:val="inset" w:sz="6" w:space="1" w:color="auto"/>
      </w:pBdr>
      <w:spacing w:before="0" w:after="0" w:line="240" w:lineRule="auto"/>
      <w:jc w:val="center"/>
      <w:rPr>
        <w:sz w:val="20"/>
        <w:szCs w:val="20"/>
        <w:lang w:val="ru-RU"/>
      </w:rPr>
    </w:pPr>
    <w:r>
      <w:rPr>
        <w:sz w:val="20"/>
        <w:szCs w:val="20"/>
      </w:rPr>
      <w:t xml:space="preserve">гр. София, ул. </w:t>
    </w:r>
    <w:r>
      <w:rPr>
        <w:sz w:val="20"/>
        <w:szCs w:val="20"/>
        <w:lang w:val="en-US"/>
      </w:rPr>
      <w:t>„</w:t>
    </w:r>
    <w:r>
      <w:rPr>
        <w:sz w:val="20"/>
        <w:szCs w:val="20"/>
      </w:rPr>
      <w:t>Св.</w:t>
    </w:r>
    <w:r>
      <w:rPr>
        <w:sz w:val="20"/>
        <w:szCs w:val="20"/>
        <w:lang w:val="en-US"/>
      </w:rPr>
      <w:t xml:space="preserve"> </w:t>
    </w:r>
    <w:r>
      <w:rPr>
        <w:sz w:val="20"/>
        <w:szCs w:val="20"/>
      </w:rPr>
      <w:t xml:space="preserve">Св. Кирил и </w:t>
    </w:r>
    <w:proofErr w:type="gramStart"/>
    <w:r>
      <w:rPr>
        <w:sz w:val="20"/>
        <w:szCs w:val="20"/>
      </w:rPr>
      <w:t>Методий</w:t>
    </w:r>
    <w:r w:rsidRPr="00127FDD">
      <w:rPr>
        <w:sz w:val="20"/>
        <w:szCs w:val="20"/>
      </w:rPr>
      <w:t>“</w:t>
    </w:r>
    <w:r>
      <w:rPr>
        <w:sz w:val="20"/>
        <w:szCs w:val="20"/>
      </w:rPr>
      <w:t xml:space="preserve"> №</w:t>
    </w:r>
    <w:proofErr w:type="gramEnd"/>
    <w:r>
      <w:rPr>
        <w:sz w:val="20"/>
        <w:szCs w:val="20"/>
      </w:rPr>
      <w:t>1</w:t>
    </w:r>
    <w:r w:rsidRPr="00A503EB">
      <w:rPr>
        <w:sz w:val="20"/>
        <w:szCs w:val="20"/>
        <w:lang w:val="ru-RU"/>
      </w:rPr>
      <w:t>7</w:t>
    </w:r>
    <w:r>
      <w:rPr>
        <w:sz w:val="20"/>
        <w:szCs w:val="20"/>
      </w:rPr>
      <w:t>-1</w:t>
    </w:r>
    <w:r w:rsidRPr="00A503EB">
      <w:rPr>
        <w:sz w:val="20"/>
        <w:szCs w:val="20"/>
        <w:lang w:val="ru-RU"/>
      </w:rPr>
      <w:t>9</w:t>
    </w:r>
  </w:p>
  <w:p w14:paraId="3C91A509" w14:textId="77777777" w:rsidR="00847255" w:rsidRDefault="00847255" w:rsidP="00847255">
    <w:pPr>
      <w:pStyle w:val="Footer"/>
      <w:pBdr>
        <w:top w:val="inset" w:sz="6" w:space="1" w:color="auto"/>
      </w:pBdr>
      <w:spacing w:before="0" w:after="0" w:line="240" w:lineRule="auto"/>
      <w:jc w:val="center"/>
      <w:rPr>
        <w:sz w:val="20"/>
        <w:szCs w:val="20"/>
      </w:rPr>
    </w:pPr>
    <w:r>
      <w:rPr>
        <w:sz w:val="20"/>
        <w:szCs w:val="20"/>
      </w:rPr>
      <w:t>тел.</w:t>
    </w:r>
    <w:r>
      <w:rPr>
        <w:sz w:val="20"/>
        <w:szCs w:val="20"/>
        <w:lang w:val="ru-RU"/>
      </w:rPr>
      <w:t xml:space="preserve"> </w:t>
    </w:r>
    <w:r>
      <w:rPr>
        <w:sz w:val="20"/>
        <w:szCs w:val="20"/>
        <w:lang w:val="ru-RU"/>
      </w:rPr>
      <w:t>94</w:t>
    </w:r>
    <w:r w:rsidRPr="00A503EB">
      <w:rPr>
        <w:sz w:val="20"/>
        <w:szCs w:val="20"/>
        <w:lang w:val="ru-RU"/>
      </w:rPr>
      <w:t>05</w:t>
    </w:r>
    <w:r w:rsidRPr="00DF1289">
      <w:rPr>
        <w:sz w:val="20"/>
        <w:szCs w:val="20"/>
        <w:lang w:val="ru-RU"/>
      </w:rPr>
      <w:t xml:space="preserve"> </w:t>
    </w:r>
    <w:r w:rsidRPr="00A503EB">
      <w:rPr>
        <w:sz w:val="20"/>
        <w:szCs w:val="20"/>
        <w:lang w:val="ru-RU"/>
      </w:rPr>
      <w:t>9</w:t>
    </w:r>
    <w:r w:rsidRPr="00DF1289">
      <w:rPr>
        <w:sz w:val="20"/>
        <w:szCs w:val="20"/>
        <w:lang w:val="ru-RU"/>
      </w:rPr>
      <w:t>00</w:t>
    </w:r>
    <w:r>
      <w:rPr>
        <w:sz w:val="20"/>
        <w:szCs w:val="20"/>
      </w:rPr>
      <w:t>, факс</w:t>
    </w:r>
    <w:r w:rsidRPr="00A503EB">
      <w:rPr>
        <w:sz w:val="20"/>
        <w:szCs w:val="20"/>
        <w:lang w:val="ru-RU"/>
      </w:rPr>
      <w:t xml:space="preserve"> 987 25 17</w:t>
    </w:r>
    <w:r w:rsidRPr="00127FDD">
      <w:rPr>
        <w:rStyle w:val="Hyperlink"/>
        <w:sz w:val="20"/>
        <w:szCs w:val="20"/>
      </w:rPr>
      <w:t xml:space="preserve"> </w:t>
    </w:r>
    <w:r w:rsidRPr="004D67CA">
      <w:t>e-</w:t>
    </w:r>
    <w:proofErr w:type="spellStart"/>
    <w:r w:rsidRPr="004D67CA">
      <w:t>mail</w:t>
    </w:r>
    <w:proofErr w:type="spellEnd"/>
    <w:r w:rsidRPr="004D67CA">
      <w:t>: e-mrrb@mrrb.government.bg</w:t>
    </w:r>
  </w:p>
  <w:p w14:paraId="3A752383" w14:textId="77777777" w:rsidR="00847255" w:rsidRPr="004D67CA" w:rsidRDefault="0077235B" w:rsidP="00306167">
    <w:pPr>
      <w:pStyle w:val="Footer"/>
      <w:tabs>
        <w:tab w:val="clear" w:pos="9072"/>
        <w:tab w:val="right" w:pos="9071"/>
      </w:tabs>
      <w:ind w:firstLine="0"/>
      <w:jc w:val="center"/>
      <w:rPr>
        <w:sz w:val="20"/>
        <w:szCs w:val="20"/>
      </w:rPr>
    </w:pPr>
    <w:hyperlink r:id="rId1" w:history="1">
      <w:r w:rsidR="00847255" w:rsidRPr="004D67CA">
        <w:t>www.mrrb.government.bg</w:t>
      </w:r>
    </w:hyperlink>
    <w:r w:rsidR="00847255" w:rsidRPr="004D67CA">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0A558" w14:textId="77777777" w:rsidR="0077235B" w:rsidRDefault="0077235B">
      <w:r>
        <w:separator/>
      </w:r>
    </w:p>
  </w:footnote>
  <w:footnote w:type="continuationSeparator" w:id="0">
    <w:p w14:paraId="0A85138D" w14:textId="77777777" w:rsidR="0077235B" w:rsidRDefault="00772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double" w:sz="4" w:space="0" w:color="auto"/>
        <w:right w:val="none" w:sz="0" w:space="0" w:color="auto"/>
      </w:tblBorders>
      <w:tblLook w:val="04A0" w:firstRow="1" w:lastRow="0" w:firstColumn="1" w:lastColumn="0" w:noHBand="0" w:noVBand="1"/>
    </w:tblPr>
    <w:tblGrid>
      <w:gridCol w:w="9071"/>
    </w:tblGrid>
    <w:tr w:rsidR="00FD27D6" w14:paraId="1521B7CD" w14:textId="77777777" w:rsidTr="00776B70">
      <w:tc>
        <w:tcPr>
          <w:tcW w:w="9211" w:type="dxa"/>
        </w:tcPr>
        <w:p w14:paraId="587B8171" w14:textId="77777777" w:rsidR="00FD27D6" w:rsidRDefault="00FD27D6" w:rsidP="00776B70">
          <w:pPr>
            <w:pStyle w:val="Header"/>
            <w:ind w:firstLine="0"/>
            <w:jc w:val="center"/>
          </w:pPr>
          <w:r>
            <w:t>Доклад</w:t>
          </w:r>
        </w:p>
      </w:tc>
    </w:tr>
  </w:tbl>
  <w:p w14:paraId="4994EE97" w14:textId="77777777" w:rsidR="00FD27D6" w:rsidRDefault="00FD27D6" w:rsidP="00682E20">
    <w:pPr>
      <w:pStyle w:val="Header"/>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108"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380"/>
    </w:tblGrid>
    <w:tr w:rsidR="00FD27D6" w14:paraId="29CBD9DE" w14:textId="77777777" w:rsidTr="00023F0A">
      <w:trPr>
        <w:trHeight w:val="1445"/>
      </w:trPr>
      <w:tc>
        <w:tcPr>
          <w:tcW w:w="1728" w:type="dxa"/>
        </w:tcPr>
        <w:p w14:paraId="5FC94F97" w14:textId="77777777" w:rsidR="00FD27D6" w:rsidRDefault="00FD27D6" w:rsidP="00B25E5C">
          <w:pPr>
            <w:ind w:firstLine="0"/>
            <w:jc w:val="center"/>
            <w:rPr>
              <w:b/>
              <w:lang w:val="en-US"/>
            </w:rPr>
          </w:pPr>
          <w:r>
            <w:rPr>
              <w:b/>
              <w:noProof/>
              <w:lang w:val="en-US" w:eastAsia="en-US"/>
            </w:rPr>
            <w:drawing>
              <wp:anchor distT="0" distB="0" distL="114300" distR="114300" simplePos="0" relativeHeight="251659264" behindDoc="0" locked="0" layoutInCell="1" allowOverlap="1" wp14:anchorId="775E4E86" wp14:editId="77F7529A">
                <wp:simplePos x="0" y="0"/>
                <wp:positionH relativeFrom="column">
                  <wp:posOffset>-1905</wp:posOffset>
                </wp:positionH>
                <wp:positionV relativeFrom="paragraph">
                  <wp:posOffset>-34925</wp:posOffset>
                </wp:positionV>
                <wp:extent cx="1056960" cy="900000"/>
                <wp:effectExtent l="0" t="0" r="0" b="0"/>
                <wp:wrapNone/>
                <wp:docPr id="2" name="Picture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60" cy="900000"/>
                        </a:xfrm>
                        <a:prstGeom prst="rect">
                          <a:avLst/>
                        </a:prstGeom>
                        <a:noFill/>
                        <a:ln>
                          <a:noFill/>
                        </a:ln>
                      </pic:spPr>
                    </pic:pic>
                  </a:graphicData>
                </a:graphic>
                <wp14:sizeRelH relativeFrom="page">
                  <wp14:pctWidth>0</wp14:pctWidth>
                </wp14:sizeRelH>
                <wp14:sizeRelV relativeFrom="page">
                  <wp14:pctHeight>0</wp14:pctHeight>
                </wp14:sizeRelV>
              </wp:anchor>
            </w:drawing>
          </w:r>
          <w:r>
            <w:rPr>
              <w:b/>
              <w:lang w:val="en-US"/>
            </w:rPr>
            <w:ptab w:relativeTo="margin" w:alignment="center" w:leader="none"/>
          </w:r>
        </w:p>
      </w:tc>
      <w:tc>
        <w:tcPr>
          <w:tcW w:w="7380" w:type="dxa"/>
          <w:vAlign w:val="center"/>
        </w:tcPr>
        <w:p w14:paraId="48FF4A51" w14:textId="77777777" w:rsidR="00FD27D6" w:rsidRPr="00821983" w:rsidRDefault="00FD27D6" w:rsidP="00A370D6">
          <w:pPr>
            <w:ind w:firstLine="0"/>
            <w:jc w:val="center"/>
            <w:rPr>
              <w:rFonts w:ascii="Times New Roman Bold" w:hAnsi="Times New Roman Bold"/>
              <w:b/>
              <w:lang w:val="en-US"/>
            </w:rPr>
          </w:pPr>
          <w:r w:rsidRPr="00821983">
            <w:rPr>
              <w:rFonts w:ascii="Times New Roman Bold" w:hAnsi="Times New Roman Bold"/>
              <w:b/>
            </w:rPr>
            <w:t>РЕПУБЛИКА БЪЛГАРИЯ</w:t>
          </w:r>
        </w:p>
        <w:p w14:paraId="04D2E5F0" w14:textId="77777777" w:rsidR="00FD27D6" w:rsidRPr="00821983" w:rsidRDefault="00FD27D6" w:rsidP="00B25E5C">
          <w:pPr>
            <w:ind w:firstLine="0"/>
            <w:jc w:val="center"/>
            <w:rPr>
              <w:rFonts w:ascii="Times New Roman Bold" w:hAnsi="Times New Roman Bold"/>
              <w:b/>
              <w:lang w:val="en-US"/>
            </w:rPr>
          </w:pPr>
          <w:r w:rsidRPr="00821983">
            <w:rPr>
              <w:rFonts w:ascii="Times New Roman Bold" w:hAnsi="Times New Roman Bold"/>
              <w:b/>
            </w:rPr>
            <w:t>Министър на регионалното развитие и благоустройството</w:t>
          </w:r>
        </w:p>
      </w:tc>
    </w:tr>
  </w:tbl>
  <w:p w14:paraId="0C71DD89" w14:textId="77777777" w:rsidR="00FD27D6" w:rsidRDefault="00FD27D6" w:rsidP="004D67CA">
    <w:pPr>
      <w:ind w:firstLine="0"/>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B6BD0"/>
    <w:multiLevelType w:val="hybridMultilevel"/>
    <w:tmpl w:val="1436B278"/>
    <w:lvl w:ilvl="0" w:tplc="148218CE">
      <w:start w:val="1"/>
      <w:numFmt w:val="decimal"/>
      <w:lvlText w:val="%1."/>
      <w:lvlJc w:val="left"/>
      <w:pPr>
        <w:tabs>
          <w:tab w:val="num" w:pos="502"/>
        </w:tabs>
        <w:ind w:left="502" w:hanging="360"/>
      </w:pPr>
      <w:rPr>
        <w:rFonts w:hint="default"/>
        <w:b w:val="0"/>
      </w:rPr>
    </w:lvl>
    <w:lvl w:ilvl="1" w:tplc="C4B26762">
      <w:start w:val="1"/>
      <w:numFmt w:val="decimal"/>
      <w:lvlText w:val="%2."/>
      <w:lvlJc w:val="left"/>
      <w:pPr>
        <w:tabs>
          <w:tab w:val="num" w:pos="742"/>
        </w:tabs>
        <w:ind w:left="742" w:hanging="360"/>
      </w:pPr>
      <w:rPr>
        <w:rFonts w:hint="default"/>
        <w:b/>
        <w:sz w:val="24"/>
        <w:szCs w:val="24"/>
      </w:rPr>
    </w:lvl>
    <w:lvl w:ilvl="2" w:tplc="0402001B" w:tentative="1">
      <w:start w:val="1"/>
      <w:numFmt w:val="lowerRoman"/>
      <w:lvlText w:val="%3."/>
      <w:lvlJc w:val="right"/>
      <w:pPr>
        <w:tabs>
          <w:tab w:val="num" w:pos="1462"/>
        </w:tabs>
        <w:ind w:left="1462" w:hanging="180"/>
      </w:pPr>
    </w:lvl>
    <w:lvl w:ilvl="3" w:tplc="0402000F" w:tentative="1">
      <w:start w:val="1"/>
      <w:numFmt w:val="decimal"/>
      <w:lvlText w:val="%4."/>
      <w:lvlJc w:val="left"/>
      <w:pPr>
        <w:tabs>
          <w:tab w:val="num" w:pos="2182"/>
        </w:tabs>
        <w:ind w:left="2182" w:hanging="360"/>
      </w:pPr>
    </w:lvl>
    <w:lvl w:ilvl="4" w:tplc="04020019" w:tentative="1">
      <w:start w:val="1"/>
      <w:numFmt w:val="lowerLetter"/>
      <w:lvlText w:val="%5."/>
      <w:lvlJc w:val="left"/>
      <w:pPr>
        <w:tabs>
          <w:tab w:val="num" w:pos="2902"/>
        </w:tabs>
        <w:ind w:left="2902" w:hanging="360"/>
      </w:pPr>
    </w:lvl>
    <w:lvl w:ilvl="5" w:tplc="0402001B" w:tentative="1">
      <w:start w:val="1"/>
      <w:numFmt w:val="lowerRoman"/>
      <w:lvlText w:val="%6."/>
      <w:lvlJc w:val="right"/>
      <w:pPr>
        <w:tabs>
          <w:tab w:val="num" w:pos="3622"/>
        </w:tabs>
        <w:ind w:left="3622" w:hanging="180"/>
      </w:pPr>
    </w:lvl>
    <w:lvl w:ilvl="6" w:tplc="0402000F" w:tentative="1">
      <w:start w:val="1"/>
      <w:numFmt w:val="decimal"/>
      <w:lvlText w:val="%7."/>
      <w:lvlJc w:val="left"/>
      <w:pPr>
        <w:tabs>
          <w:tab w:val="num" w:pos="4342"/>
        </w:tabs>
        <w:ind w:left="4342" w:hanging="360"/>
      </w:pPr>
    </w:lvl>
    <w:lvl w:ilvl="7" w:tplc="04020019" w:tentative="1">
      <w:start w:val="1"/>
      <w:numFmt w:val="lowerLetter"/>
      <w:lvlText w:val="%8."/>
      <w:lvlJc w:val="left"/>
      <w:pPr>
        <w:tabs>
          <w:tab w:val="num" w:pos="5062"/>
        </w:tabs>
        <w:ind w:left="5062" w:hanging="360"/>
      </w:pPr>
    </w:lvl>
    <w:lvl w:ilvl="8" w:tplc="0402001B" w:tentative="1">
      <w:start w:val="1"/>
      <w:numFmt w:val="lowerRoman"/>
      <w:lvlText w:val="%9."/>
      <w:lvlJc w:val="right"/>
      <w:pPr>
        <w:tabs>
          <w:tab w:val="num" w:pos="5782"/>
        </w:tabs>
        <w:ind w:left="5782" w:hanging="180"/>
      </w:pPr>
    </w:lvl>
  </w:abstractNum>
  <w:abstractNum w:abstractNumId="1" w15:restartNumberingAfterBreak="0">
    <w:nsid w:val="70ED7CF2"/>
    <w:multiLevelType w:val="hybridMultilevel"/>
    <w:tmpl w:val="2F765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1773BC9"/>
    <w:multiLevelType w:val="multilevel"/>
    <w:tmpl w:val="93E08386"/>
    <w:lvl w:ilvl="0">
      <w:start w:val="1"/>
      <w:numFmt w:val="bullet"/>
      <w:lvlText w:val=""/>
      <w:lvlJc w:val="left"/>
      <w:pPr>
        <w:tabs>
          <w:tab w:val="num" w:pos="0"/>
        </w:tabs>
        <w:ind w:left="1077" w:hanging="360"/>
      </w:pPr>
      <w:rPr>
        <w:rFonts w:ascii="Symbol" w:hAnsi="Symbol" w:cs="Symbol" w:hint="default"/>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DD"/>
    <w:rsid w:val="00011EAB"/>
    <w:rsid w:val="00017451"/>
    <w:rsid w:val="00023F0A"/>
    <w:rsid w:val="00032511"/>
    <w:rsid w:val="000617AC"/>
    <w:rsid w:val="000678A6"/>
    <w:rsid w:val="00076FAE"/>
    <w:rsid w:val="0008513C"/>
    <w:rsid w:val="0008612E"/>
    <w:rsid w:val="00090B8A"/>
    <w:rsid w:val="000A5CDA"/>
    <w:rsid w:val="000A5F38"/>
    <w:rsid w:val="000C3B8C"/>
    <w:rsid w:val="000C778F"/>
    <w:rsid w:val="00120D09"/>
    <w:rsid w:val="00122688"/>
    <w:rsid w:val="00127EED"/>
    <w:rsid w:val="00127FDD"/>
    <w:rsid w:val="00145E77"/>
    <w:rsid w:val="001468C9"/>
    <w:rsid w:val="00146ABA"/>
    <w:rsid w:val="00166203"/>
    <w:rsid w:val="00175AC1"/>
    <w:rsid w:val="00190135"/>
    <w:rsid w:val="001A5B9C"/>
    <w:rsid w:val="001B0F50"/>
    <w:rsid w:val="001D7D34"/>
    <w:rsid w:val="001E1860"/>
    <w:rsid w:val="001F30E8"/>
    <w:rsid w:val="001F550E"/>
    <w:rsid w:val="002344B6"/>
    <w:rsid w:val="002414DF"/>
    <w:rsid w:val="00246101"/>
    <w:rsid w:val="002566D6"/>
    <w:rsid w:val="002644F7"/>
    <w:rsid w:val="0026490C"/>
    <w:rsid w:val="00272B22"/>
    <w:rsid w:val="00290E1D"/>
    <w:rsid w:val="002A2DBF"/>
    <w:rsid w:val="002E1186"/>
    <w:rsid w:val="002E2B51"/>
    <w:rsid w:val="00306167"/>
    <w:rsid w:val="00322AD7"/>
    <w:rsid w:val="003312DA"/>
    <w:rsid w:val="00333C36"/>
    <w:rsid w:val="0035704D"/>
    <w:rsid w:val="003622CA"/>
    <w:rsid w:val="003736FE"/>
    <w:rsid w:val="0037679B"/>
    <w:rsid w:val="003A44B5"/>
    <w:rsid w:val="003B01AF"/>
    <w:rsid w:val="003B2CC8"/>
    <w:rsid w:val="003B40ED"/>
    <w:rsid w:val="003C6292"/>
    <w:rsid w:val="003E4158"/>
    <w:rsid w:val="00411956"/>
    <w:rsid w:val="0041296D"/>
    <w:rsid w:val="00442A29"/>
    <w:rsid w:val="00445216"/>
    <w:rsid w:val="00457358"/>
    <w:rsid w:val="00475D52"/>
    <w:rsid w:val="00485EC5"/>
    <w:rsid w:val="0049182A"/>
    <w:rsid w:val="00493008"/>
    <w:rsid w:val="00495290"/>
    <w:rsid w:val="004956B7"/>
    <w:rsid w:val="00497E32"/>
    <w:rsid w:val="004A6D4E"/>
    <w:rsid w:val="004A74CC"/>
    <w:rsid w:val="004C46C8"/>
    <w:rsid w:val="004D134E"/>
    <w:rsid w:val="004D49C2"/>
    <w:rsid w:val="004D67CA"/>
    <w:rsid w:val="004E21D1"/>
    <w:rsid w:val="00522E2B"/>
    <w:rsid w:val="00540542"/>
    <w:rsid w:val="00551210"/>
    <w:rsid w:val="0056421D"/>
    <w:rsid w:val="00564A1E"/>
    <w:rsid w:val="00572029"/>
    <w:rsid w:val="005827D4"/>
    <w:rsid w:val="005860F1"/>
    <w:rsid w:val="00594D1E"/>
    <w:rsid w:val="00597130"/>
    <w:rsid w:val="005A4C22"/>
    <w:rsid w:val="005C2F6D"/>
    <w:rsid w:val="005C3210"/>
    <w:rsid w:val="005C75AB"/>
    <w:rsid w:val="005E2373"/>
    <w:rsid w:val="005F0FEA"/>
    <w:rsid w:val="005F761E"/>
    <w:rsid w:val="006007EE"/>
    <w:rsid w:val="00600F2D"/>
    <w:rsid w:val="00601EC2"/>
    <w:rsid w:val="00612834"/>
    <w:rsid w:val="00641E8F"/>
    <w:rsid w:val="00654769"/>
    <w:rsid w:val="006552CC"/>
    <w:rsid w:val="006665A9"/>
    <w:rsid w:val="00680093"/>
    <w:rsid w:val="00680390"/>
    <w:rsid w:val="00682E20"/>
    <w:rsid w:val="006913AF"/>
    <w:rsid w:val="006B7259"/>
    <w:rsid w:val="006B7F91"/>
    <w:rsid w:val="006C03A0"/>
    <w:rsid w:val="006D33C5"/>
    <w:rsid w:val="006E4577"/>
    <w:rsid w:val="006E712C"/>
    <w:rsid w:val="006F0B70"/>
    <w:rsid w:val="006F5902"/>
    <w:rsid w:val="00701B7B"/>
    <w:rsid w:val="00710C77"/>
    <w:rsid w:val="00740F73"/>
    <w:rsid w:val="00744568"/>
    <w:rsid w:val="007473E6"/>
    <w:rsid w:val="00755686"/>
    <w:rsid w:val="00766AF9"/>
    <w:rsid w:val="00771636"/>
    <w:rsid w:val="0077235B"/>
    <w:rsid w:val="00773444"/>
    <w:rsid w:val="00776B70"/>
    <w:rsid w:val="0078675C"/>
    <w:rsid w:val="007A26D0"/>
    <w:rsid w:val="007B505A"/>
    <w:rsid w:val="007C0D99"/>
    <w:rsid w:val="007C26F4"/>
    <w:rsid w:val="007C5859"/>
    <w:rsid w:val="007D4C7A"/>
    <w:rsid w:val="007E3D5D"/>
    <w:rsid w:val="007F17D1"/>
    <w:rsid w:val="007F2647"/>
    <w:rsid w:val="007F57FB"/>
    <w:rsid w:val="00801779"/>
    <w:rsid w:val="0081404E"/>
    <w:rsid w:val="00821983"/>
    <w:rsid w:val="008373A4"/>
    <w:rsid w:val="00847255"/>
    <w:rsid w:val="00863552"/>
    <w:rsid w:val="0087415D"/>
    <w:rsid w:val="00875DDA"/>
    <w:rsid w:val="00883DAD"/>
    <w:rsid w:val="008851CF"/>
    <w:rsid w:val="008B0255"/>
    <w:rsid w:val="008D6906"/>
    <w:rsid w:val="00912CD2"/>
    <w:rsid w:val="0091547C"/>
    <w:rsid w:val="00917D1E"/>
    <w:rsid w:val="009207DD"/>
    <w:rsid w:val="00945767"/>
    <w:rsid w:val="00954FC7"/>
    <w:rsid w:val="00975C2D"/>
    <w:rsid w:val="0098299E"/>
    <w:rsid w:val="00991FBE"/>
    <w:rsid w:val="009A28A2"/>
    <w:rsid w:val="009D0649"/>
    <w:rsid w:val="009D3A79"/>
    <w:rsid w:val="009E2D15"/>
    <w:rsid w:val="009F699D"/>
    <w:rsid w:val="00A0746F"/>
    <w:rsid w:val="00A13E81"/>
    <w:rsid w:val="00A1592E"/>
    <w:rsid w:val="00A26CD5"/>
    <w:rsid w:val="00A30124"/>
    <w:rsid w:val="00A3041D"/>
    <w:rsid w:val="00A30D86"/>
    <w:rsid w:val="00A320B0"/>
    <w:rsid w:val="00A370D6"/>
    <w:rsid w:val="00A43A6A"/>
    <w:rsid w:val="00A503EB"/>
    <w:rsid w:val="00A53867"/>
    <w:rsid w:val="00A56504"/>
    <w:rsid w:val="00A74520"/>
    <w:rsid w:val="00A86CE8"/>
    <w:rsid w:val="00A9233E"/>
    <w:rsid w:val="00AA0972"/>
    <w:rsid w:val="00AA5C91"/>
    <w:rsid w:val="00AB673B"/>
    <w:rsid w:val="00AF588D"/>
    <w:rsid w:val="00B25E5C"/>
    <w:rsid w:val="00B46025"/>
    <w:rsid w:val="00B7444F"/>
    <w:rsid w:val="00BA7270"/>
    <w:rsid w:val="00BA7485"/>
    <w:rsid w:val="00BA7B65"/>
    <w:rsid w:val="00BC12BD"/>
    <w:rsid w:val="00BC56BD"/>
    <w:rsid w:val="00BD00B3"/>
    <w:rsid w:val="00BD278F"/>
    <w:rsid w:val="00BF0F31"/>
    <w:rsid w:val="00BF1C66"/>
    <w:rsid w:val="00BF39BB"/>
    <w:rsid w:val="00C12762"/>
    <w:rsid w:val="00C25530"/>
    <w:rsid w:val="00C43DBF"/>
    <w:rsid w:val="00C60E66"/>
    <w:rsid w:val="00C7732E"/>
    <w:rsid w:val="00C87083"/>
    <w:rsid w:val="00C90AE0"/>
    <w:rsid w:val="00CC5AC8"/>
    <w:rsid w:val="00CD6638"/>
    <w:rsid w:val="00CE499A"/>
    <w:rsid w:val="00CF5B91"/>
    <w:rsid w:val="00D03BE0"/>
    <w:rsid w:val="00D3393A"/>
    <w:rsid w:val="00D34E68"/>
    <w:rsid w:val="00D62966"/>
    <w:rsid w:val="00D71DF1"/>
    <w:rsid w:val="00D744B9"/>
    <w:rsid w:val="00D85E64"/>
    <w:rsid w:val="00DB0FFF"/>
    <w:rsid w:val="00DC2D67"/>
    <w:rsid w:val="00DD0DAE"/>
    <w:rsid w:val="00DD3DFE"/>
    <w:rsid w:val="00DD632C"/>
    <w:rsid w:val="00DD6D5F"/>
    <w:rsid w:val="00DF1289"/>
    <w:rsid w:val="00DF2FD9"/>
    <w:rsid w:val="00E15176"/>
    <w:rsid w:val="00E53F91"/>
    <w:rsid w:val="00E61CDE"/>
    <w:rsid w:val="00EA2D8C"/>
    <w:rsid w:val="00EC02E4"/>
    <w:rsid w:val="00EE75A7"/>
    <w:rsid w:val="00EF3208"/>
    <w:rsid w:val="00F35B88"/>
    <w:rsid w:val="00F43052"/>
    <w:rsid w:val="00F456F5"/>
    <w:rsid w:val="00F60F76"/>
    <w:rsid w:val="00F96D92"/>
    <w:rsid w:val="00FB4099"/>
    <w:rsid w:val="00FC01EE"/>
    <w:rsid w:val="00FC4755"/>
    <w:rsid w:val="00FD0CFB"/>
    <w:rsid w:val="00FD27D6"/>
    <w:rsid w:val="00FF359B"/>
    <w:rsid w:val="00FF6D6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2E4805"/>
  <w15:docId w15:val="{F6AD7A0B-CC7E-4CCC-A423-D08D9610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AC8"/>
    <w:pPr>
      <w:spacing w:before="120" w:after="120" w:line="360" w:lineRule="auto"/>
      <w:ind w:firstLine="85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4E68"/>
    <w:pPr>
      <w:tabs>
        <w:tab w:val="center" w:pos="4536"/>
        <w:tab w:val="right" w:pos="9072"/>
      </w:tabs>
    </w:pPr>
  </w:style>
  <w:style w:type="paragraph" w:styleId="Footer">
    <w:name w:val="footer"/>
    <w:basedOn w:val="Normal"/>
    <w:link w:val="FooterChar"/>
    <w:uiPriority w:val="99"/>
    <w:rsid w:val="00D34E68"/>
    <w:pPr>
      <w:tabs>
        <w:tab w:val="center" w:pos="4536"/>
        <w:tab w:val="right" w:pos="9072"/>
      </w:tabs>
    </w:pPr>
  </w:style>
  <w:style w:type="character" w:styleId="Hyperlink">
    <w:name w:val="Hyperlink"/>
    <w:rsid w:val="0008513C"/>
    <w:rPr>
      <w:color w:val="0000FF"/>
      <w:u w:val="single"/>
    </w:rPr>
  </w:style>
  <w:style w:type="character" w:styleId="PageNumber">
    <w:name w:val="page number"/>
    <w:basedOn w:val="DefaultParagraphFont"/>
    <w:rsid w:val="006E4577"/>
  </w:style>
  <w:style w:type="character" w:customStyle="1" w:styleId="HeaderChar">
    <w:name w:val="Header Char"/>
    <w:link w:val="Header"/>
    <w:rsid w:val="00B7444F"/>
    <w:rPr>
      <w:sz w:val="24"/>
      <w:szCs w:val="24"/>
    </w:rPr>
  </w:style>
  <w:style w:type="paragraph" w:styleId="ListParagraph">
    <w:name w:val="List Paragraph"/>
    <w:basedOn w:val="Normal"/>
    <w:qFormat/>
    <w:rsid w:val="00C90AE0"/>
    <w:pPr>
      <w:spacing w:after="200" w:line="276" w:lineRule="auto"/>
      <w:ind w:left="720"/>
      <w:contextualSpacing/>
    </w:pPr>
    <w:rPr>
      <w:rFonts w:ascii="Calibri" w:eastAsia="Calibri" w:hAnsi="Calibri"/>
      <w:sz w:val="22"/>
      <w:szCs w:val="22"/>
      <w:lang w:eastAsia="en-US"/>
    </w:rPr>
  </w:style>
  <w:style w:type="table" w:styleId="TableGrid">
    <w:name w:val="Table Grid"/>
    <w:basedOn w:val="TableNormal"/>
    <w:rsid w:val="009F69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120D09"/>
    <w:rPr>
      <w:sz w:val="24"/>
      <w:szCs w:val="24"/>
    </w:rPr>
  </w:style>
  <w:style w:type="paragraph" w:styleId="BalloonText">
    <w:name w:val="Balloon Text"/>
    <w:basedOn w:val="Normal"/>
    <w:link w:val="BalloonTextChar"/>
    <w:semiHidden/>
    <w:unhideWhenUsed/>
    <w:rsid w:val="00BC56B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C56BD"/>
    <w:rPr>
      <w:rFonts w:ascii="Segoe UI" w:hAnsi="Segoe UI" w:cs="Segoe UI"/>
      <w:sz w:val="18"/>
      <w:szCs w:val="18"/>
    </w:rPr>
  </w:style>
  <w:style w:type="character" w:styleId="CommentReference">
    <w:name w:val="annotation reference"/>
    <w:basedOn w:val="DefaultParagraphFont"/>
    <w:unhideWhenUsed/>
    <w:rsid w:val="008851CF"/>
    <w:rPr>
      <w:sz w:val="16"/>
      <w:szCs w:val="16"/>
    </w:rPr>
  </w:style>
  <w:style w:type="paragraph" w:styleId="CommentText">
    <w:name w:val="annotation text"/>
    <w:basedOn w:val="Normal"/>
    <w:link w:val="CommentTextChar"/>
    <w:unhideWhenUsed/>
    <w:rsid w:val="008851CF"/>
    <w:pPr>
      <w:spacing w:line="240" w:lineRule="auto"/>
    </w:pPr>
    <w:rPr>
      <w:sz w:val="20"/>
      <w:szCs w:val="20"/>
    </w:rPr>
  </w:style>
  <w:style w:type="character" w:customStyle="1" w:styleId="CommentTextChar">
    <w:name w:val="Comment Text Char"/>
    <w:basedOn w:val="DefaultParagraphFont"/>
    <w:link w:val="CommentText"/>
    <w:semiHidden/>
    <w:rsid w:val="008851CF"/>
  </w:style>
  <w:style w:type="paragraph" w:styleId="CommentSubject">
    <w:name w:val="annotation subject"/>
    <w:basedOn w:val="CommentText"/>
    <w:next w:val="CommentText"/>
    <w:link w:val="CommentSubjectChar"/>
    <w:semiHidden/>
    <w:unhideWhenUsed/>
    <w:rsid w:val="008851CF"/>
    <w:rPr>
      <w:b/>
      <w:bCs/>
    </w:rPr>
  </w:style>
  <w:style w:type="character" w:customStyle="1" w:styleId="CommentSubjectChar">
    <w:name w:val="Comment Subject Char"/>
    <w:basedOn w:val="CommentTextChar"/>
    <w:link w:val="CommentSubject"/>
    <w:semiHidden/>
    <w:rsid w:val="008851CF"/>
    <w:rPr>
      <w:b/>
      <w:bCs/>
    </w:rPr>
  </w:style>
  <w:style w:type="character" w:customStyle="1" w:styleId="CommentTextChar1">
    <w:name w:val="Comment Text Char1"/>
    <w:rsid w:val="007F57FB"/>
    <w:rPr>
      <w:rFonts w:ascii="Calibri" w:eastAsia="Calibri" w:hAnsi="Calibri" w:cs="font121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mrrb.government.bg"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mrrb.government.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tovaT\AppData\Local\Temp\Rar$DIa10516.10782\1P3_Minis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1P3_Minister</Template>
  <TotalTime>323</TotalTime>
  <Pages>5</Pages>
  <Words>1344</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Uiou0poiuop</vt:lpstr>
    </vt:vector>
  </TitlesOfParts>
  <Company/>
  <LinksUpToDate>false</LinksUpToDate>
  <CharactersWithSpaces>8994</CharactersWithSpaces>
  <SharedDoc>false</SharedDoc>
  <HLinks>
    <vt:vector size="6" baseType="variant">
      <vt:variant>
        <vt:i4>2228329</vt:i4>
      </vt:variant>
      <vt:variant>
        <vt:i4>0</vt:i4>
      </vt:variant>
      <vt:variant>
        <vt:i4>0</vt:i4>
      </vt:variant>
      <vt:variant>
        <vt:i4>5</vt:i4>
      </vt:variant>
      <vt:variant>
        <vt:lpwstr>http://www.mrrb.government.bg/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Uiou0poiuop</dc:title>
  <dc:creator>TEREZA VALENTINOVA YOTOVA</dc:creator>
  <cp:lastModifiedBy>Monika Stoyanova</cp:lastModifiedBy>
  <cp:revision>46</cp:revision>
  <cp:lastPrinted>2024-10-07T09:23:00Z</cp:lastPrinted>
  <dcterms:created xsi:type="dcterms:W3CDTF">2023-09-12T06:45:00Z</dcterms:created>
  <dcterms:modified xsi:type="dcterms:W3CDTF">2024-10-07T09:29:00Z</dcterms:modified>
</cp:coreProperties>
</file>