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B3646CA" w14:textId="04B77882" w:rsidR="00081FC3" w:rsidRPr="0051566F" w:rsidRDefault="001A290B" w:rsidP="00081FC3">
      <w:pPr>
        <w:spacing w:after="0" w:line="27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1566F">
        <w:rPr>
          <w:rFonts w:ascii="Times New Roman" w:hAnsi="Times New Roman" w:cs="Times New Roman"/>
          <w:b/>
          <w:bCs/>
          <w:sz w:val="24"/>
          <w:szCs w:val="24"/>
        </w:rPr>
        <w:t>ПРОЕКТ!</w:t>
      </w:r>
      <w:r w:rsidR="00F468EA" w:rsidRPr="0051566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C46A234" w14:textId="091AD0EC" w:rsidR="00081FC3" w:rsidRDefault="00081FC3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747565C" w14:textId="22993C0E" w:rsidR="00BF25EC" w:rsidRPr="00BF25EC" w:rsidRDefault="00BF25EC" w:rsidP="00BF25EC">
      <w:pPr>
        <w:rPr>
          <w:rFonts w:ascii="Times New Roman" w:hAnsi="Times New Roman"/>
          <w:b/>
          <w:sz w:val="24"/>
          <w:szCs w:val="24"/>
          <w:bdr w:val="none" w:sz="0" w:space="0" w:color="auto" w:frame="1"/>
          <w:lang w:eastAsia="bg-BG"/>
        </w:rPr>
      </w:pPr>
      <w:r w:rsidRPr="00BD16E6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bg-BG"/>
        </w:rPr>
        <w:t>Изх. №.............................../........................202</w:t>
      </w:r>
      <w:r w:rsidR="001A290B" w:rsidRPr="00BD16E6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bg-BG"/>
        </w:rPr>
        <w:t>4</w:t>
      </w:r>
      <w:r w:rsidRPr="00BD16E6">
        <w:rPr>
          <w:rFonts w:ascii="Times New Roman" w:hAnsi="Times New Roman"/>
          <w:b/>
          <w:sz w:val="24"/>
          <w:szCs w:val="24"/>
          <w:bdr w:val="none" w:sz="0" w:space="0" w:color="auto" w:frame="1"/>
          <w:lang w:eastAsia="bg-BG"/>
        </w:rPr>
        <w:t xml:space="preserve"> г.</w:t>
      </w:r>
    </w:p>
    <w:p w14:paraId="64CDB66A" w14:textId="77777777" w:rsidR="002F26A0" w:rsidRDefault="002F26A0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7075503" w14:textId="77777777" w:rsidR="00081FC3" w:rsidRDefault="00F468EA">
      <w:pPr>
        <w:spacing w:after="0" w:line="270" w:lineRule="atLeast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14:paraId="1F553E7E" w14:textId="77777777" w:rsidR="00081FC3" w:rsidRDefault="00F468EA">
      <w:pPr>
        <w:spacing w:after="0" w:line="270" w:lineRule="atLeast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МИНИСТЕРСКИЯ СЪВЕТ </w:t>
      </w:r>
    </w:p>
    <w:p w14:paraId="244B188E" w14:textId="77777777" w:rsidR="00081FC3" w:rsidRDefault="00F468EA">
      <w:pPr>
        <w:spacing w:after="0" w:line="270" w:lineRule="atLeast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 РЕПУБЛИКА БЪЛГАРИЯ</w:t>
      </w:r>
    </w:p>
    <w:p w14:paraId="6FF9BC93" w14:textId="735E59AB" w:rsidR="00081FC3" w:rsidRDefault="00081FC3" w:rsidP="00081FC3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05A2F255" w14:textId="77777777" w:rsidR="009F765F" w:rsidRDefault="009F765F" w:rsidP="00081FC3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397DF4D" w14:textId="77777777" w:rsidR="009F765F" w:rsidRDefault="009F765F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37F37CA0" w14:textId="21195328" w:rsidR="00081FC3" w:rsidRDefault="00F468EA">
      <w:pPr>
        <w:spacing w:after="0" w:line="27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О К Л А Д</w:t>
      </w:r>
    </w:p>
    <w:p w14:paraId="1300E48A" w14:textId="77777777" w:rsidR="00081FC3" w:rsidRDefault="00F468EA">
      <w:pPr>
        <w:spacing w:before="120" w:after="120" w:line="27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</w:t>
      </w:r>
    </w:p>
    <w:p w14:paraId="244C3084" w14:textId="01527398" w:rsidR="00081FC3" w:rsidRPr="0068039E" w:rsidRDefault="00545641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инж. </w:t>
      </w:r>
      <w:r w:rsidR="001A290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ПЕТЪР ДИМИТРОВ</w:t>
      </w:r>
      <w:r w:rsidR="00F468EA" w:rsidRPr="0068039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,</w:t>
      </w:r>
    </w:p>
    <w:p w14:paraId="19EDFC24" w14:textId="77777777" w:rsidR="00081FC3" w:rsidRDefault="00F468EA">
      <w:pPr>
        <w:spacing w:after="0" w:line="270" w:lineRule="atLeast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МИНИСТЪР НА ОКОЛНАТА СРЕДА И ВОДИТЕ</w:t>
      </w:r>
    </w:p>
    <w:p w14:paraId="59EEAFCB" w14:textId="545E6889" w:rsidR="00081FC3" w:rsidRDefault="00081FC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4DD2843" w14:textId="77777777" w:rsidR="009F765F" w:rsidRPr="007E5EC4" w:rsidRDefault="009F765F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34DAD9DC" w14:textId="77777777" w:rsidR="00081FC3" w:rsidRDefault="00081FC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1B5BF9FB" w14:textId="4B03D753" w:rsidR="00081FC3" w:rsidRDefault="00F468EA" w:rsidP="001D5A27">
      <w:pPr>
        <w:spacing w:after="0" w:line="27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D5A2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Относно: </w:t>
      </w:r>
      <w:r w:rsidRPr="001D5A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Проект на </w:t>
      </w:r>
      <w:r w:rsidR="001A290B" w:rsidRPr="001D5A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Решение на Министерски съвет за одобряване </w:t>
      </w:r>
      <w:bookmarkStart w:id="1" w:name="_Hlk173155053"/>
      <w:r w:rsidR="00C25659" w:rsidRPr="001D5A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проект на изменение на </w:t>
      </w:r>
      <w:r w:rsidR="001A290B" w:rsidRPr="001D5A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Оперативна програма „Околна среда 2014-2020 г.”</w:t>
      </w:r>
      <w:r w:rsidRPr="001D5A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,</w:t>
      </w:r>
      <w:r w:rsidR="004F60ED" w:rsidRPr="001D5A27"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bg-BG"/>
        </w:rPr>
        <w:t xml:space="preserve"> </w:t>
      </w:r>
      <w:r w:rsidRPr="001D5A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съфинансирана от Европейския фонд за регионално развитие, Кохезионния фонд на Европейския съюз и държавния бюджет</w:t>
      </w:r>
      <w:bookmarkEnd w:id="1"/>
      <w:r w:rsidRPr="001D5A27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.</w:t>
      </w:r>
    </w:p>
    <w:p w14:paraId="3291C86F" w14:textId="77777777" w:rsidR="00081FC3" w:rsidRPr="007E5EC4" w:rsidRDefault="00081FC3" w:rsidP="00081FC3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9C0F967" w14:textId="77777777" w:rsidR="001D5A27" w:rsidRDefault="001D5A27" w:rsidP="00081FC3">
      <w:pPr>
        <w:spacing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1DC31149" w14:textId="1724CC5E" w:rsidR="00081FC3" w:rsidRDefault="00F468EA" w:rsidP="00081FC3">
      <w:pPr>
        <w:spacing w:after="120" w:line="240" w:lineRule="auto"/>
        <w:ind w:firstLine="567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ГОСПОДИН МИНИСТЪР-ПРЕДСЕДАТЕЛ,</w:t>
      </w:r>
    </w:p>
    <w:p w14:paraId="5F7AD185" w14:textId="77777777" w:rsidR="00081FC3" w:rsidRDefault="00F468EA" w:rsidP="00081FC3">
      <w:pPr>
        <w:spacing w:after="240" w:line="240" w:lineRule="auto"/>
        <w:ind w:firstLine="567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УВАЖАЕМИ ГОСПОЖИ И ГОСПОДА МИНИСТРИ, </w:t>
      </w:r>
    </w:p>
    <w:p w14:paraId="05C4B768" w14:textId="7859BF01" w:rsidR="00081FC3" w:rsidRDefault="00F468EA" w:rsidP="00081FC3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bCs/>
          <w:sz w:val="24"/>
          <w:szCs w:val="24"/>
          <w:lang w:eastAsia="fr-FR"/>
        </w:rPr>
      </w:pPr>
      <w:bookmarkStart w:id="2" w:name="_Hlk136253402"/>
      <w:r w:rsidRPr="00FC3328">
        <w:rPr>
          <w:bCs/>
          <w:sz w:val="24"/>
          <w:szCs w:val="24"/>
          <w:lang w:eastAsia="fr-FR"/>
        </w:rPr>
        <w:t>На основание на чл. 31, ал. 2 от Устройствения правилник на Министерския съвет и на неговата администрация</w:t>
      </w:r>
      <w:r>
        <w:rPr>
          <w:bCs/>
          <w:sz w:val="24"/>
          <w:szCs w:val="24"/>
          <w:lang w:eastAsia="fr-FR"/>
        </w:rPr>
        <w:t>,</w:t>
      </w:r>
      <w:r w:rsidRPr="00FC3328">
        <w:rPr>
          <w:bCs/>
          <w:sz w:val="24"/>
          <w:szCs w:val="24"/>
          <w:lang w:eastAsia="fr-FR"/>
        </w:rPr>
        <w:t xml:space="preserve"> във връзка с чл. 7, ал. 2, т. 2 от Закона за управление на средствата от </w:t>
      </w:r>
      <w:r>
        <w:rPr>
          <w:bCs/>
          <w:sz w:val="24"/>
          <w:szCs w:val="24"/>
          <w:lang w:eastAsia="fr-FR"/>
        </w:rPr>
        <w:t>Е</w:t>
      </w:r>
      <w:r w:rsidRPr="00FC3328">
        <w:rPr>
          <w:bCs/>
          <w:sz w:val="24"/>
          <w:szCs w:val="24"/>
          <w:lang w:eastAsia="fr-FR"/>
        </w:rPr>
        <w:t xml:space="preserve">вропейските фондове при споделено управление, внасям </w:t>
      </w:r>
      <w:r w:rsidRPr="001D5A27">
        <w:rPr>
          <w:bCs/>
          <w:sz w:val="24"/>
          <w:szCs w:val="24"/>
          <w:lang w:eastAsia="fr-FR"/>
        </w:rPr>
        <w:t xml:space="preserve">за разглеждане проект на Решение на Министерския съвет (РМС) </w:t>
      </w:r>
      <w:r w:rsidR="0051566F" w:rsidRPr="001D5A27">
        <w:rPr>
          <w:bCs/>
          <w:sz w:val="24"/>
          <w:szCs w:val="24"/>
          <w:lang w:eastAsia="fr-FR"/>
        </w:rPr>
        <w:t xml:space="preserve">за одобряване </w:t>
      </w:r>
      <w:r w:rsidR="006214B1" w:rsidRPr="001D5A27">
        <w:rPr>
          <w:bCs/>
          <w:sz w:val="24"/>
          <w:szCs w:val="24"/>
          <w:lang w:eastAsia="fr-FR"/>
        </w:rPr>
        <w:t>проект на изменение на Оперативна програма „Околна среда 2014-2020 г.”</w:t>
      </w:r>
      <w:r w:rsidR="001D5A27" w:rsidRPr="001D5A27">
        <w:rPr>
          <w:bCs/>
          <w:sz w:val="24"/>
          <w:szCs w:val="24"/>
          <w:lang w:eastAsia="fr-FR"/>
        </w:rPr>
        <w:t xml:space="preserve"> (ОПОС 2014-2020 г.)</w:t>
      </w:r>
      <w:r w:rsidR="006214B1" w:rsidRPr="001D5A27">
        <w:rPr>
          <w:bCs/>
          <w:sz w:val="24"/>
          <w:szCs w:val="24"/>
          <w:lang w:eastAsia="fr-FR"/>
        </w:rPr>
        <w:t>, съфинансирана от Европейския фонд за регионално развитие, Кохезионния фонд на Европейския съюз и държавния бюджет</w:t>
      </w:r>
      <w:r w:rsidRPr="001D5A27">
        <w:rPr>
          <w:bCs/>
          <w:sz w:val="24"/>
          <w:szCs w:val="24"/>
          <w:lang w:eastAsia="fr-FR"/>
        </w:rPr>
        <w:t>.</w:t>
      </w:r>
      <w:r w:rsidRPr="00FC3328">
        <w:rPr>
          <w:bCs/>
          <w:sz w:val="24"/>
          <w:szCs w:val="24"/>
          <w:lang w:eastAsia="fr-FR"/>
        </w:rPr>
        <w:t xml:space="preserve">  </w:t>
      </w:r>
      <w:r>
        <w:rPr>
          <w:bCs/>
          <w:sz w:val="24"/>
          <w:szCs w:val="24"/>
          <w:lang w:eastAsia="fr-FR"/>
        </w:rPr>
        <w:t xml:space="preserve"> </w:t>
      </w:r>
    </w:p>
    <w:p w14:paraId="79B86E00" w14:textId="6A1E7822" w:rsidR="00DC176C" w:rsidRDefault="00DC176C" w:rsidP="00545641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Проектът на РМС</w:t>
      </w:r>
      <w:r w:rsidR="00545641" w:rsidRPr="0054564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е свързан 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с възможността, която предоставя разпоредбата на чл. </w:t>
      </w:r>
      <w:r w:rsidR="006214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25а, параграф 1б</w:t>
      </w:r>
      <w:r w:rsidR="006214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en-GB" w:eastAsia="bg-BG"/>
        </w:rPr>
        <w:t xml:space="preserve"> 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от Регламент (ЕС) </w:t>
      </w:r>
      <w:r w:rsidR="006214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1303/2013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Pr="00DC176C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4"/>
          <w:szCs w:val="24"/>
          <w:lang w:eastAsia="bg-BG"/>
        </w:rPr>
        <w:t>на Европейския парламент и на Съвета от</w:t>
      </w:r>
      <w:r w:rsidR="006214B1" w:rsidRPr="006214B1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4"/>
          <w:szCs w:val="24"/>
          <w:lang w:eastAsia="bg-BG"/>
        </w:rPr>
        <w:t xml:space="preserve">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 w:rsidR="00D6646A">
        <w:rPr>
          <w:rFonts w:ascii="Times New Roman" w:eastAsia="Times New Roman" w:hAnsi="Times New Roman" w:cs="Times New Roman"/>
          <w:bCs/>
          <w:i/>
          <w:iCs/>
          <w:noProof/>
          <w:color w:val="000000"/>
          <w:sz w:val="24"/>
          <w:szCs w:val="24"/>
          <w:lang w:eastAsia="bg-BG"/>
        </w:rPr>
        <w:t>.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D6646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С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ъгласно </w:t>
      </w:r>
      <w:r w:rsidR="00D6646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цитираната разпоредба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спрямо декларираните разходи по една или няколко приоритетни оси от програма, подкрепена от Европейския фонд за регионално развитие, Европейския социален фонд или Кохезионния фонд, включени в заявленията за плащане за </w:t>
      </w:r>
      <w:r w:rsid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десета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счетоводна година, започваща на 1 юли 2023 г. и приключваща на 30 юни 2024 г., може да се приложи ставка на съфинансиране в размер на 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lastRenderedPageBreak/>
        <w:t xml:space="preserve">100%. </w:t>
      </w:r>
      <w:r w:rsidR="00833624" w:rsidRP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Съгласно параграф </w:t>
      </w:r>
      <w:r w:rsidR="006214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6</w:t>
      </w:r>
      <w:r w:rsidR="006214B1" w:rsidRP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833624" w:rsidRP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от чл.</w:t>
      </w:r>
      <w:r w:rsidR="006214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135</w:t>
      </w:r>
      <w:r w:rsidR="00833624" w:rsidRP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от Регламент (ЕС) </w:t>
      </w:r>
      <w:r w:rsidR="006214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1303/2013</w:t>
      </w:r>
      <w:r w:rsidR="00833624" w:rsidRP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, срокът за подаване на окончателното заявление за плащане за последната счетоводна година (10-та счетоводна година) е удължен до 31 юли 2025 година, съответно за разходи</w:t>
      </w:r>
      <w:r w:rsidR="00FE494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,</w:t>
      </w:r>
      <w:r w:rsidR="00833624" w:rsidRP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заявени към ЕК след юли 2024 година също ще се прилага 100% ставка на финансиране от фондовете на ЕС.</w:t>
      </w:r>
      <w:r w:rsid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Ставката се прилага за всички разходи по съответните приоритетни оси за цялата счетоводна година, без разграничение по времеви период или заявление за плащане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.</w:t>
      </w:r>
    </w:p>
    <w:p w14:paraId="5E1FF832" w14:textId="77777777" w:rsidR="00833624" w:rsidRDefault="00833624" w:rsidP="00545641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r w:rsidRPr="008336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Целта е бюджетите на държавите-членки да бъдат подпомогнати след кризите през последните години чрез подкрепа от европейските фондове, като не се променя финансовото разпределение на европейското съфинансиране по програмите. </w:t>
      </w:r>
    </w:p>
    <w:p w14:paraId="4A6721C6" w14:textId="0405EAE8" w:rsidR="00D6646A" w:rsidRDefault="00545641" w:rsidP="00545641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r w:rsidRPr="0054564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Предвидена е също така дерогация от член 30, параграфи 1 и 2 и член 96, параграф 10 от Регламент (ЕС) № 1303/2013, съобразно която за прилагането на ставка на съфинансиране в размер на 100% не се изисква решение на Комисията за одобряване на изменение на програмата, като същевременно е въведено задължение за държавата член да нотифицира Европейската комисия относно </w:t>
      </w:r>
      <w:r w:rsidR="0058056F" w:rsidRPr="0058056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променените финансови таблици, чрез които се заявява прилагане на възможността, въведена с чл. </w:t>
      </w:r>
      <w:r w:rsidR="006214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25а, параграф 1б</w:t>
      </w:r>
      <w:r w:rsidR="0058056F" w:rsidRPr="0058056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от Регламент (ЕС) </w:t>
      </w:r>
      <w:r w:rsidR="006214B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1303/2013</w:t>
      </w:r>
      <w:r w:rsidR="0058056F" w:rsidRPr="0058056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, след одобрение от Комитета за наблюдение на програмата</w:t>
      </w:r>
      <w:r w:rsidRPr="0054564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.</w:t>
      </w:r>
      <w:r w:rsidR="007A3E6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bookmarkStart w:id="3" w:name="_Hlk173413150"/>
    </w:p>
    <w:p w14:paraId="585A7EFA" w14:textId="3C2B8138" w:rsidR="00545641" w:rsidRDefault="0058056F" w:rsidP="00545641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r w:rsidRPr="0058056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Нотификацията до Европейската комисия следва да бъде извършена чрез </w:t>
      </w:r>
      <w:r w:rsidRPr="00D9504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отбелязване в колона „100% ставка на съфинансиране за 10-та счетоводна година“ в Таблица 18а „План за финансиране“ в </w:t>
      </w:r>
      <w:r w:rsidRPr="0036024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образец</w:t>
      </w:r>
      <w:r w:rsidR="00D95047" w:rsidRPr="00332E20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а</w:t>
      </w:r>
      <w:r w:rsidRPr="00D9504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на оперативните програми по цел „Инвестиции за растеж и работни места“</w:t>
      </w:r>
      <w:r w:rsidRPr="00D6646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. Чрез поставяне на отметка в клетката държавата член заявява искане да прилага съгласно член 25а, параграф 1б от Регламент (ЕС) № 1303/2013 ставка на съфинансиране от 100% към разходите, декларирани в заявленията за плащане през 10-та счетоводна година за съответните приоритетни оси на оперативната програма. След подаване на нотификацията ЕК премин</w:t>
      </w:r>
      <w:r w:rsidR="00442E46" w:rsidRPr="00D6646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ава</w:t>
      </w:r>
      <w:r w:rsidRPr="00D6646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към служебно преизчисляване на дължимите суми за покриване на заявеното съфинансиране в разм</w:t>
      </w:r>
      <w:r w:rsidRPr="00D9504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ер на 100%.</w:t>
      </w:r>
    </w:p>
    <w:bookmarkEnd w:id="3"/>
    <w:p w14:paraId="5334909F" w14:textId="39D92AA5" w:rsidR="0036024A" w:rsidRDefault="0036024A" w:rsidP="0036024A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r w:rsidRPr="009D4E1E">
        <w:rPr>
          <w:rFonts w:ascii="Times New Roman" w:hAnsi="Times New Roman"/>
          <w:sz w:val="24"/>
        </w:rPr>
        <w:t xml:space="preserve">Предвид актуалните данни за финансовото изпълнение на ОПОС и с оглед постигане на максимално </w:t>
      </w:r>
      <w:r w:rsidR="00D6646A" w:rsidRPr="009D4E1E">
        <w:rPr>
          <w:rFonts w:ascii="Times New Roman" w:hAnsi="Times New Roman"/>
          <w:sz w:val="24"/>
        </w:rPr>
        <w:t>оползотворяване</w:t>
      </w:r>
      <w:r w:rsidRPr="009D4E1E">
        <w:rPr>
          <w:rFonts w:ascii="Times New Roman" w:hAnsi="Times New Roman"/>
          <w:sz w:val="24"/>
        </w:rPr>
        <w:t xml:space="preserve"> на европейското съфинансиране по програмата, се предлага </w:t>
      </w:r>
      <w:r w:rsidR="00442E46"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ставка</w:t>
      </w:r>
      <w:r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та</w:t>
      </w:r>
      <w:r w:rsidR="00442E46"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на </w:t>
      </w:r>
      <w:r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европейско </w:t>
      </w:r>
      <w:r w:rsidR="00442E46"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съфинансиране в размер на 100%</w:t>
      </w:r>
      <w:r w:rsidRPr="009D4E1E">
        <w:rPr>
          <w:rFonts w:ascii="Times New Roman" w:hAnsi="Times New Roman"/>
          <w:sz w:val="24"/>
        </w:rPr>
        <w:t xml:space="preserve"> </w:t>
      </w:r>
      <w:r w:rsidR="00D6646A" w:rsidRPr="009D4E1E">
        <w:rPr>
          <w:rFonts w:ascii="Times New Roman" w:hAnsi="Times New Roman"/>
          <w:sz w:val="24"/>
        </w:rPr>
        <w:t>да бъде приложена към разходите, декларирани в заявленията за плащане през 10-та счетоводна година по приоритетни оси</w:t>
      </w:r>
      <w:r w:rsidRPr="009D4E1E">
        <w:rPr>
          <w:rFonts w:ascii="Times New Roman" w:hAnsi="Times New Roman"/>
          <w:sz w:val="24"/>
        </w:rPr>
        <w:t xml:space="preserve"> 1, 2, 3, 4, 5, 6 и 7 на оперативната програма.</w:t>
      </w:r>
    </w:p>
    <w:p w14:paraId="667E14C7" w14:textId="5D65968B" w:rsidR="00442E46" w:rsidRDefault="00442E46" w:rsidP="00545641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r w:rsidRPr="00442E4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36024A"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Това</w:t>
      </w:r>
      <w:r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ще допринесе за </w:t>
      </w:r>
      <w:bookmarkStart w:id="4" w:name="_Hlk179195580"/>
      <w:r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пълно оползотворяване на предоставеното финансиране от фондовете на ЕС по програмата</w:t>
      </w:r>
      <w:bookmarkEnd w:id="4"/>
      <w:r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. </w:t>
      </w:r>
      <w:r w:rsidR="0036024A" w:rsidRPr="009D4E1E">
        <w:rPr>
          <w:rFonts w:ascii="Times New Roman" w:hAnsi="Times New Roman"/>
          <w:sz w:val="24"/>
        </w:rPr>
        <w:t>Допълнително, допустимите разходи над размер</w:t>
      </w:r>
      <w:r w:rsidR="00D6646A" w:rsidRPr="009D4E1E">
        <w:rPr>
          <w:rFonts w:ascii="Times New Roman" w:hAnsi="Times New Roman"/>
          <w:sz w:val="24"/>
        </w:rPr>
        <w:t>а на европейското съфинансиране по програмата</w:t>
      </w:r>
      <w:r w:rsidR="0036024A" w:rsidRPr="009D4E1E">
        <w:rPr>
          <w:rFonts w:ascii="Times New Roman" w:hAnsi="Times New Roman"/>
          <w:sz w:val="24"/>
        </w:rPr>
        <w:t xml:space="preserve"> ще се считат за надплатени и ще могат да </w:t>
      </w:r>
      <w:r w:rsidR="00D6646A" w:rsidRPr="009D4E1E">
        <w:rPr>
          <w:rFonts w:ascii="Times New Roman" w:hAnsi="Times New Roman"/>
          <w:sz w:val="24"/>
        </w:rPr>
        <w:t>бъдат включени</w:t>
      </w:r>
      <w:r w:rsidR="0036024A" w:rsidRPr="009D4E1E">
        <w:rPr>
          <w:rFonts w:ascii="Times New Roman" w:hAnsi="Times New Roman"/>
          <w:sz w:val="24"/>
        </w:rPr>
        <w:t xml:space="preserve"> при изчисляване на финалния баланс по програмата с цел компенсиране на потенциални финансови корекции, които биха могли да бъдат определени</w:t>
      </w:r>
      <w:r w:rsidR="0036024A" w:rsidRPr="009D4E1E">
        <w:rPr>
          <w:rFonts w:ascii="Times New Roman" w:hAnsi="Times New Roman"/>
          <w:sz w:val="24"/>
          <w:lang w:val="en-GB"/>
        </w:rPr>
        <w:t xml:space="preserve"> </w:t>
      </w:r>
      <w:r w:rsidR="0036024A" w:rsidRPr="009D4E1E">
        <w:rPr>
          <w:rFonts w:ascii="Times New Roman" w:hAnsi="Times New Roman"/>
          <w:sz w:val="24"/>
        </w:rPr>
        <w:t xml:space="preserve">впоследствие. </w:t>
      </w:r>
      <w:r w:rsidRPr="009D4E1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Ефектът от прилагането на 100% ставка на съфинансиране от ЕС се изразява в увеличение на усвоените средства от ЕС в размер на 135 млн. лв.</w:t>
      </w:r>
    </w:p>
    <w:p w14:paraId="2305120D" w14:textId="4583A5D7" w:rsidR="00545641" w:rsidRDefault="00DC176C" w:rsidP="00545641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r w:rsidRPr="009C29B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Не се предвиждат други изменения в останалите раздели на ОПОС 2014-2020 г. Не се променя стратегията на ОПОС 2014-2020 г., не се създават нови приоритетни оси, не се включват нови категории бенефициенти, нови допустими мерки или дейности и/или нови индикатори за изпълнение и резултат. Не се изменят вече одобрените мерки, индикатори и бенефициенти.</w:t>
      </w:r>
    </w:p>
    <w:p w14:paraId="03A21A91" w14:textId="05DA8BA2" w:rsidR="006002E1" w:rsidRDefault="00DC176C" w:rsidP="006002E1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r w:rsidRPr="000A77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Във връзка с предложеното </w:t>
      </w:r>
      <w:r w:rsidR="00BC5D89" w:rsidRPr="000A77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изменение на ОПОС 2014-2020 г. </w:t>
      </w:r>
      <w:r w:rsidRPr="000A77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е п</w:t>
      </w:r>
      <w:r w:rsidR="006002E1" w:rsidRPr="000A77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роведена процедура по реда на </w:t>
      </w:r>
      <w:r w:rsidR="006002E1" w:rsidRPr="000A7762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eastAsia="bg-BG"/>
        </w:rPr>
        <w:t>Наредбата за условията и реда за извършване на екологична оценка на планове и програми</w:t>
      </w:r>
      <w:r w:rsidR="006002E1" w:rsidRPr="000A77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.</w:t>
      </w:r>
      <w:r w:rsidR="006002E1" w:rsidRPr="000A7762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eastAsia="bg-BG"/>
        </w:rPr>
        <w:t xml:space="preserve"> </w:t>
      </w:r>
      <w:r w:rsidR="006002E1" w:rsidRPr="000A7762">
        <w:rPr>
          <w:rFonts w:ascii="Times New Roman" w:eastAsia="Times New Roman" w:hAnsi="Times New Roman" w:cs="Times New Roman"/>
          <w:iCs/>
          <w:noProof/>
          <w:color w:val="000000"/>
          <w:sz w:val="24"/>
          <w:szCs w:val="24"/>
          <w:lang w:eastAsia="bg-BG"/>
        </w:rPr>
        <w:t>С</w:t>
      </w:r>
      <w:r w:rsidR="006002E1" w:rsidRPr="000A7762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eastAsia="bg-BG"/>
        </w:rPr>
        <w:t>тан</w:t>
      </w:r>
      <w:r w:rsidR="006002E1" w:rsidRPr="000A776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овището на компетентния орган е, че не е необходимо провеждане на процедура по екологична оценка по реда на Глава шеста, раздел II от ЗООС и за съвместимост по реда на чл. 31 от Закона за биологично разнообразие.</w:t>
      </w:r>
    </w:p>
    <w:p w14:paraId="0A695CE6" w14:textId="752BCE10" w:rsidR="00081FC3" w:rsidRDefault="00376F3F" w:rsidP="00081FC3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</w:pPr>
      <w:r w:rsidRPr="00FC021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lastRenderedPageBreak/>
        <w:t>Предложени</w:t>
      </w:r>
      <w:r w:rsidR="004D4D52" w:rsidRPr="00FC021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ето </w:t>
      </w:r>
      <w:bookmarkStart w:id="5" w:name="_Hlk31632110"/>
      <w:r w:rsidR="00F468EA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е одобрен</w:t>
      </w:r>
      <w:r w:rsidR="004D4D52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о</w:t>
      </w:r>
      <w:r w:rsidR="00F468EA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от Комитета за наблюдение на </w:t>
      </w:r>
      <w:r w:rsidR="002A5583" w:rsidRPr="00FC0214">
        <w:rPr>
          <w:rFonts w:ascii="Times New Roman" w:hAnsi="Times New Roman" w:cs="Times New Roman"/>
          <w:sz w:val="24"/>
          <w:szCs w:val="24"/>
        </w:rPr>
        <w:t>програмата чрез</w:t>
      </w:r>
      <w:r w:rsidR="00F468EA" w:rsidRPr="00FC0214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CD5D85" w:rsidRPr="00FC0214">
        <w:rPr>
          <w:rFonts w:ascii="Times New Roman" w:hAnsi="Times New Roman"/>
          <w:sz w:val="24"/>
          <w:szCs w:val="24"/>
          <w:lang w:eastAsia="bg-BG"/>
        </w:rPr>
        <w:t>писмена процедура за вземане на решение</w:t>
      </w:r>
      <w:r w:rsidR="002A5583" w:rsidRPr="00FC0214">
        <w:rPr>
          <w:rFonts w:ascii="Times New Roman" w:hAnsi="Times New Roman"/>
          <w:sz w:val="24"/>
          <w:szCs w:val="24"/>
          <w:lang w:eastAsia="bg-BG"/>
        </w:rPr>
        <w:t xml:space="preserve">, проведена </w:t>
      </w:r>
      <w:r w:rsidR="00CD5D85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в периода </w:t>
      </w:r>
      <w:r w:rsidR="00FC0214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12.</w:t>
      </w:r>
      <w:r w:rsidR="00F468EA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0</w:t>
      </w:r>
      <w:r w:rsidR="00690005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9</w:t>
      </w:r>
      <w:r w:rsidR="00F468EA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.</w:t>
      </w:r>
      <w:r w:rsidR="00FC0214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- </w:t>
      </w:r>
      <w:r w:rsidR="0061737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30</w:t>
      </w:r>
      <w:r w:rsidR="00F73012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.09.</w:t>
      </w:r>
      <w:r w:rsidR="00F468EA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202</w:t>
      </w:r>
      <w:r w:rsidR="004D4D52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>4</w:t>
      </w:r>
      <w:r w:rsidR="00F468EA" w:rsidRPr="00FC02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bg-BG"/>
        </w:rPr>
        <w:t xml:space="preserve"> г.</w:t>
      </w:r>
    </w:p>
    <w:p w14:paraId="3D9D42F5" w14:textId="7EF6B9ED" w:rsidR="00F460F2" w:rsidRDefault="00F468EA" w:rsidP="00F460F2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</w:pPr>
      <w:bookmarkStart w:id="6" w:name="_Hlk118449191"/>
      <w:r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Проектът на РМС за одобряване </w:t>
      </w:r>
      <w:r w:rsidR="00D95047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проект на изменение на О</w:t>
      </w:r>
      <w:r w:rsidR="00A1280A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ПОС </w:t>
      </w:r>
      <w:r w:rsidR="00D95047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2014-2020 г., съфинансирана от Европейския фонд за регионално развитие, Кохезионния фонд на Европейския съюз и държавния бюджет</w:t>
      </w:r>
      <w:r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, заедно с приложените към него материали, е съгласуван </w:t>
      </w:r>
      <w:bookmarkStart w:id="7" w:name="_Hlk173413371"/>
      <w:r w:rsidR="00CD5D85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от Съвета за координация при управлението на средствата от Европейския съюз</w:t>
      </w:r>
      <w:r w:rsidR="0061341B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, в рамките на процедура</w:t>
      </w:r>
      <w:r w:rsid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A1280A">
        <w:rPr>
          <w:rFonts w:ascii="Times New Roman" w:hAnsi="Times New Roman" w:cs="Times New Roman"/>
          <w:sz w:val="24"/>
          <w:szCs w:val="24"/>
        </w:rPr>
        <w:t>на</w:t>
      </w:r>
      <w:r w:rsidR="00A1280A" w:rsidRPr="001A3D8D">
        <w:rPr>
          <w:rFonts w:ascii="Times New Roman" w:hAnsi="Times New Roman" w:cs="Times New Roman"/>
          <w:sz w:val="24"/>
          <w:szCs w:val="24"/>
        </w:rPr>
        <w:t xml:space="preserve"> неприсъствено</w:t>
      </w:r>
      <w:r w:rsidR="00A1280A">
        <w:rPr>
          <w:rFonts w:ascii="Times New Roman" w:hAnsi="Times New Roman" w:cs="Times New Roman"/>
          <w:sz w:val="24"/>
          <w:szCs w:val="24"/>
        </w:rPr>
        <w:t xml:space="preserve"> вземане на</w:t>
      </w:r>
      <w:r w:rsidR="00A1280A" w:rsidRPr="001A3D8D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61341B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.</w:t>
      </w:r>
      <w:bookmarkEnd w:id="7"/>
      <w:r w:rsidR="00A81A2B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CD5D85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В тази връзка, на основание чл. 7, ал. 3 от ПМС № 70/2010 г. материалите за заседанието на МС се считат за преминали предварителното съгласуване по чл. 32 от Устройствения правилник на Министерския съвет и неговата администрация</w:t>
      </w:r>
      <w:r w:rsidR="005C3D1D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(УПМСНА)</w:t>
      </w:r>
      <w:r w:rsidR="00CD5D85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.</w:t>
      </w:r>
      <w:r w:rsidR="00DC176C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Преписката е оформена съгласно изискванията на чл. 35 от У</w:t>
      </w:r>
      <w:r w:rsidR="005C3D1D"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ПМСНА</w:t>
      </w:r>
      <w:r w:rsidRPr="00A1280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.</w:t>
      </w:r>
      <w:bookmarkStart w:id="8" w:name="_Hlk118724551"/>
      <w:bookmarkEnd w:id="5"/>
      <w:bookmarkEnd w:id="6"/>
    </w:p>
    <w:p w14:paraId="1C605569" w14:textId="47412E39" w:rsidR="00081FC3" w:rsidRDefault="000D6B66" w:rsidP="006B0523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</w:pPr>
      <w:bookmarkStart w:id="9" w:name="_Hlk144371404"/>
      <w:r>
        <w:rPr>
          <w:rFonts w:ascii="Times New Roman" w:hAnsi="Times New Roman" w:cs="Times New Roman"/>
          <w:bCs/>
          <w:iCs/>
          <w:sz w:val="24"/>
          <w:szCs w:val="24"/>
          <w:lang w:eastAsia="bg-BG"/>
        </w:rPr>
        <w:t>П</w:t>
      </w:r>
      <w:r w:rsidR="00376F3F" w:rsidRPr="006B0523">
        <w:rPr>
          <w:rFonts w:ascii="Times New Roman" w:hAnsi="Times New Roman" w:cs="Times New Roman"/>
          <w:bCs/>
          <w:iCs/>
          <w:sz w:val="24"/>
          <w:szCs w:val="24"/>
          <w:lang w:eastAsia="bg-BG"/>
        </w:rPr>
        <w:t xml:space="preserve">риемането на акт на Министерския съвет </w:t>
      </w:r>
      <w:r w:rsidR="00BE1C1A" w:rsidRPr="006B0523">
        <w:rPr>
          <w:rFonts w:ascii="Times New Roman" w:hAnsi="Times New Roman" w:cs="Times New Roman"/>
          <w:bCs/>
          <w:iCs/>
          <w:sz w:val="24"/>
          <w:szCs w:val="24"/>
          <w:lang w:eastAsia="bg-BG"/>
        </w:rPr>
        <w:t xml:space="preserve">ще </w:t>
      </w:r>
      <w:r>
        <w:rPr>
          <w:rFonts w:ascii="Times New Roman" w:hAnsi="Times New Roman" w:cs="Times New Roman"/>
          <w:bCs/>
          <w:iCs/>
          <w:sz w:val="24"/>
          <w:szCs w:val="24"/>
          <w:lang w:eastAsia="bg-BG"/>
        </w:rPr>
        <w:t>допринесе за</w:t>
      </w:r>
      <w:r w:rsidR="006B0523">
        <w:rPr>
          <w:rFonts w:ascii="Times New Roman" w:hAnsi="Times New Roman" w:cs="Times New Roman"/>
          <w:bCs/>
          <w:iCs/>
          <w:sz w:val="24"/>
          <w:szCs w:val="24"/>
          <w:lang w:eastAsia="bg-BG"/>
        </w:rPr>
        <w:t xml:space="preserve"> пълно</w:t>
      </w:r>
      <w:r w:rsidR="006B0523" w:rsidRPr="006B0523">
        <w:rPr>
          <w:rFonts w:ascii="Times New Roman" w:hAnsi="Times New Roman" w:cs="Times New Roman"/>
          <w:bCs/>
          <w:iCs/>
          <w:sz w:val="24"/>
          <w:szCs w:val="24"/>
          <w:lang w:eastAsia="bg-BG"/>
        </w:rPr>
        <w:t xml:space="preserve"> оползотворяване на предоставеното финансиране от фондовете на ЕС по </w:t>
      </w:r>
      <w:r w:rsidR="00BE1C1A" w:rsidRPr="006B0523">
        <w:rPr>
          <w:rFonts w:ascii="Times New Roman" w:hAnsi="Times New Roman" w:cs="Times New Roman"/>
          <w:bCs/>
          <w:iCs/>
          <w:sz w:val="24"/>
          <w:szCs w:val="24"/>
          <w:lang w:eastAsia="bg-BG"/>
        </w:rPr>
        <w:t>ОПОС 2014-2020 г.</w:t>
      </w:r>
      <w:r w:rsidR="00DC176C" w:rsidRPr="006B0523">
        <w:rPr>
          <w:rFonts w:ascii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bookmarkEnd w:id="8"/>
      <w:bookmarkEnd w:id="9"/>
      <w:r w:rsidR="00F468EA" w:rsidRPr="006B0523">
        <w:rPr>
          <w:rFonts w:ascii="Times New Roman" w:hAnsi="Times New Roman" w:cs="Times New Roman"/>
          <w:sz w:val="24"/>
          <w:szCs w:val="24"/>
          <w:lang w:eastAsia="bg-BG"/>
        </w:rPr>
        <w:t>Проектът на РМС не води до въздействие върху държавния бюджет</w:t>
      </w:r>
      <w:r w:rsidR="00DC176C" w:rsidRPr="006B0523">
        <w:rPr>
          <w:rFonts w:ascii="Times New Roman" w:hAnsi="Times New Roman" w:cs="Times New Roman"/>
          <w:sz w:val="24"/>
          <w:szCs w:val="24"/>
          <w:lang w:eastAsia="bg-BG"/>
        </w:rPr>
        <w:t xml:space="preserve">, като </w:t>
      </w:r>
      <w:r w:rsidR="00F468EA" w:rsidRPr="006B0523">
        <w:rPr>
          <w:rFonts w:ascii="Times New Roman" w:hAnsi="Times New Roman" w:cs="Times New Roman"/>
          <w:sz w:val="24"/>
          <w:szCs w:val="24"/>
          <w:lang w:eastAsia="bg-BG"/>
        </w:rPr>
        <w:t>не са необходими допълнителни разходи/</w:t>
      </w:r>
      <w:r w:rsidR="00DC176C" w:rsidRPr="006B0523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F468EA" w:rsidRPr="006B0523">
        <w:rPr>
          <w:rFonts w:ascii="Times New Roman" w:hAnsi="Times New Roman" w:cs="Times New Roman"/>
          <w:sz w:val="24"/>
          <w:szCs w:val="24"/>
          <w:lang w:eastAsia="bg-BG"/>
        </w:rPr>
        <w:t>трансфери/</w:t>
      </w:r>
      <w:r w:rsidR="00DC176C" w:rsidRPr="006B0523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F468EA" w:rsidRPr="006B0523">
        <w:rPr>
          <w:rFonts w:ascii="Times New Roman" w:hAnsi="Times New Roman" w:cs="Times New Roman"/>
          <w:sz w:val="24"/>
          <w:szCs w:val="24"/>
          <w:lang w:eastAsia="bg-BG"/>
        </w:rPr>
        <w:t>други плащания, за което е приложена одобрена финансова обосновка</w:t>
      </w:r>
      <w:r w:rsidR="00BE1C1A" w:rsidRPr="006B0523">
        <w:rPr>
          <w:rFonts w:ascii="Times New Roman" w:hAnsi="Times New Roman" w:cs="Times New Roman"/>
          <w:sz w:val="24"/>
          <w:szCs w:val="24"/>
          <w:lang w:eastAsia="bg-BG"/>
        </w:rPr>
        <w:t xml:space="preserve"> от министъра на финансите</w:t>
      </w:r>
      <w:r w:rsidR="00F468EA" w:rsidRPr="006B0523">
        <w:rPr>
          <w:rFonts w:ascii="Times New Roman" w:hAnsi="Times New Roman" w:cs="Times New Roman"/>
          <w:sz w:val="24"/>
          <w:szCs w:val="24"/>
          <w:lang w:eastAsia="bg-BG"/>
        </w:rPr>
        <w:t xml:space="preserve"> по приложение № 2.2 към чл. 35, ал. 1, т. 4, буква „б“ от У</w:t>
      </w:r>
      <w:r w:rsidR="00BE1C1A" w:rsidRPr="006B0523">
        <w:rPr>
          <w:rFonts w:ascii="Times New Roman" w:hAnsi="Times New Roman" w:cs="Times New Roman"/>
          <w:sz w:val="24"/>
          <w:szCs w:val="24"/>
          <w:lang w:eastAsia="bg-BG"/>
        </w:rPr>
        <w:t>ПМСНА</w:t>
      </w:r>
      <w:r w:rsidR="00F468EA" w:rsidRPr="006B0523">
        <w:rPr>
          <w:rFonts w:ascii="Times New Roman" w:hAnsi="Times New Roman" w:cs="Times New Roman"/>
          <w:sz w:val="24"/>
          <w:szCs w:val="24"/>
          <w:lang w:eastAsia="bg-BG"/>
        </w:rPr>
        <w:t>.</w:t>
      </w:r>
      <w:bookmarkStart w:id="10" w:name="_Hlk99463945"/>
      <w:bookmarkEnd w:id="10"/>
    </w:p>
    <w:p w14:paraId="36B94C5A" w14:textId="77777777" w:rsidR="00081FC3" w:rsidRDefault="00F468EA" w:rsidP="00081FC3">
      <w:pPr>
        <w:spacing w:after="12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Предложеният проект на акт не е свързан с транспониране на актове на ЕС, поради което не се налага да бъде изготвена справка за съответствие с европейското право. С оглед естеството на предложения акт, по същия не се провеждат обществени консултации.  </w:t>
      </w:r>
    </w:p>
    <w:p w14:paraId="7DB2DCCD" w14:textId="392541D8" w:rsidR="00081FC3" w:rsidRDefault="00081FC3" w:rsidP="00081F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51CDA8F2" w14:textId="77777777" w:rsidR="00081FC3" w:rsidRDefault="00F468EA" w:rsidP="00081FC3">
      <w:pPr>
        <w:spacing w:after="120" w:line="240" w:lineRule="auto"/>
        <w:ind w:firstLine="567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ГОСПОДИН МИНИСТЪР-ПРЕДСЕДАТЕЛ,</w:t>
      </w:r>
    </w:p>
    <w:p w14:paraId="59D72B26" w14:textId="77777777" w:rsidR="00081FC3" w:rsidRDefault="00F468EA" w:rsidP="00081FC3">
      <w:pPr>
        <w:spacing w:after="120" w:line="240" w:lineRule="auto"/>
        <w:ind w:firstLine="567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УВАЖАЕМИ ГОСПОЖИ И ГОСПОДА МИНИСТРИ, </w:t>
      </w:r>
    </w:p>
    <w:p w14:paraId="2E9F257A" w14:textId="025509EC" w:rsidR="00081FC3" w:rsidRPr="00A04FCC" w:rsidRDefault="00F468EA" w:rsidP="00A04FCC">
      <w:pPr>
        <w:pStyle w:val="ListParagraph"/>
        <w:tabs>
          <w:tab w:val="left" w:pos="1134"/>
        </w:tabs>
        <w:spacing w:after="120" w:line="240" w:lineRule="auto"/>
        <w:ind w:left="0" w:firstLine="567"/>
        <w:contextualSpacing w:val="0"/>
        <w:jc w:val="both"/>
        <w:rPr>
          <w:bCs/>
          <w:sz w:val="24"/>
          <w:szCs w:val="24"/>
          <w:lang w:eastAsia="fr-FR"/>
        </w:rPr>
      </w:pPr>
      <w:r>
        <w:rPr>
          <w:bCs/>
          <w:sz w:val="24"/>
          <w:szCs w:val="24"/>
          <w:lang w:eastAsia="bg-BG"/>
        </w:rPr>
        <w:t>Във връзка с гореизложеното и на основание чл. 8, ал. 3 от У</w:t>
      </w:r>
      <w:r w:rsidR="00A04FCC">
        <w:rPr>
          <w:bCs/>
          <w:sz w:val="24"/>
          <w:szCs w:val="24"/>
          <w:lang w:eastAsia="bg-BG"/>
        </w:rPr>
        <w:t>ПМСНА</w:t>
      </w:r>
      <w:r>
        <w:rPr>
          <w:bCs/>
          <w:sz w:val="24"/>
          <w:szCs w:val="24"/>
          <w:lang w:eastAsia="bg-BG"/>
        </w:rPr>
        <w:t>, предлагам Министерският съвет да разгледа и приеме решение за одобряване</w:t>
      </w:r>
      <w:r w:rsidR="00A04FCC" w:rsidRPr="0051566F">
        <w:rPr>
          <w:bCs/>
          <w:sz w:val="24"/>
          <w:szCs w:val="24"/>
          <w:lang w:eastAsia="fr-FR"/>
        </w:rPr>
        <w:t xml:space="preserve"> </w:t>
      </w:r>
      <w:r w:rsidR="00D95047" w:rsidRPr="00D95047">
        <w:rPr>
          <w:bCs/>
          <w:sz w:val="24"/>
          <w:szCs w:val="24"/>
          <w:lang w:eastAsia="fr-FR"/>
        </w:rPr>
        <w:t>проект на изменение на Оперативна програма „Околна среда 2014-2020 г.”, съфинансирана от Европейския фонд за регионално развитие, Кохезионния фонд на Европейския съюз и държавния бюджет</w:t>
      </w:r>
      <w:r>
        <w:rPr>
          <w:bCs/>
          <w:sz w:val="24"/>
          <w:szCs w:val="24"/>
          <w:lang w:eastAsia="bg-BG"/>
        </w:rPr>
        <w:t>.</w:t>
      </w:r>
    </w:p>
    <w:p w14:paraId="2A6D768A" w14:textId="77777777" w:rsidR="00081FC3" w:rsidRDefault="00081FC3" w:rsidP="00081F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bookmarkEnd w:id="2"/>
    <w:p w14:paraId="76EA8687" w14:textId="77777777" w:rsidR="00FA4CFC" w:rsidRDefault="00FA4CFC" w:rsidP="00081F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CAA8DEA" w14:textId="29387B9A" w:rsidR="00B760B5" w:rsidRDefault="00B760B5" w:rsidP="00081F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уважение, </w:t>
      </w:r>
    </w:p>
    <w:p w14:paraId="5FE599A3" w14:textId="77777777" w:rsidR="00B760B5" w:rsidRDefault="00B760B5" w:rsidP="00081F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2144E85" w14:textId="77777777" w:rsidR="0063554E" w:rsidRDefault="0063554E" w:rsidP="00081F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0E89A5B" w14:textId="6FF51801" w:rsidR="00B760B5" w:rsidRDefault="00A04FCC" w:rsidP="00081F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ПЕТЪР ДИМИТРОВ</w:t>
      </w:r>
    </w:p>
    <w:p w14:paraId="57EDFB56" w14:textId="62ECEE42" w:rsidR="00E7040F" w:rsidRDefault="00B760B5" w:rsidP="00081F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МИНИСТЪР НА ОКОЛНАТА СРЕДА И ВОДИТЕ</w:t>
      </w:r>
    </w:p>
    <w:p w14:paraId="788E433E" w14:textId="77777777" w:rsidR="00EB1111" w:rsidRDefault="00EB1111" w:rsidP="007B6623">
      <w:pPr>
        <w:rPr>
          <w:b/>
          <w:bCs/>
          <w:sz w:val="18"/>
          <w:szCs w:val="18"/>
        </w:rPr>
      </w:pPr>
    </w:p>
    <w:sectPr w:rsidR="00EB1111" w:rsidSect="0058056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991" w:bottom="1418" w:left="1134" w:header="142" w:footer="92" w:gutter="0"/>
      <w:cols w:space="708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12EC1" w14:textId="77777777" w:rsidR="00292D65" w:rsidRDefault="00292D65">
      <w:pPr>
        <w:spacing w:after="0" w:line="240" w:lineRule="auto"/>
      </w:pPr>
      <w:r>
        <w:separator/>
      </w:r>
    </w:p>
  </w:endnote>
  <w:endnote w:type="continuationSeparator" w:id="0">
    <w:p w14:paraId="2734101D" w14:textId="77777777" w:rsidR="00292D65" w:rsidRDefault="00292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121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vCyr">
    <w:altName w:val="Calibri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5447E" w14:textId="3FE9FDF2" w:rsidR="00081FC3" w:rsidRPr="007E5EC4" w:rsidRDefault="00F468EA" w:rsidP="00081FC3">
    <w:pPr>
      <w:pStyle w:val="Footer"/>
    </w:pPr>
    <w:r>
      <w:tab/>
    </w:r>
    <w:r>
      <w:tab/>
    </w:r>
    <w:r w:rsidRPr="007E5EC4">
      <w:t xml:space="preserve">Стр. </w:t>
    </w:r>
    <w:r w:rsidRPr="007E5EC4">
      <w:rPr>
        <w:sz w:val="24"/>
        <w:szCs w:val="24"/>
      </w:rPr>
      <w:fldChar w:fldCharType="begin"/>
    </w:r>
    <w:r w:rsidRPr="007E5EC4">
      <w:instrText xml:space="preserve"> PAGE </w:instrText>
    </w:r>
    <w:r w:rsidRPr="007E5EC4">
      <w:rPr>
        <w:sz w:val="24"/>
        <w:szCs w:val="24"/>
      </w:rPr>
      <w:fldChar w:fldCharType="separate"/>
    </w:r>
    <w:r w:rsidR="001B450A">
      <w:rPr>
        <w:noProof/>
      </w:rPr>
      <w:t>3</w:t>
    </w:r>
    <w:r w:rsidRPr="007E5EC4">
      <w:rPr>
        <w:sz w:val="24"/>
        <w:szCs w:val="24"/>
      </w:rPr>
      <w:fldChar w:fldCharType="end"/>
    </w:r>
    <w:r w:rsidRPr="007E5EC4">
      <w:t xml:space="preserve"> от </w:t>
    </w:r>
    <w:r w:rsidR="00292D65">
      <w:fldChar w:fldCharType="begin"/>
    </w:r>
    <w:r w:rsidR="00292D65">
      <w:instrText xml:space="preserve"> NUMPAGES  </w:instrText>
    </w:r>
    <w:r w:rsidR="00292D65">
      <w:fldChar w:fldCharType="separate"/>
    </w:r>
    <w:r w:rsidR="001B450A">
      <w:rPr>
        <w:noProof/>
      </w:rPr>
      <w:t>3</w:t>
    </w:r>
    <w:r w:rsidR="00292D65">
      <w:rPr>
        <w:noProof/>
      </w:rPr>
      <w:fldChar w:fldCharType="end"/>
    </w:r>
  </w:p>
  <w:p w14:paraId="1C718CB0" w14:textId="77777777" w:rsidR="00081FC3" w:rsidRDefault="00081F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3018"/>
      <w:gridCol w:w="4840"/>
      <w:gridCol w:w="1923"/>
    </w:tblGrid>
    <w:tr w:rsidR="00081FC3" w:rsidRPr="00492363" w14:paraId="41EC7058" w14:textId="77777777" w:rsidTr="00081FC3">
      <w:trPr>
        <w:trHeight w:val="1013"/>
      </w:trPr>
      <w:tc>
        <w:tcPr>
          <w:tcW w:w="1543" w:type="pct"/>
          <w:hideMark/>
        </w:tcPr>
        <w:p w14:paraId="63069EC0" w14:textId="5BBB27EA" w:rsidR="00081FC3" w:rsidRPr="00492363" w:rsidRDefault="00F468EA" w:rsidP="00081FC3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  <w:lang w:val="en-US"/>
            </w:rPr>
          </w:pPr>
          <w:r w:rsidRPr="007E5EC4">
            <w:rPr>
              <w:rFonts w:cs="Times New Roman"/>
              <w:noProof/>
              <w:lang w:eastAsia="bg-BG"/>
            </w:rPr>
            <w:drawing>
              <wp:inline distT="0" distB="0" distL="0" distR="0" wp14:anchorId="6518D04B" wp14:editId="4D83FE2F">
                <wp:extent cx="1668145" cy="6731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814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4" w:type="pct"/>
        </w:tcPr>
        <w:p w14:paraId="10052463" w14:textId="77777777" w:rsidR="00081FC3" w:rsidRDefault="00081FC3" w:rsidP="00081FC3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Times New Roman" w:hAnsi="Times New Roman" w:cs="Times New Roman"/>
              <w:lang w:val="en-US"/>
            </w:rPr>
          </w:pPr>
        </w:p>
        <w:p w14:paraId="3051AE60" w14:textId="77777777" w:rsidR="00081FC3" w:rsidRPr="009B0E3B" w:rsidRDefault="00F468EA" w:rsidP="00081FC3">
          <w:pPr>
            <w:tabs>
              <w:tab w:val="center" w:pos="4703"/>
              <w:tab w:val="right" w:pos="9406"/>
            </w:tabs>
            <w:spacing w:after="12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9B0E3B">
            <w:rPr>
              <w:rFonts w:ascii="Times New Roman" w:hAnsi="Times New Roman" w:cs="Times New Roman"/>
              <w:lang w:val="ru-RU"/>
            </w:rPr>
            <w:t xml:space="preserve">София, 1000, </w:t>
          </w:r>
          <w:r w:rsidRPr="0047415C">
            <w:rPr>
              <w:rFonts w:ascii="Times New Roman" w:hAnsi="Times New Roman" w:cs="Times New Roman"/>
            </w:rPr>
            <w:t>бул. „Кн. Мария Луиза</w:t>
          </w:r>
          <w:r w:rsidRPr="009B0E3B">
            <w:rPr>
              <w:rFonts w:ascii="Times New Roman" w:hAnsi="Times New Roman" w:cs="Times New Roman"/>
              <w:lang w:val="ru-RU"/>
            </w:rPr>
            <w:t>” 22</w:t>
          </w:r>
        </w:p>
        <w:p w14:paraId="489B6C7F" w14:textId="77777777" w:rsidR="00081FC3" w:rsidRPr="00492363" w:rsidRDefault="00F468EA" w:rsidP="00081FC3">
          <w:pPr>
            <w:tabs>
              <w:tab w:val="center" w:pos="4703"/>
              <w:tab w:val="right" w:pos="9406"/>
            </w:tabs>
            <w:spacing w:after="120" w:line="240" w:lineRule="auto"/>
            <w:jc w:val="center"/>
            <w:rPr>
              <w:rFonts w:cs="Times New Roman"/>
            </w:rPr>
          </w:pPr>
          <w:proofErr w:type="spellStart"/>
          <w:r w:rsidRPr="0047415C">
            <w:rPr>
              <w:rFonts w:ascii="Times New Roman" w:hAnsi="Times New Roman" w:cs="Times New Roman"/>
              <w:lang w:val="en-US"/>
            </w:rPr>
            <w:t>Тел</w:t>
          </w:r>
          <w:proofErr w:type="spellEnd"/>
          <w:r w:rsidRPr="0047415C">
            <w:rPr>
              <w:rFonts w:ascii="Times New Roman" w:hAnsi="Times New Roman" w:cs="Times New Roman"/>
              <w:lang w:val="en-US"/>
            </w:rPr>
            <w:t>: +359(2) 940 6194</w:t>
          </w:r>
          <w:r w:rsidRPr="0047415C">
            <w:rPr>
              <w:rFonts w:ascii="Times New Roman" w:hAnsi="Times New Roman" w:cs="Times New Roman"/>
            </w:rPr>
            <w:t>,</w:t>
          </w:r>
          <w:r w:rsidRPr="0047415C">
            <w:rPr>
              <w:rFonts w:ascii="Times New Roman" w:hAnsi="Times New Roman" w:cs="Times New Roman"/>
              <w:lang w:val="en-US"/>
            </w:rPr>
            <w:t xml:space="preserve"> </w:t>
          </w:r>
          <w:proofErr w:type="spellStart"/>
          <w:r w:rsidRPr="0047415C">
            <w:rPr>
              <w:rFonts w:ascii="Times New Roman" w:hAnsi="Times New Roman" w:cs="Times New Roman"/>
              <w:lang w:val="en-US"/>
            </w:rPr>
            <w:t>Факс</w:t>
          </w:r>
          <w:proofErr w:type="spellEnd"/>
          <w:r w:rsidRPr="0047415C">
            <w:rPr>
              <w:rFonts w:ascii="Times New Roman" w:hAnsi="Times New Roman" w:cs="Times New Roman"/>
              <w:lang w:val="en-US"/>
            </w:rPr>
            <w:t>:</w:t>
          </w:r>
          <w:r w:rsidRPr="0047415C">
            <w:rPr>
              <w:rFonts w:ascii="Times New Roman" w:hAnsi="Times New Roman" w:cs="Times New Roman"/>
            </w:rPr>
            <w:t xml:space="preserve"> </w:t>
          </w:r>
          <w:r w:rsidRPr="0047415C">
            <w:rPr>
              <w:rFonts w:ascii="Times New Roman" w:hAnsi="Times New Roman" w:cs="Times New Roman"/>
              <w:lang w:val="en-US"/>
            </w:rPr>
            <w:t>+359(2) 98</w:t>
          </w:r>
          <w:r w:rsidRPr="0047415C">
            <w:rPr>
              <w:rFonts w:ascii="Times New Roman" w:hAnsi="Times New Roman" w:cs="Times New Roman"/>
            </w:rPr>
            <w:t>6 25 33</w:t>
          </w:r>
        </w:p>
      </w:tc>
      <w:tc>
        <w:tcPr>
          <w:tcW w:w="983" w:type="pct"/>
          <w:hideMark/>
        </w:tcPr>
        <w:p w14:paraId="0D9E12E4" w14:textId="77777777" w:rsidR="00081FC3" w:rsidRDefault="00081FC3" w:rsidP="00081FC3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 New Roman" w:hAnsi="Times New Roman" w:cs="Times New Roman"/>
              <w:noProof/>
              <w:lang w:eastAsia="bg-BG"/>
            </w:rPr>
          </w:pPr>
        </w:p>
        <w:p w14:paraId="044764A3" w14:textId="5175A0AF" w:rsidR="00081FC3" w:rsidRPr="00492363" w:rsidRDefault="00F468EA" w:rsidP="00081FC3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cs="Times New Roman"/>
              <w:lang w:val="en-US"/>
            </w:rPr>
          </w:pPr>
          <w:r w:rsidRPr="007E5EC4">
            <w:rPr>
              <w:rFonts w:ascii="Times New Roman" w:hAnsi="Times New Roman" w:cs="Times New Roman"/>
              <w:noProof/>
              <w:lang w:eastAsia="bg-BG"/>
            </w:rPr>
            <w:drawing>
              <wp:inline distT="0" distB="0" distL="0" distR="0" wp14:anchorId="03FBB494" wp14:editId="1AB94AC1">
                <wp:extent cx="365760" cy="36576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69EC37A" w14:textId="56C8CC61" w:rsidR="00081FC3" w:rsidRDefault="009B0E3B">
    <w:pPr>
      <w:pStyle w:val="Footer"/>
      <w:tabs>
        <w:tab w:val="clear" w:pos="4536"/>
        <w:tab w:val="clear" w:pos="9072"/>
        <w:tab w:val="left" w:pos="2775"/>
      </w:tabs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58CDD" wp14:editId="24558F01">
              <wp:simplePos x="0" y="0"/>
              <wp:positionH relativeFrom="column">
                <wp:posOffset>44185</wp:posOffset>
              </wp:positionH>
              <wp:positionV relativeFrom="paragraph">
                <wp:posOffset>-742505</wp:posOffset>
              </wp:positionV>
              <wp:extent cx="6175612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7561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E9E4544" id="Straight Connector 4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5pt,-58.45pt" to="489.75pt,-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" strokecolor="#4472c4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FC3C8" w14:textId="77777777" w:rsidR="00292D65" w:rsidRDefault="00292D65">
      <w:pPr>
        <w:spacing w:after="0" w:line="240" w:lineRule="auto"/>
      </w:pPr>
      <w:r>
        <w:separator/>
      </w:r>
    </w:p>
  </w:footnote>
  <w:footnote w:type="continuationSeparator" w:id="0">
    <w:p w14:paraId="49588A64" w14:textId="77777777" w:rsidR="00292D65" w:rsidRDefault="00292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BABFA" w14:textId="77777777" w:rsidR="00081FC3" w:rsidRDefault="00081FC3">
    <w:pPr>
      <w:pStyle w:val="Header"/>
      <w:jc w:val="center"/>
    </w:pPr>
  </w:p>
  <w:p w14:paraId="18917F79" w14:textId="77777777" w:rsidR="00081FC3" w:rsidRDefault="00081FC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A7597" w14:textId="02381362" w:rsidR="00081FC3" w:rsidRPr="007E5EC4" w:rsidRDefault="00F468EA">
    <w:pPr>
      <w:pStyle w:val="Header"/>
      <w:jc w:val="center"/>
    </w:pPr>
    <w:r>
      <w:tab/>
    </w:r>
    <w:r>
      <w:rPr>
        <w:noProof/>
        <w:lang w:eastAsia="bg-BG"/>
      </w:rPr>
      <w:drawing>
        <wp:inline distT="0" distB="0" distL="0" distR="0" wp14:anchorId="1B81FECD" wp14:editId="0B84D6FB">
          <wp:extent cx="892175" cy="7829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175" cy="7829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4BEE0A3B" w14:textId="77777777" w:rsidR="00081FC3" w:rsidRDefault="00081FC3">
    <w:pPr>
      <w:pStyle w:val="Header"/>
      <w:jc w:val="center"/>
    </w:pPr>
  </w:p>
  <w:p w14:paraId="060B5440" w14:textId="77777777" w:rsidR="00081FC3" w:rsidRDefault="00F468EA">
    <w:pPr>
      <w:pStyle w:val="Caption1"/>
      <w:spacing w:after="144"/>
    </w:pPr>
    <w:r>
      <w:rPr>
        <w:szCs w:val="24"/>
      </w:rPr>
      <w:t>Р е п у б л и к а   б ъ л г а р и я</w:t>
    </w:r>
  </w:p>
  <w:p w14:paraId="7BABD46B" w14:textId="77777777" w:rsidR="00081FC3" w:rsidRDefault="00F468EA">
    <w:pPr>
      <w:pBdr>
        <w:bottom w:val="single" w:sz="4" w:space="1" w:color="auto"/>
      </w:pBdr>
      <w:spacing w:after="144" w:line="270" w:lineRule="atLeast"/>
      <w:jc w:val="center"/>
    </w:pP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lang w:eastAsia="bg-BG"/>
      </w:rPr>
      <w:t>МИНИСТЕРСТВО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lang w:eastAsia="bg-BG"/>
      </w:rPr>
      <w:t>НА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lang w:eastAsia="bg-BG"/>
      </w:rPr>
      <w:t>ОКОЛНАТА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lang w:eastAsia="bg-BG"/>
      </w:rPr>
      <w:t>СРЕДА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lang w:eastAsia="bg-BG"/>
      </w:rPr>
      <w:t>И</w:t>
    </w:r>
    <w:r>
      <w:rPr>
        <w:rFonts w:ascii="Times Roman" w:eastAsia="Times New Roman" w:hAnsi="Times Roman" w:cs="Arial"/>
        <w:b/>
        <w:bCs/>
        <w:color w:val="333333"/>
        <w:sz w:val="24"/>
        <w:szCs w:val="24"/>
        <w:lang w:eastAsia="bg-BG"/>
      </w:rPr>
      <w:t xml:space="preserve"> </w:t>
    </w:r>
    <w:r>
      <w:rPr>
        <w:rFonts w:ascii="Times New Roman" w:eastAsia="Times New Roman" w:hAnsi="Times New Roman" w:cs="Times New Roman"/>
        <w:b/>
        <w:bCs/>
        <w:color w:val="333333"/>
        <w:sz w:val="24"/>
        <w:szCs w:val="24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lang w:eastAsia="bg-BG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BB83856"/>
    <w:lvl w:ilvl="0" w:tplc="37148D1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Restart w:val="0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A2D44FF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2" w15:restartNumberingAfterBreak="0">
    <w:nsid w:val="00000003"/>
    <w:multiLevelType w:val="hybridMultilevel"/>
    <w:tmpl w:val="E6F26A6E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Restart w:val="0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D1A890CE"/>
    <w:lvl w:ilvl="0" w:tplc="E76A5C80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Restart w:val="0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44CA5B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2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2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2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2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2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2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2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9898750E"/>
    <w:lvl w:ilvl="0" w:tplc="0402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FFFFFFFF">
      <w:start w:val="1"/>
      <w:numFmt w:val="bullet"/>
      <w:lvlRestart w:val="0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multilevel"/>
    <w:tmpl w:val="6AD6F5A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0000008"/>
    <w:multiLevelType w:val="hybridMultilevel"/>
    <w:tmpl w:val="A202B9EA"/>
    <w:lvl w:ilvl="0" w:tplc="E76A5C8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Restart w:val="0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4280A594"/>
    <w:lvl w:ilvl="0" w:tplc="6CC42D62">
      <w:start w:val="4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E9840F38"/>
    <w:lvl w:ilvl="0" w:tplc="E76A5C8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E45DD2"/>
    <w:multiLevelType w:val="hybridMultilevel"/>
    <w:tmpl w:val="1C7622F8"/>
    <w:lvl w:ilvl="0" w:tplc="4CE2E62E">
      <w:start w:val="7"/>
      <w:numFmt w:val="bullet"/>
      <w:lvlText w:val="-"/>
      <w:lvlJc w:val="left"/>
      <w:pPr>
        <w:ind w:left="9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1" w15:restartNumberingAfterBreak="0">
    <w:nsid w:val="3A6E5585"/>
    <w:multiLevelType w:val="hybridMultilevel"/>
    <w:tmpl w:val="4D3E992C"/>
    <w:lvl w:ilvl="0" w:tplc="E76A5C80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50561C9"/>
    <w:multiLevelType w:val="hybridMultilevel"/>
    <w:tmpl w:val="4204EF1A"/>
    <w:lvl w:ilvl="0" w:tplc="A6DCE34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AC45A3B"/>
    <w:multiLevelType w:val="hybridMultilevel"/>
    <w:tmpl w:val="9C3E8E68"/>
    <w:lvl w:ilvl="0" w:tplc="E76A5C80">
      <w:start w:val="1"/>
      <w:numFmt w:val="bullet"/>
      <w:lvlText w:val="-"/>
      <w:lvlJc w:val="left"/>
      <w:pPr>
        <w:ind w:left="1225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7"/>
  </w:num>
  <w:num w:numId="9">
    <w:abstractNumId w:val="8"/>
  </w:num>
  <w:num w:numId="10">
    <w:abstractNumId w:val="4"/>
  </w:num>
  <w:num w:numId="11">
    <w:abstractNumId w:val="12"/>
  </w:num>
  <w:num w:numId="12">
    <w:abstractNumId w:val="10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807807D0"/>
    <w:rsid w:val="807ED147"/>
    <w:rsid w:val="80D6F53C"/>
    <w:rsid w:val="8165F298"/>
    <w:rsid w:val="81F51D67"/>
    <w:rsid w:val="820D052E"/>
    <w:rsid w:val="8225F8A5"/>
    <w:rsid w:val="82545BC2"/>
    <w:rsid w:val="829A4E96"/>
    <w:rsid w:val="82A5E6DA"/>
    <w:rsid w:val="837D6712"/>
    <w:rsid w:val="8401C685"/>
    <w:rsid w:val="84193E1E"/>
    <w:rsid w:val="853EEB6B"/>
    <w:rsid w:val="856F2E38"/>
    <w:rsid w:val="8571CCA4"/>
    <w:rsid w:val="85A28A19"/>
    <w:rsid w:val="8665AB70"/>
    <w:rsid w:val="86840A32"/>
    <w:rsid w:val="86C5C1B2"/>
    <w:rsid w:val="86F18820"/>
    <w:rsid w:val="87C34431"/>
    <w:rsid w:val="88D2B2B8"/>
    <w:rsid w:val="88EA7609"/>
    <w:rsid w:val="8970F49B"/>
    <w:rsid w:val="8A11E58D"/>
    <w:rsid w:val="8A5A3E02"/>
    <w:rsid w:val="8AA1480B"/>
    <w:rsid w:val="8B4A0055"/>
    <w:rsid w:val="8BE7834A"/>
    <w:rsid w:val="8C1ECF2D"/>
    <w:rsid w:val="8C2F1547"/>
    <w:rsid w:val="8C6A613B"/>
    <w:rsid w:val="8DA2756E"/>
    <w:rsid w:val="8DEB5A64"/>
    <w:rsid w:val="8E918CE0"/>
    <w:rsid w:val="8EB713F5"/>
    <w:rsid w:val="8EDDA4F2"/>
    <w:rsid w:val="8EE19B7C"/>
    <w:rsid w:val="8F0900C7"/>
    <w:rsid w:val="8F0E2332"/>
    <w:rsid w:val="9062AFAB"/>
    <w:rsid w:val="906F5DF6"/>
    <w:rsid w:val="90F6026A"/>
    <w:rsid w:val="928E2D1C"/>
    <w:rsid w:val="9303084D"/>
    <w:rsid w:val="9311742D"/>
    <w:rsid w:val="94D647A8"/>
    <w:rsid w:val="94DD2543"/>
    <w:rsid w:val="96353E27"/>
    <w:rsid w:val="965FEB99"/>
    <w:rsid w:val="967A95FF"/>
    <w:rsid w:val="9692EA7B"/>
    <w:rsid w:val="96D07B28"/>
    <w:rsid w:val="9705BE22"/>
    <w:rsid w:val="973CFC5E"/>
    <w:rsid w:val="97ADD72A"/>
    <w:rsid w:val="97F4C798"/>
    <w:rsid w:val="985C6951"/>
    <w:rsid w:val="98C699B8"/>
    <w:rsid w:val="98CEC708"/>
    <w:rsid w:val="98D939DF"/>
    <w:rsid w:val="99293576"/>
    <w:rsid w:val="9A124A21"/>
    <w:rsid w:val="9A150776"/>
    <w:rsid w:val="9ADCE072"/>
    <w:rsid w:val="9AFC9CDD"/>
    <w:rsid w:val="9B39F2B1"/>
    <w:rsid w:val="9B3BEC4F"/>
    <w:rsid w:val="9B5B08D3"/>
    <w:rsid w:val="9B849499"/>
    <w:rsid w:val="9C3F53BC"/>
    <w:rsid w:val="9C57AC63"/>
    <w:rsid w:val="9CE7E9FC"/>
    <w:rsid w:val="9E992E21"/>
    <w:rsid w:val="9ECABA18"/>
    <w:rsid w:val="9EF8DC49"/>
    <w:rsid w:val="9FFF8D99"/>
    <w:rsid w:val="A01C3A25"/>
    <w:rsid w:val="A1981B95"/>
    <w:rsid w:val="A276DF82"/>
    <w:rsid w:val="A2FDBD4E"/>
    <w:rsid w:val="A308B5E5"/>
    <w:rsid w:val="A32D1A89"/>
    <w:rsid w:val="A3647515"/>
    <w:rsid w:val="A390E05C"/>
    <w:rsid w:val="A4087B29"/>
    <w:rsid w:val="A42E6317"/>
    <w:rsid w:val="A48FB23C"/>
    <w:rsid w:val="A4CF6FDC"/>
    <w:rsid w:val="A584422C"/>
    <w:rsid w:val="A5AC5527"/>
    <w:rsid w:val="A5BCF1F5"/>
    <w:rsid w:val="A852673F"/>
    <w:rsid w:val="A85BA49B"/>
    <w:rsid w:val="A8A148F6"/>
    <w:rsid w:val="A8A7F6D6"/>
    <w:rsid w:val="A8B68BDF"/>
    <w:rsid w:val="A918B9C3"/>
    <w:rsid w:val="A930FA5F"/>
    <w:rsid w:val="A9BA6C88"/>
    <w:rsid w:val="A9E7E430"/>
    <w:rsid w:val="AA0A7F9D"/>
    <w:rsid w:val="AA3CEAD2"/>
    <w:rsid w:val="AA7E5892"/>
    <w:rsid w:val="AB444B34"/>
    <w:rsid w:val="AB5748EB"/>
    <w:rsid w:val="AB828186"/>
    <w:rsid w:val="ABB07DC9"/>
    <w:rsid w:val="AC05974E"/>
    <w:rsid w:val="AC3951DA"/>
    <w:rsid w:val="AC39625A"/>
    <w:rsid w:val="AC4CF981"/>
    <w:rsid w:val="ACF8DE00"/>
    <w:rsid w:val="AD2DD328"/>
    <w:rsid w:val="AE615F50"/>
    <w:rsid w:val="AEB32219"/>
    <w:rsid w:val="AEFD40AD"/>
    <w:rsid w:val="AF0E761B"/>
    <w:rsid w:val="AFD381D0"/>
    <w:rsid w:val="B032E82E"/>
    <w:rsid w:val="B093A55E"/>
    <w:rsid w:val="B0CBDB4C"/>
    <w:rsid w:val="B0DC3DFF"/>
    <w:rsid w:val="B10753E8"/>
    <w:rsid w:val="B111F504"/>
    <w:rsid w:val="B13040FD"/>
    <w:rsid w:val="B15A11BE"/>
    <w:rsid w:val="B252955D"/>
    <w:rsid w:val="B2950672"/>
    <w:rsid w:val="B36454D0"/>
    <w:rsid w:val="B37B5384"/>
    <w:rsid w:val="B3CBDF7C"/>
    <w:rsid w:val="B43FD3BE"/>
    <w:rsid w:val="B4EBC45B"/>
    <w:rsid w:val="B5058937"/>
    <w:rsid w:val="B535CAEF"/>
    <w:rsid w:val="B57B6BB4"/>
    <w:rsid w:val="B5AB722D"/>
    <w:rsid w:val="B5B973A6"/>
    <w:rsid w:val="B6357C2C"/>
    <w:rsid w:val="B6363F04"/>
    <w:rsid w:val="B66800C3"/>
    <w:rsid w:val="B6FD0032"/>
    <w:rsid w:val="B703D0D6"/>
    <w:rsid w:val="B7281EE3"/>
    <w:rsid w:val="B75AE28D"/>
    <w:rsid w:val="B7695B64"/>
    <w:rsid w:val="B7D5175D"/>
    <w:rsid w:val="B7F2B338"/>
    <w:rsid w:val="B812209E"/>
    <w:rsid w:val="B81C2C38"/>
    <w:rsid w:val="B83FA249"/>
    <w:rsid w:val="B877CA12"/>
    <w:rsid w:val="B8D6CCAC"/>
    <w:rsid w:val="B923C177"/>
    <w:rsid w:val="B9AE5ABB"/>
    <w:rsid w:val="BA638040"/>
    <w:rsid w:val="BB0EAC14"/>
    <w:rsid w:val="BB4739F7"/>
    <w:rsid w:val="BB6DF7A5"/>
    <w:rsid w:val="BBEA09FB"/>
    <w:rsid w:val="BBEC7405"/>
    <w:rsid w:val="BC219A64"/>
    <w:rsid w:val="BC288EA8"/>
    <w:rsid w:val="BC53203E"/>
    <w:rsid w:val="BD2706E8"/>
    <w:rsid w:val="BDD6809C"/>
    <w:rsid w:val="BDEA861D"/>
    <w:rsid w:val="BE3FF687"/>
    <w:rsid w:val="BEAE8E71"/>
    <w:rsid w:val="BEB69F4A"/>
    <w:rsid w:val="BEF0D9C6"/>
    <w:rsid w:val="BF21F2FF"/>
    <w:rsid w:val="BFCCDA7C"/>
    <w:rsid w:val="C09DC089"/>
    <w:rsid w:val="C1523233"/>
    <w:rsid w:val="C1A115F0"/>
    <w:rsid w:val="C1C79766"/>
    <w:rsid w:val="C1F7A4B4"/>
    <w:rsid w:val="C294A220"/>
    <w:rsid w:val="C2DDF487"/>
    <w:rsid w:val="C2ECAAB0"/>
    <w:rsid w:val="C3491A0B"/>
    <w:rsid w:val="C3B93FA6"/>
    <w:rsid w:val="C3C5FEAD"/>
    <w:rsid w:val="C4119292"/>
    <w:rsid w:val="C455FF31"/>
    <w:rsid w:val="C512A62B"/>
    <w:rsid w:val="C5C0C65A"/>
    <w:rsid w:val="C6472C80"/>
    <w:rsid w:val="C6A62461"/>
    <w:rsid w:val="C6B0743D"/>
    <w:rsid w:val="C6F473EF"/>
    <w:rsid w:val="C700CBC6"/>
    <w:rsid w:val="C73FD4E3"/>
    <w:rsid w:val="C78ABD71"/>
    <w:rsid w:val="C79C7607"/>
    <w:rsid w:val="C7B519F8"/>
    <w:rsid w:val="C7F0D5CA"/>
    <w:rsid w:val="C814BB5D"/>
    <w:rsid w:val="C8946F8A"/>
    <w:rsid w:val="C8D4B1B8"/>
    <w:rsid w:val="CA2B12C2"/>
    <w:rsid w:val="CA2C6FE8"/>
    <w:rsid w:val="CCE34D97"/>
    <w:rsid w:val="CD078892"/>
    <w:rsid w:val="CD5F0436"/>
    <w:rsid w:val="CE2C3943"/>
    <w:rsid w:val="CE4A23C0"/>
    <w:rsid w:val="CEF38129"/>
    <w:rsid w:val="CEFADC2A"/>
    <w:rsid w:val="CF06AA94"/>
    <w:rsid w:val="CF60D9EC"/>
    <w:rsid w:val="CFA771A6"/>
    <w:rsid w:val="CFA8A6AC"/>
    <w:rsid w:val="CFE11468"/>
    <w:rsid w:val="D06605F6"/>
    <w:rsid w:val="D0A0F562"/>
    <w:rsid w:val="D0CA1F60"/>
    <w:rsid w:val="D101F835"/>
    <w:rsid w:val="D11F9C4C"/>
    <w:rsid w:val="D146D259"/>
    <w:rsid w:val="D15C94BA"/>
    <w:rsid w:val="D25FD879"/>
    <w:rsid w:val="D2FAD1F7"/>
    <w:rsid w:val="D300E080"/>
    <w:rsid w:val="D3089021"/>
    <w:rsid w:val="D3B9F070"/>
    <w:rsid w:val="D4BB820F"/>
    <w:rsid w:val="D5C45F73"/>
    <w:rsid w:val="D66EA935"/>
    <w:rsid w:val="D69B25E8"/>
    <w:rsid w:val="D74AC63E"/>
    <w:rsid w:val="D7A4D637"/>
    <w:rsid w:val="D89EA468"/>
    <w:rsid w:val="D8C4DBC1"/>
    <w:rsid w:val="D8F91152"/>
    <w:rsid w:val="D920C197"/>
    <w:rsid w:val="D99A0EAC"/>
    <w:rsid w:val="D9DB2C4A"/>
    <w:rsid w:val="DA420EFD"/>
    <w:rsid w:val="DAD77663"/>
    <w:rsid w:val="DB6D02C1"/>
    <w:rsid w:val="DB7207F7"/>
    <w:rsid w:val="DBD647D1"/>
    <w:rsid w:val="DBDF2BCC"/>
    <w:rsid w:val="DBDF4BAF"/>
    <w:rsid w:val="DBFAF839"/>
    <w:rsid w:val="DC69B6F0"/>
    <w:rsid w:val="DC6AD661"/>
    <w:rsid w:val="DC746D2E"/>
    <w:rsid w:val="DE01B816"/>
    <w:rsid w:val="DE75EB78"/>
    <w:rsid w:val="DE860CF3"/>
    <w:rsid w:val="DF1E722E"/>
    <w:rsid w:val="DF98277B"/>
    <w:rsid w:val="DFD43475"/>
    <w:rsid w:val="DFEF370F"/>
    <w:rsid w:val="E014D8D1"/>
    <w:rsid w:val="E09CA033"/>
    <w:rsid w:val="E0E0D5FC"/>
    <w:rsid w:val="E14838B8"/>
    <w:rsid w:val="E1A0D5E8"/>
    <w:rsid w:val="E30C58F4"/>
    <w:rsid w:val="E3FB2B7F"/>
    <w:rsid w:val="E4877949"/>
    <w:rsid w:val="E4E8317D"/>
    <w:rsid w:val="E5519F86"/>
    <w:rsid w:val="E585BAB6"/>
    <w:rsid w:val="E5CF8E7C"/>
    <w:rsid w:val="E81286F7"/>
    <w:rsid w:val="E81CE292"/>
    <w:rsid w:val="E861E540"/>
    <w:rsid w:val="E8725E80"/>
    <w:rsid w:val="E876F7F0"/>
    <w:rsid w:val="E8AD2555"/>
    <w:rsid w:val="E8C1EA84"/>
    <w:rsid w:val="E8F32B7C"/>
    <w:rsid w:val="E9E0C623"/>
    <w:rsid w:val="E9EA5625"/>
    <w:rsid w:val="E9EFA4D3"/>
    <w:rsid w:val="EA1BF1AD"/>
    <w:rsid w:val="EA2EB74B"/>
    <w:rsid w:val="EA5B14BE"/>
    <w:rsid w:val="EAD3AD5F"/>
    <w:rsid w:val="EB5D280F"/>
    <w:rsid w:val="EB863000"/>
    <w:rsid w:val="EBB6C0F9"/>
    <w:rsid w:val="EBCE0FC1"/>
    <w:rsid w:val="EC01677A"/>
    <w:rsid w:val="EC5E1565"/>
    <w:rsid w:val="EC5F1552"/>
    <w:rsid w:val="EE850C2F"/>
    <w:rsid w:val="EE8CC5FF"/>
    <w:rsid w:val="EEA67B45"/>
    <w:rsid w:val="EF0D5E39"/>
    <w:rsid w:val="EF2DDDAE"/>
    <w:rsid w:val="EF9B57CB"/>
    <w:rsid w:val="EFDE8EE5"/>
    <w:rsid w:val="F04856E3"/>
    <w:rsid w:val="F09D30CB"/>
    <w:rsid w:val="F0B6D64A"/>
    <w:rsid w:val="F0D6B6F4"/>
    <w:rsid w:val="F0D9BA02"/>
    <w:rsid w:val="F11305D7"/>
    <w:rsid w:val="F121C7BD"/>
    <w:rsid w:val="F1F51D43"/>
    <w:rsid w:val="F2E6334D"/>
    <w:rsid w:val="F2FAA706"/>
    <w:rsid w:val="F31FC791"/>
    <w:rsid w:val="F3D6E791"/>
    <w:rsid w:val="F40DFFBE"/>
    <w:rsid w:val="F4223F3A"/>
    <w:rsid w:val="F43D1BEC"/>
    <w:rsid w:val="F4D1E984"/>
    <w:rsid w:val="F556E6D4"/>
    <w:rsid w:val="F5FF6710"/>
    <w:rsid w:val="F61736C0"/>
    <w:rsid w:val="F7113522"/>
    <w:rsid w:val="F71918CB"/>
    <w:rsid w:val="F720F6F2"/>
    <w:rsid w:val="F73E4E2F"/>
    <w:rsid w:val="F7693082"/>
    <w:rsid w:val="F78C3182"/>
    <w:rsid w:val="F85C162D"/>
    <w:rsid w:val="F9165FC5"/>
    <w:rsid w:val="F938294F"/>
    <w:rsid w:val="F9E544D6"/>
    <w:rsid w:val="FA431267"/>
    <w:rsid w:val="FA8270FF"/>
    <w:rsid w:val="FA96DB1F"/>
    <w:rsid w:val="FACB0B11"/>
    <w:rsid w:val="FAD334F6"/>
    <w:rsid w:val="FB8C3F26"/>
    <w:rsid w:val="FBD4E41B"/>
    <w:rsid w:val="FBD5226A"/>
    <w:rsid w:val="FBE98E0C"/>
    <w:rsid w:val="FBF1ECB2"/>
    <w:rsid w:val="FC33993A"/>
    <w:rsid w:val="FC6A5FAC"/>
    <w:rsid w:val="FC9CAEDE"/>
    <w:rsid w:val="FCAFC111"/>
    <w:rsid w:val="FCB84AEE"/>
    <w:rsid w:val="FDDE81F2"/>
    <w:rsid w:val="FEB84863"/>
    <w:rsid w:val="FECA541C"/>
    <w:rsid w:val="FEEDB879"/>
    <w:rsid w:val="FF30AF38"/>
    <w:rsid w:val="FF4C63BB"/>
    <w:rsid w:val="FF80EF52"/>
    <w:rsid w:val="FFCABB97"/>
    <w:rsid w:val="FFF91C03"/>
    <w:rsid w:val="00000F40"/>
    <w:rsid w:val="00010E1D"/>
    <w:rsid w:val="00025C47"/>
    <w:rsid w:val="00027C9B"/>
    <w:rsid w:val="0003262F"/>
    <w:rsid w:val="00035D8F"/>
    <w:rsid w:val="00041BCD"/>
    <w:rsid w:val="000422FC"/>
    <w:rsid w:val="00081FC3"/>
    <w:rsid w:val="00082B2F"/>
    <w:rsid w:val="000A5DAD"/>
    <w:rsid w:val="000A7762"/>
    <w:rsid w:val="000B5438"/>
    <w:rsid w:val="000B7C3F"/>
    <w:rsid w:val="000C18FB"/>
    <w:rsid w:val="000C4AF3"/>
    <w:rsid w:val="000D6B66"/>
    <w:rsid w:val="000E0136"/>
    <w:rsid w:val="000E1495"/>
    <w:rsid w:val="000E5BAE"/>
    <w:rsid w:val="000F2DFD"/>
    <w:rsid w:val="000F7E4E"/>
    <w:rsid w:val="001072A7"/>
    <w:rsid w:val="00112C45"/>
    <w:rsid w:val="00113ECA"/>
    <w:rsid w:val="00142350"/>
    <w:rsid w:val="00145491"/>
    <w:rsid w:val="001522E7"/>
    <w:rsid w:val="00154392"/>
    <w:rsid w:val="00154BA0"/>
    <w:rsid w:val="00166F24"/>
    <w:rsid w:val="001676FD"/>
    <w:rsid w:val="00172A27"/>
    <w:rsid w:val="00173B2F"/>
    <w:rsid w:val="00176857"/>
    <w:rsid w:val="00182C9D"/>
    <w:rsid w:val="001A17FB"/>
    <w:rsid w:val="001A249A"/>
    <w:rsid w:val="001A290B"/>
    <w:rsid w:val="001A2BE0"/>
    <w:rsid w:val="001A63DE"/>
    <w:rsid w:val="001B450A"/>
    <w:rsid w:val="001B5001"/>
    <w:rsid w:val="001C0B24"/>
    <w:rsid w:val="001C0B63"/>
    <w:rsid w:val="001C2C4E"/>
    <w:rsid w:val="001D17D3"/>
    <w:rsid w:val="001D5A27"/>
    <w:rsid w:val="001E487D"/>
    <w:rsid w:val="001F4480"/>
    <w:rsid w:val="00204489"/>
    <w:rsid w:val="00206689"/>
    <w:rsid w:val="0021C716"/>
    <w:rsid w:val="002202CC"/>
    <w:rsid w:val="002251A6"/>
    <w:rsid w:val="00241A98"/>
    <w:rsid w:val="00242A4D"/>
    <w:rsid w:val="00262052"/>
    <w:rsid w:val="00284CCF"/>
    <w:rsid w:val="002878FC"/>
    <w:rsid w:val="00292D65"/>
    <w:rsid w:val="00295E04"/>
    <w:rsid w:val="002A08A1"/>
    <w:rsid w:val="002A0DDC"/>
    <w:rsid w:val="002A5583"/>
    <w:rsid w:val="002B0A70"/>
    <w:rsid w:val="002B61E8"/>
    <w:rsid w:val="002C25AC"/>
    <w:rsid w:val="002C5573"/>
    <w:rsid w:val="002D7869"/>
    <w:rsid w:val="002F26A0"/>
    <w:rsid w:val="002F7EBE"/>
    <w:rsid w:val="0030096D"/>
    <w:rsid w:val="0031644B"/>
    <w:rsid w:val="003202BA"/>
    <w:rsid w:val="003221D2"/>
    <w:rsid w:val="00332E20"/>
    <w:rsid w:val="00334582"/>
    <w:rsid w:val="003370EF"/>
    <w:rsid w:val="00346CD1"/>
    <w:rsid w:val="003540F1"/>
    <w:rsid w:val="0035492E"/>
    <w:rsid w:val="0036024A"/>
    <w:rsid w:val="003704D7"/>
    <w:rsid w:val="00376F3F"/>
    <w:rsid w:val="003933D0"/>
    <w:rsid w:val="00396EAF"/>
    <w:rsid w:val="00397920"/>
    <w:rsid w:val="003A3B04"/>
    <w:rsid w:val="003B6745"/>
    <w:rsid w:val="003C2F65"/>
    <w:rsid w:val="003D653A"/>
    <w:rsid w:val="003E2BAA"/>
    <w:rsid w:val="00402041"/>
    <w:rsid w:val="0040587B"/>
    <w:rsid w:val="004125E9"/>
    <w:rsid w:val="004321F9"/>
    <w:rsid w:val="004425D3"/>
    <w:rsid w:val="00442E46"/>
    <w:rsid w:val="00443BED"/>
    <w:rsid w:val="0044623B"/>
    <w:rsid w:val="00454411"/>
    <w:rsid w:val="00457035"/>
    <w:rsid w:val="00457E92"/>
    <w:rsid w:val="00460F59"/>
    <w:rsid w:val="00464B96"/>
    <w:rsid w:val="00464BAF"/>
    <w:rsid w:val="004652A5"/>
    <w:rsid w:val="0047415C"/>
    <w:rsid w:val="004745C3"/>
    <w:rsid w:val="0047782A"/>
    <w:rsid w:val="0048258D"/>
    <w:rsid w:val="00483AC6"/>
    <w:rsid w:val="004A029D"/>
    <w:rsid w:val="004B2D75"/>
    <w:rsid w:val="004C4C5B"/>
    <w:rsid w:val="004D0F9F"/>
    <w:rsid w:val="004D4D52"/>
    <w:rsid w:val="004E5DA2"/>
    <w:rsid w:val="004E6FB0"/>
    <w:rsid w:val="004F60ED"/>
    <w:rsid w:val="00504257"/>
    <w:rsid w:val="005070CF"/>
    <w:rsid w:val="00510FB8"/>
    <w:rsid w:val="005121D5"/>
    <w:rsid w:val="0051223E"/>
    <w:rsid w:val="00512C4D"/>
    <w:rsid w:val="0051566F"/>
    <w:rsid w:val="00516784"/>
    <w:rsid w:val="005238A9"/>
    <w:rsid w:val="0052462D"/>
    <w:rsid w:val="00525BBA"/>
    <w:rsid w:val="00534945"/>
    <w:rsid w:val="0054203C"/>
    <w:rsid w:val="00545641"/>
    <w:rsid w:val="005500A4"/>
    <w:rsid w:val="00550291"/>
    <w:rsid w:val="0055732F"/>
    <w:rsid w:val="005607AC"/>
    <w:rsid w:val="00564AA0"/>
    <w:rsid w:val="00566FEF"/>
    <w:rsid w:val="00570802"/>
    <w:rsid w:val="00571498"/>
    <w:rsid w:val="00571863"/>
    <w:rsid w:val="00576A65"/>
    <w:rsid w:val="0058056F"/>
    <w:rsid w:val="0059531E"/>
    <w:rsid w:val="005A48E0"/>
    <w:rsid w:val="005A7C0B"/>
    <w:rsid w:val="005B611F"/>
    <w:rsid w:val="005B788B"/>
    <w:rsid w:val="005C0A86"/>
    <w:rsid w:val="005C0F74"/>
    <w:rsid w:val="005C171F"/>
    <w:rsid w:val="005C1CA2"/>
    <w:rsid w:val="005C3A01"/>
    <w:rsid w:val="005C3D1D"/>
    <w:rsid w:val="005C4B85"/>
    <w:rsid w:val="005D0225"/>
    <w:rsid w:val="005D47B7"/>
    <w:rsid w:val="005D7444"/>
    <w:rsid w:val="005E04A8"/>
    <w:rsid w:val="005E3210"/>
    <w:rsid w:val="005E3711"/>
    <w:rsid w:val="005F285F"/>
    <w:rsid w:val="005F532D"/>
    <w:rsid w:val="005F5FA6"/>
    <w:rsid w:val="005F7B74"/>
    <w:rsid w:val="006002E1"/>
    <w:rsid w:val="006014B6"/>
    <w:rsid w:val="006019E5"/>
    <w:rsid w:val="00610234"/>
    <w:rsid w:val="00612C91"/>
    <w:rsid w:val="0061341B"/>
    <w:rsid w:val="00617372"/>
    <w:rsid w:val="0062009A"/>
    <w:rsid w:val="006214B1"/>
    <w:rsid w:val="00623EF6"/>
    <w:rsid w:val="0063554E"/>
    <w:rsid w:val="00667A34"/>
    <w:rsid w:val="0068039E"/>
    <w:rsid w:val="006825A2"/>
    <w:rsid w:val="00690005"/>
    <w:rsid w:val="00691024"/>
    <w:rsid w:val="006929C3"/>
    <w:rsid w:val="0069750B"/>
    <w:rsid w:val="006A075B"/>
    <w:rsid w:val="006A4741"/>
    <w:rsid w:val="006B0523"/>
    <w:rsid w:val="006B6543"/>
    <w:rsid w:val="006C2961"/>
    <w:rsid w:val="006C6002"/>
    <w:rsid w:val="006C6108"/>
    <w:rsid w:val="006D12B8"/>
    <w:rsid w:val="006D4DBF"/>
    <w:rsid w:val="006E183A"/>
    <w:rsid w:val="00704459"/>
    <w:rsid w:val="0071228C"/>
    <w:rsid w:val="00724403"/>
    <w:rsid w:val="00733050"/>
    <w:rsid w:val="0074049F"/>
    <w:rsid w:val="00740AA8"/>
    <w:rsid w:val="007708AA"/>
    <w:rsid w:val="00780108"/>
    <w:rsid w:val="00792F56"/>
    <w:rsid w:val="007938F9"/>
    <w:rsid w:val="00795238"/>
    <w:rsid w:val="00796A39"/>
    <w:rsid w:val="007A3E6D"/>
    <w:rsid w:val="007A410A"/>
    <w:rsid w:val="007A5502"/>
    <w:rsid w:val="007B0AB1"/>
    <w:rsid w:val="007B29BC"/>
    <w:rsid w:val="007B54D7"/>
    <w:rsid w:val="007B60B5"/>
    <w:rsid w:val="007B6623"/>
    <w:rsid w:val="007C545B"/>
    <w:rsid w:val="007D2395"/>
    <w:rsid w:val="007E213C"/>
    <w:rsid w:val="007E43C3"/>
    <w:rsid w:val="007E4CC4"/>
    <w:rsid w:val="007E5EC4"/>
    <w:rsid w:val="007E6C5F"/>
    <w:rsid w:val="007F26EC"/>
    <w:rsid w:val="007F3D1B"/>
    <w:rsid w:val="00807947"/>
    <w:rsid w:val="0080FBBA"/>
    <w:rsid w:val="008143F4"/>
    <w:rsid w:val="00833624"/>
    <w:rsid w:val="00833D93"/>
    <w:rsid w:val="00833DAA"/>
    <w:rsid w:val="00834400"/>
    <w:rsid w:val="00835B71"/>
    <w:rsid w:val="00835FD0"/>
    <w:rsid w:val="0083789A"/>
    <w:rsid w:val="00840C8B"/>
    <w:rsid w:val="00853215"/>
    <w:rsid w:val="00856280"/>
    <w:rsid w:val="00864CB3"/>
    <w:rsid w:val="008775EA"/>
    <w:rsid w:val="00880DC7"/>
    <w:rsid w:val="00883947"/>
    <w:rsid w:val="008B333A"/>
    <w:rsid w:val="008B7D0A"/>
    <w:rsid w:val="008C4191"/>
    <w:rsid w:val="008C5CAA"/>
    <w:rsid w:val="008D085C"/>
    <w:rsid w:val="008D1F70"/>
    <w:rsid w:val="008D7A19"/>
    <w:rsid w:val="008E0105"/>
    <w:rsid w:val="008E788A"/>
    <w:rsid w:val="008E7C45"/>
    <w:rsid w:val="008F1729"/>
    <w:rsid w:val="008F5243"/>
    <w:rsid w:val="00901256"/>
    <w:rsid w:val="009026FA"/>
    <w:rsid w:val="009049C0"/>
    <w:rsid w:val="00905FAA"/>
    <w:rsid w:val="00913D57"/>
    <w:rsid w:val="0092338C"/>
    <w:rsid w:val="0094011A"/>
    <w:rsid w:val="0094192D"/>
    <w:rsid w:val="00941CCD"/>
    <w:rsid w:val="009515DD"/>
    <w:rsid w:val="0095163C"/>
    <w:rsid w:val="00957340"/>
    <w:rsid w:val="00965C25"/>
    <w:rsid w:val="00971E2D"/>
    <w:rsid w:val="009732E6"/>
    <w:rsid w:val="00991FFA"/>
    <w:rsid w:val="009A60DF"/>
    <w:rsid w:val="009B0E3B"/>
    <w:rsid w:val="009B151F"/>
    <w:rsid w:val="009B2628"/>
    <w:rsid w:val="009B518B"/>
    <w:rsid w:val="009C055E"/>
    <w:rsid w:val="009C0AC2"/>
    <w:rsid w:val="009C29A2"/>
    <w:rsid w:val="009C29BB"/>
    <w:rsid w:val="009C3215"/>
    <w:rsid w:val="009D4E1E"/>
    <w:rsid w:val="009D6E9D"/>
    <w:rsid w:val="009E184D"/>
    <w:rsid w:val="009E1A39"/>
    <w:rsid w:val="009E6CC2"/>
    <w:rsid w:val="009F3010"/>
    <w:rsid w:val="009F34F2"/>
    <w:rsid w:val="009F54FA"/>
    <w:rsid w:val="009F71C7"/>
    <w:rsid w:val="009F765F"/>
    <w:rsid w:val="00A04FCC"/>
    <w:rsid w:val="00A071BA"/>
    <w:rsid w:val="00A1280A"/>
    <w:rsid w:val="00A1433E"/>
    <w:rsid w:val="00A17029"/>
    <w:rsid w:val="00A237E4"/>
    <w:rsid w:val="00A23FF9"/>
    <w:rsid w:val="00A2BF00"/>
    <w:rsid w:val="00A45527"/>
    <w:rsid w:val="00A5013A"/>
    <w:rsid w:val="00A52B84"/>
    <w:rsid w:val="00A52C40"/>
    <w:rsid w:val="00A555AF"/>
    <w:rsid w:val="00A606C6"/>
    <w:rsid w:val="00A609E0"/>
    <w:rsid w:val="00A70E44"/>
    <w:rsid w:val="00A73873"/>
    <w:rsid w:val="00A81A2B"/>
    <w:rsid w:val="00A91064"/>
    <w:rsid w:val="00A9382A"/>
    <w:rsid w:val="00A97B9D"/>
    <w:rsid w:val="00A97C68"/>
    <w:rsid w:val="00AA04C5"/>
    <w:rsid w:val="00AA4FDE"/>
    <w:rsid w:val="00AB1181"/>
    <w:rsid w:val="00AB2D4C"/>
    <w:rsid w:val="00AB3C5E"/>
    <w:rsid w:val="00AB5D09"/>
    <w:rsid w:val="00AD437D"/>
    <w:rsid w:val="00AD4BA5"/>
    <w:rsid w:val="00AE5EB1"/>
    <w:rsid w:val="00AE6DB8"/>
    <w:rsid w:val="00AE7F41"/>
    <w:rsid w:val="00AF7C27"/>
    <w:rsid w:val="00B001ED"/>
    <w:rsid w:val="00B17EC6"/>
    <w:rsid w:val="00B2737A"/>
    <w:rsid w:val="00B336E7"/>
    <w:rsid w:val="00B350E5"/>
    <w:rsid w:val="00B36296"/>
    <w:rsid w:val="00B369C2"/>
    <w:rsid w:val="00B47C0C"/>
    <w:rsid w:val="00B6023B"/>
    <w:rsid w:val="00B63970"/>
    <w:rsid w:val="00B6423F"/>
    <w:rsid w:val="00B760B5"/>
    <w:rsid w:val="00B84E36"/>
    <w:rsid w:val="00BA5F39"/>
    <w:rsid w:val="00BB01D0"/>
    <w:rsid w:val="00BB44EC"/>
    <w:rsid w:val="00BB7864"/>
    <w:rsid w:val="00BC4051"/>
    <w:rsid w:val="00BC5D89"/>
    <w:rsid w:val="00BD16E6"/>
    <w:rsid w:val="00BE1C1A"/>
    <w:rsid w:val="00BF25EC"/>
    <w:rsid w:val="00BF3BC1"/>
    <w:rsid w:val="00BF6EA6"/>
    <w:rsid w:val="00C0683E"/>
    <w:rsid w:val="00C15D2E"/>
    <w:rsid w:val="00C228CD"/>
    <w:rsid w:val="00C25659"/>
    <w:rsid w:val="00C35AC8"/>
    <w:rsid w:val="00C56A36"/>
    <w:rsid w:val="00C6380A"/>
    <w:rsid w:val="00CA1A1A"/>
    <w:rsid w:val="00CA7D2C"/>
    <w:rsid w:val="00CC1B4D"/>
    <w:rsid w:val="00CD5A64"/>
    <w:rsid w:val="00CD5D85"/>
    <w:rsid w:val="00CE2D4C"/>
    <w:rsid w:val="00CF0DA4"/>
    <w:rsid w:val="00D65CCF"/>
    <w:rsid w:val="00D6646A"/>
    <w:rsid w:val="00D7016E"/>
    <w:rsid w:val="00D75D11"/>
    <w:rsid w:val="00D76409"/>
    <w:rsid w:val="00D864EE"/>
    <w:rsid w:val="00D95047"/>
    <w:rsid w:val="00D9622F"/>
    <w:rsid w:val="00DB2AD3"/>
    <w:rsid w:val="00DB552D"/>
    <w:rsid w:val="00DC176C"/>
    <w:rsid w:val="00DC1E22"/>
    <w:rsid w:val="00DC51B1"/>
    <w:rsid w:val="00DC552B"/>
    <w:rsid w:val="00DE4C1A"/>
    <w:rsid w:val="00DF5DA0"/>
    <w:rsid w:val="00E00D88"/>
    <w:rsid w:val="00E03AD6"/>
    <w:rsid w:val="00E0576E"/>
    <w:rsid w:val="00E075C6"/>
    <w:rsid w:val="00E10252"/>
    <w:rsid w:val="00E13864"/>
    <w:rsid w:val="00E14099"/>
    <w:rsid w:val="00E14866"/>
    <w:rsid w:val="00E172F3"/>
    <w:rsid w:val="00E276E3"/>
    <w:rsid w:val="00E27ED3"/>
    <w:rsid w:val="00E30B6D"/>
    <w:rsid w:val="00E37FF9"/>
    <w:rsid w:val="00E4099D"/>
    <w:rsid w:val="00E5019E"/>
    <w:rsid w:val="00E50F30"/>
    <w:rsid w:val="00E63B9D"/>
    <w:rsid w:val="00E66E35"/>
    <w:rsid w:val="00E7040F"/>
    <w:rsid w:val="00E761C3"/>
    <w:rsid w:val="00E82477"/>
    <w:rsid w:val="00E94589"/>
    <w:rsid w:val="00E95124"/>
    <w:rsid w:val="00EA226C"/>
    <w:rsid w:val="00EB0877"/>
    <w:rsid w:val="00EB1111"/>
    <w:rsid w:val="00EB230A"/>
    <w:rsid w:val="00EC57D3"/>
    <w:rsid w:val="00EC6C5B"/>
    <w:rsid w:val="00ED76A1"/>
    <w:rsid w:val="00EF6B4A"/>
    <w:rsid w:val="00F00BC5"/>
    <w:rsid w:val="00F00CE8"/>
    <w:rsid w:val="00F01B3D"/>
    <w:rsid w:val="00F02551"/>
    <w:rsid w:val="00F14406"/>
    <w:rsid w:val="00F24A57"/>
    <w:rsid w:val="00F327E9"/>
    <w:rsid w:val="00F349A8"/>
    <w:rsid w:val="00F432C4"/>
    <w:rsid w:val="00F43767"/>
    <w:rsid w:val="00F44C04"/>
    <w:rsid w:val="00F45660"/>
    <w:rsid w:val="00F460F2"/>
    <w:rsid w:val="00F468EA"/>
    <w:rsid w:val="00F50EC0"/>
    <w:rsid w:val="00F50F19"/>
    <w:rsid w:val="00F55876"/>
    <w:rsid w:val="00F566BC"/>
    <w:rsid w:val="00F57EB2"/>
    <w:rsid w:val="00F60820"/>
    <w:rsid w:val="00F621D1"/>
    <w:rsid w:val="00F67482"/>
    <w:rsid w:val="00F72B15"/>
    <w:rsid w:val="00F72D14"/>
    <w:rsid w:val="00F73012"/>
    <w:rsid w:val="00F772EF"/>
    <w:rsid w:val="00F90B87"/>
    <w:rsid w:val="00FA4CFC"/>
    <w:rsid w:val="00FC0214"/>
    <w:rsid w:val="00FC3328"/>
    <w:rsid w:val="00FD2AE0"/>
    <w:rsid w:val="00FE03AB"/>
    <w:rsid w:val="00FE2258"/>
    <w:rsid w:val="00FE494E"/>
    <w:rsid w:val="00FF5871"/>
    <w:rsid w:val="00FF65AA"/>
    <w:rsid w:val="00FF7122"/>
    <w:rsid w:val="011AB81E"/>
    <w:rsid w:val="02413496"/>
    <w:rsid w:val="0281F456"/>
    <w:rsid w:val="0369F5C4"/>
    <w:rsid w:val="03BF5F52"/>
    <w:rsid w:val="03F3B04B"/>
    <w:rsid w:val="045358AE"/>
    <w:rsid w:val="0505A292"/>
    <w:rsid w:val="05217A21"/>
    <w:rsid w:val="0545847F"/>
    <w:rsid w:val="057FC788"/>
    <w:rsid w:val="06BDB275"/>
    <w:rsid w:val="071D0986"/>
    <w:rsid w:val="084F51DD"/>
    <w:rsid w:val="09D51C26"/>
    <w:rsid w:val="0A015F51"/>
    <w:rsid w:val="0A60E515"/>
    <w:rsid w:val="0A6593BE"/>
    <w:rsid w:val="0A79B5BA"/>
    <w:rsid w:val="0A899AE6"/>
    <w:rsid w:val="0B21BBC6"/>
    <w:rsid w:val="0DD679A2"/>
    <w:rsid w:val="0DF1A388"/>
    <w:rsid w:val="0F481836"/>
    <w:rsid w:val="0FB2A245"/>
    <w:rsid w:val="0FCDAA39"/>
    <w:rsid w:val="10CE3FB0"/>
    <w:rsid w:val="113E4C23"/>
    <w:rsid w:val="11BAB8B0"/>
    <w:rsid w:val="1213DF52"/>
    <w:rsid w:val="12DE1BAC"/>
    <w:rsid w:val="13F6C5FD"/>
    <w:rsid w:val="14A5481A"/>
    <w:rsid w:val="14BB024C"/>
    <w:rsid w:val="14C41A93"/>
    <w:rsid w:val="157799AF"/>
    <w:rsid w:val="16355A41"/>
    <w:rsid w:val="16831E0B"/>
    <w:rsid w:val="1763A45A"/>
    <w:rsid w:val="177E3247"/>
    <w:rsid w:val="17D5F6BD"/>
    <w:rsid w:val="17F1A141"/>
    <w:rsid w:val="18039DA9"/>
    <w:rsid w:val="183D703D"/>
    <w:rsid w:val="18EE1FB2"/>
    <w:rsid w:val="18F28031"/>
    <w:rsid w:val="19261C46"/>
    <w:rsid w:val="1979CC48"/>
    <w:rsid w:val="19968803"/>
    <w:rsid w:val="1A7BDE78"/>
    <w:rsid w:val="1B1E7A8C"/>
    <w:rsid w:val="1B2E2ACF"/>
    <w:rsid w:val="1BA124BE"/>
    <w:rsid w:val="1C7E89F0"/>
    <w:rsid w:val="1C9A7ABA"/>
    <w:rsid w:val="1CC0E78D"/>
    <w:rsid w:val="1D20479B"/>
    <w:rsid w:val="1D601D17"/>
    <w:rsid w:val="1DAA8983"/>
    <w:rsid w:val="1E4BFE1B"/>
    <w:rsid w:val="1E4CCA4D"/>
    <w:rsid w:val="1E62BE8E"/>
    <w:rsid w:val="1ECCEE17"/>
    <w:rsid w:val="1EE75F82"/>
    <w:rsid w:val="1F0A43C2"/>
    <w:rsid w:val="1F8A9E0B"/>
    <w:rsid w:val="20A6195A"/>
    <w:rsid w:val="20B9C528"/>
    <w:rsid w:val="218126E4"/>
    <w:rsid w:val="21C46E0B"/>
    <w:rsid w:val="22515653"/>
    <w:rsid w:val="22A45857"/>
    <w:rsid w:val="22DE960B"/>
    <w:rsid w:val="23084108"/>
    <w:rsid w:val="2334C7CC"/>
    <w:rsid w:val="239BAFC0"/>
    <w:rsid w:val="23A8632A"/>
    <w:rsid w:val="23F6DBBE"/>
    <w:rsid w:val="2441EB76"/>
    <w:rsid w:val="24747C4F"/>
    <w:rsid w:val="2563D010"/>
    <w:rsid w:val="260A9347"/>
    <w:rsid w:val="2641A3D1"/>
    <w:rsid w:val="270A7F1B"/>
    <w:rsid w:val="27435EA2"/>
    <w:rsid w:val="285F449D"/>
    <w:rsid w:val="28931BF7"/>
    <w:rsid w:val="28AE6EB6"/>
    <w:rsid w:val="28B75C35"/>
    <w:rsid w:val="2922BBCD"/>
    <w:rsid w:val="29B2FA62"/>
    <w:rsid w:val="29C0B8B9"/>
    <w:rsid w:val="29DCEC1F"/>
    <w:rsid w:val="2A0CFBD0"/>
    <w:rsid w:val="2A61E8B2"/>
    <w:rsid w:val="2A6A67E5"/>
    <w:rsid w:val="2A8A955F"/>
    <w:rsid w:val="2B2A3342"/>
    <w:rsid w:val="2BE6B8CA"/>
    <w:rsid w:val="2C311127"/>
    <w:rsid w:val="2C4523A7"/>
    <w:rsid w:val="2C58CCBB"/>
    <w:rsid w:val="2E70299B"/>
    <w:rsid w:val="2EA245B1"/>
    <w:rsid w:val="2ED49319"/>
    <w:rsid w:val="2F665326"/>
    <w:rsid w:val="30636B31"/>
    <w:rsid w:val="30DFA1F0"/>
    <w:rsid w:val="31CC029B"/>
    <w:rsid w:val="31D58231"/>
    <w:rsid w:val="329E7B8F"/>
    <w:rsid w:val="32AE1CFE"/>
    <w:rsid w:val="32EDBD10"/>
    <w:rsid w:val="3303C385"/>
    <w:rsid w:val="3325A6E3"/>
    <w:rsid w:val="33C9C638"/>
    <w:rsid w:val="33CC5345"/>
    <w:rsid w:val="33D0AA82"/>
    <w:rsid w:val="33E6EAC1"/>
    <w:rsid w:val="340D8036"/>
    <w:rsid w:val="34639757"/>
    <w:rsid w:val="3469A4A6"/>
    <w:rsid w:val="360DA0A5"/>
    <w:rsid w:val="37C2877B"/>
    <w:rsid w:val="37FFE60B"/>
    <w:rsid w:val="38C14A25"/>
    <w:rsid w:val="39085A09"/>
    <w:rsid w:val="3931D5E7"/>
    <w:rsid w:val="39DF2141"/>
    <w:rsid w:val="3AE4C3AF"/>
    <w:rsid w:val="3AE9E2B7"/>
    <w:rsid w:val="3B3203FA"/>
    <w:rsid w:val="3BC008B7"/>
    <w:rsid w:val="3BF55819"/>
    <w:rsid w:val="3C2562DD"/>
    <w:rsid w:val="3C3C2E03"/>
    <w:rsid w:val="3C5280E3"/>
    <w:rsid w:val="3D2FB982"/>
    <w:rsid w:val="3E104CA1"/>
    <w:rsid w:val="3E1D34D5"/>
    <w:rsid w:val="3ECA5821"/>
    <w:rsid w:val="3EDC1AC0"/>
    <w:rsid w:val="3F04A5AE"/>
    <w:rsid w:val="3F4A80BF"/>
    <w:rsid w:val="40562019"/>
    <w:rsid w:val="406AAA16"/>
    <w:rsid w:val="40BD1ECD"/>
    <w:rsid w:val="41D21AF8"/>
    <w:rsid w:val="41E92DFB"/>
    <w:rsid w:val="420321C0"/>
    <w:rsid w:val="4279DD27"/>
    <w:rsid w:val="42A1A0AA"/>
    <w:rsid w:val="430C70C3"/>
    <w:rsid w:val="43A2CC4E"/>
    <w:rsid w:val="43EE1AE3"/>
    <w:rsid w:val="44090D2D"/>
    <w:rsid w:val="440BCD7F"/>
    <w:rsid w:val="4415D666"/>
    <w:rsid w:val="447CC05F"/>
    <w:rsid w:val="45D79A3C"/>
    <w:rsid w:val="45EE838E"/>
    <w:rsid w:val="4683188E"/>
    <w:rsid w:val="4693570A"/>
    <w:rsid w:val="48320465"/>
    <w:rsid w:val="48354099"/>
    <w:rsid w:val="48D70049"/>
    <w:rsid w:val="48E8B59A"/>
    <w:rsid w:val="4A3A882F"/>
    <w:rsid w:val="4A6FBE13"/>
    <w:rsid w:val="4AD7B299"/>
    <w:rsid w:val="4AE12D83"/>
    <w:rsid w:val="4AEE1121"/>
    <w:rsid w:val="4B960937"/>
    <w:rsid w:val="4BB81824"/>
    <w:rsid w:val="4C0853B2"/>
    <w:rsid w:val="4C31214B"/>
    <w:rsid w:val="4CA9AEF0"/>
    <w:rsid w:val="4D305F12"/>
    <w:rsid w:val="4D4C36AB"/>
    <w:rsid w:val="4E025862"/>
    <w:rsid w:val="4E035C90"/>
    <w:rsid w:val="4E660AF1"/>
    <w:rsid w:val="4EB73229"/>
    <w:rsid w:val="4F3BD1F9"/>
    <w:rsid w:val="4FE459AD"/>
    <w:rsid w:val="502F5A8A"/>
    <w:rsid w:val="5031B459"/>
    <w:rsid w:val="50F978D9"/>
    <w:rsid w:val="51077166"/>
    <w:rsid w:val="5127A891"/>
    <w:rsid w:val="512A34CA"/>
    <w:rsid w:val="51B74C2C"/>
    <w:rsid w:val="524663D3"/>
    <w:rsid w:val="533AB596"/>
    <w:rsid w:val="53466313"/>
    <w:rsid w:val="5360333C"/>
    <w:rsid w:val="5378AD20"/>
    <w:rsid w:val="537DAC66"/>
    <w:rsid w:val="53CE565C"/>
    <w:rsid w:val="544098CC"/>
    <w:rsid w:val="55E1A1E6"/>
    <w:rsid w:val="55FB7CCE"/>
    <w:rsid w:val="5602ADBF"/>
    <w:rsid w:val="56388A63"/>
    <w:rsid w:val="57A9ACD4"/>
    <w:rsid w:val="58BA323B"/>
    <w:rsid w:val="59028D91"/>
    <w:rsid w:val="59509310"/>
    <w:rsid w:val="599E3E2E"/>
    <w:rsid w:val="5A3767E7"/>
    <w:rsid w:val="5A3D2C4B"/>
    <w:rsid w:val="5A715610"/>
    <w:rsid w:val="5A7D0530"/>
    <w:rsid w:val="5ACD224C"/>
    <w:rsid w:val="5B94F5ED"/>
    <w:rsid w:val="5C20796E"/>
    <w:rsid w:val="5C514582"/>
    <w:rsid w:val="5C5F7A4F"/>
    <w:rsid w:val="5D03D858"/>
    <w:rsid w:val="5DD3A0A8"/>
    <w:rsid w:val="5DD4F254"/>
    <w:rsid w:val="5E9DAEC3"/>
    <w:rsid w:val="5ECF6B5B"/>
    <w:rsid w:val="5F775889"/>
    <w:rsid w:val="614F9A7E"/>
    <w:rsid w:val="616F5A47"/>
    <w:rsid w:val="617645B5"/>
    <w:rsid w:val="62F55812"/>
    <w:rsid w:val="638593A7"/>
    <w:rsid w:val="6408E72A"/>
    <w:rsid w:val="64320738"/>
    <w:rsid w:val="64A07A21"/>
    <w:rsid w:val="6512EF2F"/>
    <w:rsid w:val="660B0252"/>
    <w:rsid w:val="66126059"/>
    <w:rsid w:val="66DC0FB9"/>
    <w:rsid w:val="66EA14E0"/>
    <w:rsid w:val="6703A902"/>
    <w:rsid w:val="67718C23"/>
    <w:rsid w:val="677E5A2F"/>
    <w:rsid w:val="6808FD55"/>
    <w:rsid w:val="68CBD6A5"/>
    <w:rsid w:val="699D0229"/>
    <w:rsid w:val="6A208728"/>
    <w:rsid w:val="6A474E06"/>
    <w:rsid w:val="6B115D03"/>
    <w:rsid w:val="6B4EB154"/>
    <w:rsid w:val="6BABE302"/>
    <w:rsid w:val="6BC5AA8F"/>
    <w:rsid w:val="6BD4E458"/>
    <w:rsid w:val="6C30D83B"/>
    <w:rsid w:val="6C5869BD"/>
    <w:rsid w:val="6D881EDA"/>
    <w:rsid w:val="6E09AE4F"/>
    <w:rsid w:val="6E3A9B67"/>
    <w:rsid w:val="6EA8C570"/>
    <w:rsid w:val="6EC27F03"/>
    <w:rsid w:val="6F18B663"/>
    <w:rsid w:val="6F3C35AA"/>
    <w:rsid w:val="6FC3B17D"/>
    <w:rsid w:val="700B04C5"/>
    <w:rsid w:val="70AED84C"/>
    <w:rsid w:val="70E9B34B"/>
    <w:rsid w:val="71359160"/>
    <w:rsid w:val="71CDA2D6"/>
    <w:rsid w:val="732E2AC3"/>
    <w:rsid w:val="73768CEC"/>
    <w:rsid w:val="73B9F6C8"/>
    <w:rsid w:val="73BB90E1"/>
    <w:rsid w:val="74696F13"/>
    <w:rsid w:val="75D88BFC"/>
    <w:rsid w:val="76291A42"/>
    <w:rsid w:val="76711BC4"/>
    <w:rsid w:val="771283AC"/>
    <w:rsid w:val="78413A61"/>
    <w:rsid w:val="78995612"/>
    <w:rsid w:val="790BCA76"/>
    <w:rsid w:val="79371447"/>
    <w:rsid w:val="7ADC0EAE"/>
    <w:rsid w:val="7B4D2B5D"/>
    <w:rsid w:val="7BB2E06E"/>
    <w:rsid w:val="7CB753A4"/>
    <w:rsid w:val="7CCE6495"/>
    <w:rsid w:val="7DDA0097"/>
    <w:rsid w:val="7E1ABA96"/>
    <w:rsid w:val="7E765E14"/>
    <w:rsid w:val="7E879EB7"/>
    <w:rsid w:val="7EE395EB"/>
    <w:rsid w:val="7F0E76BB"/>
    <w:rsid w:val="7F4172A0"/>
    <w:rsid w:val="7F645D52"/>
    <w:rsid w:val="7F883DB7"/>
    <w:rsid w:val="802F9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B26F77"/>
  <w14:defaultImageDpi w14:val="0"/>
  <w15:chartTrackingRefBased/>
  <w15:docId w15:val="{2D2AC827-23D6-4387-9869-8F85B17A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font1211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2"/>
      <w:sz w:val="32"/>
      <w:szCs w:val="32"/>
      <w:lang w:val="en-GB" w:eastAsia="fr-FR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en-GB" w:eastAsia="fr-FR"/>
    </w:rPr>
  </w:style>
  <w:style w:type="paragraph" w:styleId="Heading3">
    <w:name w:val="heading 3"/>
    <w:basedOn w:val="Normal"/>
    <w:next w:val="Normal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Heading4">
    <w:name w:val="heading 4"/>
    <w:basedOn w:val="Normal"/>
    <w:next w:val="Normal"/>
    <w:qFormat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GB" w:eastAsia="fr-FR"/>
    </w:rPr>
  </w:style>
  <w:style w:type="paragraph" w:styleId="Heading5">
    <w:name w:val="heading 5"/>
    <w:basedOn w:val="Normal"/>
    <w:next w:val="Normal"/>
    <w:qFormat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GB" w:eastAsia="fr-FR"/>
    </w:rPr>
  </w:style>
  <w:style w:type="paragraph" w:styleId="Heading6">
    <w:name w:val="heading 6"/>
    <w:basedOn w:val="Normal"/>
    <w:next w:val="Normal"/>
    <w:qFormat/>
    <w:pPr>
      <w:spacing w:before="240" w:after="60" w:line="240" w:lineRule="auto"/>
      <w:outlineLvl w:val="5"/>
    </w:pPr>
    <w:rPr>
      <w:rFonts w:eastAsia="Times New Roman" w:cs="Times New Roman"/>
      <w:b/>
      <w:bCs/>
      <w:lang w:val="en-GB" w:eastAsia="fr-FR"/>
    </w:rPr>
  </w:style>
  <w:style w:type="paragraph" w:styleId="Heading7">
    <w:name w:val="heading 7"/>
    <w:basedOn w:val="Normal"/>
    <w:next w:val="Normal"/>
    <w:qFormat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GB" w:eastAsia="fr-FR"/>
    </w:rPr>
  </w:style>
  <w:style w:type="paragraph" w:styleId="Heading8">
    <w:name w:val="heading 8"/>
    <w:basedOn w:val="Normal"/>
    <w:next w:val="Normal"/>
    <w:qFormat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GB" w:eastAsia="fr-FR"/>
    </w:rPr>
  </w:style>
  <w:style w:type="paragraph" w:styleId="Heading9">
    <w:name w:val="heading 9"/>
    <w:basedOn w:val="Normal"/>
    <w:next w:val="Normal"/>
    <w:qFormat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aption1">
    <w:name w:val="Caption1"/>
    <w:basedOn w:val="Normal"/>
    <w:next w:val="Normal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FootnoteText">
    <w:name w:val="footnote text"/>
    <w:basedOn w:val="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aliases w:val="Footnote symbol,Footnote Reference Superscript,BVI fnr,Lábjegyzet-hivatkozás,L?bjegyzet-hivatkoz?s,Footnote,Char1 Char Char Char Char,SUPERS,Appel note de bas de p,Nota,(NECG) Footnote Reference,Voetnootverwijzing,ftref"/>
    <w:rPr>
      <w:rFonts w:ascii="Times New Roman" w:eastAsia="Times New Roman" w:hAnsi="Times New Roman" w:cs="Times New Roman"/>
      <w:vertAlign w:val="superscript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rPr>
      <w:rFonts w:ascii="Times New Roman" w:eastAsia="Times New Roman" w:hAnsi="Times New Roman" w:cs="Times New Roman"/>
      <w:sz w:val="16"/>
      <w:szCs w:val="16"/>
    </w:rPr>
  </w:style>
  <w:style w:type="character" w:customStyle="1" w:styleId="CommentTextChar1">
    <w:name w:val="Comment Text Char1"/>
    <w:link w:val="CommentText"/>
    <w:rPr>
      <w:rFonts w:ascii="Calibri" w:eastAsia="Calibri" w:hAnsi="Calibri" w:cs="font1211"/>
      <w:lang w:eastAsia="en-US"/>
    </w:rPr>
  </w:style>
  <w:style w:type="paragraph" w:styleId="CommentText">
    <w:name w:val="annotation text"/>
    <w:basedOn w:val="Normal"/>
    <w:link w:val="CommentTextChar1"/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rPr>
      <w:rFonts w:ascii="Times New Roman" w:eastAsia="Times New Roman" w:hAnsi="Times New Roman" w:cs="Times New Roman"/>
    </w:rPr>
  </w:style>
  <w:style w:type="character" w:customStyle="1" w:styleId="FooterChar">
    <w:name w:val="Footer Char"/>
    <w:rPr>
      <w:rFonts w:ascii="Times New Roman" w:eastAsia="Times New Roman" w:hAnsi="Times New Roman" w:cs="Times New Roman"/>
    </w:rPr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CommentReference1">
    <w:name w:val="Comment Reference1"/>
    <w:rPr>
      <w:rFonts w:ascii="Times New Roman" w:eastAsia="Times New Roman" w:hAnsi="Times New Roman" w:cs="Times New Roman"/>
      <w:sz w:val="16"/>
      <w:szCs w:val="16"/>
    </w:rPr>
  </w:style>
  <w:style w:type="character" w:customStyle="1" w:styleId="CommentTextChar">
    <w:name w:val="Comment Text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ewdocreference">
    <w:name w:val="newdocreference"/>
    <w:rPr>
      <w:rFonts w:ascii="Times New Roman" w:eastAsia="Times New Roman" w:hAnsi="Times New Roman" w:cs="Times New Roman"/>
    </w:rPr>
  </w:style>
  <w:style w:type="character" w:customStyle="1" w:styleId="samedocreference">
    <w:name w:val="samedocreference"/>
    <w:rPr>
      <w:rFonts w:ascii="Times New Roman" w:eastAsia="Times New Roman" w:hAnsi="Times New Roman" w:cs="Times New Roman"/>
    </w:rPr>
  </w:style>
  <w:style w:type="character" w:styleId="FollowedHyperlink">
    <w:name w:val="FollowedHyperlink"/>
    <w:rPr>
      <w:rFonts w:ascii="Times New Roman" w:eastAsia="Times New Roman" w:hAnsi="Times New Roman" w:cs="Times New Roman"/>
      <w:color w:val="800080"/>
      <w:u w:val="single"/>
    </w:rPr>
  </w:style>
  <w:style w:type="character" w:customStyle="1" w:styleId="FootnoteTextChar">
    <w:name w:val="Footnote Text Char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Characters">
    <w:name w:val="Footnote Characters"/>
    <w:rPr>
      <w:rFonts w:ascii="Times New Roman" w:eastAsia="Times New Roman" w:hAnsi="Times New Roman" w:cs="Times New Roman"/>
      <w:vertAlign w:val="superscript"/>
    </w:rPr>
  </w:style>
  <w:style w:type="character" w:customStyle="1" w:styleId="BodyTextChar">
    <w:name w:val="Body Text Char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Heading1Char">
    <w:name w:val="Heading 1 Char"/>
    <w:rPr>
      <w:rFonts w:ascii="Calibri Light" w:eastAsia="Times New Roman" w:hAnsi="Calibri Light" w:cs="Times New Roman"/>
      <w:b/>
      <w:bCs/>
      <w:kern w:val="2"/>
      <w:sz w:val="32"/>
      <w:szCs w:val="32"/>
      <w:lang w:val="en-GB" w:eastAsia="fr-FR"/>
    </w:rPr>
  </w:style>
  <w:style w:type="character" w:customStyle="1" w:styleId="Heading2Char">
    <w:name w:val="Heading 2 Char"/>
    <w:rPr>
      <w:rFonts w:ascii="Calibri Light" w:eastAsia="Times New Roman" w:hAnsi="Calibri Light" w:cs="Times New Roman"/>
      <w:b/>
      <w:bCs/>
      <w:i/>
      <w:iCs/>
      <w:sz w:val="28"/>
      <w:szCs w:val="28"/>
      <w:lang w:val="en-GB" w:eastAsia="fr-FR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character" w:customStyle="1" w:styleId="Heading4Char">
    <w:name w:val="Heading 4 Char"/>
    <w:rPr>
      <w:rFonts w:ascii="Calibri" w:eastAsia="Times New Roman" w:hAnsi="Calibri" w:cs="Times New Roman"/>
      <w:b/>
      <w:bCs/>
      <w:sz w:val="28"/>
      <w:szCs w:val="28"/>
      <w:lang w:val="en-GB" w:eastAsia="fr-FR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 w:eastAsia="fr-FR"/>
    </w:rPr>
  </w:style>
  <w:style w:type="character" w:customStyle="1" w:styleId="Heading6Char">
    <w:name w:val="Heading 6 Char"/>
    <w:rPr>
      <w:rFonts w:ascii="Calibri" w:eastAsia="Times New Roman" w:hAnsi="Calibri" w:cs="Times New Roman"/>
      <w:b/>
      <w:bCs/>
      <w:lang w:val="en-GB" w:eastAsia="fr-FR"/>
    </w:rPr>
  </w:style>
  <w:style w:type="character" w:customStyle="1" w:styleId="Heading7Char">
    <w:name w:val="Heading 7 Char"/>
    <w:rPr>
      <w:rFonts w:ascii="Calibri" w:eastAsia="Times New Roman" w:hAnsi="Calibri" w:cs="Times New Roman"/>
      <w:sz w:val="24"/>
      <w:szCs w:val="24"/>
      <w:lang w:val="en-GB" w:eastAsia="fr-FR"/>
    </w:rPr>
  </w:style>
  <w:style w:type="character" w:customStyle="1" w:styleId="Heading8Char">
    <w:name w:val="Heading 8 Char"/>
    <w:rPr>
      <w:rFonts w:ascii="Calibri" w:eastAsia="Times New Roman" w:hAnsi="Calibri" w:cs="Times New Roman"/>
      <w:i/>
      <w:iCs/>
      <w:sz w:val="24"/>
      <w:szCs w:val="24"/>
      <w:lang w:val="en-GB" w:eastAsia="fr-FR"/>
    </w:rPr>
  </w:style>
  <w:style w:type="character" w:customStyle="1" w:styleId="Heading9Char">
    <w:name w:val="Heading 9 Char"/>
    <w:rPr>
      <w:rFonts w:ascii="Calibri Light" w:eastAsia="Times New Roman" w:hAnsi="Calibri Light" w:cs="Times New Roman"/>
      <w:lang w:val="en-GB" w:eastAsia="fr-FR"/>
    </w:rPr>
  </w:style>
  <w:style w:type="character" w:customStyle="1" w:styleId="BodyText2Char">
    <w:name w:val="Body Text 2 Char"/>
    <w:rPr>
      <w:rFonts w:ascii="UnvCyr" w:eastAsia="Times New Roman" w:hAnsi="UnvCyr" w:cs="Times New Roman"/>
      <w:sz w:val="24"/>
      <w:szCs w:val="20"/>
      <w:lang w:val="en-GB" w:eastAsia="bg-BG"/>
    </w:rPr>
  </w:style>
  <w:style w:type="character" w:customStyle="1" w:styleId="PageNumber1">
    <w:name w:val="Page Number1"/>
    <w:rPr>
      <w:rFonts w:ascii="Times New Roman" w:eastAsia="Times New Roman" w:hAnsi="Times New Roman" w:cs="Times New Roman"/>
    </w:rPr>
  </w:style>
  <w:style w:type="character" w:customStyle="1" w:styleId="Text1Char">
    <w:name w:val="Text 1 Char"/>
    <w:rPr>
      <w:rFonts w:ascii="Times New Roman" w:eastAsia="Times New Roman" w:hAnsi="Times New Roman" w:cs="Times New Roman"/>
      <w:sz w:val="24"/>
      <w:lang w:eastAsia="bg-BG"/>
    </w:rPr>
  </w:style>
  <w:style w:type="character" w:customStyle="1" w:styleId="Char27">
    <w:name w:val="Char27"/>
    <w:rPr>
      <w:rFonts w:ascii="Times New Roman" w:eastAsia="Times New Roman" w:hAnsi="Times New Roman" w:cs="Times New Roman"/>
      <w:b/>
      <w:sz w:val="22"/>
      <w:lang w:val="bg-BG"/>
    </w:rPr>
  </w:style>
  <w:style w:type="character" w:customStyle="1" w:styleId="UnresolvedMention1">
    <w:name w:val="Unresolved Mention1"/>
    <w:rPr>
      <w:rFonts w:ascii="Times New Roman" w:eastAsia="Times New Roman" w:hAnsi="Times New Roman" w:cs="Times New Roman"/>
      <w:color w:val="605E5C"/>
      <w:shd w:val="clear" w:color="auto" w:fill="E1DFDD"/>
    </w:rPr>
  </w:style>
  <w:style w:type="character" w:customStyle="1" w:styleId="ListLabel1">
    <w:name w:val="ListLabel 1"/>
    <w:rPr>
      <w:rFonts w:ascii="Times New Roman" w:eastAsia="Times New Roman" w:hAnsi="Times New Roman" w:cs="Courier New"/>
    </w:rPr>
  </w:style>
  <w:style w:type="character" w:customStyle="1" w:styleId="ListLabel2">
    <w:name w:val="ListLabel 2"/>
    <w:rPr>
      <w:rFonts w:ascii="Times New Roman" w:eastAsia="Times New Roman" w:hAnsi="Times New Roman" w:cs="Courier New"/>
    </w:rPr>
  </w:style>
  <w:style w:type="character" w:customStyle="1" w:styleId="ListLabel3">
    <w:name w:val="ListLabel 3"/>
    <w:rPr>
      <w:rFonts w:ascii="Times New Roman" w:eastAsia="Times New Roman" w:hAnsi="Times New Roman" w:cs="Courier New"/>
    </w:rPr>
  </w:style>
  <w:style w:type="character" w:customStyle="1" w:styleId="ListLabel4">
    <w:name w:val="ListLabel 4"/>
    <w:rPr>
      <w:rFonts w:ascii="Times New Roman" w:eastAsia="Times New Roman" w:hAnsi="Times New Roman" w:cs="Courier New"/>
    </w:rPr>
  </w:style>
  <w:style w:type="character" w:customStyle="1" w:styleId="ListLabel5">
    <w:name w:val="ListLabel 5"/>
    <w:rPr>
      <w:rFonts w:ascii="Times New Roman" w:eastAsia="Times New Roman" w:hAnsi="Times New Roman" w:cs="Courier New"/>
    </w:rPr>
  </w:style>
  <w:style w:type="character" w:customStyle="1" w:styleId="ListLabel6">
    <w:name w:val="ListLabel 6"/>
    <w:rPr>
      <w:rFonts w:ascii="Times New Roman" w:eastAsia="Times New Roman" w:hAnsi="Times New Roman" w:cs="Courier New"/>
    </w:rPr>
  </w:style>
  <w:style w:type="character" w:customStyle="1" w:styleId="ListLabel7">
    <w:name w:val="ListLabel 7"/>
    <w:rPr>
      <w:rFonts w:ascii="Times New Roman" w:eastAsia="Times New Roman" w:hAnsi="Times New Roman" w:cs="Times New Roman"/>
    </w:rPr>
  </w:style>
  <w:style w:type="character" w:customStyle="1" w:styleId="ListLabel8">
    <w:name w:val="ListLabel 8"/>
    <w:rPr>
      <w:rFonts w:ascii="Times New Roman" w:eastAsia="Times New Roman" w:hAnsi="Times New Roman" w:cs="Courier New"/>
    </w:rPr>
  </w:style>
  <w:style w:type="character" w:customStyle="1" w:styleId="ListLabel9">
    <w:name w:val="ListLabel 9"/>
    <w:rPr>
      <w:rFonts w:ascii="Times New Roman" w:eastAsia="Times New Roman" w:hAnsi="Times New Roman" w:cs="Courier New"/>
    </w:rPr>
  </w:style>
  <w:style w:type="character" w:customStyle="1" w:styleId="ListLabel10">
    <w:name w:val="ListLabel 10"/>
    <w:rPr>
      <w:rFonts w:ascii="Times New Roman" w:eastAsia="Times New Roman" w:hAnsi="Times New Roman" w:cs="Courier New"/>
    </w:rPr>
  </w:style>
  <w:style w:type="character" w:customStyle="1" w:styleId="ListLabel11">
    <w:name w:val="ListLabel 11"/>
    <w:rPr>
      <w:rFonts w:ascii="Times New Roman" w:eastAsia="Times New Roman" w:hAnsi="Times New Roman" w:cs="Courier New"/>
    </w:rPr>
  </w:style>
  <w:style w:type="character" w:customStyle="1" w:styleId="ListLabel12">
    <w:name w:val="ListLabel 12"/>
    <w:rPr>
      <w:rFonts w:ascii="Times New Roman" w:eastAsia="Times New Roman" w:hAnsi="Times New Roman" w:cs="Courier New"/>
    </w:rPr>
  </w:style>
  <w:style w:type="character" w:customStyle="1" w:styleId="ListLabel13">
    <w:name w:val="ListLabel 13"/>
    <w:rPr>
      <w:rFonts w:ascii="Times New Roman" w:eastAsia="Times New Roman" w:hAnsi="Times New Roman" w:cs="Courier New"/>
    </w:rPr>
  </w:style>
  <w:style w:type="character" w:customStyle="1" w:styleId="ListLabel14">
    <w:name w:val="ListLabel 14"/>
    <w:rPr>
      <w:rFonts w:ascii="Times New Roman" w:eastAsia="Times New Roman" w:hAnsi="Times New Roman" w:cs="Garamond"/>
    </w:rPr>
  </w:style>
  <w:style w:type="character" w:customStyle="1" w:styleId="ListLabel15">
    <w:name w:val="ListLabel 15"/>
    <w:rPr>
      <w:rFonts w:ascii="Times New Roman" w:eastAsia="Times New Roman" w:hAnsi="Times New Roman" w:cs="Courier New"/>
    </w:rPr>
  </w:style>
  <w:style w:type="character" w:customStyle="1" w:styleId="ListLabel16">
    <w:name w:val="ListLabel 16"/>
    <w:rPr>
      <w:rFonts w:ascii="Times New Roman" w:eastAsia="Times New Roman" w:hAnsi="Times New Roman" w:cs="Courier New"/>
    </w:rPr>
  </w:style>
  <w:style w:type="character" w:customStyle="1" w:styleId="ListLabel17">
    <w:name w:val="ListLabel 17"/>
    <w:rPr>
      <w:rFonts w:ascii="Times New Roman" w:eastAsia="Times New Roman" w:hAnsi="Times New Roman" w:cs="Courier New"/>
    </w:rPr>
  </w:style>
  <w:style w:type="character" w:customStyle="1" w:styleId="ListLabel18">
    <w:name w:val="ListLabel 18"/>
    <w:rPr>
      <w:rFonts w:ascii="Times New Roman" w:eastAsia="Times New Roman" w:hAnsi="Times New Roman" w:cs="Courier New"/>
    </w:rPr>
  </w:style>
  <w:style w:type="character" w:customStyle="1" w:styleId="ListLabel19">
    <w:name w:val="ListLabel 19"/>
    <w:rPr>
      <w:rFonts w:ascii="Times New Roman" w:eastAsia="Times New Roman" w:hAnsi="Times New Roman" w:cs="Courier New"/>
    </w:rPr>
  </w:style>
  <w:style w:type="character" w:customStyle="1" w:styleId="ListLabel20">
    <w:name w:val="ListLabel 20"/>
    <w:rPr>
      <w:rFonts w:ascii="Times New Roman" w:eastAsia="Times New Roman" w:hAnsi="Times New Roman" w:cs="Courier New"/>
    </w:rPr>
  </w:style>
  <w:style w:type="character" w:customStyle="1" w:styleId="ListLabel21">
    <w:name w:val="ListLabel 21"/>
    <w:rPr>
      <w:rFonts w:ascii="Times New Roman" w:eastAsia="Times New Roman" w:hAnsi="Times New Roman" w:cs="Times New Roman"/>
    </w:rPr>
  </w:style>
  <w:style w:type="character" w:customStyle="1" w:styleId="ListLabel22">
    <w:name w:val="ListLabel 22"/>
    <w:rPr>
      <w:rFonts w:ascii="Times New Roman" w:eastAsia="Times New Roman" w:hAnsi="Times New Roman" w:cs="Courier New"/>
    </w:rPr>
  </w:style>
  <w:style w:type="character" w:customStyle="1" w:styleId="ListLabel23">
    <w:name w:val="ListLabel 23"/>
    <w:rPr>
      <w:rFonts w:ascii="Times New Roman" w:eastAsia="Times New Roman" w:hAnsi="Times New Roman" w:cs="Courier New"/>
    </w:rPr>
  </w:style>
  <w:style w:type="character" w:customStyle="1" w:styleId="ListLabel24">
    <w:name w:val="ListLabel 24"/>
    <w:rPr>
      <w:rFonts w:ascii="Times New Roman" w:eastAsia="Times New Roman" w:hAnsi="Times New Roman" w:cs="Courier New"/>
    </w:rPr>
  </w:style>
  <w:style w:type="character" w:customStyle="1" w:styleId="ListLabel25">
    <w:name w:val="ListLabel 25"/>
    <w:rPr>
      <w:rFonts w:ascii="Times New Roman" w:eastAsia="Times New Roman" w:hAnsi="Times New Roman" w:cs="Times New Roman"/>
    </w:rPr>
  </w:style>
  <w:style w:type="character" w:customStyle="1" w:styleId="ListLabel26">
    <w:name w:val="ListLabel 26"/>
    <w:rPr>
      <w:rFonts w:ascii="Times New Roman" w:eastAsia="Times New Roman" w:hAnsi="Times New Roman" w:cs="Courier New"/>
    </w:rPr>
  </w:style>
  <w:style w:type="character" w:customStyle="1" w:styleId="ListLabel27">
    <w:name w:val="ListLabel 27"/>
    <w:rPr>
      <w:rFonts w:ascii="Times New Roman" w:eastAsia="Times New Roman" w:hAnsi="Times New Roman" w:cs="Courier New"/>
    </w:rPr>
  </w:style>
  <w:style w:type="character" w:customStyle="1" w:styleId="ListLabel28">
    <w:name w:val="ListLabel 28"/>
    <w:rPr>
      <w:rFonts w:ascii="Times New Roman" w:eastAsia="Times New Roman" w:hAnsi="Times New Roman" w:cs="Courier New"/>
    </w:rPr>
  </w:style>
  <w:style w:type="character" w:customStyle="1" w:styleId="ListLabel29">
    <w:name w:val="ListLabel 29"/>
    <w:rPr>
      <w:rFonts w:ascii="Times New Roman" w:eastAsia="Times New Roman" w:hAnsi="Times New Roman" w:cs="Courier New"/>
    </w:rPr>
  </w:style>
  <w:style w:type="character" w:customStyle="1" w:styleId="ListLabel30">
    <w:name w:val="ListLabel 30"/>
    <w:rPr>
      <w:rFonts w:ascii="Times New Roman" w:eastAsia="Times New Roman" w:hAnsi="Times New Roman" w:cs="Courier New"/>
    </w:rPr>
  </w:style>
  <w:style w:type="character" w:customStyle="1" w:styleId="ListLabel31">
    <w:name w:val="ListLabel 31"/>
    <w:rPr>
      <w:rFonts w:ascii="Times New Roman" w:eastAsia="Times New Roman" w:hAnsi="Times New Roman" w:cs="Courier New"/>
    </w:rPr>
  </w:style>
  <w:style w:type="character" w:customStyle="1" w:styleId="ListLabel32">
    <w:name w:val="ListLabel 32"/>
    <w:rPr>
      <w:rFonts w:ascii="Times New Roman" w:eastAsia="Times New Roman" w:hAnsi="Times New Roman" w:cs="Times New Roman"/>
    </w:rPr>
  </w:style>
  <w:style w:type="character" w:customStyle="1" w:styleId="ListLabel33">
    <w:name w:val="ListLabel 33"/>
    <w:rPr>
      <w:rFonts w:ascii="Times New Roman" w:eastAsia="Times New Roman" w:hAnsi="Times New Roman" w:cs="Times New Roman"/>
      <w:b/>
      <w:sz w:val="24"/>
    </w:rPr>
  </w:style>
  <w:style w:type="character" w:customStyle="1" w:styleId="ListLabel34">
    <w:name w:val="ListLabel 34"/>
    <w:rPr>
      <w:rFonts w:ascii="Times New Roman" w:eastAsia="Times New Roman" w:hAnsi="Times New Roman" w:cs="Courier New"/>
    </w:rPr>
  </w:style>
  <w:style w:type="character" w:customStyle="1" w:styleId="ListLabel35">
    <w:name w:val="ListLabel 35"/>
    <w:rPr>
      <w:rFonts w:ascii="Times New Roman" w:eastAsia="Times New Roman" w:hAnsi="Times New Roman" w:cs="Courier New"/>
    </w:rPr>
  </w:style>
  <w:style w:type="character" w:customStyle="1" w:styleId="ListLabel36">
    <w:name w:val="ListLabel 36"/>
    <w:rPr>
      <w:rFonts w:ascii="Times New Roman" w:eastAsia="Times New Roman" w:hAnsi="Times New Roman" w:cs="Courier New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b w:val="0"/>
      <w:bCs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b w:val="0"/>
      <w:bCs/>
      <w:i w:val="0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b w:val="0"/>
      <w:bCs w:val="0"/>
      <w:i w:val="0"/>
      <w:iCs w:val="0"/>
    </w:rPr>
  </w:style>
  <w:style w:type="character" w:customStyle="1" w:styleId="ListLabel40">
    <w:name w:val="ListLabel 40"/>
    <w:rPr>
      <w:rFonts w:ascii="Times New Roman" w:eastAsia="Times New Roman" w:hAnsi="Times New Roman" w:cs="Times New Roman"/>
      <w:i w:val="0"/>
    </w:rPr>
  </w:style>
  <w:style w:type="character" w:customStyle="1" w:styleId="ListLabel41">
    <w:name w:val="ListLabel 41"/>
    <w:rPr>
      <w:rFonts w:ascii="Times New Roman" w:eastAsia="Times New Roman" w:hAnsi="Times New Roman" w:cs="Times New Roman"/>
      <w:i w:val="0"/>
    </w:rPr>
  </w:style>
  <w:style w:type="character" w:customStyle="1" w:styleId="ListLabel42">
    <w:name w:val="ListLabel 42"/>
    <w:rPr>
      <w:rFonts w:ascii="Times New Roman" w:eastAsia="Times New Roman" w:hAnsi="Times New Roman" w:cs="Times New Roman"/>
      <w:i w:val="0"/>
    </w:rPr>
  </w:style>
  <w:style w:type="character" w:customStyle="1" w:styleId="ListLabel43">
    <w:name w:val="ListLabel 43"/>
    <w:rPr>
      <w:rFonts w:ascii="Times New Roman" w:eastAsia="Times New Roman" w:hAnsi="Times New Roman" w:cs="Times New Roman"/>
      <w:i w:val="0"/>
    </w:rPr>
  </w:style>
  <w:style w:type="character" w:customStyle="1" w:styleId="ListLabel44">
    <w:name w:val="ListLabel 44"/>
    <w:rPr>
      <w:rFonts w:ascii="Times New Roman" w:eastAsia="Times New Roman" w:hAnsi="Times New Roman" w:cs="Times New Roman"/>
      <w:i w:val="0"/>
    </w:rPr>
  </w:style>
  <w:style w:type="character" w:customStyle="1" w:styleId="ListLabel45">
    <w:name w:val="ListLabel 45"/>
    <w:rPr>
      <w:rFonts w:ascii="Times New Roman" w:eastAsia="Times New Roman" w:hAnsi="Times New Roman" w:cs="Times New Roman"/>
      <w:i w:val="0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i w:val="0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i w:val="0"/>
    </w:rPr>
  </w:style>
  <w:style w:type="character" w:customStyle="1" w:styleId="ListLabel48">
    <w:name w:val="ListLabel 48"/>
    <w:rPr>
      <w:rFonts w:ascii="Times New Roman" w:eastAsia="Times New Roman" w:hAnsi="Times New Roman" w:cs="Times New Roman"/>
      <w:i w:val="0"/>
    </w:rPr>
  </w:style>
  <w:style w:type="character" w:customStyle="1" w:styleId="ListLabel49">
    <w:name w:val="ListLabel 49"/>
    <w:rPr>
      <w:rFonts w:ascii="Times New Roman" w:eastAsia="Times New Roman" w:hAnsi="Times New Roman" w:cs="Times New Roman"/>
      <w:b/>
      <w:sz w:val="24"/>
    </w:rPr>
  </w:style>
  <w:style w:type="character" w:customStyle="1" w:styleId="ListLabel50">
    <w:name w:val="ListLabel 50"/>
    <w:rPr>
      <w:rFonts w:ascii="Times New Roman" w:eastAsia="Times New Roman" w:hAnsi="Times New Roman" w:cs="Courier New"/>
    </w:rPr>
  </w:style>
  <w:style w:type="character" w:customStyle="1" w:styleId="ListLabel51">
    <w:name w:val="ListLabel 51"/>
    <w:rPr>
      <w:rFonts w:ascii="Times New Roman" w:eastAsia="Times New Roman" w:hAnsi="Times New Roman" w:cs="Courier New"/>
    </w:rPr>
  </w:style>
  <w:style w:type="character" w:customStyle="1" w:styleId="ListLabel52">
    <w:name w:val="ListLabel 52"/>
    <w:rPr>
      <w:rFonts w:ascii="Times New Roman" w:eastAsia="Times New Roman" w:hAnsi="Times New Roman" w:cs="Courier New"/>
    </w:rPr>
  </w:style>
  <w:style w:type="character" w:customStyle="1" w:styleId="ListLabel53">
    <w:name w:val="ListLabel 53"/>
    <w:rPr>
      <w:rFonts w:ascii="Times New Roman" w:eastAsia="Times New Roman" w:hAnsi="Times New Roman" w:cs="Times New Roman"/>
    </w:rPr>
  </w:style>
  <w:style w:type="character" w:customStyle="1" w:styleId="ListLabel54">
    <w:name w:val="ListLabel 54"/>
    <w:rPr>
      <w:rFonts w:ascii="Times New Roman" w:eastAsia="Times New Roman" w:hAnsi="Times New Roman" w:cs="Courier New"/>
    </w:rPr>
  </w:style>
  <w:style w:type="character" w:customStyle="1" w:styleId="ListLabel55">
    <w:name w:val="ListLabel 55"/>
    <w:rPr>
      <w:rFonts w:ascii="Times New Roman" w:eastAsia="Times New Roman" w:hAnsi="Times New Roman" w:cs="Courier New"/>
    </w:rPr>
  </w:style>
  <w:style w:type="character" w:customStyle="1" w:styleId="ListLabel56">
    <w:name w:val="ListLabel 56"/>
    <w:rPr>
      <w:rFonts w:ascii="Times New Roman" w:eastAsia="Times New Roman" w:hAnsi="Times New Roman" w:cs="Courier New"/>
    </w:rPr>
  </w:style>
  <w:style w:type="paragraph" w:styleId="BodyText">
    <w:name w:val="Body Text"/>
    <w:basedOn w:val="Normal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eastAsia="Times New Roman" w:hAnsi="Times New Roman"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ascii="Times New Roman" w:eastAsia="Times New Roman" w:hAnsi="Times New Roman" w:cs="Lucida Sans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harChar1Char">
    <w:name w:val="Char Char1 Char"/>
    <w:basedOn w:val="Normal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ommentText1">
    <w:name w:val="Comment Text1"/>
    <w:basedOn w:val="Normal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CharChar1CharCharCharChar">
    <w:name w:val="Char Char1 Char Char Char Char"/>
    <w:basedOn w:val="Normal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BodyText2">
    <w:name w:val="Body Text 2"/>
    <w:basedOn w:val="Normal"/>
    <w:pPr>
      <w:spacing w:after="0" w:line="240" w:lineRule="auto"/>
      <w:jc w:val="both"/>
    </w:pPr>
    <w:rPr>
      <w:rFonts w:ascii="UnvCyr" w:eastAsia="Times New Roman" w:hAnsi="UnvCyr" w:cs="Times New Roman"/>
      <w:sz w:val="24"/>
      <w:szCs w:val="20"/>
      <w:lang w:val="en-GB" w:eastAsia="bg-BG"/>
    </w:rPr>
  </w:style>
  <w:style w:type="paragraph" w:customStyle="1" w:styleId="CharChar">
    <w:name w:val="Char Char"/>
    <w:basedOn w:val="Normal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Text1">
    <w:name w:val="Text 1"/>
    <w:basedOn w:val="Normal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bg-BG"/>
    </w:rPr>
  </w:style>
  <w:style w:type="paragraph" w:customStyle="1" w:styleId="NumPar1">
    <w:name w:val="NumPar 1"/>
    <w:basedOn w:val="Normal"/>
    <w:next w:val="Text1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0"/>
      <w:lang w:eastAsia="en-GB"/>
    </w:rPr>
  </w:style>
  <w:style w:type="paragraph" w:customStyle="1" w:styleId="NumPar2">
    <w:name w:val="NumPar 2"/>
    <w:basedOn w:val="Normal"/>
    <w:next w:val="Text1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0"/>
      <w:lang w:eastAsia="en-GB"/>
    </w:rPr>
  </w:style>
  <w:style w:type="paragraph" w:customStyle="1" w:styleId="NumPar3">
    <w:name w:val="NumPar 3"/>
    <w:basedOn w:val="Normal"/>
    <w:next w:val="Text1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0"/>
      <w:lang w:eastAsia="en-GB"/>
    </w:rPr>
  </w:style>
  <w:style w:type="paragraph" w:customStyle="1" w:styleId="NumPar4">
    <w:name w:val="NumPar 4"/>
    <w:basedOn w:val="Normal"/>
    <w:next w:val="Text1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0"/>
      <w:lang w:eastAsia="en-GB"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spacing w:before="120" w:after="120" w:line="240" w:lineRule="auto"/>
      <w:ind w:left="850" w:hanging="850"/>
      <w:jc w:val="both"/>
    </w:pPr>
    <w:rPr>
      <w:rFonts w:ascii="Times New Roman" w:hAnsi="Times New Roman" w:cs="Times New Roman"/>
      <w:i/>
      <w:sz w:val="24"/>
      <w:szCs w:val="20"/>
      <w:lang w:eastAsia="en-GB"/>
    </w:rPr>
  </w:style>
  <w:style w:type="paragraph" w:customStyle="1" w:styleId="CM1">
    <w:name w:val="CM1"/>
    <w:basedOn w:val="Normal"/>
    <w:next w:val="Normal"/>
    <w:pPr>
      <w:spacing w:after="0" w:line="240" w:lineRule="auto"/>
    </w:pPr>
    <w:rPr>
      <w:rFonts w:ascii="EUAlbertina" w:hAnsi="EUAlbertina" w:cs="Times New Roman"/>
      <w:sz w:val="24"/>
      <w:szCs w:val="24"/>
      <w:lang w:val="en-US" w:eastAsia="bg-BG"/>
    </w:rPr>
  </w:style>
  <w:style w:type="paragraph" w:styleId="Revision">
    <w:name w:val="Revision"/>
    <w:pPr>
      <w:suppressAutoHyphens/>
    </w:pPr>
    <w:rPr>
      <w:rFonts w:ascii="Calibri" w:eastAsia="Calibri" w:hAnsi="Calibri" w:cs="font1211"/>
      <w:sz w:val="22"/>
      <w:szCs w:val="22"/>
      <w:lang w:eastAsia="en-US"/>
    </w:rPr>
  </w:style>
  <w:style w:type="character" w:customStyle="1" w:styleId="CommentSubjectChar1">
    <w:name w:val="Comment Subject Char1"/>
    <w:link w:val="CommentSubject"/>
    <w:rPr>
      <w:rFonts w:ascii="Calibri" w:eastAsia="Calibri" w:hAnsi="Calibri" w:cs="font1211"/>
      <w:b/>
      <w:bCs/>
      <w:lang w:eastAsia="en-US"/>
    </w:rPr>
  </w:style>
  <w:style w:type="paragraph" w:styleId="CommentSubject">
    <w:name w:val="annotation subject"/>
    <w:basedOn w:val="CommentText"/>
    <w:next w:val="CommentText"/>
    <w:link w:val="CommentSubjectChar1"/>
    <w:rPr>
      <w:b/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0">
    <w:name w:val="Char Char1 Char"/>
    <w:basedOn w:val="Normal"/>
    <w:pPr>
      <w:tabs>
        <w:tab w:val="left" w:pos="709"/>
      </w:tabs>
      <w:suppressAutoHyphens w:val="0"/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MToteva</dc:creator>
  <cp:keywords/>
  <cp:lastModifiedBy>Моника Дандулова</cp:lastModifiedBy>
  <cp:revision>2</cp:revision>
  <cp:lastPrinted>2023-06-16T08:49:00Z</cp:lastPrinted>
  <dcterms:created xsi:type="dcterms:W3CDTF">2024-10-09T06:00:00Z</dcterms:created>
  <dcterms:modified xsi:type="dcterms:W3CDTF">2024-10-09T06:00:00Z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ICV">
    <vt:lpwstr>422531f407ec4d97bd1a5dcaba4838bf</vt:lpwstr>
  </property>
</Properties>
</file>