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A93991" w14:textId="77777777" w:rsidR="00A36156" w:rsidRDefault="009D4EC7" w:rsidP="00DC0575">
      <w:pPr>
        <w:ind w:left="1418"/>
        <w:jc w:val="both"/>
        <w:rPr>
          <w:lang w:val="bg-BG"/>
        </w:rPr>
      </w:pPr>
      <w:bookmarkStart w:id="0" w:name="_GoBack"/>
      <w:bookmarkEnd w:id="0"/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lang w:val="bg-BG"/>
        </w:rPr>
        <w:t xml:space="preserve">Приложение № 2.2 </w:t>
      </w:r>
    </w:p>
    <w:p w14:paraId="6FDDEC57" w14:textId="16E0A0A6" w:rsidR="00DC0575" w:rsidRDefault="009D4EC7" w:rsidP="00DC0575">
      <w:pPr>
        <w:ind w:left="1418"/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към чл. 35, ал. 1, т. 4, буква „б“</w:t>
      </w:r>
    </w:p>
    <w:p w14:paraId="427FABC3" w14:textId="77777777" w:rsidR="00D75048" w:rsidRDefault="00D75048" w:rsidP="00DC0575">
      <w:pPr>
        <w:ind w:left="1418"/>
        <w:jc w:val="both"/>
        <w:rPr>
          <w:lang w:val="bg-BG"/>
        </w:rPr>
      </w:pPr>
    </w:p>
    <w:p w14:paraId="57B2CDFB" w14:textId="641CA5D6" w:rsidR="00A36156" w:rsidRPr="009964A1" w:rsidRDefault="009D4EC7" w:rsidP="00D235B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jc w:val="right"/>
        <w:rPr>
          <w:b/>
          <w:bCs/>
          <w:lang w:val="bg-BG"/>
        </w:rPr>
      </w:pPr>
      <w:r>
        <w:rPr>
          <w:lang w:val="bg-BG"/>
        </w:rPr>
        <w:t xml:space="preserve">                                                                    </w:t>
      </w:r>
      <w:r w:rsidR="00D235B2" w:rsidRPr="009964A1">
        <w:rPr>
          <w:b/>
          <w:bCs/>
          <w:lang w:val="bg-BG"/>
        </w:rPr>
        <w:t>ПРОЕКТ!</w:t>
      </w:r>
    </w:p>
    <w:p w14:paraId="0194EF47" w14:textId="74A997D0" w:rsidR="00A36156" w:rsidRPr="009D4EC7" w:rsidRDefault="009D4EC7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firstLine="567"/>
        <w:jc w:val="both"/>
        <w:rPr>
          <w:b/>
          <w:lang w:val="bg-BG"/>
        </w:rPr>
      </w:pPr>
      <w:r w:rsidRPr="009D4EC7">
        <w:rPr>
          <w:b/>
          <w:lang w:val="bg-BG"/>
        </w:rPr>
        <w:t xml:space="preserve">                                                        </w:t>
      </w:r>
    </w:p>
    <w:p w14:paraId="49AC2925" w14:textId="4ED46EDB" w:rsidR="00A36156" w:rsidRDefault="009D4EC7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lang w:val="bg-BG"/>
        </w:rPr>
      </w:pPr>
      <w:r w:rsidRPr="009D4EC7">
        <w:rPr>
          <w:b/>
          <w:lang w:val="bg-BG"/>
        </w:rPr>
        <w:t xml:space="preserve">                                                                   </w:t>
      </w:r>
      <w:r w:rsidR="008732F7">
        <w:rPr>
          <w:b/>
          <w:lang w:val="bg-BG"/>
        </w:rPr>
        <w:t xml:space="preserve"> </w:t>
      </w:r>
      <w:r>
        <w:rPr>
          <w:b/>
          <w:lang w:val="bg-BG"/>
        </w:rPr>
        <w:t>ОДОБРИЛ,</w:t>
      </w:r>
    </w:p>
    <w:p w14:paraId="6CB34CAD" w14:textId="0FC1E476" w:rsidR="00A36156" w:rsidRPr="009D4EC7" w:rsidRDefault="009D4EC7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lang w:val="bg-BG"/>
        </w:rPr>
      </w:pP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  <w:t xml:space="preserve">           МИНИСТЪР НА ФИНАНСИТЕ</w:t>
      </w:r>
      <w:r w:rsidRPr="009D4EC7">
        <w:rPr>
          <w:b/>
          <w:lang w:val="bg-BG"/>
        </w:rPr>
        <w:t>:</w:t>
      </w:r>
    </w:p>
    <w:p w14:paraId="26AE0E2B" w14:textId="77777777" w:rsidR="00B81D07" w:rsidRDefault="009D4EC7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jc w:val="both"/>
        <w:rPr>
          <w:b/>
          <w:lang w:val="bg-BG"/>
        </w:rPr>
      </w:pPr>
      <w:r>
        <w:rPr>
          <w:b/>
          <w:lang w:val="bg-BG"/>
        </w:rPr>
        <w:t xml:space="preserve">                                                    </w:t>
      </w:r>
    </w:p>
    <w:p w14:paraId="72B01EA2" w14:textId="09730812" w:rsidR="00A36156" w:rsidRDefault="009D4EC7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jc w:val="both"/>
        <w:rPr>
          <w:b/>
          <w:lang w:val="bg-BG"/>
        </w:rPr>
      </w:pPr>
      <w:r>
        <w:rPr>
          <w:b/>
          <w:lang w:val="bg-BG"/>
        </w:rPr>
        <w:t xml:space="preserve">              </w:t>
      </w:r>
    </w:p>
    <w:p w14:paraId="69943033" w14:textId="77777777" w:rsidR="00A36156" w:rsidRDefault="009D4EC7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jc w:val="center"/>
        <w:rPr>
          <w:b/>
          <w:lang w:val="bg-BG"/>
        </w:rPr>
      </w:pPr>
      <w:r>
        <w:rPr>
          <w:b/>
          <w:lang w:val="bg-BG"/>
        </w:rPr>
        <w:t>ФИНАНСОВА  ОБОСНОВКА</w:t>
      </w:r>
    </w:p>
    <w:p w14:paraId="7509FE66" w14:textId="77777777" w:rsidR="00A36156" w:rsidRDefault="00A36156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jc w:val="center"/>
        <w:rPr>
          <w:b/>
          <w:lang w:val="bg-BG"/>
        </w:rPr>
      </w:pPr>
    </w:p>
    <w:p w14:paraId="1B718226" w14:textId="619B751A" w:rsidR="00A36156" w:rsidRDefault="009D4EC7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jc w:val="both"/>
        <w:rPr>
          <w:bCs/>
          <w:lang w:val="bg-BG"/>
        </w:rPr>
      </w:pPr>
      <w:r>
        <w:rPr>
          <w:b/>
          <w:lang w:val="bg-BG"/>
        </w:rPr>
        <w:t>ОТНОСНО:</w:t>
      </w:r>
      <w:r>
        <w:rPr>
          <w:lang w:val="bg-BG"/>
        </w:rPr>
        <w:t xml:space="preserve"> </w:t>
      </w:r>
      <w:r>
        <w:rPr>
          <w:bCs/>
          <w:lang w:val="bg-BG"/>
        </w:rPr>
        <w:t xml:space="preserve">Проект на Решение на Министерския съвет за одобряване </w:t>
      </w:r>
      <w:bookmarkStart w:id="1" w:name="_Hlk173155345"/>
      <w:r w:rsidR="001D30D2">
        <w:rPr>
          <w:bCs/>
          <w:lang w:val="bg-BG"/>
        </w:rPr>
        <w:t xml:space="preserve">на </w:t>
      </w:r>
      <w:r w:rsidR="00626CD7" w:rsidRPr="00626CD7">
        <w:rPr>
          <w:bCs/>
          <w:lang w:val="bg-BG"/>
        </w:rPr>
        <w:t>проект на изменение на</w:t>
      </w:r>
      <w:r w:rsidR="00626CD7" w:rsidRPr="00626CD7" w:rsidDel="00626CD7">
        <w:rPr>
          <w:bCs/>
          <w:lang w:val="bg-BG"/>
        </w:rPr>
        <w:t xml:space="preserve"> </w:t>
      </w:r>
      <w:r w:rsidR="00610B7A" w:rsidRPr="001D30D2">
        <w:rPr>
          <w:bCs/>
          <w:lang w:val="bg-BG"/>
        </w:rPr>
        <w:t>Оперативна програма „</w:t>
      </w:r>
      <w:r w:rsidR="007A6D33" w:rsidRPr="001D30D2">
        <w:rPr>
          <w:bCs/>
          <w:lang w:val="bg-BG"/>
        </w:rPr>
        <w:t>Транспорт и транспортна инфраструктура</w:t>
      </w:r>
      <w:r w:rsidR="00610B7A" w:rsidRPr="001D30D2">
        <w:rPr>
          <w:bCs/>
          <w:lang w:val="bg-BG"/>
        </w:rPr>
        <w:t>”</w:t>
      </w:r>
      <w:bookmarkEnd w:id="1"/>
      <w:r w:rsidR="007A6D33" w:rsidRPr="001D30D2">
        <w:rPr>
          <w:bCs/>
          <w:lang w:val="bg-BG"/>
        </w:rPr>
        <w:t xml:space="preserve"> 2014-2020 г.</w:t>
      </w:r>
      <w:r w:rsidR="00610B7A" w:rsidRPr="001D30D2">
        <w:rPr>
          <w:bCs/>
          <w:lang w:val="bg-BG"/>
        </w:rPr>
        <w:t xml:space="preserve">, съфинансирана от </w:t>
      </w:r>
      <w:r w:rsidR="007A6D33">
        <w:rPr>
          <w:bCs/>
          <w:lang w:val="bg-BG"/>
        </w:rPr>
        <w:t>Кохезионния фонд, Европейския фонд за регионално развитие</w:t>
      </w:r>
      <w:r w:rsidR="00610B7A" w:rsidRPr="00610B7A">
        <w:rPr>
          <w:bCs/>
          <w:lang w:val="bg-BG"/>
        </w:rPr>
        <w:t xml:space="preserve"> и държавния бюджет</w:t>
      </w:r>
      <w:r w:rsidR="00E642FD">
        <w:rPr>
          <w:bCs/>
          <w:lang w:val="bg-BG"/>
        </w:rPr>
        <w:t>.</w:t>
      </w:r>
    </w:p>
    <w:p w14:paraId="6C9A9F47" w14:textId="77777777" w:rsidR="00A36156" w:rsidRDefault="00A36156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jc w:val="both"/>
        <w:rPr>
          <w:bCs/>
          <w:lang w:val="bg-BG"/>
        </w:rPr>
      </w:pPr>
    </w:p>
    <w:p w14:paraId="02DD5ED5" w14:textId="77777777" w:rsidR="00A36156" w:rsidRDefault="009D4EC7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jc w:val="both"/>
        <w:rPr>
          <w:b/>
          <w:color w:val="000000"/>
          <w:lang w:val="bg-BG"/>
        </w:rPr>
      </w:pPr>
      <w:r>
        <w:rPr>
          <w:b/>
          <w:color w:val="000000"/>
          <w:lang w:val="bg-BG"/>
        </w:rPr>
        <w:t xml:space="preserve"> 1. Мотиви и цел за внасяне за разглеждане в Министерския съвет на проекта на акт.</w:t>
      </w:r>
    </w:p>
    <w:p w14:paraId="172172F9" w14:textId="1908EDE6" w:rsidR="00F40838" w:rsidRDefault="00F40838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ind w:firstLine="426"/>
        <w:jc w:val="both"/>
        <w:rPr>
          <w:color w:val="000000"/>
          <w:lang w:val="bg-BG"/>
        </w:rPr>
      </w:pPr>
      <w:bookmarkStart w:id="2" w:name="_Hlk133585238"/>
      <w:r w:rsidRPr="00F40838">
        <w:rPr>
          <w:b/>
          <w:bCs/>
          <w:color w:val="000000"/>
          <w:lang w:val="bg-BG"/>
        </w:rPr>
        <w:t>Цел</w:t>
      </w:r>
      <w:r w:rsidRPr="009C2C78">
        <w:rPr>
          <w:bCs/>
          <w:color w:val="000000"/>
          <w:lang w:val="bg-BG"/>
        </w:rPr>
        <w:t xml:space="preserve">: </w:t>
      </w:r>
      <w:r w:rsidR="005A2EBD" w:rsidRPr="009C2C78">
        <w:rPr>
          <w:bCs/>
          <w:color w:val="000000"/>
          <w:lang w:val="bg-BG"/>
        </w:rPr>
        <w:t xml:space="preserve">Постигане на максимално усвояване на европейското съфинансиране по Оперативна програма </w:t>
      </w:r>
      <w:r w:rsidR="005A2EBD" w:rsidRPr="00292C18">
        <w:rPr>
          <w:bCs/>
          <w:color w:val="000000"/>
          <w:lang w:val="bg-BG"/>
        </w:rPr>
        <w:t>„</w:t>
      </w:r>
      <w:r w:rsidR="00292C18" w:rsidRPr="00292C18">
        <w:rPr>
          <w:bCs/>
          <w:color w:val="000000"/>
          <w:lang w:val="bg-BG"/>
        </w:rPr>
        <w:t>Транспорт и транспортна инфраструктура</w:t>
      </w:r>
      <w:r w:rsidR="00927276" w:rsidRPr="00292C18">
        <w:rPr>
          <w:bCs/>
          <w:color w:val="000000"/>
          <w:lang w:val="bg-BG"/>
        </w:rPr>
        <w:t>“</w:t>
      </w:r>
      <w:r w:rsidR="005A2EBD">
        <w:rPr>
          <w:bCs/>
          <w:color w:val="000000"/>
          <w:lang w:val="bg-BG"/>
        </w:rPr>
        <w:t xml:space="preserve"> </w:t>
      </w:r>
      <w:r w:rsidR="005A2EBD" w:rsidRPr="009C2C78">
        <w:rPr>
          <w:bCs/>
          <w:color w:val="000000"/>
          <w:lang w:val="bg-BG"/>
        </w:rPr>
        <w:t xml:space="preserve">чрез </w:t>
      </w:r>
      <w:r w:rsidR="005A2EBD" w:rsidRPr="005A2EBD">
        <w:rPr>
          <w:color w:val="000000"/>
          <w:lang w:val="bg-BG"/>
        </w:rPr>
        <w:t>п</w:t>
      </w:r>
      <w:r w:rsidR="0019792A" w:rsidRPr="005A2EBD">
        <w:rPr>
          <w:color w:val="000000"/>
          <w:lang w:val="bg-BG"/>
        </w:rPr>
        <w:t>рилагане на ставка на</w:t>
      </w:r>
      <w:r w:rsidR="0019792A" w:rsidRPr="009C2C78">
        <w:rPr>
          <w:bCs/>
          <w:color w:val="000000"/>
          <w:lang w:val="bg-BG"/>
        </w:rPr>
        <w:t xml:space="preserve"> </w:t>
      </w:r>
      <w:r w:rsidR="0019792A" w:rsidRPr="005A2EBD">
        <w:rPr>
          <w:bCs/>
          <w:color w:val="000000"/>
          <w:lang w:val="bg-BG"/>
        </w:rPr>
        <w:t>съфинансиране в размер на 100%</w:t>
      </w:r>
      <w:r w:rsidR="0019792A" w:rsidRPr="005A2EBD">
        <w:t xml:space="preserve"> </w:t>
      </w:r>
      <w:r w:rsidR="0019792A" w:rsidRPr="005A2EBD">
        <w:rPr>
          <w:bCs/>
          <w:color w:val="000000"/>
          <w:lang w:val="bg-BG"/>
        </w:rPr>
        <w:t xml:space="preserve">спрямо декларираните разходи по </w:t>
      </w:r>
      <w:r w:rsidR="005A2EBD" w:rsidRPr="005A2EBD">
        <w:rPr>
          <w:bCs/>
          <w:color w:val="000000"/>
          <w:lang w:val="bg-BG"/>
        </w:rPr>
        <w:t>приоритетн</w:t>
      </w:r>
      <w:r w:rsidR="005A2EBD">
        <w:rPr>
          <w:bCs/>
          <w:color w:val="000000"/>
          <w:lang w:val="bg-BG"/>
        </w:rPr>
        <w:t>и оси</w:t>
      </w:r>
      <w:r w:rsidR="00C93CC9">
        <w:rPr>
          <w:bCs/>
          <w:color w:val="000000"/>
          <w:lang w:val="bg-BG"/>
        </w:rPr>
        <w:t xml:space="preserve"> </w:t>
      </w:r>
      <w:r w:rsidR="00C93CC9" w:rsidRPr="00C93CC9">
        <w:rPr>
          <w:bCs/>
          <w:iCs/>
          <w:color w:val="000000"/>
          <w:lang w:val="bg-BG"/>
        </w:rPr>
        <w:t xml:space="preserve">1 „Развитие на железопътната инфраструктура по „основната” и „разширената” Трансевропейска транспортна мрежа”, 3 „Подобряване на интермодалността при превоза на пътници и товари и развитие на устойчив градски транспорт”, 4 „Иновации в управлението и услугите - внедряване на модернизирана инфраструктура за управление на трафика, подобряване на безопасността и сигурността на транспорта” и 5 „Техническа помощ“ </w:t>
      </w:r>
      <w:r w:rsidR="005A2EBD">
        <w:rPr>
          <w:bCs/>
          <w:color w:val="000000"/>
          <w:lang w:val="bg-BG"/>
        </w:rPr>
        <w:t>на</w:t>
      </w:r>
      <w:r w:rsidR="007E2974" w:rsidRPr="005A2EBD">
        <w:rPr>
          <w:bCs/>
          <w:color w:val="000000"/>
          <w:lang w:val="bg-BG"/>
        </w:rPr>
        <w:t xml:space="preserve"> програма</w:t>
      </w:r>
      <w:r w:rsidR="005A2EBD">
        <w:rPr>
          <w:bCs/>
          <w:color w:val="000000"/>
          <w:lang w:val="bg-BG"/>
        </w:rPr>
        <w:t>та</w:t>
      </w:r>
      <w:r w:rsidR="0019792A" w:rsidRPr="005A2EBD">
        <w:rPr>
          <w:bCs/>
          <w:color w:val="000000"/>
          <w:lang w:val="bg-BG"/>
        </w:rPr>
        <w:t xml:space="preserve">, включени в заявленията за плащане за </w:t>
      </w:r>
      <w:r w:rsidR="0020379A" w:rsidRPr="005A2EBD">
        <w:rPr>
          <w:bCs/>
          <w:color w:val="000000"/>
          <w:lang w:val="bg-BG"/>
        </w:rPr>
        <w:t>десе</w:t>
      </w:r>
      <w:r w:rsidR="0019792A" w:rsidRPr="005A2EBD">
        <w:rPr>
          <w:bCs/>
          <w:color w:val="000000"/>
          <w:lang w:val="bg-BG"/>
        </w:rPr>
        <w:t>та счетоводна година, започваща на 1 юли 2023</w:t>
      </w:r>
      <w:r w:rsidR="00626CD7" w:rsidRPr="005A2EBD">
        <w:rPr>
          <w:bCs/>
          <w:color w:val="000000"/>
          <w:lang w:val="bg-BG"/>
        </w:rPr>
        <w:t> </w:t>
      </w:r>
      <w:r w:rsidR="0019792A" w:rsidRPr="005A2EBD">
        <w:rPr>
          <w:bCs/>
          <w:color w:val="000000"/>
          <w:lang w:val="bg-BG"/>
        </w:rPr>
        <w:t>г. и приключваща на 30 юни 2024 г.</w:t>
      </w:r>
    </w:p>
    <w:p w14:paraId="430A7022" w14:textId="4AC96704" w:rsidR="00F40838" w:rsidRPr="00F40838" w:rsidRDefault="00F40838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ind w:firstLine="426"/>
        <w:jc w:val="both"/>
        <w:rPr>
          <w:b/>
          <w:bCs/>
          <w:color w:val="000000"/>
          <w:lang w:val="bg-BG"/>
        </w:rPr>
      </w:pPr>
      <w:r w:rsidRPr="00F40838">
        <w:rPr>
          <w:b/>
          <w:bCs/>
          <w:color w:val="000000"/>
          <w:lang w:val="bg-BG"/>
        </w:rPr>
        <w:t xml:space="preserve">Мотиви: </w:t>
      </w:r>
    </w:p>
    <w:bookmarkEnd w:id="2"/>
    <w:p w14:paraId="5B823736" w14:textId="69827714" w:rsidR="00253A79" w:rsidRDefault="0019792A" w:rsidP="00253A7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ind w:firstLine="426"/>
        <w:jc w:val="both"/>
        <w:rPr>
          <w:bCs/>
          <w:lang w:val="bg-BG" w:eastAsia="fr-FR"/>
        </w:rPr>
      </w:pPr>
      <w:r w:rsidRPr="0019792A">
        <w:rPr>
          <w:bCs/>
          <w:color w:val="000000"/>
          <w:lang w:val="bg-BG"/>
        </w:rPr>
        <w:t>П</w:t>
      </w:r>
      <w:r w:rsidR="00610B7A">
        <w:rPr>
          <w:bCs/>
          <w:color w:val="000000"/>
          <w:lang w:val="bg-BG"/>
        </w:rPr>
        <w:t>роектът на Решение на Министерски съвет се предлага във връзка</w:t>
      </w:r>
      <w:r w:rsidRPr="0019792A">
        <w:rPr>
          <w:bCs/>
          <w:color w:val="000000"/>
          <w:lang w:val="bg-BG"/>
        </w:rPr>
        <w:t xml:space="preserve"> с </w:t>
      </w:r>
      <w:r w:rsidR="00253A79" w:rsidRPr="00D02609">
        <w:rPr>
          <w:bCs/>
          <w:lang w:val="bg-BG" w:eastAsia="fr-FR"/>
        </w:rPr>
        <w:t>възможност</w:t>
      </w:r>
      <w:r w:rsidR="00253A79">
        <w:rPr>
          <w:bCs/>
          <w:lang w:val="bg-BG" w:eastAsia="fr-FR"/>
        </w:rPr>
        <w:t xml:space="preserve">та, </w:t>
      </w:r>
      <w:bookmarkStart w:id="3" w:name="_Hlk172896765"/>
      <w:r w:rsidR="00253A79">
        <w:rPr>
          <w:bCs/>
          <w:lang w:val="bg-BG" w:eastAsia="fr-FR"/>
        </w:rPr>
        <w:t xml:space="preserve">която </w:t>
      </w:r>
      <w:r w:rsidR="00253A79" w:rsidRPr="00D02609">
        <w:rPr>
          <w:bCs/>
          <w:lang w:val="bg-BG" w:eastAsia="fr-FR"/>
        </w:rPr>
        <w:t>предоставя</w:t>
      </w:r>
      <w:r w:rsidR="00253A79">
        <w:rPr>
          <w:bCs/>
          <w:lang w:val="bg-BG" w:eastAsia="fr-FR"/>
        </w:rPr>
        <w:t xml:space="preserve"> р</w:t>
      </w:r>
      <w:r w:rsidR="00253A79" w:rsidRPr="00D02609">
        <w:rPr>
          <w:bCs/>
          <w:lang w:val="bg-BG" w:eastAsia="fr-FR"/>
        </w:rPr>
        <w:t xml:space="preserve">азпоредбата на чл. </w:t>
      </w:r>
      <w:r w:rsidR="00626CD7" w:rsidRPr="00626CD7">
        <w:rPr>
          <w:bCs/>
          <w:lang w:val="bg-BG" w:eastAsia="fr-FR"/>
        </w:rPr>
        <w:t>25а, параграф 1б от Регламент (ЕС) 1303/2013 на Европейския парламент и на Съвета от 17 декември 2013 година за определяне на общоприложими разпоредби за Европейския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(ЕО) № 1083/2006 на Съвета</w:t>
      </w:r>
      <w:r w:rsidR="00253A79">
        <w:rPr>
          <w:bCs/>
          <w:i/>
          <w:iCs/>
          <w:lang w:val="bg-BG" w:eastAsia="fr-FR"/>
        </w:rPr>
        <w:t>.</w:t>
      </w:r>
      <w:r w:rsidR="00253A79">
        <w:rPr>
          <w:bCs/>
          <w:lang w:val="bg-BG" w:eastAsia="fr-FR"/>
        </w:rPr>
        <w:t xml:space="preserve"> </w:t>
      </w:r>
    </w:p>
    <w:bookmarkEnd w:id="3"/>
    <w:p w14:paraId="2DBDC542" w14:textId="408D5477" w:rsidR="00BD2F24" w:rsidRDefault="00BD2F24" w:rsidP="00253A7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ind w:firstLine="426"/>
        <w:jc w:val="both"/>
        <w:rPr>
          <w:bCs/>
          <w:lang w:val="bg-BG" w:eastAsia="fr-FR"/>
        </w:rPr>
      </w:pPr>
      <w:r w:rsidRPr="00BD2F24">
        <w:rPr>
          <w:bCs/>
          <w:lang w:val="bg-BG" w:eastAsia="fr-FR"/>
        </w:rPr>
        <w:t xml:space="preserve">Съгласно </w:t>
      </w:r>
      <w:r w:rsidR="00626CD7">
        <w:rPr>
          <w:bCs/>
          <w:lang w:val="bg-BG" w:eastAsia="fr-FR"/>
        </w:rPr>
        <w:t>цитираната разпоредба</w:t>
      </w:r>
      <w:r w:rsidR="000D5235">
        <w:rPr>
          <w:bCs/>
          <w:lang w:val="bg-BG" w:eastAsia="fr-FR"/>
        </w:rPr>
        <w:t>,</w:t>
      </w:r>
      <w:r w:rsidRPr="00BD2F24">
        <w:rPr>
          <w:bCs/>
          <w:lang w:val="bg-BG" w:eastAsia="fr-FR"/>
        </w:rPr>
        <w:t xml:space="preserve"> спрямо декларираните разходи по една или няколко приоритетни оси от програма, подкрепена от Европейския фонд за регионално развитие, Европейския социален фонд или Кохезионния фонд, включени в заявленията за плащане за десета счетоводна година, започваща на 1 юли 2023 г. и приключваща на 30 юни 2024 г., може да се приложи ставка на съфинансиране в размер на 100%. Съгласно параграф </w:t>
      </w:r>
      <w:r w:rsidR="00626CD7">
        <w:rPr>
          <w:bCs/>
          <w:lang w:val="bg-BG" w:eastAsia="fr-FR"/>
        </w:rPr>
        <w:t>6</w:t>
      </w:r>
      <w:r w:rsidR="00626CD7" w:rsidRPr="00BD2F24">
        <w:rPr>
          <w:bCs/>
          <w:lang w:val="bg-BG" w:eastAsia="fr-FR"/>
        </w:rPr>
        <w:t xml:space="preserve"> </w:t>
      </w:r>
      <w:r w:rsidR="008B1330">
        <w:rPr>
          <w:bCs/>
          <w:lang w:val="bg-BG" w:eastAsia="fr-FR"/>
        </w:rPr>
        <w:t xml:space="preserve">на </w:t>
      </w:r>
      <w:r w:rsidRPr="00BD2F24">
        <w:rPr>
          <w:bCs/>
          <w:lang w:val="bg-BG" w:eastAsia="fr-FR"/>
        </w:rPr>
        <w:t>чл.</w:t>
      </w:r>
      <w:r w:rsidR="00626CD7">
        <w:rPr>
          <w:bCs/>
          <w:lang w:val="bg-BG" w:eastAsia="fr-FR"/>
        </w:rPr>
        <w:t xml:space="preserve"> 135</w:t>
      </w:r>
      <w:r w:rsidR="00626CD7" w:rsidRPr="00BD2F24">
        <w:rPr>
          <w:bCs/>
          <w:lang w:val="bg-BG" w:eastAsia="fr-FR"/>
        </w:rPr>
        <w:t xml:space="preserve"> </w:t>
      </w:r>
      <w:r w:rsidRPr="00BD2F24">
        <w:rPr>
          <w:bCs/>
          <w:lang w:val="bg-BG" w:eastAsia="fr-FR"/>
        </w:rPr>
        <w:t xml:space="preserve">от Регламент (ЕС) </w:t>
      </w:r>
      <w:r w:rsidR="00626CD7">
        <w:rPr>
          <w:bCs/>
          <w:lang w:val="bg-BG" w:eastAsia="fr-FR"/>
        </w:rPr>
        <w:t>1303</w:t>
      </w:r>
      <w:r w:rsidRPr="00BD2F24">
        <w:rPr>
          <w:bCs/>
          <w:lang w:val="bg-BG" w:eastAsia="fr-FR"/>
        </w:rPr>
        <w:t>/</w:t>
      </w:r>
      <w:r w:rsidR="00626CD7">
        <w:rPr>
          <w:bCs/>
          <w:lang w:val="bg-BG" w:eastAsia="fr-FR"/>
        </w:rPr>
        <w:t>2013</w:t>
      </w:r>
      <w:r w:rsidRPr="00BD2F24">
        <w:rPr>
          <w:bCs/>
          <w:lang w:val="bg-BG" w:eastAsia="fr-FR"/>
        </w:rPr>
        <w:t>, срокът за подаване на окончателното заявление за плащане за последната счетоводна година (10-та счетоводна година) е удължен до 31 юли 2025 г</w:t>
      </w:r>
      <w:r w:rsidR="000D5235">
        <w:rPr>
          <w:bCs/>
          <w:lang w:val="bg-BG" w:eastAsia="fr-FR"/>
        </w:rPr>
        <w:t>.</w:t>
      </w:r>
      <w:r w:rsidRPr="00BD2F24">
        <w:rPr>
          <w:bCs/>
          <w:lang w:val="bg-BG" w:eastAsia="fr-FR"/>
        </w:rPr>
        <w:t>, съответно за разходи, заявени към ЕК след юли 2024 г</w:t>
      </w:r>
      <w:r w:rsidR="000D5235">
        <w:rPr>
          <w:bCs/>
          <w:lang w:val="bg-BG" w:eastAsia="fr-FR"/>
        </w:rPr>
        <w:t>.</w:t>
      </w:r>
      <w:r w:rsidRPr="00BD2F24">
        <w:rPr>
          <w:bCs/>
          <w:lang w:val="bg-BG" w:eastAsia="fr-FR"/>
        </w:rPr>
        <w:t>, също ще се прилага 100% ставка на финансиране от фондовете на ЕС. Ставката се прилага за всички разходи по съответните приоритетни оси за цялата счетоводна година, без разграничение по времеви период или заявление за плащане.</w:t>
      </w:r>
      <w:r>
        <w:rPr>
          <w:bCs/>
          <w:lang w:val="bg-BG" w:eastAsia="fr-FR"/>
        </w:rPr>
        <w:t xml:space="preserve"> </w:t>
      </w:r>
    </w:p>
    <w:p w14:paraId="684A82E3" w14:textId="73B62531" w:rsidR="00253A79" w:rsidRDefault="00253A79" w:rsidP="00253A7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ind w:firstLine="426"/>
        <w:jc w:val="both"/>
        <w:rPr>
          <w:bCs/>
          <w:color w:val="000000"/>
          <w:lang w:val="bg-BG"/>
        </w:rPr>
      </w:pPr>
      <w:r>
        <w:rPr>
          <w:bCs/>
          <w:lang w:val="bg-BG" w:eastAsia="fr-FR"/>
        </w:rPr>
        <w:lastRenderedPageBreak/>
        <w:t>Целта е бюджетите на държавите-членки да бъдат подпомогнати след кризите през последните години чрез подкрепа от европейските фондове, като не се променя финансовото разпределение на европейското съфинансиране по програмите</w:t>
      </w:r>
      <w:r w:rsidR="009475AC" w:rsidRPr="009475AC">
        <w:rPr>
          <w:bCs/>
          <w:color w:val="000000"/>
          <w:lang w:val="bg-BG"/>
        </w:rPr>
        <w:t>.</w:t>
      </w:r>
      <w:bookmarkStart w:id="4" w:name="_Hlk173825095"/>
    </w:p>
    <w:p w14:paraId="0A4FA43E" w14:textId="0B9CEC73" w:rsidR="00253A79" w:rsidRDefault="00BD2F24" w:rsidP="00253A7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ind w:firstLine="426"/>
        <w:jc w:val="both"/>
        <w:rPr>
          <w:bCs/>
          <w:lang w:val="bg-BG" w:eastAsia="fr-FR"/>
        </w:rPr>
      </w:pPr>
      <w:r w:rsidRPr="00BD2F24">
        <w:rPr>
          <w:bCs/>
          <w:lang w:val="bg-BG" w:eastAsia="fr-FR"/>
        </w:rPr>
        <w:t xml:space="preserve">Предвидена е също така дерогация от член 30, параграфи 1 и 2 и член 96, параграф 10 от Регламент (ЕС) № 1303/2013, съобразно която за прилагането на ставка на съфинансиране в размер на 100% не се изисква решение на Комисията за одобряване на изменение на програмата, като същевременно е въведено задължение за държавата член да нотифицира Европейската комисия относно променените финансови таблици, чрез които се заявява прилагане на възможността, въведена с чл. </w:t>
      </w:r>
      <w:r w:rsidR="00626CD7">
        <w:rPr>
          <w:bCs/>
          <w:lang w:val="bg-BG" w:eastAsia="fr-FR"/>
        </w:rPr>
        <w:t>25а, параграф 1б</w:t>
      </w:r>
      <w:r w:rsidR="00626CD7" w:rsidRPr="00BD2F24">
        <w:rPr>
          <w:bCs/>
          <w:lang w:val="bg-BG" w:eastAsia="fr-FR"/>
        </w:rPr>
        <w:t xml:space="preserve"> </w:t>
      </w:r>
      <w:r w:rsidRPr="00BD2F24">
        <w:rPr>
          <w:bCs/>
          <w:lang w:val="bg-BG" w:eastAsia="fr-FR"/>
        </w:rPr>
        <w:t xml:space="preserve">от Регламент (ЕС) </w:t>
      </w:r>
      <w:r w:rsidR="00626CD7">
        <w:rPr>
          <w:bCs/>
          <w:lang w:val="bg-BG" w:eastAsia="fr-FR"/>
        </w:rPr>
        <w:t>1303/2013</w:t>
      </w:r>
      <w:r w:rsidRPr="00BD2F24">
        <w:rPr>
          <w:bCs/>
          <w:lang w:val="bg-BG" w:eastAsia="fr-FR"/>
        </w:rPr>
        <w:t xml:space="preserve">, след одобрение от Комитета за наблюдение на програмата. </w:t>
      </w:r>
      <w:r w:rsidR="00253A79">
        <w:rPr>
          <w:bCs/>
          <w:lang w:val="bg-BG" w:eastAsia="fr-FR"/>
        </w:rPr>
        <w:t xml:space="preserve"> </w:t>
      </w:r>
      <w:bookmarkEnd w:id="4"/>
    </w:p>
    <w:p w14:paraId="23B25270" w14:textId="16233C24" w:rsidR="00253A79" w:rsidRDefault="00BD2F24" w:rsidP="00253A7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ind w:firstLine="426"/>
        <w:jc w:val="both"/>
        <w:rPr>
          <w:bCs/>
          <w:lang w:val="bg-BG" w:eastAsia="fr-FR"/>
        </w:rPr>
      </w:pPr>
      <w:r w:rsidRPr="00BD2F24">
        <w:rPr>
          <w:bCs/>
          <w:lang w:val="bg-BG" w:eastAsia="fr-FR"/>
        </w:rPr>
        <w:t xml:space="preserve">Нотификацията до Европейската комисия следва да бъде извършена чрез </w:t>
      </w:r>
      <w:r w:rsidR="00927276">
        <w:rPr>
          <w:bCs/>
          <w:lang w:val="bg-BG" w:eastAsia="fr-FR"/>
        </w:rPr>
        <w:t>поставяне на отметки</w:t>
      </w:r>
      <w:r w:rsidRPr="00BD2F24">
        <w:rPr>
          <w:bCs/>
          <w:lang w:val="bg-BG" w:eastAsia="fr-FR"/>
        </w:rPr>
        <w:t xml:space="preserve"> в колона „100% ставка на съфинансиране за 10-та счетоводна година“ </w:t>
      </w:r>
      <w:r w:rsidR="00927276">
        <w:rPr>
          <w:bCs/>
          <w:lang w:val="bg-BG" w:eastAsia="fr-FR"/>
        </w:rPr>
        <w:t>на</w:t>
      </w:r>
      <w:r w:rsidRPr="00BD2F24">
        <w:rPr>
          <w:bCs/>
          <w:lang w:val="bg-BG" w:eastAsia="fr-FR"/>
        </w:rPr>
        <w:t xml:space="preserve"> Таб</w:t>
      </w:r>
      <w:r w:rsidR="00927276">
        <w:rPr>
          <w:bCs/>
          <w:lang w:val="bg-BG" w:eastAsia="fr-FR"/>
        </w:rPr>
        <w:t>лица 18а „План за финансиране“ от</w:t>
      </w:r>
      <w:r w:rsidRPr="00BD2F24">
        <w:rPr>
          <w:bCs/>
          <w:lang w:val="bg-BG" w:eastAsia="fr-FR"/>
        </w:rPr>
        <w:t xml:space="preserve"> образец</w:t>
      </w:r>
      <w:r w:rsidR="00626CD7">
        <w:rPr>
          <w:bCs/>
          <w:lang w:val="bg-BG" w:eastAsia="fr-FR"/>
        </w:rPr>
        <w:t>а</w:t>
      </w:r>
      <w:r w:rsidRPr="00BD2F24">
        <w:rPr>
          <w:bCs/>
          <w:lang w:val="bg-BG" w:eastAsia="fr-FR"/>
        </w:rPr>
        <w:t xml:space="preserve"> на оперативните програми по цел „Инвестиции за растеж и работни места“</w:t>
      </w:r>
      <w:r w:rsidR="00927276">
        <w:rPr>
          <w:bCs/>
          <w:lang w:val="bg-BG" w:eastAsia="fr-FR"/>
        </w:rPr>
        <w:t>. Чрез поставяне на отметки</w:t>
      </w:r>
      <w:r w:rsidRPr="00BD2F24">
        <w:rPr>
          <w:bCs/>
          <w:lang w:val="bg-BG" w:eastAsia="fr-FR"/>
        </w:rPr>
        <w:t xml:space="preserve"> в </w:t>
      </w:r>
      <w:r w:rsidR="00927276">
        <w:rPr>
          <w:bCs/>
          <w:lang w:val="bg-BG" w:eastAsia="fr-FR"/>
        </w:rPr>
        <w:t>колоната</w:t>
      </w:r>
      <w:r w:rsidRPr="00BD2F24">
        <w:rPr>
          <w:bCs/>
          <w:lang w:val="bg-BG" w:eastAsia="fr-FR"/>
        </w:rPr>
        <w:t xml:space="preserve"> държавата член заявява искане да прилага съгласно член 25а, параграф 1б от Регламент (ЕС) № 1303/2013 ставка на съфинансиране от 100% към разходите, декларирани в заявленията за плащане през 10-та счетоводна година за съответните приоритетни оси на оперативната програма. След подаване на нотификацията ЕК ще премине към служебно преизчисляване на дължимите суми за покриване на заявеното съфинансиране в размер на 100%.</w:t>
      </w:r>
    </w:p>
    <w:p w14:paraId="5E7C115C" w14:textId="28121FB7" w:rsidR="005633E4" w:rsidRPr="005A2EBD" w:rsidRDefault="005A2EBD" w:rsidP="005A2E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ind w:firstLine="426"/>
        <w:jc w:val="both"/>
        <w:rPr>
          <w:bCs/>
          <w:color w:val="000000"/>
          <w:lang w:val="bg-BG"/>
        </w:rPr>
      </w:pPr>
      <w:r>
        <w:rPr>
          <w:bCs/>
          <w:lang w:val="bg-BG" w:eastAsia="fr-FR"/>
        </w:rPr>
        <w:t>Предвид актуалните данни за</w:t>
      </w:r>
      <w:r w:rsidR="005633E4">
        <w:rPr>
          <w:bCs/>
          <w:lang w:val="bg-BG" w:eastAsia="fr-FR"/>
        </w:rPr>
        <w:t xml:space="preserve"> финансовото изпълнение на </w:t>
      </w:r>
      <w:r w:rsidR="005633E4" w:rsidRPr="000D5235">
        <w:rPr>
          <w:bCs/>
          <w:lang w:val="bg-BG" w:eastAsia="fr-FR"/>
        </w:rPr>
        <w:t>О</w:t>
      </w:r>
      <w:r w:rsidR="000D5235" w:rsidRPr="000D5235">
        <w:rPr>
          <w:bCs/>
          <w:lang w:val="bg-BG" w:eastAsia="fr-FR"/>
        </w:rPr>
        <w:t xml:space="preserve">перативна програма </w:t>
      </w:r>
      <w:r w:rsidR="00927276" w:rsidRPr="000D5235">
        <w:rPr>
          <w:bCs/>
          <w:lang w:val="bg-BG" w:eastAsia="fr-FR"/>
        </w:rPr>
        <w:t>„</w:t>
      </w:r>
      <w:r w:rsidR="000D5235" w:rsidRPr="000D5235">
        <w:rPr>
          <w:bCs/>
          <w:lang w:val="bg-BG" w:eastAsia="fr-FR"/>
        </w:rPr>
        <w:t>Транспорт и транспортна инфраструктура</w:t>
      </w:r>
      <w:r w:rsidR="00927276" w:rsidRPr="000D5235">
        <w:rPr>
          <w:bCs/>
          <w:lang w:val="bg-BG" w:eastAsia="fr-FR"/>
        </w:rPr>
        <w:t>“</w:t>
      </w:r>
      <w:r w:rsidR="005633E4">
        <w:rPr>
          <w:bCs/>
          <w:lang w:val="bg-BG" w:eastAsia="fr-FR"/>
        </w:rPr>
        <w:t xml:space="preserve"> </w:t>
      </w:r>
      <w:r w:rsidR="000D5235">
        <w:rPr>
          <w:bCs/>
          <w:lang w:val="bg-BG" w:eastAsia="fr-FR"/>
        </w:rPr>
        <w:t xml:space="preserve">2014-2020 г. </w:t>
      </w:r>
      <w:r w:rsidR="005633E4">
        <w:rPr>
          <w:bCs/>
          <w:lang w:val="bg-BG" w:eastAsia="fr-FR"/>
        </w:rPr>
        <w:t xml:space="preserve">и с оглед </w:t>
      </w:r>
      <w:r>
        <w:rPr>
          <w:bCs/>
          <w:lang w:val="bg-BG" w:eastAsia="fr-FR"/>
        </w:rPr>
        <w:t xml:space="preserve">постигане на максимално </w:t>
      </w:r>
      <w:r w:rsidR="00A63B8B">
        <w:rPr>
          <w:bCs/>
          <w:lang w:val="bg-BG" w:eastAsia="fr-FR"/>
        </w:rPr>
        <w:t>оползотворяване</w:t>
      </w:r>
      <w:r>
        <w:rPr>
          <w:bCs/>
          <w:lang w:val="bg-BG" w:eastAsia="fr-FR"/>
        </w:rPr>
        <w:t xml:space="preserve"> на европейското съфинансиране по програмата</w:t>
      </w:r>
      <w:r w:rsidR="008B1330">
        <w:rPr>
          <w:bCs/>
          <w:lang w:val="bg-BG" w:eastAsia="fr-FR"/>
        </w:rPr>
        <w:t>,</w:t>
      </w:r>
      <w:r>
        <w:rPr>
          <w:bCs/>
          <w:lang w:val="bg-BG" w:eastAsia="fr-FR"/>
        </w:rPr>
        <w:t xml:space="preserve"> се предлага </w:t>
      </w:r>
      <w:r w:rsidRPr="00BD2F24">
        <w:rPr>
          <w:bCs/>
          <w:lang w:val="bg-BG" w:eastAsia="fr-FR"/>
        </w:rPr>
        <w:t>ставка</w:t>
      </w:r>
      <w:r>
        <w:rPr>
          <w:bCs/>
          <w:lang w:val="bg-BG" w:eastAsia="fr-FR"/>
        </w:rPr>
        <w:t>та</w:t>
      </w:r>
      <w:r w:rsidRPr="00BD2F24">
        <w:rPr>
          <w:bCs/>
          <w:lang w:val="bg-BG" w:eastAsia="fr-FR"/>
        </w:rPr>
        <w:t xml:space="preserve"> на </w:t>
      </w:r>
      <w:r w:rsidR="00A63B8B">
        <w:rPr>
          <w:bCs/>
          <w:lang w:val="bg-BG" w:eastAsia="fr-FR"/>
        </w:rPr>
        <w:t xml:space="preserve">европейско </w:t>
      </w:r>
      <w:r w:rsidRPr="00BD2F24">
        <w:rPr>
          <w:bCs/>
          <w:lang w:val="bg-BG" w:eastAsia="fr-FR"/>
        </w:rPr>
        <w:t xml:space="preserve">съфинансиране </w:t>
      </w:r>
      <w:r w:rsidR="00A63B8B">
        <w:rPr>
          <w:bCs/>
          <w:lang w:val="bg-BG" w:eastAsia="fr-FR"/>
        </w:rPr>
        <w:t>в размер на</w:t>
      </w:r>
      <w:r w:rsidRPr="00BD2F24">
        <w:rPr>
          <w:bCs/>
          <w:lang w:val="bg-BG" w:eastAsia="fr-FR"/>
        </w:rPr>
        <w:t xml:space="preserve"> 100% </w:t>
      </w:r>
      <w:r w:rsidR="00A63B8B">
        <w:rPr>
          <w:bCs/>
          <w:lang w:val="bg-BG" w:eastAsia="fr-FR"/>
        </w:rPr>
        <w:t>да бъде приложена</w:t>
      </w:r>
      <w:r w:rsidR="00A63B8B" w:rsidRPr="00BD2F24">
        <w:rPr>
          <w:bCs/>
          <w:lang w:val="bg-BG" w:eastAsia="fr-FR"/>
        </w:rPr>
        <w:t xml:space="preserve"> </w:t>
      </w:r>
      <w:r w:rsidRPr="00BD2F24">
        <w:rPr>
          <w:bCs/>
          <w:lang w:val="bg-BG" w:eastAsia="fr-FR"/>
        </w:rPr>
        <w:t>към разходите, декларирани в заявленията за плащане през 10-та счетоводна година</w:t>
      </w:r>
      <w:r>
        <w:rPr>
          <w:bCs/>
          <w:lang w:val="bg-BG" w:eastAsia="fr-FR"/>
        </w:rPr>
        <w:t xml:space="preserve"> </w:t>
      </w:r>
      <w:r w:rsidR="00A63B8B">
        <w:rPr>
          <w:bCs/>
          <w:lang w:val="bg-BG" w:eastAsia="fr-FR"/>
        </w:rPr>
        <w:t xml:space="preserve">по </w:t>
      </w:r>
      <w:r w:rsidRPr="00BD2F24">
        <w:rPr>
          <w:bCs/>
          <w:lang w:val="bg-BG" w:eastAsia="fr-FR"/>
        </w:rPr>
        <w:t xml:space="preserve">приоритетни оси </w:t>
      </w:r>
      <w:r w:rsidR="00187A64" w:rsidRPr="00187A64">
        <w:rPr>
          <w:bCs/>
          <w:iCs/>
          <w:lang w:val="bg-BG" w:eastAsia="fr-FR"/>
        </w:rPr>
        <w:t>1 „Развитие на железопътната инфраструктура по „основната” и „разширената” Трансевропейска транспортна мрежа”, 3 „Подобряване на интермодалността при превоза на пътници и товари и развитие на устойчив градски транспорт”, 4 „Иновации в управлението и услугите - внедряване на модернизирана инфраструктура за управление на трафика, подобряване на безопасността и сигурността на транспорта” и 5 „Техническа помощ“</w:t>
      </w:r>
      <w:r>
        <w:rPr>
          <w:bCs/>
          <w:lang w:val="bg-BG" w:eastAsia="fr-FR"/>
        </w:rPr>
        <w:t xml:space="preserve"> </w:t>
      </w:r>
      <w:r w:rsidRPr="00BD2F24">
        <w:rPr>
          <w:bCs/>
          <w:lang w:val="bg-BG" w:eastAsia="fr-FR"/>
        </w:rPr>
        <w:t>на оперативната програма.</w:t>
      </w:r>
    </w:p>
    <w:p w14:paraId="68BCD86F" w14:textId="32837D4A" w:rsidR="0073145D" w:rsidRDefault="00253A79" w:rsidP="00AF36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ind w:firstLine="426"/>
        <w:jc w:val="both"/>
        <w:rPr>
          <w:bCs/>
          <w:color w:val="000000"/>
          <w:lang w:val="bg-BG"/>
        </w:rPr>
      </w:pPr>
      <w:r>
        <w:rPr>
          <w:bCs/>
          <w:lang w:val="bg-BG" w:eastAsia="fr-FR"/>
        </w:rPr>
        <w:t xml:space="preserve">Не се предвиждат други изменения в останалите раздели на </w:t>
      </w:r>
      <w:r w:rsidR="00FE423A" w:rsidRPr="00FE423A">
        <w:rPr>
          <w:bCs/>
          <w:lang w:val="bg-BG" w:eastAsia="fr-FR"/>
        </w:rPr>
        <w:t>Оперативна програма „Транспорт и транспортна инфраструктура“</w:t>
      </w:r>
      <w:r>
        <w:rPr>
          <w:bCs/>
          <w:lang w:val="bg-BG" w:eastAsia="fr-FR"/>
        </w:rPr>
        <w:t xml:space="preserve"> 2014-2020 г. Не се променя </w:t>
      </w:r>
      <w:r w:rsidRPr="00927276">
        <w:rPr>
          <w:bCs/>
          <w:lang w:val="bg-BG" w:eastAsia="fr-FR"/>
        </w:rPr>
        <w:t xml:space="preserve">стратегията на </w:t>
      </w:r>
      <w:r w:rsidR="00927276" w:rsidRPr="00927276">
        <w:rPr>
          <w:bCs/>
          <w:lang w:val="bg-BG" w:eastAsia="fr-FR"/>
        </w:rPr>
        <w:t>програмата</w:t>
      </w:r>
      <w:r>
        <w:rPr>
          <w:bCs/>
          <w:lang w:val="bg-BG" w:eastAsia="fr-FR"/>
        </w:rPr>
        <w:t>, не се създават нови приоритетни оси, не се включват нови категории бенефициенти, нови допустими мерки или дейности и/или нови индикатори за изпълнение и резултат. Не се изменят вече одобрените мерки, индикатори и бенефициенти</w:t>
      </w:r>
      <w:r w:rsidR="00CA0242" w:rsidRPr="00CA0242">
        <w:rPr>
          <w:bCs/>
          <w:color w:val="000000"/>
          <w:lang w:val="bg-BG"/>
        </w:rPr>
        <w:t>.</w:t>
      </w:r>
      <w:r w:rsidR="00825050" w:rsidRPr="0073145D">
        <w:rPr>
          <w:bCs/>
          <w:color w:val="000000"/>
          <w:lang w:val="bg-BG"/>
        </w:rPr>
        <w:t xml:space="preserve"> </w:t>
      </w:r>
    </w:p>
    <w:p w14:paraId="555ACD8D" w14:textId="7EEB5D52" w:rsidR="00A36156" w:rsidRDefault="009D4EC7" w:rsidP="0082505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ind w:firstLine="426"/>
        <w:jc w:val="both"/>
        <w:rPr>
          <w:bCs/>
          <w:color w:val="000000"/>
          <w:lang w:val="bg-BG"/>
        </w:rPr>
      </w:pPr>
      <w:r>
        <w:rPr>
          <w:bCs/>
          <w:color w:val="000000"/>
          <w:lang w:val="bg-BG"/>
        </w:rPr>
        <w:t>Пр</w:t>
      </w:r>
      <w:r w:rsidR="00610B7A">
        <w:rPr>
          <w:bCs/>
          <w:color w:val="000000"/>
          <w:lang w:val="bg-BG"/>
        </w:rPr>
        <w:t xml:space="preserve">едложението за прилагане на ставка на съфинансиране в размер на 100% по </w:t>
      </w:r>
      <w:r w:rsidR="007E2683" w:rsidRPr="007E2683">
        <w:rPr>
          <w:bCs/>
          <w:color w:val="000000"/>
          <w:lang w:val="bg-BG"/>
        </w:rPr>
        <w:t>Оперативна програма „Транспорт и транспортна инфраструктура“</w:t>
      </w:r>
      <w:r w:rsidRPr="00626CD7">
        <w:rPr>
          <w:bCs/>
          <w:color w:val="000000"/>
          <w:lang w:val="bg-BG"/>
        </w:rPr>
        <w:t xml:space="preserve"> </w:t>
      </w:r>
      <w:r w:rsidRPr="009C2C78">
        <w:rPr>
          <w:bCs/>
          <w:color w:val="000000"/>
          <w:lang w:val="bg-BG"/>
        </w:rPr>
        <w:t>е одобрен</w:t>
      </w:r>
      <w:r w:rsidR="00610B7A" w:rsidRPr="009C2C78">
        <w:rPr>
          <w:bCs/>
          <w:color w:val="000000"/>
          <w:lang w:val="bg-BG"/>
        </w:rPr>
        <w:t>о</w:t>
      </w:r>
      <w:r w:rsidRPr="009C2C78">
        <w:rPr>
          <w:bCs/>
          <w:color w:val="000000"/>
          <w:lang w:val="bg-BG"/>
        </w:rPr>
        <w:t xml:space="preserve"> от Комитета за наблюдение на </w:t>
      </w:r>
      <w:r w:rsidR="00CA0242" w:rsidRPr="009C2C78">
        <w:rPr>
          <w:bCs/>
          <w:color w:val="000000"/>
          <w:lang w:val="bg-BG"/>
        </w:rPr>
        <w:t>програмата</w:t>
      </w:r>
      <w:r w:rsidRPr="009C2C78">
        <w:rPr>
          <w:bCs/>
          <w:color w:val="000000"/>
          <w:lang w:val="bg-BG"/>
        </w:rPr>
        <w:t xml:space="preserve"> </w:t>
      </w:r>
      <w:r w:rsidR="00986B23" w:rsidRPr="009C2C78">
        <w:rPr>
          <w:bCs/>
          <w:color w:val="000000"/>
          <w:lang w:val="bg-BG"/>
        </w:rPr>
        <w:t>чрез писмена процедура</w:t>
      </w:r>
      <w:r w:rsidR="007B51E5" w:rsidRPr="009C2C78">
        <w:rPr>
          <w:bCs/>
          <w:color w:val="000000"/>
          <w:lang w:val="bg-BG"/>
        </w:rPr>
        <w:t xml:space="preserve"> за вземане на решение</w:t>
      </w:r>
      <w:r w:rsidRPr="009C2C78">
        <w:rPr>
          <w:bCs/>
          <w:color w:val="000000"/>
          <w:lang w:val="bg-BG"/>
        </w:rPr>
        <w:t>, проведен</w:t>
      </w:r>
      <w:r w:rsidR="00986B23" w:rsidRPr="009C2C78">
        <w:rPr>
          <w:bCs/>
          <w:color w:val="000000"/>
          <w:lang w:val="bg-BG"/>
        </w:rPr>
        <w:t>а</w:t>
      </w:r>
      <w:r w:rsidR="007B51E5" w:rsidRPr="009C2C78">
        <w:rPr>
          <w:bCs/>
          <w:color w:val="000000"/>
          <w:lang w:val="bg-BG"/>
        </w:rPr>
        <w:t xml:space="preserve"> </w:t>
      </w:r>
      <w:r w:rsidR="00986B23" w:rsidRPr="009C2C78">
        <w:rPr>
          <w:bCs/>
          <w:color w:val="000000"/>
          <w:lang w:val="bg-BG"/>
        </w:rPr>
        <w:t>в периода</w:t>
      </w:r>
      <w:r w:rsidR="007E2683">
        <w:rPr>
          <w:bCs/>
          <w:color w:val="000000"/>
          <w:lang w:val="bg-BG"/>
        </w:rPr>
        <w:t xml:space="preserve"> </w:t>
      </w:r>
      <w:r w:rsidR="007E2683" w:rsidRPr="007E2683">
        <w:rPr>
          <w:bCs/>
          <w:iCs/>
          <w:color w:val="000000"/>
          <w:lang w:val="bg-BG"/>
        </w:rPr>
        <w:t>18.09.2024 г. – 01.10.2024 г</w:t>
      </w:r>
      <w:r w:rsidR="007B51E5" w:rsidRPr="007E2683">
        <w:rPr>
          <w:bCs/>
          <w:color w:val="000000"/>
          <w:lang w:val="bg-BG"/>
        </w:rPr>
        <w:t>.</w:t>
      </w:r>
      <w:r w:rsidR="007A6C23" w:rsidRPr="007E2683">
        <w:rPr>
          <w:bCs/>
          <w:color w:val="000000"/>
          <w:lang w:val="bg-BG"/>
        </w:rPr>
        <w:t xml:space="preserve"> </w:t>
      </w:r>
      <w:r w:rsidR="007A6C23" w:rsidRPr="009C2C78">
        <w:rPr>
          <w:bCs/>
          <w:color w:val="000000"/>
          <w:lang w:val="bg-BG"/>
        </w:rPr>
        <w:t>и е съгласувано от Съвета за координация при управлението на средствата от Европейския съюз, в рамките на процедура, проведена в периода</w:t>
      </w:r>
      <w:r w:rsidR="007E2683">
        <w:rPr>
          <w:bCs/>
          <w:iCs/>
          <w:color w:val="000000"/>
          <w:lang w:val="bg-BG"/>
        </w:rPr>
        <w:t xml:space="preserve"> </w:t>
      </w:r>
      <w:r w:rsidR="007E2683" w:rsidRPr="007E2683">
        <w:rPr>
          <w:bCs/>
          <w:iCs/>
          <w:color w:val="000000"/>
          <w:lang w:val="bg-BG"/>
        </w:rPr>
        <w:t>09.10.2024 г. – 11.10.2024 г.</w:t>
      </w:r>
    </w:p>
    <w:p w14:paraId="178C9076" w14:textId="77777777" w:rsidR="00A36156" w:rsidRDefault="009D4EC7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jc w:val="both"/>
        <w:rPr>
          <w:b/>
          <w:color w:val="000000"/>
          <w:lang w:val="bg-BG"/>
        </w:rPr>
      </w:pPr>
      <w:r>
        <w:rPr>
          <w:b/>
          <w:color w:val="000000"/>
          <w:lang w:val="bg-BG"/>
        </w:rPr>
        <w:t xml:space="preserve">2. Очаквани резултати от предлагането на проекта на акт. </w:t>
      </w:r>
    </w:p>
    <w:p w14:paraId="0F25245A" w14:textId="1E8A2E29" w:rsidR="001E0864" w:rsidRDefault="00253A79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ind w:firstLine="567"/>
        <w:jc w:val="both"/>
        <w:rPr>
          <w:color w:val="000000"/>
          <w:lang w:val="bg-BG"/>
        </w:rPr>
      </w:pPr>
      <w:r w:rsidRPr="001E0864">
        <w:rPr>
          <w:color w:val="000000"/>
          <w:lang w:val="bg-BG"/>
        </w:rPr>
        <w:t xml:space="preserve">Приемането </w:t>
      </w:r>
      <w:r w:rsidR="001E0864" w:rsidRPr="001E0864">
        <w:rPr>
          <w:color w:val="000000"/>
          <w:lang w:val="bg-BG"/>
        </w:rPr>
        <w:t xml:space="preserve">на акт на Министерския съвет за одобряване </w:t>
      </w:r>
      <w:r w:rsidR="00B26485">
        <w:rPr>
          <w:color w:val="000000"/>
          <w:lang w:val="bg-BG"/>
        </w:rPr>
        <w:t xml:space="preserve">на </w:t>
      </w:r>
      <w:r w:rsidR="005633E4" w:rsidRPr="005633E4">
        <w:rPr>
          <w:color w:val="000000"/>
          <w:lang w:val="bg-BG"/>
        </w:rPr>
        <w:t>проект на изменение на</w:t>
      </w:r>
      <w:r w:rsidR="005633E4" w:rsidRPr="005633E4" w:rsidDel="005633E4">
        <w:rPr>
          <w:color w:val="000000"/>
          <w:lang w:val="bg-BG"/>
        </w:rPr>
        <w:t xml:space="preserve"> </w:t>
      </w:r>
      <w:bookmarkStart w:id="5" w:name="_Hlk118724551"/>
      <w:r w:rsidR="00B26485" w:rsidRPr="00B26485">
        <w:rPr>
          <w:bCs/>
          <w:color w:val="000000"/>
          <w:lang w:val="bg-BG"/>
        </w:rPr>
        <w:t xml:space="preserve">Оперативна програма „Транспорт и транспортна инфраструктура“ </w:t>
      </w:r>
      <w:r w:rsidR="00B26485">
        <w:rPr>
          <w:bCs/>
          <w:color w:val="000000"/>
          <w:lang w:val="bg-BG"/>
        </w:rPr>
        <w:t>2014-2020 г.</w:t>
      </w:r>
      <w:r w:rsidR="00B26485">
        <w:rPr>
          <w:color w:val="000000"/>
          <w:lang w:val="bg-BG"/>
        </w:rPr>
        <w:t xml:space="preserve"> </w:t>
      </w:r>
      <w:r w:rsidRPr="00AF3683">
        <w:rPr>
          <w:bCs/>
          <w:color w:val="000000"/>
          <w:lang w:val="bg-BG"/>
        </w:rPr>
        <w:t xml:space="preserve">ще </w:t>
      </w:r>
      <w:r w:rsidR="00BE743C" w:rsidRPr="00BE743C">
        <w:rPr>
          <w:bCs/>
          <w:color w:val="000000"/>
          <w:lang w:val="bg-BG"/>
        </w:rPr>
        <w:t xml:space="preserve">допринесе за </w:t>
      </w:r>
      <w:r w:rsidR="00B26485">
        <w:rPr>
          <w:bCs/>
          <w:color w:val="000000"/>
          <w:lang w:val="bg-BG"/>
        </w:rPr>
        <w:t>максимално</w:t>
      </w:r>
      <w:r w:rsidR="00BE743C" w:rsidRPr="00BE743C">
        <w:rPr>
          <w:bCs/>
          <w:color w:val="000000"/>
          <w:lang w:val="bg-BG"/>
        </w:rPr>
        <w:t xml:space="preserve"> оползотворяване на предоставеното финансиране от фондовете на ЕС по програмата. Ефектът от прилагането на 100% ставка на съфинансиране от ЕС </w:t>
      </w:r>
      <w:r w:rsidR="00BE743C">
        <w:rPr>
          <w:bCs/>
          <w:color w:val="000000"/>
          <w:lang w:val="bg-BG"/>
        </w:rPr>
        <w:t>по приоритетни оси</w:t>
      </w:r>
      <w:r w:rsidR="005633E4">
        <w:rPr>
          <w:bCs/>
          <w:color w:val="000000"/>
          <w:lang w:val="bg-BG"/>
        </w:rPr>
        <w:t xml:space="preserve"> </w:t>
      </w:r>
      <w:r w:rsidR="00B26485" w:rsidRPr="00B26485">
        <w:rPr>
          <w:bCs/>
          <w:color w:val="000000"/>
          <w:lang w:val="bg-BG"/>
        </w:rPr>
        <w:t>1, 3, 4 и 5</w:t>
      </w:r>
      <w:r w:rsidR="00BE743C">
        <w:rPr>
          <w:bCs/>
          <w:color w:val="000000"/>
          <w:lang w:val="bg-BG"/>
        </w:rPr>
        <w:t xml:space="preserve"> на програмата </w:t>
      </w:r>
      <w:r w:rsidR="00BE743C" w:rsidRPr="00BE743C">
        <w:rPr>
          <w:bCs/>
          <w:color w:val="000000"/>
          <w:lang w:val="bg-BG"/>
        </w:rPr>
        <w:t xml:space="preserve">се изразява в </w:t>
      </w:r>
      <w:r w:rsidR="00927276">
        <w:rPr>
          <w:bCs/>
          <w:color w:val="000000"/>
          <w:lang w:val="bg-BG"/>
        </w:rPr>
        <w:t xml:space="preserve">очаквано </w:t>
      </w:r>
      <w:r w:rsidR="00BE743C" w:rsidRPr="00BE743C">
        <w:rPr>
          <w:bCs/>
          <w:color w:val="000000"/>
          <w:lang w:val="bg-BG"/>
        </w:rPr>
        <w:t xml:space="preserve">увеличение на усвоените средства от ЕС в размер на </w:t>
      </w:r>
      <w:r w:rsidR="00B26485" w:rsidRPr="00B26485">
        <w:rPr>
          <w:bCs/>
          <w:iCs/>
          <w:color w:val="000000"/>
          <w:lang w:val="bg-BG"/>
        </w:rPr>
        <w:t>16,6</w:t>
      </w:r>
      <w:r w:rsidR="00B26485" w:rsidRPr="00B26485">
        <w:rPr>
          <w:bCs/>
          <w:color w:val="000000"/>
          <w:lang w:val="bg-BG"/>
        </w:rPr>
        <w:t xml:space="preserve"> </w:t>
      </w:r>
      <w:r w:rsidR="00BE743C" w:rsidRPr="00B26485">
        <w:rPr>
          <w:bCs/>
          <w:color w:val="000000"/>
          <w:lang w:val="bg-BG"/>
        </w:rPr>
        <w:t>млн.</w:t>
      </w:r>
      <w:r w:rsidR="00BE743C" w:rsidRPr="00BE743C">
        <w:rPr>
          <w:bCs/>
          <w:color w:val="000000"/>
          <w:lang w:val="bg-BG"/>
        </w:rPr>
        <w:t xml:space="preserve"> лв.</w:t>
      </w:r>
    </w:p>
    <w:bookmarkEnd w:id="5"/>
    <w:p w14:paraId="51C2BCC3" w14:textId="77777777" w:rsidR="00A36156" w:rsidRDefault="009D4EC7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jc w:val="both"/>
        <w:rPr>
          <w:b/>
          <w:color w:val="000000"/>
          <w:lang w:val="bg-BG"/>
        </w:rPr>
      </w:pPr>
      <w:r>
        <w:rPr>
          <w:b/>
          <w:color w:val="000000"/>
          <w:lang w:val="bg-BG"/>
        </w:rPr>
        <w:lastRenderedPageBreak/>
        <w:t>3.</w:t>
      </w:r>
      <w:r>
        <w:rPr>
          <w:color w:val="000000"/>
          <w:lang w:val="bg-BG"/>
        </w:rPr>
        <w:t xml:space="preserve"> </w:t>
      </w:r>
      <w:r>
        <w:rPr>
          <w:b/>
          <w:color w:val="000000"/>
          <w:lang w:val="bg-BG"/>
        </w:rPr>
        <w:t>Мотивирана оценка за размера на необходимите допълнителни разходи/ трансфери/  други плащания, които се предлага да бъдат одобрени по бюджета на първостепенния разпоредител с бюджет или по сметка за средства от ЕС, за сметка на бюджети по държавния бюджет.</w:t>
      </w:r>
    </w:p>
    <w:p w14:paraId="36D0589C" w14:textId="7267867D" w:rsidR="00A36156" w:rsidRDefault="00124AEC" w:rsidP="00124AE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ind w:firstLine="567"/>
        <w:jc w:val="both"/>
        <w:rPr>
          <w:color w:val="000000"/>
          <w:lang w:val="bg-BG"/>
        </w:rPr>
      </w:pPr>
      <w:r>
        <w:rPr>
          <w:color w:val="000000"/>
          <w:lang w:val="bg-BG"/>
        </w:rPr>
        <w:t>Предложеният проект на Решение на Министерския съвет не води до въздействие върху държавния бюджет и във връзка с него не са необходими допълнителни разходи/ трансфери/ други плащания.</w:t>
      </w:r>
    </w:p>
    <w:p w14:paraId="1FAEFB05" w14:textId="77777777" w:rsidR="00D75048" w:rsidRDefault="00D75048">
      <w:pPr>
        <w:tabs>
          <w:tab w:val="left" w:pos="720"/>
          <w:tab w:val="center" w:pos="4153"/>
          <w:tab w:val="right" w:pos="8306"/>
        </w:tabs>
        <w:spacing w:after="120"/>
        <w:jc w:val="both"/>
        <w:rPr>
          <w:b/>
          <w:bCs/>
          <w:lang w:val="bg-BG"/>
        </w:rPr>
      </w:pPr>
    </w:p>
    <w:p w14:paraId="12144CBF" w14:textId="77777777" w:rsidR="002E6E2A" w:rsidRDefault="002E6E2A">
      <w:pPr>
        <w:tabs>
          <w:tab w:val="left" w:pos="720"/>
          <w:tab w:val="center" w:pos="4153"/>
          <w:tab w:val="right" w:pos="8306"/>
        </w:tabs>
        <w:spacing w:after="120"/>
        <w:ind w:left="3540"/>
        <w:jc w:val="both"/>
        <w:rPr>
          <w:b/>
          <w:bCs/>
          <w:lang w:val="bg-BG"/>
        </w:rPr>
      </w:pPr>
    </w:p>
    <w:p w14:paraId="223C4BBF" w14:textId="77777777" w:rsidR="00DC2816" w:rsidRPr="00DC2816" w:rsidRDefault="00DC2816" w:rsidP="00DC2816">
      <w:pPr>
        <w:tabs>
          <w:tab w:val="left" w:pos="720"/>
          <w:tab w:val="center" w:pos="4320"/>
          <w:tab w:val="right" w:pos="8640"/>
        </w:tabs>
        <w:rPr>
          <w:b/>
          <w:bCs/>
          <w:sz w:val="22"/>
          <w:szCs w:val="22"/>
          <w:lang w:val="bg-BG"/>
        </w:rPr>
      </w:pPr>
      <w:r w:rsidRPr="00DC2816">
        <w:rPr>
          <w:b/>
          <w:bCs/>
          <w:sz w:val="22"/>
          <w:szCs w:val="22"/>
          <w:lang w:val="bg-BG"/>
        </w:rPr>
        <w:t xml:space="preserve">ПРЕДЛОЖИЛ </w:t>
      </w:r>
    </w:p>
    <w:p w14:paraId="7E329861" w14:textId="77777777" w:rsidR="00DC2816" w:rsidRPr="00DC2816" w:rsidRDefault="00DC2816" w:rsidP="00DC2816">
      <w:pPr>
        <w:tabs>
          <w:tab w:val="left" w:pos="720"/>
          <w:tab w:val="center" w:pos="4320"/>
          <w:tab w:val="right" w:pos="8640"/>
        </w:tabs>
        <w:rPr>
          <w:b/>
          <w:bCs/>
          <w:sz w:val="22"/>
          <w:szCs w:val="22"/>
          <w:lang w:val="bg-BG"/>
        </w:rPr>
      </w:pPr>
      <w:r w:rsidRPr="00DC2816">
        <w:rPr>
          <w:b/>
          <w:bCs/>
          <w:sz w:val="22"/>
          <w:szCs w:val="22"/>
          <w:lang w:val="bg-BG"/>
        </w:rPr>
        <w:t>МИНИСТЪР:</w:t>
      </w:r>
    </w:p>
    <w:p w14:paraId="760CB1B4" w14:textId="77777777" w:rsidR="00DC2816" w:rsidRPr="00DC2816" w:rsidRDefault="00DC2816" w:rsidP="00DC2816">
      <w:pPr>
        <w:tabs>
          <w:tab w:val="left" w:pos="720"/>
          <w:tab w:val="center" w:pos="4320"/>
          <w:tab w:val="right" w:pos="8640"/>
        </w:tabs>
        <w:rPr>
          <w:b/>
          <w:bCs/>
          <w:sz w:val="22"/>
          <w:szCs w:val="22"/>
          <w:lang w:val="bg-BG"/>
        </w:rPr>
      </w:pPr>
    </w:p>
    <w:p w14:paraId="600A38F4" w14:textId="77777777" w:rsidR="00DC2816" w:rsidRPr="00DC2816" w:rsidRDefault="00DC2816" w:rsidP="00DC2816">
      <w:pPr>
        <w:tabs>
          <w:tab w:val="left" w:pos="720"/>
          <w:tab w:val="center" w:pos="4320"/>
          <w:tab w:val="right" w:pos="8640"/>
        </w:tabs>
        <w:rPr>
          <w:b/>
          <w:bCs/>
          <w:sz w:val="22"/>
          <w:szCs w:val="22"/>
          <w:lang w:val="bg-BG"/>
        </w:rPr>
      </w:pPr>
    </w:p>
    <w:p w14:paraId="0337DE82" w14:textId="77777777" w:rsidR="00DC2816" w:rsidRPr="00DC2816" w:rsidRDefault="00DC2816" w:rsidP="00DC2816">
      <w:pPr>
        <w:tabs>
          <w:tab w:val="left" w:pos="720"/>
          <w:tab w:val="center" w:pos="4320"/>
          <w:tab w:val="right" w:pos="8640"/>
        </w:tabs>
        <w:rPr>
          <w:b/>
          <w:bCs/>
          <w:sz w:val="22"/>
          <w:szCs w:val="22"/>
          <w:lang w:val="bg-BG"/>
        </w:rPr>
      </w:pPr>
    </w:p>
    <w:p w14:paraId="115FC9FE" w14:textId="77777777" w:rsidR="00DC2816" w:rsidRPr="00DC2816" w:rsidRDefault="00DC2816" w:rsidP="00DC2816">
      <w:pPr>
        <w:tabs>
          <w:tab w:val="left" w:pos="720"/>
          <w:tab w:val="center" w:pos="4320"/>
          <w:tab w:val="right" w:pos="8640"/>
        </w:tabs>
        <w:rPr>
          <w:b/>
          <w:bCs/>
          <w:sz w:val="22"/>
          <w:szCs w:val="22"/>
          <w:lang w:val="bg-BG"/>
        </w:rPr>
      </w:pPr>
    </w:p>
    <w:p w14:paraId="22D4C18F" w14:textId="77777777" w:rsidR="00DC2816" w:rsidRPr="00DC2816" w:rsidRDefault="00DC2816" w:rsidP="00DC2816">
      <w:pPr>
        <w:ind w:right="-161"/>
        <w:jc w:val="both"/>
        <w:rPr>
          <w:b/>
          <w:iCs/>
          <w:lang w:val="bg-BG"/>
        </w:rPr>
      </w:pPr>
      <w:r w:rsidRPr="00DC2816">
        <w:rPr>
          <w:b/>
          <w:iCs/>
          <w:lang w:val="bg-BG"/>
        </w:rPr>
        <w:t>Красимира Стоянова</w:t>
      </w:r>
    </w:p>
    <w:p w14:paraId="571262D7" w14:textId="77777777" w:rsidR="00DC2816" w:rsidRPr="00DC2816" w:rsidRDefault="00DC2816" w:rsidP="00DC2816">
      <w:pPr>
        <w:ind w:right="-161"/>
        <w:jc w:val="both"/>
        <w:rPr>
          <w:i/>
          <w:iCs/>
          <w:lang w:val="bg-BG"/>
        </w:rPr>
      </w:pPr>
      <w:r w:rsidRPr="00DC2816">
        <w:rPr>
          <w:i/>
          <w:iCs/>
          <w:lang w:val="bg-BG"/>
        </w:rPr>
        <w:t>Министър на транспорта и съобщенията</w:t>
      </w:r>
    </w:p>
    <w:p w14:paraId="7766AE6A" w14:textId="77777777" w:rsidR="00DC2816" w:rsidRPr="00DC2816" w:rsidRDefault="00DC2816" w:rsidP="00DC2816">
      <w:pPr>
        <w:tabs>
          <w:tab w:val="left" w:pos="1500"/>
        </w:tabs>
        <w:ind w:right="-161"/>
        <w:jc w:val="both"/>
        <w:rPr>
          <w:b/>
          <w:iCs/>
          <w:sz w:val="20"/>
          <w:szCs w:val="20"/>
          <w:lang w:val="bg-BG"/>
        </w:rPr>
      </w:pPr>
    </w:p>
    <w:p w14:paraId="5635B41A" w14:textId="77777777" w:rsidR="00876A87" w:rsidRDefault="00876A87" w:rsidP="00DC2816">
      <w:pPr>
        <w:tabs>
          <w:tab w:val="left" w:pos="1500"/>
        </w:tabs>
        <w:ind w:right="-161"/>
        <w:jc w:val="both"/>
        <w:rPr>
          <w:b/>
          <w:iCs/>
          <w:sz w:val="20"/>
          <w:szCs w:val="20"/>
          <w:lang w:val="bg-BG"/>
        </w:rPr>
      </w:pPr>
    </w:p>
    <w:p w14:paraId="393E1052" w14:textId="29FC7C35" w:rsidR="00DC2816" w:rsidRPr="00F12CE4" w:rsidRDefault="00DC2816" w:rsidP="00DC2816">
      <w:pPr>
        <w:tabs>
          <w:tab w:val="left" w:pos="1500"/>
        </w:tabs>
        <w:ind w:right="-161"/>
        <w:jc w:val="both"/>
        <w:rPr>
          <w:b/>
          <w:iCs/>
          <w:color w:val="FFFFFF" w:themeColor="background1"/>
          <w:sz w:val="20"/>
          <w:szCs w:val="20"/>
          <w:lang w:val="bg-BG"/>
        </w:rPr>
      </w:pPr>
      <w:r w:rsidRPr="00F12CE4">
        <w:rPr>
          <w:b/>
          <w:iCs/>
          <w:color w:val="FFFFFF" w:themeColor="background1"/>
          <w:sz w:val="20"/>
          <w:szCs w:val="20"/>
          <w:lang w:val="bg-BG"/>
        </w:rPr>
        <w:t>Съгласувано с:</w:t>
      </w:r>
    </w:p>
    <w:p w14:paraId="1D04DE5A" w14:textId="77777777" w:rsidR="00DC2816" w:rsidRPr="00F12CE4" w:rsidRDefault="00DC2816" w:rsidP="00DC2816">
      <w:pPr>
        <w:tabs>
          <w:tab w:val="left" w:pos="1500"/>
        </w:tabs>
        <w:ind w:right="-161"/>
        <w:jc w:val="both"/>
        <w:rPr>
          <w:b/>
          <w:iCs/>
          <w:color w:val="FFFFFF" w:themeColor="background1"/>
          <w:sz w:val="20"/>
          <w:szCs w:val="20"/>
          <w:lang w:val="bg-BG"/>
        </w:rPr>
      </w:pPr>
    </w:p>
    <w:p w14:paraId="5ED2DDE3" w14:textId="77777777" w:rsidR="00DC2816" w:rsidRPr="00F12CE4" w:rsidRDefault="00DC2816" w:rsidP="00DC2816">
      <w:pPr>
        <w:ind w:right="-161"/>
        <w:jc w:val="both"/>
        <w:rPr>
          <w:i/>
          <w:color w:val="FFFFFF" w:themeColor="background1"/>
          <w:sz w:val="20"/>
          <w:szCs w:val="20"/>
          <w:lang w:val="bg-BG" w:eastAsia="bg-BG"/>
        </w:rPr>
      </w:pPr>
      <w:r w:rsidRPr="00F12CE4">
        <w:rPr>
          <w:b/>
          <w:color w:val="FFFFFF" w:themeColor="background1"/>
          <w:sz w:val="20"/>
          <w:szCs w:val="20"/>
          <w:lang w:val="bg-BG" w:eastAsia="bg-BG"/>
        </w:rPr>
        <w:t xml:space="preserve">Иван Марков, </w:t>
      </w:r>
      <w:r w:rsidRPr="00F12CE4">
        <w:rPr>
          <w:i/>
          <w:color w:val="FFFFFF" w:themeColor="background1"/>
          <w:sz w:val="20"/>
          <w:szCs w:val="20"/>
          <w:lang w:val="bg-BG" w:eastAsia="bg-BG"/>
        </w:rPr>
        <w:t>главен секретар на МТС</w:t>
      </w:r>
    </w:p>
    <w:p w14:paraId="5A973A56" w14:textId="2A17B800" w:rsidR="00DC2816" w:rsidRPr="00F12CE4" w:rsidRDefault="00DC2816" w:rsidP="00DC2816">
      <w:pPr>
        <w:ind w:right="-161"/>
        <w:jc w:val="both"/>
        <w:rPr>
          <w:color w:val="FFFFFF" w:themeColor="background1"/>
          <w:sz w:val="20"/>
          <w:szCs w:val="20"/>
          <w:lang w:val="bg-BG" w:eastAsia="bg-BG"/>
        </w:rPr>
      </w:pPr>
    </w:p>
    <w:p w14:paraId="6AFAB43C" w14:textId="77777777" w:rsidR="00876A87" w:rsidRPr="00F12CE4" w:rsidRDefault="00876A87" w:rsidP="00DC2816">
      <w:pPr>
        <w:ind w:right="-161"/>
        <w:jc w:val="both"/>
        <w:rPr>
          <w:color w:val="FFFFFF" w:themeColor="background1"/>
          <w:sz w:val="20"/>
          <w:szCs w:val="20"/>
          <w:lang w:val="bg-BG" w:eastAsia="bg-BG"/>
        </w:rPr>
      </w:pPr>
    </w:p>
    <w:p w14:paraId="76A5CC28" w14:textId="2250FC3E" w:rsidR="00DC2816" w:rsidRPr="00F12CE4" w:rsidRDefault="00DC2816" w:rsidP="00DC2816">
      <w:pPr>
        <w:ind w:right="-161"/>
        <w:jc w:val="both"/>
        <w:rPr>
          <w:i/>
          <w:color w:val="FFFFFF" w:themeColor="background1"/>
          <w:sz w:val="20"/>
          <w:szCs w:val="20"/>
          <w:lang w:val="bg-BG"/>
        </w:rPr>
      </w:pPr>
      <w:r w:rsidRPr="00F12CE4">
        <w:rPr>
          <w:b/>
          <w:color w:val="FFFFFF" w:themeColor="background1"/>
          <w:sz w:val="20"/>
          <w:szCs w:val="20"/>
          <w:lang w:val="bg-BG"/>
        </w:rPr>
        <w:t xml:space="preserve">Васил Невенов, </w:t>
      </w:r>
      <w:r w:rsidRPr="00F12CE4">
        <w:rPr>
          <w:i/>
          <w:color w:val="FFFFFF" w:themeColor="background1"/>
          <w:sz w:val="20"/>
          <w:szCs w:val="20"/>
          <w:lang w:val="bg-BG"/>
        </w:rPr>
        <w:t>директор на дирекция „Финанси“</w:t>
      </w:r>
    </w:p>
    <w:p w14:paraId="17E9A8B9" w14:textId="77777777" w:rsidR="00876A87" w:rsidRPr="00F12CE4" w:rsidRDefault="00876A87" w:rsidP="00DC2816">
      <w:pPr>
        <w:ind w:right="-161"/>
        <w:jc w:val="both"/>
        <w:rPr>
          <w:i/>
          <w:color w:val="FFFFFF" w:themeColor="background1"/>
          <w:sz w:val="20"/>
          <w:szCs w:val="20"/>
          <w:lang w:val="bg-BG" w:eastAsia="bg-BG"/>
        </w:rPr>
      </w:pPr>
    </w:p>
    <w:p w14:paraId="51960F58" w14:textId="77777777" w:rsidR="00DC2816" w:rsidRPr="00F12CE4" w:rsidRDefault="00DC2816" w:rsidP="00DC2816">
      <w:pPr>
        <w:ind w:right="-161"/>
        <w:rPr>
          <w:color w:val="FFFFFF" w:themeColor="background1"/>
          <w:sz w:val="20"/>
          <w:szCs w:val="20"/>
          <w:lang w:val="bg-BG" w:eastAsia="bg-BG"/>
        </w:rPr>
      </w:pPr>
    </w:p>
    <w:p w14:paraId="04D783B5" w14:textId="4D79EE9A" w:rsidR="00DC2816" w:rsidRPr="00F12CE4" w:rsidRDefault="00DC2816" w:rsidP="00DC2816">
      <w:pPr>
        <w:ind w:right="-161"/>
        <w:jc w:val="both"/>
        <w:rPr>
          <w:i/>
          <w:color w:val="FFFFFF" w:themeColor="background1"/>
          <w:sz w:val="20"/>
          <w:szCs w:val="20"/>
          <w:lang w:val="bg-BG"/>
        </w:rPr>
      </w:pPr>
      <w:r w:rsidRPr="00F12CE4">
        <w:rPr>
          <w:b/>
          <w:color w:val="FFFFFF" w:themeColor="background1"/>
          <w:sz w:val="20"/>
          <w:szCs w:val="20"/>
          <w:lang w:val="bg-BG"/>
        </w:rPr>
        <w:t xml:space="preserve">Мартин Георгиев, </w:t>
      </w:r>
      <w:r w:rsidRPr="00F12CE4">
        <w:rPr>
          <w:i/>
          <w:color w:val="FFFFFF" w:themeColor="background1"/>
          <w:sz w:val="20"/>
          <w:szCs w:val="20"/>
          <w:lang w:val="bg-BG"/>
        </w:rPr>
        <w:t>директор на дирекция „Координация на програми и проекти“</w:t>
      </w:r>
    </w:p>
    <w:p w14:paraId="59C35DCA" w14:textId="77777777" w:rsidR="00876A87" w:rsidRPr="00F12CE4" w:rsidRDefault="00876A87" w:rsidP="00DC2816">
      <w:pPr>
        <w:ind w:right="-161"/>
        <w:jc w:val="both"/>
        <w:rPr>
          <w:i/>
          <w:color w:val="FFFFFF" w:themeColor="background1"/>
          <w:sz w:val="20"/>
          <w:szCs w:val="20"/>
          <w:lang w:val="bg-BG"/>
        </w:rPr>
      </w:pPr>
    </w:p>
    <w:p w14:paraId="5AE456F9" w14:textId="77777777" w:rsidR="00DC2816" w:rsidRPr="00F12CE4" w:rsidRDefault="00DC2816" w:rsidP="00DC2816">
      <w:pPr>
        <w:ind w:right="-161"/>
        <w:jc w:val="both"/>
        <w:rPr>
          <w:i/>
          <w:color w:val="FFFFFF" w:themeColor="background1"/>
          <w:sz w:val="20"/>
          <w:szCs w:val="20"/>
          <w:lang w:val="bg-BG"/>
        </w:rPr>
      </w:pPr>
    </w:p>
    <w:p w14:paraId="04E96C59" w14:textId="30E846CE" w:rsidR="00DC2816" w:rsidRPr="00F12CE4" w:rsidRDefault="00DC2816" w:rsidP="00DC2816">
      <w:pPr>
        <w:ind w:right="-161"/>
        <w:jc w:val="both"/>
        <w:rPr>
          <w:i/>
          <w:color w:val="FFFFFF" w:themeColor="background1"/>
          <w:sz w:val="20"/>
          <w:szCs w:val="20"/>
          <w:lang w:val="bg-BG"/>
        </w:rPr>
      </w:pPr>
      <w:r w:rsidRPr="00F12CE4">
        <w:rPr>
          <w:b/>
          <w:color w:val="FFFFFF" w:themeColor="background1"/>
          <w:sz w:val="20"/>
          <w:szCs w:val="20"/>
          <w:lang w:val="bg-BG"/>
        </w:rPr>
        <w:t xml:space="preserve">Силвия Кузманова, </w:t>
      </w:r>
      <w:r w:rsidRPr="00F12CE4">
        <w:rPr>
          <w:i/>
          <w:color w:val="FFFFFF" w:themeColor="background1"/>
          <w:sz w:val="20"/>
          <w:szCs w:val="20"/>
          <w:lang w:val="bg-BG"/>
        </w:rPr>
        <w:t>началник на отдел „Финансово управление“, дирекция КПП</w:t>
      </w:r>
    </w:p>
    <w:p w14:paraId="59F1295F" w14:textId="77777777" w:rsidR="00876A87" w:rsidRPr="00F12CE4" w:rsidRDefault="00876A87" w:rsidP="00DC2816">
      <w:pPr>
        <w:ind w:right="-161"/>
        <w:jc w:val="both"/>
        <w:rPr>
          <w:i/>
          <w:color w:val="FFFFFF" w:themeColor="background1"/>
          <w:sz w:val="20"/>
          <w:szCs w:val="20"/>
          <w:lang w:val="bg-BG"/>
        </w:rPr>
      </w:pPr>
    </w:p>
    <w:p w14:paraId="09EE364D" w14:textId="77777777" w:rsidR="00DC2816" w:rsidRPr="00F12CE4" w:rsidRDefault="00DC2816" w:rsidP="00DC2816">
      <w:pPr>
        <w:ind w:right="-161"/>
        <w:jc w:val="both"/>
        <w:rPr>
          <w:i/>
          <w:color w:val="FFFFFF" w:themeColor="background1"/>
          <w:sz w:val="20"/>
          <w:szCs w:val="20"/>
          <w:lang w:val="bg-BG"/>
        </w:rPr>
      </w:pPr>
    </w:p>
    <w:p w14:paraId="12A5E2A5" w14:textId="3DA15602" w:rsidR="00DC2816" w:rsidRPr="00F12CE4" w:rsidRDefault="00DC2816" w:rsidP="00DC2816">
      <w:pPr>
        <w:ind w:right="-161"/>
        <w:jc w:val="both"/>
        <w:rPr>
          <w:i/>
          <w:color w:val="FFFFFF" w:themeColor="background1"/>
          <w:sz w:val="20"/>
          <w:szCs w:val="20"/>
          <w:lang w:val="bg-BG" w:eastAsia="bg-BG"/>
        </w:rPr>
      </w:pPr>
      <w:r w:rsidRPr="00F12CE4">
        <w:rPr>
          <w:b/>
          <w:color w:val="FFFFFF" w:themeColor="background1"/>
          <w:sz w:val="20"/>
          <w:szCs w:val="20"/>
          <w:lang w:val="bg-BG" w:eastAsia="bg-BG"/>
        </w:rPr>
        <w:t xml:space="preserve">Ивета Колева, </w:t>
      </w:r>
      <w:r w:rsidRPr="00F12CE4">
        <w:rPr>
          <w:i/>
          <w:color w:val="FFFFFF" w:themeColor="background1"/>
          <w:sz w:val="20"/>
          <w:szCs w:val="20"/>
          <w:lang w:val="bg-BG" w:eastAsia="bg-BG"/>
        </w:rPr>
        <w:t>началник на отдел „Програмиране“, дирекция КПП</w:t>
      </w:r>
    </w:p>
    <w:p w14:paraId="716D60F7" w14:textId="77777777" w:rsidR="00876A87" w:rsidRPr="00F12CE4" w:rsidRDefault="00876A87" w:rsidP="00DC2816">
      <w:pPr>
        <w:ind w:right="-161"/>
        <w:jc w:val="both"/>
        <w:rPr>
          <w:color w:val="FFFFFF" w:themeColor="background1"/>
          <w:sz w:val="22"/>
          <w:szCs w:val="22"/>
          <w:lang w:val="bg-BG" w:eastAsia="bg-BG"/>
        </w:rPr>
      </w:pPr>
    </w:p>
    <w:p w14:paraId="00F4900A" w14:textId="77777777" w:rsidR="00DC2816" w:rsidRPr="00F12CE4" w:rsidRDefault="00DC2816" w:rsidP="00DC2816">
      <w:pPr>
        <w:ind w:right="-161"/>
        <w:jc w:val="both"/>
        <w:rPr>
          <w:color w:val="FFFFFF" w:themeColor="background1"/>
          <w:sz w:val="22"/>
          <w:szCs w:val="22"/>
          <w:lang w:eastAsia="bg-BG"/>
        </w:rPr>
      </w:pPr>
    </w:p>
    <w:p w14:paraId="414676AC" w14:textId="77777777" w:rsidR="00DC2816" w:rsidRPr="00F12CE4" w:rsidRDefault="00DC2816" w:rsidP="00DC2816">
      <w:pPr>
        <w:ind w:right="-161"/>
        <w:jc w:val="both"/>
        <w:rPr>
          <w:i/>
          <w:color w:val="FFFFFF" w:themeColor="background1"/>
          <w:sz w:val="20"/>
          <w:szCs w:val="20"/>
          <w:lang w:val="bg-BG" w:eastAsia="bg-BG"/>
        </w:rPr>
      </w:pPr>
      <w:r w:rsidRPr="00F12CE4">
        <w:rPr>
          <w:b/>
          <w:color w:val="FFFFFF" w:themeColor="background1"/>
          <w:sz w:val="20"/>
          <w:szCs w:val="20"/>
          <w:lang w:val="bg-BG" w:eastAsia="bg-BG"/>
        </w:rPr>
        <w:t>Ива Червенкова,</w:t>
      </w:r>
      <w:r w:rsidRPr="00F12CE4">
        <w:rPr>
          <w:color w:val="FFFFFF" w:themeColor="background1"/>
          <w:sz w:val="20"/>
          <w:szCs w:val="20"/>
          <w:lang w:val="bg-BG" w:eastAsia="bg-BG"/>
        </w:rPr>
        <w:t xml:space="preserve"> </w:t>
      </w:r>
      <w:r w:rsidRPr="00F12CE4">
        <w:rPr>
          <w:i/>
          <w:color w:val="FFFFFF" w:themeColor="background1"/>
          <w:sz w:val="20"/>
          <w:szCs w:val="20"/>
          <w:lang w:val="bg-BG" w:eastAsia="bg-BG"/>
        </w:rPr>
        <w:t>държавен експерт в отдел „Програмиране“</w:t>
      </w:r>
    </w:p>
    <w:p w14:paraId="5118718C" w14:textId="45BBEE90" w:rsidR="00281268" w:rsidRPr="00281268" w:rsidRDefault="00281268" w:rsidP="00281268">
      <w:pPr>
        <w:rPr>
          <w:sz w:val="20"/>
          <w:szCs w:val="20"/>
          <w:lang w:val="bg-BG"/>
        </w:rPr>
      </w:pPr>
    </w:p>
    <w:sectPr w:rsidR="00281268" w:rsidRPr="00281268" w:rsidSect="008C1960">
      <w:footerReference w:type="default" r:id="rId13"/>
      <w:pgSz w:w="11906" w:h="16838"/>
      <w:pgMar w:top="993" w:right="1274" w:bottom="426" w:left="1276" w:header="708" w:footer="5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25235F" w14:textId="77777777" w:rsidR="00270F8E" w:rsidRDefault="00270F8E">
      <w:r>
        <w:separator/>
      </w:r>
    </w:p>
  </w:endnote>
  <w:endnote w:type="continuationSeparator" w:id="0">
    <w:p w14:paraId="25A73FAB" w14:textId="77777777" w:rsidR="00270F8E" w:rsidRDefault="00270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74968D" w14:textId="34234D5B" w:rsidR="00A36156" w:rsidRPr="00DC0575" w:rsidRDefault="009D4EC7">
    <w:pPr>
      <w:pStyle w:val="Footer"/>
      <w:jc w:val="right"/>
      <w:rPr>
        <w:sz w:val="20"/>
        <w:szCs w:val="20"/>
      </w:rPr>
    </w:pPr>
    <w:r w:rsidRPr="00DC0575">
      <w:rPr>
        <w:sz w:val="20"/>
        <w:szCs w:val="20"/>
        <w:lang w:val="bg-BG"/>
      </w:rPr>
      <w:t>Стр.</w:t>
    </w:r>
    <w:r w:rsidRPr="00DC0575">
      <w:rPr>
        <w:sz w:val="20"/>
        <w:szCs w:val="20"/>
      </w:rPr>
      <w:t xml:space="preserve"> </w:t>
    </w:r>
    <w:r w:rsidRPr="00DC0575">
      <w:rPr>
        <w:b/>
        <w:bCs/>
        <w:sz w:val="20"/>
        <w:szCs w:val="20"/>
      </w:rPr>
      <w:fldChar w:fldCharType="begin"/>
    </w:r>
    <w:r w:rsidRPr="00DC0575">
      <w:rPr>
        <w:b/>
        <w:bCs/>
        <w:sz w:val="20"/>
        <w:szCs w:val="20"/>
      </w:rPr>
      <w:instrText xml:space="preserve"> PAGE </w:instrText>
    </w:r>
    <w:r w:rsidRPr="00DC0575">
      <w:rPr>
        <w:b/>
        <w:bCs/>
        <w:sz w:val="20"/>
        <w:szCs w:val="20"/>
      </w:rPr>
      <w:fldChar w:fldCharType="separate"/>
    </w:r>
    <w:r w:rsidR="002B150E">
      <w:rPr>
        <w:b/>
        <w:bCs/>
        <w:noProof/>
        <w:sz w:val="20"/>
        <w:szCs w:val="20"/>
      </w:rPr>
      <w:t>1</w:t>
    </w:r>
    <w:r w:rsidRPr="00DC0575">
      <w:rPr>
        <w:b/>
        <w:bCs/>
        <w:sz w:val="20"/>
        <w:szCs w:val="20"/>
      </w:rPr>
      <w:fldChar w:fldCharType="end"/>
    </w:r>
    <w:r w:rsidRPr="00DC0575">
      <w:rPr>
        <w:sz w:val="20"/>
        <w:szCs w:val="20"/>
      </w:rPr>
      <w:t xml:space="preserve"> </w:t>
    </w:r>
    <w:r w:rsidRPr="00DC0575">
      <w:rPr>
        <w:sz w:val="20"/>
        <w:szCs w:val="20"/>
        <w:lang w:val="bg-BG"/>
      </w:rPr>
      <w:t>от</w:t>
    </w:r>
    <w:r w:rsidRPr="00DC0575">
      <w:rPr>
        <w:sz w:val="20"/>
        <w:szCs w:val="20"/>
      </w:rPr>
      <w:t xml:space="preserve"> </w:t>
    </w:r>
    <w:r w:rsidRPr="00DC0575">
      <w:rPr>
        <w:b/>
        <w:bCs/>
        <w:sz w:val="20"/>
        <w:szCs w:val="20"/>
      </w:rPr>
      <w:fldChar w:fldCharType="begin"/>
    </w:r>
    <w:r w:rsidRPr="00DC0575">
      <w:rPr>
        <w:b/>
        <w:bCs/>
        <w:sz w:val="20"/>
        <w:szCs w:val="20"/>
      </w:rPr>
      <w:instrText xml:space="preserve"> NUMPAGES  </w:instrText>
    </w:r>
    <w:r w:rsidRPr="00DC0575">
      <w:rPr>
        <w:b/>
        <w:bCs/>
        <w:sz w:val="20"/>
        <w:szCs w:val="20"/>
      </w:rPr>
      <w:fldChar w:fldCharType="separate"/>
    </w:r>
    <w:r w:rsidR="002B150E">
      <w:rPr>
        <w:b/>
        <w:bCs/>
        <w:noProof/>
        <w:sz w:val="20"/>
        <w:szCs w:val="20"/>
      </w:rPr>
      <w:t>3</w:t>
    </w:r>
    <w:r w:rsidRPr="00DC0575">
      <w:rPr>
        <w:b/>
        <w:bCs/>
        <w:sz w:val="20"/>
        <w:szCs w:val="20"/>
      </w:rPr>
      <w:fldChar w:fldCharType="end"/>
    </w:r>
  </w:p>
  <w:p w14:paraId="51C07936" w14:textId="77777777" w:rsidR="00A36156" w:rsidRDefault="00A361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72D32D" w14:textId="77777777" w:rsidR="00270F8E" w:rsidRDefault="00270F8E">
      <w:r>
        <w:separator/>
      </w:r>
    </w:p>
  </w:footnote>
  <w:footnote w:type="continuationSeparator" w:id="0">
    <w:p w14:paraId="00E3F5BF" w14:textId="77777777" w:rsidR="00270F8E" w:rsidRDefault="00270F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FB6A9E20"/>
    <w:lvl w:ilvl="0" w:tplc="453A3C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98A44880"/>
    <w:lvl w:ilvl="0" w:tplc="219011FE">
      <w:start w:val="1"/>
      <w:numFmt w:val="decimal"/>
      <w:lvlText w:val="%1."/>
      <w:lvlJc w:val="left"/>
      <w:pPr>
        <w:tabs>
          <w:tab w:val="left" w:pos="1776"/>
        </w:tabs>
        <w:ind w:left="177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left" w:pos="2496"/>
        </w:tabs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left" w:pos="3216"/>
        </w:tabs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left" w:pos="3936"/>
        </w:tabs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left" w:pos="4656"/>
        </w:tabs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left" w:pos="5376"/>
        </w:tabs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left" w:pos="6096"/>
        </w:tabs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left" w:pos="6816"/>
        </w:tabs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left" w:pos="7536"/>
        </w:tabs>
        <w:ind w:left="7536" w:hanging="180"/>
      </w:pPr>
    </w:lvl>
  </w:abstractNum>
  <w:abstractNum w:abstractNumId="2" w15:restartNumberingAfterBreak="0">
    <w:nsid w:val="00000003"/>
    <w:multiLevelType w:val="hybridMultilevel"/>
    <w:tmpl w:val="9E26A716"/>
    <w:lvl w:ilvl="0" w:tplc="9D567BF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E32CB4B6"/>
    <w:lvl w:ilvl="0" w:tplc="A6DCE3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EA4887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6"/>
    <w:multiLevelType w:val="hybridMultilevel"/>
    <w:tmpl w:val="D7BCE9D4"/>
    <w:lvl w:ilvl="0" w:tplc="5DAC15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hybridMultilevel"/>
    <w:tmpl w:val="9E780F28"/>
    <w:lvl w:ilvl="0" w:tplc="8ECA580E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08"/>
    <w:multiLevelType w:val="hybridMultilevel"/>
    <w:tmpl w:val="14AC59B6"/>
    <w:lvl w:ilvl="0" w:tplc="D8EECD6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0000009"/>
    <w:multiLevelType w:val="hybridMultilevel"/>
    <w:tmpl w:val="03263066"/>
    <w:lvl w:ilvl="0" w:tplc="00C003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000000A"/>
    <w:multiLevelType w:val="hybridMultilevel"/>
    <w:tmpl w:val="A1C6C608"/>
    <w:lvl w:ilvl="0" w:tplc="67348D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000000B"/>
    <w:multiLevelType w:val="hybridMultilevel"/>
    <w:tmpl w:val="CA5E1688"/>
    <w:lvl w:ilvl="0" w:tplc="51AA6EC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00000C"/>
    <w:multiLevelType w:val="hybridMultilevel"/>
    <w:tmpl w:val="4AC00EEC"/>
    <w:lvl w:ilvl="0" w:tplc="14B26364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0000000D"/>
    <w:multiLevelType w:val="hybridMultilevel"/>
    <w:tmpl w:val="9B8E3060"/>
    <w:lvl w:ilvl="0" w:tplc="6008AD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22B5B7C"/>
    <w:multiLevelType w:val="hybridMultilevel"/>
    <w:tmpl w:val="9F643F8E"/>
    <w:lvl w:ilvl="0" w:tplc="A30A5948">
      <w:start w:val="1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2"/>
  </w:num>
  <w:num w:numId="4">
    <w:abstractNumId w:val="4"/>
  </w:num>
  <w:num w:numId="5">
    <w:abstractNumId w:val="6"/>
  </w:num>
  <w:num w:numId="6">
    <w:abstractNumId w:val="10"/>
  </w:num>
  <w:num w:numId="7">
    <w:abstractNumId w:val="0"/>
  </w:num>
  <w:num w:numId="8">
    <w:abstractNumId w:val="7"/>
  </w:num>
  <w:num w:numId="9">
    <w:abstractNumId w:val="5"/>
  </w:num>
  <w:num w:numId="10">
    <w:abstractNumId w:val="13"/>
  </w:num>
  <w:num w:numId="11">
    <w:abstractNumId w:val="3"/>
  </w:num>
  <w:num w:numId="12">
    <w:abstractNumId w:val="2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156"/>
    <w:rsid w:val="00001190"/>
    <w:rsid w:val="00013846"/>
    <w:rsid w:val="00026FDC"/>
    <w:rsid w:val="00032818"/>
    <w:rsid w:val="000379CA"/>
    <w:rsid w:val="00045FC7"/>
    <w:rsid w:val="00056323"/>
    <w:rsid w:val="00072F46"/>
    <w:rsid w:val="00076027"/>
    <w:rsid w:val="0008283F"/>
    <w:rsid w:val="000A6E54"/>
    <w:rsid w:val="000B1400"/>
    <w:rsid w:val="000C6203"/>
    <w:rsid w:val="000C6ED0"/>
    <w:rsid w:val="000D5235"/>
    <w:rsid w:val="001039FE"/>
    <w:rsid w:val="0010640B"/>
    <w:rsid w:val="00124AEC"/>
    <w:rsid w:val="00142C50"/>
    <w:rsid w:val="00161EA8"/>
    <w:rsid w:val="00171C1B"/>
    <w:rsid w:val="00187A64"/>
    <w:rsid w:val="00192DDA"/>
    <w:rsid w:val="0019792A"/>
    <w:rsid w:val="001C7636"/>
    <w:rsid w:val="001C7F94"/>
    <w:rsid w:val="001D30D2"/>
    <w:rsid w:val="001E0864"/>
    <w:rsid w:val="001F3BAC"/>
    <w:rsid w:val="0020379A"/>
    <w:rsid w:val="00225BAD"/>
    <w:rsid w:val="00253A79"/>
    <w:rsid w:val="00255E53"/>
    <w:rsid w:val="00270F8E"/>
    <w:rsid w:val="00281268"/>
    <w:rsid w:val="0028507F"/>
    <w:rsid w:val="00292C18"/>
    <w:rsid w:val="002B150E"/>
    <w:rsid w:val="002C6024"/>
    <w:rsid w:val="002D73CD"/>
    <w:rsid w:val="002E6E2A"/>
    <w:rsid w:val="00327AC1"/>
    <w:rsid w:val="0035358C"/>
    <w:rsid w:val="00382C46"/>
    <w:rsid w:val="00395A83"/>
    <w:rsid w:val="003F16AC"/>
    <w:rsid w:val="00400190"/>
    <w:rsid w:val="004134D2"/>
    <w:rsid w:val="00427DD5"/>
    <w:rsid w:val="004763C4"/>
    <w:rsid w:val="0048374C"/>
    <w:rsid w:val="004B24CF"/>
    <w:rsid w:val="004F335A"/>
    <w:rsid w:val="0051532D"/>
    <w:rsid w:val="00522665"/>
    <w:rsid w:val="00533E16"/>
    <w:rsid w:val="00547737"/>
    <w:rsid w:val="00557D3E"/>
    <w:rsid w:val="005633E4"/>
    <w:rsid w:val="00597D3D"/>
    <w:rsid w:val="005A2EB5"/>
    <w:rsid w:val="005A2EBD"/>
    <w:rsid w:val="005A3650"/>
    <w:rsid w:val="005A4B13"/>
    <w:rsid w:val="00610B7A"/>
    <w:rsid w:val="00626CD7"/>
    <w:rsid w:val="006C2202"/>
    <w:rsid w:val="006C2D11"/>
    <w:rsid w:val="006C5796"/>
    <w:rsid w:val="006C7A62"/>
    <w:rsid w:val="006E1D4B"/>
    <w:rsid w:val="006E5609"/>
    <w:rsid w:val="00717822"/>
    <w:rsid w:val="0073145D"/>
    <w:rsid w:val="00735CDB"/>
    <w:rsid w:val="00780CB4"/>
    <w:rsid w:val="0078217D"/>
    <w:rsid w:val="007A6C23"/>
    <w:rsid w:val="007A6D33"/>
    <w:rsid w:val="007B51E5"/>
    <w:rsid w:val="007C3392"/>
    <w:rsid w:val="007D25AC"/>
    <w:rsid w:val="007D2858"/>
    <w:rsid w:val="007E2683"/>
    <w:rsid w:val="007E2974"/>
    <w:rsid w:val="007E7228"/>
    <w:rsid w:val="00800977"/>
    <w:rsid w:val="008045E0"/>
    <w:rsid w:val="00806082"/>
    <w:rsid w:val="00806D2B"/>
    <w:rsid w:val="00814CAB"/>
    <w:rsid w:val="00825050"/>
    <w:rsid w:val="00861B4D"/>
    <w:rsid w:val="008732F7"/>
    <w:rsid w:val="00876A87"/>
    <w:rsid w:val="008B1330"/>
    <w:rsid w:val="008B5E64"/>
    <w:rsid w:val="008C1960"/>
    <w:rsid w:val="008C2B6E"/>
    <w:rsid w:val="008F5ADD"/>
    <w:rsid w:val="00927276"/>
    <w:rsid w:val="009475AC"/>
    <w:rsid w:val="00966B2A"/>
    <w:rsid w:val="00986B23"/>
    <w:rsid w:val="009964A1"/>
    <w:rsid w:val="009A39CB"/>
    <w:rsid w:val="009A7B8D"/>
    <w:rsid w:val="009B2C96"/>
    <w:rsid w:val="009C2C78"/>
    <w:rsid w:val="009D4EC7"/>
    <w:rsid w:val="009D5287"/>
    <w:rsid w:val="009F325E"/>
    <w:rsid w:val="009F6728"/>
    <w:rsid w:val="00A107C8"/>
    <w:rsid w:val="00A11131"/>
    <w:rsid w:val="00A13439"/>
    <w:rsid w:val="00A27E36"/>
    <w:rsid w:val="00A36156"/>
    <w:rsid w:val="00A45997"/>
    <w:rsid w:val="00A510DE"/>
    <w:rsid w:val="00A57EB4"/>
    <w:rsid w:val="00A613DD"/>
    <w:rsid w:val="00A63B8B"/>
    <w:rsid w:val="00A6428F"/>
    <w:rsid w:val="00A94804"/>
    <w:rsid w:val="00AD6248"/>
    <w:rsid w:val="00AF1A85"/>
    <w:rsid w:val="00AF3683"/>
    <w:rsid w:val="00B15150"/>
    <w:rsid w:val="00B2437F"/>
    <w:rsid w:val="00B26485"/>
    <w:rsid w:val="00B56E3A"/>
    <w:rsid w:val="00B646D2"/>
    <w:rsid w:val="00B77FF3"/>
    <w:rsid w:val="00B81D07"/>
    <w:rsid w:val="00B977F7"/>
    <w:rsid w:val="00BA298D"/>
    <w:rsid w:val="00BD2F24"/>
    <w:rsid w:val="00BD362C"/>
    <w:rsid w:val="00BD490F"/>
    <w:rsid w:val="00BE0041"/>
    <w:rsid w:val="00BE0F9D"/>
    <w:rsid w:val="00BE743C"/>
    <w:rsid w:val="00BF36E6"/>
    <w:rsid w:val="00C07867"/>
    <w:rsid w:val="00C24561"/>
    <w:rsid w:val="00C43AE5"/>
    <w:rsid w:val="00C6389C"/>
    <w:rsid w:val="00C86C3C"/>
    <w:rsid w:val="00C93CC9"/>
    <w:rsid w:val="00CA0242"/>
    <w:rsid w:val="00CB0D97"/>
    <w:rsid w:val="00CB5314"/>
    <w:rsid w:val="00CD0F3F"/>
    <w:rsid w:val="00CE42BA"/>
    <w:rsid w:val="00D037A4"/>
    <w:rsid w:val="00D235B2"/>
    <w:rsid w:val="00D75048"/>
    <w:rsid w:val="00D76023"/>
    <w:rsid w:val="00DB758F"/>
    <w:rsid w:val="00DC0575"/>
    <w:rsid w:val="00DC1DCC"/>
    <w:rsid w:val="00DC2816"/>
    <w:rsid w:val="00DD2576"/>
    <w:rsid w:val="00DD5FD1"/>
    <w:rsid w:val="00DE79A5"/>
    <w:rsid w:val="00DF03C7"/>
    <w:rsid w:val="00E138E4"/>
    <w:rsid w:val="00E22184"/>
    <w:rsid w:val="00E4369A"/>
    <w:rsid w:val="00E4619A"/>
    <w:rsid w:val="00E642FD"/>
    <w:rsid w:val="00E84728"/>
    <w:rsid w:val="00E9716A"/>
    <w:rsid w:val="00EB4206"/>
    <w:rsid w:val="00ED0E2F"/>
    <w:rsid w:val="00F10CAE"/>
    <w:rsid w:val="00F113F0"/>
    <w:rsid w:val="00F12CE4"/>
    <w:rsid w:val="00F24AFE"/>
    <w:rsid w:val="00F40838"/>
    <w:rsid w:val="00F55452"/>
    <w:rsid w:val="00F61ED1"/>
    <w:rsid w:val="00F62CC2"/>
    <w:rsid w:val="00FA1CB5"/>
    <w:rsid w:val="00FB1E14"/>
    <w:rsid w:val="00FB20C2"/>
    <w:rsid w:val="00FD0256"/>
    <w:rsid w:val="00FD4D3F"/>
    <w:rsid w:val="00FE423A"/>
    <w:rsid w:val="00FF52D7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D16FF2"/>
  <w15:docId w15:val="{CA6DF721-6B21-42D8-AFE9-638597BF8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tabs>
        <w:tab w:val="left" w:pos="432"/>
      </w:tabs>
      <w:spacing w:before="120" w:after="120"/>
      <w:ind w:left="432" w:hanging="432"/>
      <w:outlineLvl w:val="0"/>
    </w:pPr>
    <w:rPr>
      <w:rFonts w:ascii="Times New Roman CYR" w:hAnsi="Times New Roman CYR"/>
      <w:b/>
      <w:caps/>
      <w:noProof/>
      <w:kern w:val="22"/>
      <w:szCs w:val="20"/>
      <w:u w:val="single"/>
      <w:lang w:eastAsia="bg-BG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120" w:after="120"/>
      <w:outlineLvl w:val="1"/>
    </w:pPr>
    <w:rPr>
      <w:rFonts w:ascii="Times New Roman CYR" w:hAnsi="Times New Roman CYR"/>
      <w:b/>
      <w:szCs w:val="20"/>
      <w:lang w:eastAsia="bg-BG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/>
      <w:outlineLvl w:val="2"/>
    </w:pPr>
    <w:rPr>
      <w:rFonts w:ascii="Cambria" w:eastAsia="SimSun" w:hAnsi="Cambria" w:cs="SimSun"/>
      <w:b/>
      <w:bCs/>
      <w:color w:val="4F81B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b/>
      <w:sz w:val="28"/>
      <w:szCs w:val="20"/>
      <w:lang w:val="bg-BG"/>
    </w:r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  <w:spacing w:after="120" w:line="360" w:lineRule="auto"/>
      <w:ind w:firstLine="720"/>
      <w:jc w:val="both"/>
    </w:pPr>
    <w:rPr>
      <w:rFonts w:ascii="Arial" w:hAnsi="Arial"/>
      <w:szCs w:val="20"/>
      <w:lang w:val="bg-BG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Pr>
      <w:color w:val="000000"/>
      <w:u w:val="none"/>
      <w:effect w:val="none"/>
    </w:rPr>
  </w:style>
  <w:style w:type="paragraph" w:customStyle="1" w:styleId="m">
    <w:name w:val="m"/>
    <w:basedOn w:val="Normal"/>
    <w:pPr>
      <w:ind w:firstLine="990"/>
      <w:jc w:val="both"/>
    </w:pPr>
    <w:rPr>
      <w:color w:val="000000"/>
      <w:lang w:val="bg-BG" w:eastAsia="bg-BG"/>
    </w:rPr>
  </w:style>
  <w:style w:type="paragraph" w:styleId="NormalWeb">
    <w:name w:val="Normal (Web)"/>
    <w:basedOn w:val="Normal"/>
    <w:uiPriority w:val="99"/>
    <w:pPr>
      <w:ind w:firstLine="990"/>
      <w:jc w:val="both"/>
    </w:pPr>
    <w:rPr>
      <w:color w:val="000000"/>
      <w:lang w:val="bg-BG" w:eastAsia="bg-BG"/>
    </w:rPr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lang w:val="en-US" w:eastAsia="en-US"/>
    </w:rPr>
  </w:style>
  <w:style w:type="character" w:customStyle="1" w:styleId="Heading3Char">
    <w:name w:val="Heading 3 Char"/>
    <w:basedOn w:val="DefaultParagraphFont"/>
    <w:link w:val="Heading3"/>
    <w:rPr>
      <w:rFonts w:ascii="Cambria" w:eastAsia="SimSun" w:hAnsi="Cambria" w:cs="SimSun"/>
      <w:b/>
      <w:bCs/>
      <w:color w:val="4F81BD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rPr>
      <w:b/>
      <w:bCs/>
    </w:rPr>
  </w:style>
  <w:style w:type="character" w:customStyle="1" w:styleId="CommentSubjectChar">
    <w:name w:val="Comment Subject Char"/>
    <w:basedOn w:val="CommentTextChar"/>
    <w:link w:val="CommentSubject"/>
    <w:rPr>
      <w:b/>
      <w:bCs/>
      <w:lang w:val="en-US" w:eastAsia="en-US"/>
    </w:rPr>
  </w:style>
  <w:style w:type="paragraph" w:styleId="Revision">
    <w:name w:val="Revision"/>
    <w:uiPriority w:val="99"/>
    <w:rPr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rPr>
      <w:rFonts w:ascii="Arial" w:hAnsi="Arial"/>
      <w:sz w:val="24"/>
      <w:lang w:eastAsia="en-US"/>
    </w:rPr>
  </w:style>
  <w:style w:type="paragraph" w:customStyle="1" w:styleId="CharChar1CharCharCharChar">
    <w:name w:val="Char Char1 Char Char Char Char"/>
    <w:basedOn w:val="Normal"/>
    <w:pPr>
      <w:tabs>
        <w:tab w:val="left" w:pos="709"/>
      </w:tabs>
    </w:pPr>
    <w:rPr>
      <w:rFonts w:ascii="Tahoma" w:hAnsi="Tahoma"/>
      <w:sz w:val="20"/>
      <w:szCs w:val="20"/>
      <w:lang w:val="pl-PL" w:eastAsia="pl-PL"/>
    </w:rPr>
  </w:style>
  <w:style w:type="paragraph" w:customStyle="1" w:styleId="CharChar1CharCharCharChar0">
    <w:name w:val="Char Char1 Char Char Char Char"/>
    <w:basedOn w:val="Normal"/>
    <w:pPr>
      <w:tabs>
        <w:tab w:val="left" w:pos="709"/>
      </w:tabs>
    </w:pPr>
    <w:rPr>
      <w:rFonts w:ascii="Tahoma" w:hAnsi="Tahoma"/>
      <w:sz w:val="20"/>
      <w:szCs w:val="20"/>
      <w:lang w:val="pl-PL" w:eastAsia="pl-PL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Pr>
      <w:sz w:val="24"/>
      <w:szCs w:val="24"/>
      <w:lang w:val="en-US" w:eastAsia="en-US"/>
    </w:rPr>
  </w:style>
  <w:style w:type="paragraph" w:customStyle="1" w:styleId="CharChar1Char">
    <w:name w:val="Char Char1 Char"/>
    <w:basedOn w:val="Normal"/>
    <w:pPr>
      <w:tabs>
        <w:tab w:val="left" w:pos="709"/>
      </w:tabs>
    </w:pPr>
    <w:rPr>
      <w:rFonts w:ascii="Futura Bk" w:hAnsi="Futura Bk"/>
      <w:sz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2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3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4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5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2862B-9B2F-4595-891D-1467CEDC4941}">
  <ds:schemaRefs>
    <ds:schemaRef ds:uri="http://www.wps.cn/android/officeDocument/2013/mofficeCustomData"/>
  </ds:schemaRefs>
</ds:datastoreItem>
</file>

<file path=customXml/itemProps2.xml><?xml version="1.0" encoding="utf-8"?>
<ds:datastoreItem xmlns:ds="http://schemas.openxmlformats.org/officeDocument/2006/customXml" ds:itemID="{D4C7DE28-1CA4-4A23-88D9-267969F857B8}">
  <ds:schemaRefs>
    <ds:schemaRef ds:uri="http://www.wps.cn/android/officeDocument/2013/mofficeCustomData"/>
  </ds:schemaRefs>
</ds:datastoreItem>
</file>

<file path=customXml/itemProps3.xml><?xml version="1.0" encoding="utf-8"?>
<ds:datastoreItem xmlns:ds="http://schemas.openxmlformats.org/officeDocument/2006/customXml" ds:itemID="{833B45B5-7EFE-4D4C-9CA6-3CE31238538A}">
  <ds:schemaRefs>
    <ds:schemaRef ds:uri="http://www.wps.cn/android/officeDocument/2013/mofficeCustomData"/>
  </ds:schemaRefs>
</ds:datastoreItem>
</file>

<file path=customXml/itemProps4.xml><?xml version="1.0" encoding="utf-8"?>
<ds:datastoreItem xmlns:ds="http://schemas.openxmlformats.org/officeDocument/2006/customXml" ds:itemID="{7632658B-2EE9-411D-ADFD-352CAF704EE5}">
  <ds:schemaRefs>
    <ds:schemaRef ds:uri="http://www.wps.cn/android/officeDocument/2013/mofficeCustomData"/>
  </ds:schemaRefs>
</ds:datastoreItem>
</file>

<file path=customXml/itemProps5.xml><?xml version="1.0" encoding="utf-8"?>
<ds:datastoreItem xmlns:ds="http://schemas.openxmlformats.org/officeDocument/2006/customXml" ds:itemID="{D4087B0F-340E-47B4-B538-C4202A2D39C1}">
  <ds:schemaRefs>
    <ds:schemaRef ds:uri="http://www.wps.cn/android/officeDocument/2013/mofficeCustomData"/>
  </ds:schemaRefs>
</ds:datastoreItem>
</file>

<file path=customXml/itemProps6.xml><?xml version="1.0" encoding="utf-8"?>
<ds:datastoreItem xmlns:ds="http://schemas.openxmlformats.org/officeDocument/2006/customXml" ds:itemID="{8CE399F2-2DFB-4BC7-B4E5-10C961DFE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1156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MoF</Company>
  <LinksUpToDate>false</LinksUpToDate>
  <CharactersWithSpaces>7736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ddragneva</dc:creator>
  <cp:lastModifiedBy>Моника Дандулова</cp:lastModifiedBy>
  <cp:revision>2</cp:revision>
  <cp:lastPrinted>2023-06-09T09:01:00Z</cp:lastPrinted>
  <dcterms:created xsi:type="dcterms:W3CDTF">2024-10-09T07:56:00Z</dcterms:created>
  <dcterms:modified xsi:type="dcterms:W3CDTF">2024-10-09T07:56:00Z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bd8291d0b7ef46e2906cbaa8b4c214b9</vt:lpwstr>
  </property>
</Properties>
</file>