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3074" w:rsidRPr="00E55E5E" w:rsidRDefault="00253074" w:rsidP="00B14E3E">
      <w:pPr>
        <w:spacing w:before="120"/>
        <w:ind w:left="10915"/>
        <w:jc w:val="both"/>
        <w:rPr>
          <w:b/>
          <w:sz w:val="20"/>
          <w:szCs w:val="20"/>
        </w:rPr>
      </w:pPr>
      <w:bookmarkStart w:id="0" w:name="_GoBack"/>
      <w:bookmarkEnd w:id="0"/>
      <w:r w:rsidRPr="00E55E5E">
        <w:rPr>
          <w:b/>
          <w:sz w:val="20"/>
          <w:szCs w:val="20"/>
        </w:rPr>
        <w:t>Утвърждавам:</w:t>
      </w:r>
    </w:p>
    <w:p w:rsidR="00253074" w:rsidRPr="00E55E5E" w:rsidRDefault="00253074" w:rsidP="00B14E3E">
      <w:pPr>
        <w:ind w:left="10915"/>
        <w:jc w:val="both"/>
        <w:rPr>
          <w:b/>
          <w:sz w:val="20"/>
          <w:szCs w:val="20"/>
          <w:lang w:val="en-US"/>
        </w:rPr>
      </w:pPr>
    </w:p>
    <w:p w:rsidR="00253074" w:rsidRPr="00E55E5E" w:rsidRDefault="001F00FB" w:rsidP="00B14E3E">
      <w:pPr>
        <w:ind w:left="10915"/>
        <w:jc w:val="both"/>
        <w:rPr>
          <w:b/>
          <w:sz w:val="20"/>
          <w:szCs w:val="20"/>
        </w:rPr>
      </w:pPr>
      <w:r w:rsidRPr="00E55E5E">
        <w:rPr>
          <w:b/>
          <w:sz w:val="20"/>
          <w:szCs w:val="20"/>
        </w:rPr>
        <w:t>Мартин Георгиев</w:t>
      </w:r>
    </w:p>
    <w:p w:rsidR="00253074" w:rsidRPr="00E55E5E" w:rsidRDefault="00253074" w:rsidP="00B14E3E">
      <w:pPr>
        <w:ind w:left="10915"/>
        <w:jc w:val="both"/>
        <w:rPr>
          <w:i/>
          <w:sz w:val="20"/>
          <w:szCs w:val="20"/>
        </w:rPr>
      </w:pPr>
      <w:r w:rsidRPr="00E55E5E">
        <w:rPr>
          <w:i/>
          <w:sz w:val="20"/>
          <w:szCs w:val="20"/>
        </w:rPr>
        <w:t>Ръководител на УО на ПТ</w:t>
      </w:r>
      <w:r w:rsidR="00D52E98" w:rsidRPr="00E55E5E">
        <w:rPr>
          <w:i/>
          <w:sz w:val="20"/>
          <w:szCs w:val="20"/>
        </w:rPr>
        <w:t>С</w:t>
      </w:r>
    </w:p>
    <w:p w:rsidR="00253074" w:rsidRPr="00E55E5E" w:rsidRDefault="00253074" w:rsidP="00E55109">
      <w:pPr>
        <w:jc w:val="center"/>
        <w:rPr>
          <w:b/>
          <w:sz w:val="22"/>
          <w:szCs w:val="22"/>
        </w:rPr>
      </w:pPr>
    </w:p>
    <w:p w:rsidR="00D657D1" w:rsidRPr="00E55E5E" w:rsidRDefault="000033E2" w:rsidP="00E55109">
      <w:pPr>
        <w:jc w:val="center"/>
        <w:rPr>
          <w:b/>
          <w:sz w:val="22"/>
          <w:szCs w:val="22"/>
        </w:rPr>
      </w:pPr>
      <w:r w:rsidRPr="00E55E5E">
        <w:rPr>
          <w:b/>
          <w:sz w:val="22"/>
          <w:szCs w:val="22"/>
        </w:rPr>
        <w:t>И</w:t>
      </w:r>
      <w:r w:rsidR="00DD6D53" w:rsidRPr="00E55E5E">
        <w:rPr>
          <w:b/>
          <w:sz w:val="22"/>
          <w:szCs w:val="22"/>
        </w:rPr>
        <w:t xml:space="preserve">ндикативна годишна работна програма </w:t>
      </w:r>
      <w:r w:rsidR="00263914" w:rsidRPr="00E55E5E">
        <w:rPr>
          <w:b/>
          <w:sz w:val="22"/>
          <w:szCs w:val="22"/>
        </w:rPr>
        <w:t>по</w:t>
      </w:r>
      <w:r w:rsidR="00DD6D53" w:rsidRPr="00E55E5E">
        <w:rPr>
          <w:b/>
          <w:sz w:val="22"/>
          <w:szCs w:val="22"/>
        </w:rPr>
        <w:t xml:space="preserve"> програми</w:t>
      </w:r>
      <w:r w:rsidR="000A252D" w:rsidRPr="00E55E5E">
        <w:rPr>
          <w:b/>
          <w:sz w:val="22"/>
          <w:szCs w:val="22"/>
        </w:rPr>
        <w:t>те</w:t>
      </w:r>
      <w:r w:rsidR="00DD6D53" w:rsidRPr="00E55E5E">
        <w:rPr>
          <w:b/>
          <w:sz w:val="22"/>
          <w:szCs w:val="22"/>
        </w:rPr>
        <w:t xml:space="preserve">, финансирани от </w:t>
      </w:r>
    </w:p>
    <w:p w:rsidR="00061620" w:rsidRPr="00E55E5E" w:rsidRDefault="00D657D1" w:rsidP="00E55109">
      <w:pPr>
        <w:jc w:val="center"/>
        <w:rPr>
          <w:b/>
          <w:sz w:val="22"/>
          <w:szCs w:val="22"/>
        </w:rPr>
      </w:pPr>
      <w:r w:rsidRPr="00E55E5E">
        <w:rPr>
          <w:b/>
          <w:sz w:val="22"/>
          <w:szCs w:val="22"/>
        </w:rPr>
        <w:t xml:space="preserve">Европейските фондове при споделено управление за програмен </w:t>
      </w:r>
      <w:r w:rsidR="00D52E98" w:rsidRPr="00E55E5E">
        <w:rPr>
          <w:b/>
          <w:sz w:val="22"/>
          <w:szCs w:val="22"/>
        </w:rPr>
        <w:t>период 2021 – 2027 г.</w:t>
      </w:r>
      <w:r w:rsidR="00F44833" w:rsidRPr="00E55E5E">
        <w:rPr>
          <w:rStyle w:val="FootnoteReference"/>
          <w:b/>
          <w:sz w:val="22"/>
          <w:szCs w:val="22"/>
        </w:rPr>
        <w:footnoteReference w:id="1"/>
      </w:r>
    </w:p>
    <w:p w:rsidR="00487BB2" w:rsidRPr="00E55E5E" w:rsidRDefault="00487BB2" w:rsidP="00DD6D53">
      <w:pPr>
        <w:jc w:val="center"/>
        <w:rPr>
          <w:b/>
          <w:sz w:val="16"/>
          <w:szCs w:val="16"/>
        </w:rPr>
      </w:pPr>
      <w:r w:rsidRPr="00E55E5E">
        <w:rPr>
          <w:b/>
          <w:sz w:val="16"/>
          <w:szCs w:val="16"/>
        </w:rPr>
        <w:t xml:space="preserve">  </w:t>
      </w:r>
    </w:p>
    <w:p w:rsidR="007E5AA5" w:rsidRPr="00E55E5E" w:rsidRDefault="00D657D1" w:rsidP="007E5AA5">
      <w:pPr>
        <w:jc w:val="center"/>
        <w:rPr>
          <w:b/>
          <w:sz w:val="22"/>
          <w:szCs w:val="22"/>
        </w:rPr>
      </w:pPr>
      <w:r w:rsidRPr="00E55E5E">
        <w:rPr>
          <w:b/>
          <w:sz w:val="22"/>
          <w:szCs w:val="22"/>
        </w:rPr>
        <w:t>ПРОГРАМА „</w:t>
      </w:r>
      <w:r w:rsidR="007E5AA5" w:rsidRPr="00E55E5E">
        <w:rPr>
          <w:b/>
          <w:sz w:val="22"/>
          <w:szCs w:val="22"/>
        </w:rPr>
        <w:t xml:space="preserve">ТРАНСПОРТНА </w:t>
      </w:r>
      <w:r w:rsidRPr="00E55E5E">
        <w:rPr>
          <w:b/>
          <w:sz w:val="22"/>
          <w:szCs w:val="22"/>
        </w:rPr>
        <w:t>СВЪРЗАНОСТ</w:t>
      </w:r>
      <w:r w:rsidR="007E5AA5" w:rsidRPr="00E55E5E">
        <w:rPr>
          <w:b/>
          <w:sz w:val="22"/>
          <w:szCs w:val="22"/>
        </w:rPr>
        <w:t>“ 20</w:t>
      </w:r>
      <w:r w:rsidRPr="00E55E5E">
        <w:rPr>
          <w:b/>
          <w:sz w:val="22"/>
          <w:szCs w:val="22"/>
        </w:rPr>
        <w:t>2</w:t>
      </w:r>
      <w:r w:rsidR="007E5AA5" w:rsidRPr="00E55E5E">
        <w:rPr>
          <w:b/>
          <w:sz w:val="22"/>
          <w:szCs w:val="22"/>
        </w:rPr>
        <w:t>1 – 202</w:t>
      </w:r>
      <w:r w:rsidRPr="00E55E5E">
        <w:rPr>
          <w:b/>
          <w:sz w:val="22"/>
          <w:szCs w:val="22"/>
        </w:rPr>
        <w:t>7</w:t>
      </w:r>
      <w:r w:rsidR="007E5AA5" w:rsidRPr="00E55E5E">
        <w:rPr>
          <w:b/>
          <w:sz w:val="22"/>
          <w:szCs w:val="22"/>
        </w:rPr>
        <w:t xml:space="preserve"> г.</w:t>
      </w:r>
    </w:p>
    <w:p w:rsidR="000A252D" w:rsidRPr="00E55E5E" w:rsidRDefault="000A252D" w:rsidP="000033E2">
      <w:pPr>
        <w:jc w:val="center"/>
        <w:rPr>
          <w:b/>
          <w:sz w:val="22"/>
          <w:szCs w:val="22"/>
        </w:rPr>
      </w:pPr>
      <w:r w:rsidRPr="00E55E5E">
        <w:rPr>
          <w:b/>
          <w:sz w:val="22"/>
          <w:szCs w:val="22"/>
        </w:rPr>
        <w:t>20</w:t>
      </w:r>
      <w:r w:rsidR="008C101E" w:rsidRPr="00E55E5E">
        <w:rPr>
          <w:b/>
          <w:sz w:val="22"/>
          <w:szCs w:val="22"/>
        </w:rPr>
        <w:t>2</w:t>
      </w:r>
      <w:r w:rsidR="000279D4" w:rsidRPr="00E55E5E">
        <w:rPr>
          <w:b/>
          <w:sz w:val="22"/>
          <w:szCs w:val="22"/>
        </w:rPr>
        <w:t>5</w:t>
      </w:r>
      <w:r w:rsidRPr="00E55E5E">
        <w:rPr>
          <w:b/>
          <w:sz w:val="22"/>
          <w:szCs w:val="22"/>
        </w:rPr>
        <w:t xml:space="preserve"> ГОДИНА</w:t>
      </w:r>
    </w:p>
    <w:p w:rsidR="00253074" w:rsidRPr="00E55E5E" w:rsidRDefault="00253074" w:rsidP="000033E2">
      <w:pPr>
        <w:jc w:val="center"/>
        <w:rPr>
          <w:b/>
          <w:sz w:val="22"/>
          <w:szCs w:val="22"/>
          <w:lang w:val="en-US"/>
        </w:rPr>
      </w:pPr>
    </w:p>
    <w:tbl>
      <w:tblPr>
        <w:tblW w:w="16161" w:type="dxa"/>
        <w:tblInd w:w="-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6"/>
        <w:gridCol w:w="1414"/>
        <w:gridCol w:w="32"/>
        <w:gridCol w:w="1102"/>
        <w:gridCol w:w="32"/>
        <w:gridCol w:w="818"/>
        <w:gridCol w:w="32"/>
        <w:gridCol w:w="726"/>
        <w:gridCol w:w="93"/>
        <w:gridCol w:w="32"/>
        <w:gridCol w:w="1498"/>
        <w:gridCol w:w="12"/>
        <w:gridCol w:w="12"/>
        <w:gridCol w:w="887"/>
        <w:gridCol w:w="1355"/>
        <w:gridCol w:w="174"/>
        <w:gridCol w:w="1590"/>
        <w:gridCol w:w="780"/>
        <w:gridCol w:w="22"/>
        <w:gridCol w:w="970"/>
        <w:gridCol w:w="24"/>
        <w:gridCol w:w="1006"/>
        <w:gridCol w:w="131"/>
        <w:gridCol w:w="578"/>
        <w:gridCol w:w="97"/>
        <w:gridCol w:w="39"/>
        <w:gridCol w:w="431"/>
        <w:gridCol w:w="142"/>
        <w:gridCol w:w="425"/>
        <w:gridCol w:w="33"/>
        <w:gridCol w:w="1388"/>
      </w:tblGrid>
      <w:tr w:rsidR="00E61729" w:rsidRPr="00E55E5E" w:rsidTr="00DF0896">
        <w:trPr>
          <w:cantSplit/>
          <w:trHeight w:val="584"/>
        </w:trPr>
        <w:tc>
          <w:tcPr>
            <w:tcW w:w="286" w:type="dxa"/>
            <w:vMerge w:val="restart"/>
            <w:shd w:val="clear" w:color="auto" w:fill="auto"/>
          </w:tcPr>
          <w:p w:rsidR="00044A2D" w:rsidRPr="00E55E5E" w:rsidRDefault="00044A2D" w:rsidP="00A4628E">
            <w:pPr>
              <w:widowControl w:val="0"/>
              <w:spacing w:before="120"/>
              <w:ind w:left="-108" w:right="-108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№</w:t>
            </w:r>
          </w:p>
        </w:tc>
        <w:tc>
          <w:tcPr>
            <w:tcW w:w="1414" w:type="dxa"/>
            <w:vMerge w:val="restart"/>
            <w:shd w:val="clear" w:color="auto" w:fill="auto"/>
          </w:tcPr>
          <w:p w:rsidR="00044A2D" w:rsidRPr="00E55E5E" w:rsidRDefault="00044A2D" w:rsidP="000A252D">
            <w:pPr>
              <w:spacing w:before="120"/>
              <w:ind w:left="-112" w:right="-108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 xml:space="preserve">Наименование на  процедурата </w:t>
            </w:r>
          </w:p>
        </w:tc>
        <w:tc>
          <w:tcPr>
            <w:tcW w:w="1134" w:type="dxa"/>
            <w:gridSpan w:val="2"/>
            <w:vMerge w:val="restart"/>
            <w:shd w:val="clear" w:color="auto" w:fill="auto"/>
          </w:tcPr>
          <w:p w:rsidR="00044A2D" w:rsidRPr="00E55E5E" w:rsidRDefault="00044A2D" w:rsidP="00290C40">
            <w:pPr>
              <w:spacing w:before="120"/>
              <w:ind w:left="-112" w:right="-108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 xml:space="preserve">Цели на </w:t>
            </w:r>
            <w:r w:rsidR="00AB064F" w:rsidRPr="00E55E5E">
              <w:rPr>
                <w:b/>
                <w:sz w:val="12"/>
                <w:szCs w:val="12"/>
              </w:rPr>
              <w:t>предоставяната БФП</w:t>
            </w:r>
            <w:r w:rsidR="00A16506" w:rsidRPr="00E55E5E">
              <w:rPr>
                <w:rStyle w:val="FootnoteReference"/>
                <w:b/>
                <w:sz w:val="12"/>
                <w:szCs w:val="12"/>
              </w:rPr>
              <w:footnoteReference w:id="2"/>
            </w:r>
            <w:r w:rsidR="00AB064F" w:rsidRPr="00E55E5E">
              <w:rPr>
                <w:b/>
                <w:sz w:val="12"/>
                <w:szCs w:val="12"/>
              </w:rPr>
              <w:t xml:space="preserve"> по </w:t>
            </w:r>
            <w:r w:rsidR="00A273C7" w:rsidRPr="00E55E5E">
              <w:rPr>
                <w:b/>
                <w:sz w:val="12"/>
                <w:szCs w:val="12"/>
              </w:rPr>
              <w:t xml:space="preserve"> процедурата</w:t>
            </w:r>
          </w:p>
        </w:tc>
        <w:tc>
          <w:tcPr>
            <w:tcW w:w="850" w:type="dxa"/>
            <w:gridSpan w:val="2"/>
            <w:vMerge w:val="restart"/>
            <w:shd w:val="clear" w:color="auto" w:fill="auto"/>
          </w:tcPr>
          <w:p w:rsidR="00044A2D" w:rsidRPr="00E55E5E" w:rsidRDefault="00A16506" w:rsidP="00D657D1">
            <w:pPr>
              <w:spacing w:before="120"/>
              <w:ind w:left="-109" w:right="-85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 xml:space="preserve">Начин на провеждане на </w:t>
            </w:r>
            <w:r w:rsidR="00044A2D" w:rsidRPr="00E55E5E">
              <w:rPr>
                <w:b/>
                <w:sz w:val="12"/>
                <w:szCs w:val="12"/>
              </w:rPr>
              <w:t>процедура</w:t>
            </w:r>
            <w:r w:rsidRPr="00E55E5E">
              <w:rPr>
                <w:b/>
                <w:sz w:val="12"/>
                <w:szCs w:val="12"/>
              </w:rPr>
              <w:t>та</w:t>
            </w:r>
            <w:r w:rsidR="00044A2D" w:rsidRPr="00E55E5E">
              <w:rPr>
                <w:b/>
                <w:sz w:val="12"/>
                <w:szCs w:val="12"/>
              </w:rPr>
              <w:t xml:space="preserve"> </w:t>
            </w:r>
            <w:r w:rsidR="00BC6870" w:rsidRPr="00E55E5E">
              <w:rPr>
                <w:b/>
                <w:sz w:val="12"/>
                <w:szCs w:val="12"/>
              </w:rPr>
              <w:t>съгласно</w:t>
            </w:r>
            <w:r w:rsidRPr="00E55E5E">
              <w:rPr>
                <w:b/>
                <w:sz w:val="12"/>
                <w:szCs w:val="12"/>
              </w:rPr>
              <w:t xml:space="preserve"> </w:t>
            </w:r>
            <w:r w:rsidR="00044A2D" w:rsidRPr="00E55E5E">
              <w:rPr>
                <w:b/>
                <w:sz w:val="12"/>
                <w:szCs w:val="12"/>
              </w:rPr>
              <w:t xml:space="preserve">чл. </w:t>
            </w:r>
            <w:r w:rsidRPr="00E55E5E">
              <w:rPr>
                <w:b/>
                <w:sz w:val="12"/>
                <w:szCs w:val="12"/>
              </w:rPr>
              <w:t>2</w:t>
            </w:r>
            <w:r w:rsidR="00044A2D" w:rsidRPr="00E55E5E">
              <w:rPr>
                <w:b/>
                <w:sz w:val="12"/>
                <w:szCs w:val="12"/>
              </w:rPr>
              <w:t xml:space="preserve"> от ПМС № </w:t>
            </w:r>
            <w:r w:rsidR="00D657D1" w:rsidRPr="00E55E5E">
              <w:rPr>
                <w:b/>
                <w:sz w:val="12"/>
                <w:szCs w:val="12"/>
              </w:rPr>
              <w:t>23</w:t>
            </w:r>
            <w:r w:rsidRPr="00E55E5E">
              <w:rPr>
                <w:b/>
                <w:sz w:val="12"/>
                <w:szCs w:val="12"/>
              </w:rPr>
              <w:t>/20</w:t>
            </w:r>
            <w:r w:rsidR="00D657D1" w:rsidRPr="00E55E5E">
              <w:rPr>
                <w:b/>
                <w:sz w:val="12"/>
                <w:szCs w:val="12"/>
              </w:rPr>
              <w:t>23</w:t>
            </w:r>
            <w:r w:rsidR="00044A2D" w:rsidRPr="00E55E5E">
              <w:rPr>
                <w:b/>
                <w:sz w:val="12"/>
                <w:szCs w:val="12"/>
              </w:rPr>
              <w:t xml:space="preserve"> г.</w:t>
            </w:r>
          </w:p>
        </w:tc>
        <w:tc>
          <w:tcPr>
            <w:tcW w:w="851" w:type="dxa"/>
            <w:gridSpan w:val="3"/>
            <w:vMerge w:val="restart"/>
            <w:shd w:val="clear" w:color="auto" w:fill="auto"/>
          </w:tcPr>
          <w:p w:rsidR="00044A2D" w:rsidRPr="00E55E5E" w:rsidRDefault="00044A2D" w:rsidP="0029430C">
            <w:pPr>
              <w:spacing w:before="120"/>
              <w:ind w:left="-109" w:right="-108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Извършване на предварителен подбор на концеп</w:t>
            </w:r>
            <w:r w:rsidR="00E61729" w:rsidRPr="00E55E5E">
              <w:rPr>
                <w:b/>
                <w:sz w:val="12"/>
                <w:szCs w:val="12"/>
              </w:rPr>
              <w:t>ции за проектни пре</w:t>
            </w:r>
            <w:r w:rsidR="00FB057B" w:rsidRPr="00E55E5E">
              <w:rPr>
                <w:b/>
                <w:sz w:val="12"/>
                <w:szCs w:val="12"/>
              </w:rPr>
              <w:t>д</w:t>
            </w:r>
            <w:r w:rsidRPr="00E55E5E">
              <w:rPr>
                <w:b/>
                <w:sz w:val="12"/>
                <w:szCs w:val="12"/>
              </w:rPr>
              <w:t>ложения</w:t>
            </w:r>
            <w:r w:rsidR="00B120A6" w:rsidRPr="00E55E5E">
              <w:rPr>
                <w:rStyle w:val="FootnoteReference"/>
                <w:b/>
                <w:sz w:val="12"/>
                <w:szCs w:val="12"/>
              </w:rPr>
              <w:footnoteReference w:id="3"/>
            </w:r>
          </w:p>
        </w:tc>
        <w:tc>
          <w:tcPr>
            <w:tcW w:w="1554" w:type="dxa"/>
            <w:gridSpan w:val="4"/>
            <w:vMerge w:val="restart"/>
            <w:shd w:val="clear" w:color="auto" w:fill="auto"/>
          </w:tcPr>
          <w:p w:rsidR="00044A2D" w:rsidRPr="00E55E5E" w:rsidRDefault="00044A2D" w:rsidP="00917758">
            <w:pPr>
              <w:spacing w:before="120"/>
              <w:ind w:left="-129" w:right="-107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 xml:space="preserve">Общ размер на БФП  </w:t>
            </w:r>
            <w:r w:rsidR="00917758" w:rsidRPr="00E55E5E">
              <w:rPr>
                <w:b/>
                <w:sz w:val="12"/>
                <w:szCs w:val="12"/>
              </w:rPr>
              <w:t>по</w:t>
            </w:r>
            <w:r w:rsidRPr="00E55E5E">
              <w:rPr>
                <w:b/>
                <w:sz w:val="12"/>
                <w:szCs w:val="12"/>
              </w:rPr>
              <w:t xml:space="preserve"> процедурата /лв./</w:t>
            </w:r>
          </w:p>
        </w:tc>
        <w:tc>
          <w:tcPr>
            <w:tcW w:w="887" w:type="dxa"/>
            <w:vMerge w:val="restart"/>
            <w:shd w:val="clear" w:color="auto" w:fill="auto"/>
          </w:tcPr>
          <w:p w:rsidR="00044A2D" w:rsidRPr="00E55E5E" w:rsidRDefault="00044A2D" w:rsidP="009F7647">
            <w:pPr>
              <w:spacing w:before="120"/>
              <w:ind w:left="-109" w:right="-111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Допустими кандидати</w:t>
            </w:r>
          </w:p>
        </w:tc>
        <w:tc>
          <w:tcPr>
            <w:tcW w:w="1355" w:type="dxa"/>
            <w:vMerge w:val="restart"/>
            <w:shd w:val="clear" w:color="auto" w:fill="auto"/>
          </w:tcPr>
          <w:p w:rsidR="00044A2D" w:rsidRPr="00E55E5E" w:rsidRDefault="00994346" w:rsidP="006904F3">
            <w:pPr>
              <w:spacing w:before="120"/>
              <w:ind w:left="-116" w:right="-123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Примерни</w:t>
            </w:r>
            <w:r w:rsidR="006904F3" w:rsidRPr="00E55E5E">
              <w:rPr>
                <w:b/>
                <w:sz w:val="12"/>
                <w:szCs w:val="12"/>
              </w:rPr>
              <w:t xml:space="preserve"> д</w:t>
            </w:r>
            <w:r w:rsidR="00044A2D" w:rsidRPr="00E55E5E">
              <w:rPr>
                <w:b/>
                <w:sz w:val="12"/>
                <w:szCs w:val="12"/>
              </w:rPr>
              <w:t>опустими дейности</w:t>
            </w:r>
          </w:p>
        </w:tc>
        <w:tc>
          <w:tcPr>
            <w:tcW w:w="1764" w:type="dxa"/>
            <w:gridSpan w:val="2"/>
            <w:vMerge w:val="restart"/>
            <w:shd w:val="clear" w:color="auto" w:fill="auto"/>
          </w:tcPr>
          <w:p w:rsidR="00044A2D" w:rsidRPr="00E55E5E" w:rsidRDefault="00032117" w:rsidP="001B5E09">
            <w:pPr>
              <w:spacing w:before="120"/>
              <w:ind w:left="-108" w:right="-106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Категории д</w:t>
            </w:r>
            <w:r w:rsidR="00044A2D" w:rsidRPr="00E55E5E">
              <w:rPr>
                <w:b/>
                <w:sz w:val="12"/>
                <w:szCs w:val="12"/>
              </w:rPr>
              <w:t>опустими разходи</w:t>
            </w:r>
          </w:p>
        </w:tc>
        <w:tc>
          <w:tcPr>
            <w:tcW w:w="802" w:type="dxa"/>
            <w:gridSpan w:val="2"/>
            <w:vMerge w:val="restart"/>
            <w:shd w:val="clear" w:color="auto" w:fill="auto"/>
          </w:tcPr>
          <w:p w:rsidR="00044A2D" w:rsidRPr="00E55E5E" w:rsidRDefault="00044A2D" w:rsidP="001B5E09">
            <w:pPr>
              <w:spacing w:before="120"/>
              <w:ind w:left="-108" w:right="-108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 xml:space="preserve">Максимален </w:t>
            </w:r>
          </w:p>
          <w:p w:rsidR="00044A2D" w:rsidRPr="00E55E5E" w:rsidRDefault="00044A2D" w:rsidP="00873BF0">
            <w:pPr>
              <w:ind w:left="-108" w:right="-108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% на съ-финансиране</w:t>
            </w:r>
          </w:p>
        </w:tc>
        <w:tc>
          <w:tcPr>
            <w:tcW w:w="994" w:type="dxa"/>
            <w:gridSpan w:val="2"/>
            <w:vMerge w:val="restart"/>
            <w:shd w:val="clear" w:color="auto" w:fill="auto"/>
          </w:tcPr>
          <w:p w:rsidR="00044A2D" w:rsidRPr="00E55E5E" w:rsidRDefault="00994346" w:rsidP="001B5E09">
            <w:pPr>
              <w:tabs>
                <w:tab w:val="left" w:pos="601"/>
              </w:tabs>
              <w:spacing w:before="120"/>
              <w:ind w:left="-108" w:right="-108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Д</w:t>
            </w:r>
            <w:r w:rsidR="00044A2D" w:rsidRPr="00E55E5E">
              <w:rPr>
                <w:b/>
                <w:sz w:val="12"/>
                <w:szCs w:val="12"/>
              </w:rPr>
              <w:t>ата на обявяване на процедурата</w:t>
            </w:r>
            <w:r w:rsidR="00B120A6" w:rsidRPr="00E55E5E">
              <w:rPr>
                <w:rStyle w:val="FootnoteReference"/>
                <w:b/>
                <w:sz w:val="12"/>
                <w:szCs w:val="12"/>
              </w:rPr>
              <w:footnoteReference w:id="4"/>
            </w:r>
          </w:p>
        </w:tc>
        <w:tc>
          <w:tcPr>
            <w:tcW w:w="1006" w:type="dxa"/>
            <w:vMerge w:val="restart"/>
            <w:shd w:val="clear" w:color="auto" w:fill="auto"/>
          </w:tcPr>
          <w:p w:rsidR="00044A2D" w:rsidRPr="00E55E5E" w:rsidRDefault="00994346" w:rsidP="001B5E09">
            <w:pPr>
              <w:spacing w:before="120"/>
              <w:ind w:left="-107" w:right="-108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К</w:t>
            </w:r>
            <w:r w:rsidR="00044A2D" w:rsidRPr="00E55E5E">
              <w:rPr>
                <w:b/>
                <w:sz w:val="12"/>
                <w:szCs w:val="12"/>
              </w:rPr>
              <w:t>раен срок за подаване на проектни предложения</w:t>
            </w:r>
            <w:r w:rsidR="00B120A6" w:rsidRPr="00E55E5E">
              <w:rPr>
                <w:rStyle w:val="FootnoteReference"/>
                <w:b/>
                <w:sz w:val="12"/>
                <w:szCs w:val="12"/>
              </w:rPr>
              <w:footnoteReference w:id="5"/>
            </w:r>
          </w:p>
        </w:tc>
        <w:tc>
          <w:tcPr>
            <w:tcW w:w="1276" w:type="dxa"/>
            <w:gridSpan w:val="5"/>
            <w:shd w:val="clear" w:color="auto" w:fill="auto"/>
          </w:tcPr>
          <w:p w:rsidR="00044A2D" w:rsidRPr="00E55E5E" w:rsidRDefault="00917758" w:rsidP="001B5E09">
            <w:pPr>
              <w:spacing w:before="120"/>
              <w:ind w:left="-102" w:right="-146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Представлява ли процедурата/</w:t>
            </w:r>
            <w:r w:rsidR="00044A2D" w:rsidRPr="00E55E5E">
              <w:rPr>
                <w:b/>
                <w:sz w:val="12"/>
                <w:szCs w:val="12"/>
              </w:rPr>
              <w:t>част от нея</w:t>
            </w:r>
            <w:r w:rsidR="00B120A6" w:rsidRPr="00E55E5E">
              <w:rPr>
                <w:rStyle w:val="FootnoteReference"/>
                <w:b/>
                <w:sz w:val="12"/>
                <w:szCs w:val="12"/>
              </w:rPr>
              <w:footnoteReference w:id="6"/>
            </w:r>
            <w:r w:rsidR="00044A2D" w:rsidRPr="00E55E5E">
              <w:rPr>
                <w:b/>
                <w:sz w:val="12"/>
                <w:szCs w:val="12"/>
              </w:rPr>
              <w:t>:</w:t>
            </w:r>
          </w:p>
        </w:tc>
        <w:tc>
          <w:tcPr>
            <w:tcW w:w="1988" w:type="dxa"/>
            <w:gridSpan w:val="4"/>
            <w:shd w:val="clear" w:color="auto" w:fill="auto"/>
          </w:tcPr>
          <w:p w:rsidR="00044A2D" w:rsidRPr="00E55E5E" w:rsidRDefault="00044A2D" w:rsidP="00044A2D">
            <w:pPr>
              <w:spacing w:before="120"/>
              <w:ind w:left="-109" w:right="-107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Размер на БФП за проект /лв./</w:t>
            </w:r>
            <w:r w:rsidR="001B204C" w:rsidRPr="00E55E5E">
              <w:rPr>
                <w:rStyle w:val="FootnoteReference"/>
                <w:b/>
                <w:sz w:val="12"/>
                <w:szCs w:val="12"/>
              </w:rPr>
              <w:footnoteReference w:id="7"/>
            </w:r>
          </w:p>
        </w:tc>
      </w:tr>
      <w:tr w:rsidR="00E55109" w:rsidRPr="00E55E5E" w:rsidTr="00DF0896">
        <w:trPr>
          <w:cantSplit/>
          <w:trHeight w:val="419"/>
          <w:tblHeader/>
        </w:trPr>
        <w:tc>
          <w:tcPr>
            <w:tcW w:w="286" w:type="dxa"/>
            <w:vMerge/>
            <w:shd w:val="clear" w:color="auto" w:fill="auto"/>
          </w:tcPr>
          <w:p w:rsidR="00A4628E" w:rsidRPr="00E55E5E" w:rsidRDefault="00A4628E" w:rsidP="001B5E09">
            <w:pPr>
              <w:ind w:left="-28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414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51" w:type="dxa"/>
            <w:gridSpan w:val="3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554" w:type="dxa"/>
            <w:gridSpan w:val="4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87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355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764" w:type="dxa"/>
            <w:gridSpan w:val="2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02" w:type="dxa"/>
            <w:gridSpan w:val="2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94" w:type="dxa"/>
            <w:gridSpan w:val="2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06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709" w:type="dxa"/>
            <w:gridSpan w:val="2"/>
            <w:shd w:val="clear" w:color="auto" w:fill="auto"/>
          </w:tcPr>
          <w:p w:rsidR="00A4628E" w:rsidRPr="00E55E5E" w:rsidRDefault="001333C5" w:rsidP="001B5E09">
            <w:pPr>
              <w:ind w:left="-109" w:right="-55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Д</w:t>
            </w:r>
            <w:r w:rsidR="00A4628E" w:rsidRPr="00E55E5E">
              <w:rPr>
                <w:b/>
                <w:sz w:val="12"/>
                <w:szCs w:val="12"/>
              </w:rPr>
              <w:t>ържавна помощ</w:t>
            </w:r>
            <w:r w:rsidR="00A4628E" w:rsidRPr="00E55E5E">
              <w:rPr>
                <w:rStyle w:val="FootnoteReference"/>
                <w:b/>
                <w:sz w:val="12"/>
                <w:szCs w:val="12"/>
              </w:rPr>
              <w:footnoteReference w:id="8"/>
            </w:r>
          </w:p>
        </w:tc>
        <w:tc>
          <w:tcPr>
            <w:tcW w:w="567" w:type="dxa"/>
            <w:gridSpan w:val="3"/>
            <w:shd w:val="clear" w:color="auto" w:fill="auto"/>
          </w:tcPr>
          <w:p w:rsidR="00A4628E" w:rsidRPr="00E55E5E" w:rsidRDefault="001333C5" w:rsidP="009F7647">
            <w:pPr>
              <w:ind w:left="-108" w:right="-144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М</w:t>
            </w:r>
            <w:r w:rsidR="00A4628E" w:rsidRPr="00E55E5E">
              <w:rPr>
                <w:b/>
                <w:sz w:val="12"/>
                <w:szCs w:val="12"/>
              </w:rPr>
              <w:t>ини</w:t>
            </w:r>
            <w:r w:rsidRPr="00E55E5E">
              <w:rPr>
                <w:b/>
                <w:sz w:val="12"/>
                <w:szCs w:val="12"/>
              </w:rPr>
              <w:t>-</w:t>
            </w:r>
            <w:r w:rsidR="00A4628E" w:rsidRPr="00E55E5E">
              <w:rPr>
                <w:b/>
                <w:sz w:val="12"/>
                <w:szCs w:val="12"/>
              </w:rPr>
              <w:t>мална  помощ</w:t>
            </w:r>
            <w:r w:rsidR="00A4628E" w:rsidRPr="00E55E5E">
              <w:rPr>
                <w:rStyle w:val="FootnoteReference"/>
                <w:b/>
                <w:sz w:val="12"/>
                <w:szCs w:val="12"/>
              </w:rPr>
              <w:footnoteReference w:id="9"/>
            </w:r>
          </w:p>
        </w:tc>
        <w:tc>
          <w:tcPr>
            <w:tcW w:w="567" w:type="dxa"/>
            <w:gridSpan w:val="2"/>
            <w:shd w:val="clear" w:color="auto" w:fill="auto"/>
          </w:tcPr>
          <w:p w:rsidR="00A4628E" w:rsidRPr="00E55E5E" w:rsidRDefault="001333C5" w:rsidP="00044A2D">
            <w:pPr>
              <w:ind w:left="-110" w:right="-106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М</w:t>
            </w:r>
            <w:r w:rsidR="00044A2D" w:rsidRPr="00E55E5E">
              <w:rPr>
                <w:b/>
                <w:sz w:val="12"/>
                <w:szCs w:val="12"/>
              </w:rPr>
              <w:t>ини</w:t>
            </w:r>
            <w:r w:rsidRPr="00E55E5E">
              <w:rPr>
                <w:b/>
                <w:sz w:val="12"/>
                <w:szCs w:val="12"/>
              </w:rPr>
              <w:t>-</w:t>
            </w:r>
            <w:r w:rsidR="00044A2D" w:rsidRPr="00E55E5E">
              <w:rPr>
                <w:b/>
                <w:sz w:val="12"/>
                <w:szCs w:val="12"/>
              </w:rPr>
              <w:t>мален</w:t>
            </w:r>
          </w:p>
        </w:tc>
        <w:tc>
          <w:tcPr>
            <w:tcW w:w="1421" w:type="dxa"/>
            <w:gridSpan w:val="2"/>
            <w:shd w:val="clear" w:color="auto" w:fill="auto"/>
          </w:tcPr>
          <w:p w:rsidR="00A4628E" w:rsidRPr="00E55E5E" w:rsidRDefault="00044A2D" w:rsidP="00044A2D">
            <w:pPr>
              <w:ind w:left="-110" w:right="-107"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максимален</w:t>
            </w:r>
          </w:p>
        </w:tc>
      </w:tr>
      <w:tr w:rsidR="003931E6" w:rsidRPr="00E55E5E" w:rsidTr="00DF0896">
        <w:trPr>
          <w:cantSplit/>
          <w:trHeight w:val="134"/>
          <w:tblHeader/>
        </w:trPr>
        <w:tc>
          <w:tcPr>
            <w:tcW w:w="286" w:type="dxa"/>
            <w:shd w:val="clear" w:color="auto" w:fill="auto"/>
          </w:tcPr>
          <w:p w:rsidR="003931E6" w:rsidRPr="00E55E5E" w:rsidRDefault="003931E6" w:rsidP="003931E6">
            <w:pPr>
              <w:ind w:left="-57" w:right="-106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а.</w:t>
            </w:r>
          </w:p>
        </w:tc>
        <w:tc>
          <w:tcPr>
            <w:tcW w:w="1414" w:type="dxa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б.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в.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г.</w:t>
            </w:r>
          </w:p>
        </w:tc>
        <w:tc>
          <w:tcPr>
            <w:tcW w:w="851" w:type="dxa"/>
            <w:gridSpan w:val="3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д.</w:t>
            </w:r>
          </w:p>
        </w:tc>
        <w:tc>
          <w:tcPr>
            <w:tcW w:w="1554" w:type="dxa"/>
            <w:gridSpan w:val="4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е.</w:t>
            </w:r>
          </w:p>
        </w:tc>
        <w:tc>
          <w:tcPr>
            <w:tcW w:w="887" w:type="dxa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ж.</w:t>
            </w:r>
          </w:p>
        </w:tc>
        <w:tc>
          <w:tcPr>
            <w:tcW w:w="1355" w:type="dxa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з.</w:t>
            </w:r>
          </w:p>
        </w:tc>
        <w:tc>
          <w:tcPr>
            <w:tcW w:w="1764" w:type="dxa"/>
            <w:gridSpan w:val="2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и.</w:t>
            </w:r>
          </w:p>
        </w:tc>
        <w:tc>
          <w:tcPr>
            <w:tcW w:w="802" w:type="dxa"/>
            <w:gridSpan w:val="2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й.</w:t>
            </w:r>
          </w:p>
        </w:tc>
        <w:tc>
          <w:tcPr>
            <w:tcW w:w="994" w:type="dxa"/>
            <w:gridSpan w:val="2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к.</w:t>
            </w:r>
          </w:p>
        </w:tc>
        <w:tc>
          <w:tcPr>
            <w:tcW w:w="1006" w:type="dxa"/>
            <w:shd w:val="clear" w:color="auto" w:fill="auto"/>
          </w:tcPr>
          <w:p w:rsidR="003931E6" w:rsidRPr="00E55E5E" w:rsidRDefault="003931E6" w:rsidP="003931E6">
            <w:pPr>
              <w:ind w:left="-5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л.</w:t>
            </w:r>
          </w:p>
        </w:tc>
        <w:tc>
          <w:tcPr>
            <w:tcW w:w="709" w:type="dxa"/>
            <w:gridSpan w:val="2"/>
            <w:shd w:val="clear" w:color="auto" w:fill="auto"/>
          </w:tcPr>
          <w:p w:rsidR="003931E6" w:rsidRPr="00E55E5E" w:rsidRDefault="003931E6" w:rsidP="003931E6">
            <w:pPr>
              <w:ind w:left="-57" w:right="-55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м.</w:t>
            </w:r>
          </w:p>
        </w:tc>
        <w:tc>
          <w:tcPr>
            <w:tcW w:w="567" w:type="dxa"/>
            <w:gridSpan w:val="3"/>
            <w:shd w:val="clear" w:color="auto" w:fill="auto"/>
          </w:tcPr>
          <w:p w:rsidR="003931E6" w:rsidRPr="00E55E5E" w:rsidRDefault="003931E6" w:rsidP="003931E6">
            <w:pPr>
              <w:ind w:left="-57" w:right="-144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н.</w:t>
            </w:r>
          </w:p>
        </w:tc>
        <w:tc>
          <w:tcPr>
            <w:tcW w:w="567" w:type="dxa"/>
            <w:gridSpan w:val="2"/>
            <w:shd w:val="clear" w:color="auto" w:fill="auto"/>
          </w:tcPr>
          <w:p w:rsidR="003931E6" w:rsidRPr="00E55E5E" w:rsidRDefault="003931E6" w:rsidP="003931E6">
            <w:pPr>
              <w:ind w:left="-57" w:right="-106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о.</w:t>
            </w:r>
          </w:p>
        </w:tc>
        <w:tc>
          <w:tcPr>
            <w:tcW w:w="1421" w:type="dxa"/>
            <w:gridSpan w:val="2"/>
            <w:shd w:val="clear" w:color="auto" w:fill="auto"/>
          </w:tcPr>
          <w:p w:rsidR="003931E6" w:rsidRPr="00E55E5E" w:rsidRDefault="003931E6" w:rsidP="003931E6">
            <w:pPr>
              <w:ind w:left="-57" w:right="-107"/>
              <w:contextualSpacing/>
              <w:jc w:val="center"/>
              <w:rPr>
                <w:b/>
                <w:sz w:val="12"/>
                <w:szCs w:val="12"/>
              </w:rPr>
            </w:pPr>
            <w:r w:rsidRPr="00E55E5E">
              <w:rPr>
                <w:b/>
                <w:sz w:val="12"/>
                <w:szCs w:val="12"/>
              </w:rPr>
              <w:t>п.</w:t>
            </w:r>
          </w:p>
        </w:tc>
      </w:tr>
      <w:tr w:rsidR="00AD0B96" w:rsidRPr="00E55E5E" w:rsidTr="00D52E98">
        <w:trPr>
          <w:trHeight w:val="397"/>
        </w:trPr>
        <w:tc>
          <w:tcPr>
            <w:tcW w:w="16161" w:type="dxa"/>
            <w:gridSpan w:val="31"/>
            <w:shd w:val="clear" w:color="auto" w:fill="E2EFD9" w:themeFill="accent6" w:themeFillTint="33"/>
          </w:tcPr>
          <w:p w:rsidR="0041611F" w:rsidRPr="00E55E5E" w:rsidRDefault="003C24DB" w:rsidP="00D657D1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t>Приорит</w:t>
            </w:r>
            <w:r w:rsidR="00D657D1" w:rsidRPr="00E55E5E">
              <w:rPr>
                <w:b/>
                <w:sz w:val="18"/>
                <w:szCs w:val="18"/>
              </w:rPr>
              <w:t>ет</w:t>
            </w:r>
            <w:r w:rsidRPr="00E55E5E">
              <w:rPr>
                <w:b/>
                <w:sz w:val="18"/>
                <w:szCs w:val="18"/>
              </w:rPr>
              <w:t xml:space="preserve"> 1 „</w:t>
            </w:r>
            <w:r w:rsidR="00D657D1" w:rsidRPr="00E55E5E">
              <w:rPr>
                <w:b/>
                <w:sz w:val="18"/>
                <w:szCs w:val="18"/>
              </w:rPr>
              <w:t>Развитие на железопътната инфраструктура по „основната“ и „широкообхватната“ Трансевропейска транспортна мрежа</w:t>
            </w:r>
            <w:r w:rsidRPr="00E55E5E">
              <w:rPr>
                <w:b/>
                <w:sz w:val="18"/>
                <w:szCs w:val="18"/>
              </w:rPr>
              <w:t>“</w:t>
            </w:r>
          </w:p>
        </w:tc>
      </w:tr>
      <w:tr w:rsidR="00E55109" w:rsidRPr="00E55E5E" w:rsidTr="00DF0896">
        <w:tc>
          <w:tcPr>
            <w:tcW w:w="286" w:type="dxa"/>
            <w:shd w:val="clear" w:color="auto" w:fill="auto"/>
          </w:tcPr>
          <w:p w:rsidR="003C24DB" w:rsidRPr="00E55E5E" w:rsidRDefault="001333C5" w:rsidP="001333C5">
            <w:pPr>
              <w:ind w:left="-108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1.</w:t>
            </w:r>
          </w:p>
        </w:tc>
        <w:tc>
          <w:tcPr>
            <w:tcW w:w="1414" w:type="dxa"/>
            <w:shd w:val="clear" w:color="auto" w:fill="auto"/>
          </w:tcPr>
          <w:p w:rsidR="003C24DB" w:rsidRPr="00E55E5E" w:rsidRDefault="00D657D1" w:rsidP="0029430C">
            <w:pPr>
              <w:ind w:left="-110" w:right="-109"/>
              <w:rPr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t xml:space="preserve">2021BG16FFPR001-1.001 </w:t>
            </w:r>
            <w:r w:rsidRPr="00E55E5E">
              <w:rPr>
                <w:sz w:val="18"/>
                <w:szCs w:val="18"/>
              </w:rPr>
              <w:t xml:space="preserve">„Развитие на железопътната инфраструктура </w:t>
            </w:r>
            <w:r w:rsidRPr="00E55E5E">
              <w:rPr>
                <w:sz w:val="18"/>
                <w:szCs w:val="18"/>
              </w:rPr>
              <w:lastRenderedPageBreak/>
              <w:t>по „основната“ и „широкообхватната“ Трансевропейска транспортна мрежа</w:t>
            </w:r>
            <w:r w:rsidRPr="00E55E5E">
              <w:rPr>
                <w:b/>
                <w:sz w:val="18"/>
                <w:szCs w:val="18"/>
              </w:rPr>
              <w:t xml:space="preserve"> – Инвестиционни проекти“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B653FF" w:rsidRPr="00E55E5E" w:rsidRDefault="00B653FF" w:rsidP="00B653FF">
            <w:pPr>
              <w:ind w:left="-107"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 xml:space="preserve">Развитие на стабилна, устойчива на изменението на климата, </w:t>
            </w:r>
            <w:r w:rsidRPr="00E55E5E">
              <w:rPr>
                <w:sz w:val="18"/>
                <w:szCs w:val="18"/>
              </w:rPr>
              <w:lastRenderedPageBreak/>
              <w:t>интелигентна, сигурна, устойчива и интермодална</w:t>
            </w:r>
          </w:p>
          <w:p w:rsidR="003C24DB" w:rsidRPr="00E55E5E" w:rsidRDefault="00B653FF" w:rsidP="00B653FF">
            <w:pPr>
              <w:ind w:left="-107"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трансевропейска транспортна мрежа (КФ)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3C24DB" w:rsidRPr="00E55E5E" w:rsidRDefault="0031647B" w:rsidP="00E61729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ДП</w:t>
            </w:r>
            <w:r w:rsidRPr="00E55E5E">
              <w:rPr>
                <w:rStyle w:val="FootnoteReference"/>
                <w:sz w:val="18"/>
                <w:szCs w:val="18"/>
              </w:rPr>
              <w:footnoteReference w:id="10"/>
            </w:r>
          </w:p>
        </w:tc>
        <w:tc>
          <w:tcPr>
            <w:tcW w:w="851" w:type="dxa"/>
            <w:gridSpan w:val="3"/>
            <w:shd w:val="clear" w:color="auto" w:fill="auto"/>
          </w:tcPr>
          <w:p w:rsidR="003C24DB" w:rsidRPr="00E55E5E" w:rsidRDefault="003C24DB" w:rsidP="00E61729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554" w:type="dxa"/>
            <w:gridSpan w:val="4"/>
            <w:shd w:val="clear" w:color="auto" w:fill="auto"/>
          </w:tcPr>
          <w:p w:rsidR="003C24DB" w:rsidRPr="00E55E5E" w:rsidRDefault="000279D4" w:rsidP="00CC1080">
            <w:pPr>
              <w:ind w:right="-11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331 262 606,46 </w:t>
            </w:r>
            <w:r w:rsidRPr="00E55E5E">
              <w:rPr>
                <w:rStyle w:val="FootnoteReference"/>
                <w:sz w:val="18"/>
                <w:szCs w:val="18"/>
              </w:rPr>
              <w:footnoteReference w:id="11"/>
            </w:r>
          </w:p>
        </w:tc>
        <w:tc>
          <w:tcPr>
            <w:tcW w:w="887" w:type="dxa"/>
            <w:shd w:val="clear" w:color="auto" w:fill="auto"/>
          </w:tcPr>
          <w:p w:rsidR="003C24DB" w:rsidRPr="00E55E5E" w:rsidRDefault="003C24DB" w:rsidP="00E61729">
            <w:pPr>
              <w:ind w:left="-96" w:right="-108"/>
              <w:rPr>
                <w:b/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НКЖИ</w:t>
            </w:r>
            <w:r w:rsidRPr="00E55E5E">
              <w:rPr>
                <w:rStyle w:val="FootnoteReference"/>
                <w:sz w:val="18"/>
                <w:szCs w:val="18"/>
              </w:rPr>
              <w:footnoteReference w:id="12"/>
            </w:r>
          </w:p>
        </w:tc>
        <w:tc>
          <w:tcPr>
            <w:tcW w:w="1355" w:type="dxa"/>
            <w:shd w:val="clear" w:color="auto" w:fill="auto"/>
          </w:tcPr>
          <w:p w:rsidR="00B653FF" w:rsidRPr="00E55E5E" w:rsidRDefault="00B653FF" w:rsidP="00B653FF">
            <w:pPr>
              <w:ind w:left="-104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изграждане, модернизация, рехабилитация, електрификация и внедряване на </w:t>
            </w:r>
            <w:r w:rsidRPr="00E55E5E">
              <w:rPr>
                <w:sz w:val="18"/>
                <w:szCs w:val="18"/>
              </w:rPr>
              <w:lastRenderedPageBreak/>
              <w:t>сигнализация и телекомуникации на</w:t>
            </w:r>
          </w:p>
          <w:p w:rsidR="00B653FF" w:rsidRPr="00E55E5E" w:rsidRDefault="00B653FF" w:rsidP="00B653FF">
            <w:pPr>
              <w:ind w:left="-104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железопътни участъци и мерки за техническа помощ за подготовката/завършване на подготовката на инвестиционни проекти за развитие на</w:t>
            </w:r>
          </w:p>
          <w:p w:rsidR="003C24DB" w:rsidRPr="00E55E5E" w:rsidRDefault="00B653FF" w:rsidP="00B653FF">
            <w:pPr>
              <w:ind w:left="-104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железопътната инфраструктура по ТEN-T</w:t>
            </w:r>
          </w:p>
        </w:tc>
        <w:tc>
          <w:tcPr>
            <w:tcW w:w="1764" w:type="dxa"/>
            <w:gridSpan w:val="2"/>
            <w:shd w:val="clear" w:color="auto" w:fill="auto"/>
          </w:tcPr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Проектиране;</w:t>
            </w:r>
          </w:p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СМР;</w:t>
            </w:r>
          </w:p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Доставка на оборудване и съоръжения;</w:t>
            </w:r>
          </w:p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Техническа помощ за управление и изпълнение на проекта;</w:t>
            </w:r>
          </w:p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Публичност;</w:t>
            </w:r>
          </w:p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Оценка на съответствието и надзор по време на строителството;</w:t>
            </w:r>
          </w:p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Оценка на оперативната съвместимост;</w:t>
            </w:r>
          </w:p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Отчуждителни процедури;</w:t>
            </w:r>
          </w:p>
          <w:p w:rsidR="003C24DB" w:rsidRPr="00E55E5E" w:rsidRDefault="003C24DB" w:rsidP="00E61729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Археологически дейности.</w:t>
            </w:r>
          </w:p>
          <w:p w:rsidR="00EB4AD2" w:rsidRPr="00E55E5E" w:rsidRDefault="00EB4AD2" w:rsidP="00EB4AD2">
            <w:pPr>
              <w:numPr>
                <w:ilvl w:val="0"/>
                <w:numId w:val="1"/>
              </w:numPr>
              <w:ind w:left="-42" w:hanging="53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Непредвидени разходи;</w:t>
            </w:r>
          </w:p>
          <w:p w:rsidR="00EB4AD2" w:rsidRPr="00E55E5E" w:rsidRDefault="00EB4AD2" w:rsidP="00EB4AD2">
            <w:pPr>
              <w:numPr>
                <w:ilvl w:val="0"/>
                <w:numId w:val="1"/>
              </w:numPr>
              <w:ind w:left="-42" w:hanging="53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ОВОС и др. екологични процедури;</w:t>
            </w:r>
          </w:p>
          <w:p w:rsidR="00EB4AD2" w:rsidRPr="00E55E5E" w:rsidRDefault="00EB4AD2" w:rsidP="00EB4AD2">
            <w:pPr>
              <w:numPr>
                <w:ilvl w:val="0"/>
                <w:numId w:val="1"/>
              </w:numPr>
              <w:ind w:left="-42" w:hanging="53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Изготвяне/Актуализация на АРП;</w:t>
            </w:r>
          </w:p>
          <w:p w:rsidR="00EB4AD2" w:rsidRPr="00E55E5E" w:rsidRDefault="00EB4AD2" w:rsidP="00EB4AD2">
            <w:pPr>
              <w:numPr>
                <w:ilvl w:val="0"/>
                <w:numId w:val="1"/>
              </w:numPr>
              <w:ind w:left="-42" w:hanging="53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Изготвяне на ФК.</w:t>
            </w:r>
          </w:p>
        </w:tc>
        <w:tc>
          <w:tcPr>
            <w:tcW w:w="802" w:type="dxa"/>
            <w:gridSpan w:val="2"/>
            <w:shd w:val="clear" w:color="auto" w:fill="auto"/>
          </w:tcPr>
          <w:p w:rsidR="003C24DB" w:rsidRPr="00E55E5E" w:rsidRDefault="003C24DB" w:rsidP="00E61729">
            <w:pPr>
              <w:rPr>
                <w:b/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100 %</w:t>
            </w:r>
            <w:r w:rsidRPr="00E55E5E">
              <w:rPr>
                <w:rStyle w:val="FootnoteReference"/>
                <w:sz w:val="18"/>
                <w:szCs w:val="18"/>
              </w:rPr>
              <w:footnoteReference w:id="13"/>
            </w:r>
          </w:p>
        </w:tc>
        <w:tc>
          <w:tcPr>
            <w:tcW w:w="994" w:type="dxa"/>
            <w:gridSpan w:val="2"/>
            <w:shd w:val="clear" w:color="auto" w:fill="auto"/>
          </w:tcPr>
          <w:p w:rsidR="003C24DB" w:rsidRPr="00E55E5E" w:rsidRDefault="004439A5" w:rsidP="0029430C">
            <w:pPr>
              <w:ind w:left="-93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19.06.2023</w:t>
            </w:r>
            <w:r w:rsidR="00D657D1" w:rsidRPr="00E55E5E">
              <w:rPr>
                <w:sz w:val="18"/>
                <w:szCs w:val="18"/>
              </w:rPr>
              <w:t>г.</w:t>
            </w:r>
          </w:p>
        </w:tc>
        <w:tc>
          <w:tcPr>
            <w:tcW w:w="1006" w:type="dxa"/>
            <w:shd w:val="clear" w:color="auto" w:fill="auto"/>
          </w:tcPr>
          <w:p w:rsidR="003C24DB" w:rsidRPr="00E55E5E" w:rsidRDefault="00D657D1" w:rsidP="001B3C55">
            <w:pPr>
              <w:ind w:left="-94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31.10.2029 г.</w:t>
            </w:r>
          </w:p>
        </w:tc>
        <w:tc>
          <w:tcPr>
            <w:tcW w:w="709" w:type="dxa"/>
            <w:gridSpan w:val="2"/>
            <w:shd w:val="clear" w:color="auto" w:fill="auto"/>
          </w:tcPr>
          <w:p w:rsidR="003C24DB" w:rsidRPr="00E55E5E" w:rsidRDefault="003C24DB" w:rsidP="00560D49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567" w:type="dxa"/>
            <w:gridSpan w:val="3"/>
            <w:shd w:val="clear" w:color="auto" w:fill="auto"/>
          </w:tcPr>
          <w:p w:rsidR="003C24DB" w:rsidRPr="00E55E5E" w:rsidRDefault="003C24DB" w:rsidP="00E61729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567" w:type="dxa"/>
            <w:gridSpan w:val="2"/>
            <w:shd w:val="clear" w:color="auto" w:fill="auto"/>
          </w:tcPr>
          <w:p w:rsidR="003C24DB" w:rsidRPr="00E55E5E" w:rsidRDefault="003C24DB" w:rsidP="00E61729">
            <w:pPr>
              <w:rPr>
                <w:b/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421" w:type="dxa"/>
            <w:gridSpan w:val="2"/>
            <w:shd w:val="clear" w:color="auto" w:fill="auto"/>
          </w:tcPr>
          <w:p w:rsidR="003C24DB" w:rsidRPr="00E55E5E" w:rsidRDefault="000279D4" w:rsidP="009C2975">
            <w:pPr>
              <w:ind w:left="-108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331 262 606,46</w:t>
            </w:r>
          </w:p>
        </w:tc>
      </w:tr>
      <w:tr w:rsidR="0031576A" w:rsidRPr="00E55E5E" w:rsidTr="00DF0896">
        <w:tc>
          <w:tcPr>
            <w:tcW w:w="286" w:type="dxa"/>
            <w:shd w:val="clear" w:color="auto" w:fill="auto"/>
          </w:tcPr>
          <w:p w:rsidR="0031576A" w:rsidRPr="00E55E5E" w:rsidRDefault="0031576A" w:rsidP="0031576A">
            <w:pPr>
              <w:ind w:lef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2.</w:t>
            </w:r>
          </w:p>
        </w:tc>
        <w:tc>
          <w:tcPr>
            <w:tcW w:w="1414" w:type="dxa"/>
            <w:shd w:val="clear" w:color="auto" w:fill="auto"/>
          </w:tcPr>
          <w:p w:rsidR="0031576A" w:rsidRPr="00E55E5E" w:rsidRDefault="00B653FF" w:rsidP="0031576A">
            <w:pPr>
              <w:ind w:left="-107" w:right="-109"/>
              <w:jc w:val="center"/>
              <w:rPr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t xml:space="preserve">2021BG16FFPR001-1.002  </w:t>
            </w:r>
            <w:r w:rsidRPr="00E55E5E">
              <w:rPr>
                <w:sz w:val="18"/>
                <w:szCs w:val="18"/>
              </w:rPr>
              <w:t>„Развитие на железопътната инфраструктура по „основната“ и „широкообхватната“ Трансевропейска транспортна мрежа</w:t>
            </w:r>
            <w:r w:rsidRPr="00E55E5E">
              <w:rPr>
                <w:b/>
                <w:sz w:val="18"/>
                <w:szCs w:val="18"/>
              </w:rPr>
              <w:t xml:space="preserve"> – Техническа помощ“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B653FF" w:rsidRPr="00E55E5E" w:rsidRDefault="00B653FF" w:rsidP="00B653FF">
            <w:pPr>
              <w:ind w:left="-107"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Развитие на стабилна, устойчива на изменението на климата, интелигентна, сигурна, устойчива и интермодална</w:t>
            </w:r>
          </w:p>
          <w:p w:rsidR="0031576A" w:rsidRPr="00E55E5E" w:rsidRDefault="00B653FF" w:rsidP="00B653FF">
            <w:pPr>
              <w:ind w:left="-129" w:right="-109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трансевропейска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31576A" w:rsidRPr="00E55E5E" w:rsidRDefault="0031576A" w:rsidP="0031576A">
            <w:pPr>
              <w:ind w:left="-129" w:right="-109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ДП</w:t>
            </w:r>
            <w:r w:rsidRPr="00E55E5E">
              <w:rPr>
                <w:sz w:val="18"/>
                <w:szCs w:val="18"/>
                <w:vertAlign w:val="superscript"/>
              </w:rPr>
              <w:t>10</w:t>
            </w:r>
          </w:p>
        </w:tc>
        <w:tc>
          <w:tcPr>
            <w:tcW w:w="851" w:type="dxa"/>
            <w:gridSpan w:val="3"/>
            <w:shd w:val="clear" w:color="auto" w:fill="auto"/>
          </w:tcPr>
          <w:p w:rsidR="0031576A" w:rsidRPr="00E55E5E" w:rsidRDefault="0031576A" w:rsidP="0031576A">
            <w:pPr>
              <w:ind w:left="-129" w:right="-109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554" w:type="dxa"/>
            <w:gridSpan w:val="4"/>
            <w:shd w:val="clear" w:color="auto" w:fill="auto"/>
          </w:tcPr>
          <w:p w:rsidR="0031576A" w:rsidRPr="00E55E5E" w:rsidRDefault="00CE2F2C" w:rsidP="00CE2F2C">
            <w:pPr>
              <w:ind w:right="30"/>
              <w:jc w:val="right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46 019 529,47</w:t>
            </w:r>
          </w:p>
        </w:tc>
        <w:tc>
          <w:tcPr>
            <w:tcW w:w="887" w:type="dxa"/>
            <w:shd w:val="clear" w:color="auto" w:fill="auto"/>
          </w:tcPr>
          <w:p w:rsidR="0031576A" w:rsidRPr="00E55E5E" w:rsidRDefault="0031576A" w:rsidP="0031576A">
            <w:pPr>
              <w:ind w:left="-129" w:right="-109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НКЖИ</w:t>
            </w:r>
          </w:p>
        </w:tc>
        <w:tc>
          <w:tcPr>
            <w:tcW w:w="1355" w:type="dxa"/>
            <w:shd w:val="clear" w:color="auto" w:fill="auto"/>
          </w:tcPr>
          <w:p w:rsidR="0031576A" w:rsidRPr="00E55E5E" w:rsidRDefault="0031576A" w:rsidP="0031576A">
            <w:pPr>
              <w:ind w:left="-104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Техническа помощ за подготовката  на инвестиционни проекти за развитие на железопътната инфраструктура, включени за финансиране </w:t>
            </w:r>
          </w:p>
          <w:p w:rsidR="0031576A" w:rsidRPr="00E55E5E" w:rsidRDefault="0031576A" w:rsidP="0031576A">
            <w:pPr>
              <w:ind w:left="-104" w:right="-109"/>
              <w:jc w:val="both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по приоритетната ос, включително изготвяне или актуализация</w:t>
            </w:r>
          </w:p>
          <w:p w:rsidR="0031576A" w:rsidRPr="00E55E5E" w:rsidRDefault="0031576A" w:rsidP="0031576A">
            <w:pPr>
              <w:ind w:left="-104" w:right="-109"/>
              <w:jc w:val="both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на: проучвания, анализи „разходи-ползи”, оценки на </w:t>
            </w:r>
            <w:r w:rsidRPr="00E55E5E">
              <w:rPr>
                <w:sz w:val="18"/>
                <w:szCs w:val="18"/>
              </w:rPr>
              <w:lastRenderedPageBreak/>
              <w:t>въздействието върху</w:t>
            </w:r>
          </w:p>
          <w:p w:rsidR="0031576A" w:rsidRPr="00E55E5E" w:rsidRDefault="0031576A" w:rsidP="0031576A">
            <w:pPr>
              <w:ind w:left="-104" w:right="-109"/>
              <w:jc w:val="both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околната среда, проектиране</w:t>
            </w:r>
          </w:p>
        </w:tc>
        <w:tc>
          <w:tcPr>
            <w:tcW w:w="1764" w:type="dxa"/>
            <w:gridSpan w:val="2"/>
            <w:shd w:val="clear" w:color="auto" w:fill="auto"/>
          </w:tcPr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Подготовка и проектиране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Публичност;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Оценки на съответствието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ОВОС;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Изготвяне/ Актуализация на АРП;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Археологически проучвания;</w:t>
            </w:r>
          </w:p>
        </w:tc>
        <w:tc>
          <w:tcPr>
            <w:tcW w:w="802" w:type="dxa"/>
            <w:gridSpan w:val="2"/>
            <w:shd w:val="clear" w:color="auto" w:fill="auto"/>
          </w:tcPr>
          <w:p w:rsidR="0031576A" w:rsidRPr="00E55E5E" w:rsidRDefault="0031576A" w:rsidP="00730944">
            <w:pPr>
              <w:ind w:left="-129" w:right="-109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100 %</w:t>
            </w:r>
          </w:p>
        </w:tc>
        <w:tc>
          <w:tcPr>
            <w:tcW w:w="994" w:type="dxa"/>
            <w:gridSpan w:val="2"/>
            <w:shd w:val="clear" w:color="auto" w:fill="auto"/>
          </w:tcPr>
          <w:p w:rsidR="0031576A" w:rsidRPr="00E55E5E" w:rsidRDefault="004439A5" w:rsidP="0031576A">
            <w:pPr>
              <w:ind w:left="-129" w:right="-109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19.06.2023</w:t>
            </w:r>
            <w:r w:rsidR="00B34F5F" w:rsidRPr="00E55E5E">
              <w:rPr>
                <w:sz w:val="18"/>
                <w:szCs w:val="18"/>
              </w:rPr>
              <w:t xml:space="preserve"> </w:t>
            </w:r>
            <w:r w:rsidR="00D657D1"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1006" w:type="dxa"/>
            <w:shd w:val="clear" w:color="auto" w:fill="auto"/>
          </w:tcPr>
          <w:p w:rsidR="0031576A" w:rsidRPr="00E55E5E" w:rsidRDefault="00D657D1" w:rsidP="00D27E79">
            <w:pPr>
              <w:ind w:left="-129" w:right="-109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31.10.2029 г.</w:t>
            </w:r>
          </w:p>
        </w:tc>
        <w:tc>
          <w:tcPr>
            <w:tcW w:w="709" w:type="dxa"/>
            <w:gridSpan w:val="2"/>
            <w:shd w:val="clear" w:color="auto" w:fill="auto"/>
          </w:tcPr>
          <w:p w:rsidR="0031576A" w:rsidRPr="00E55E5E" w:rsidRDefault="0031576A" w:rsidP="00D52E98">
            <w:pPr>
              <w:jc w:val="center"/>
              <w:rPr>
                <w:sz w:val="18"/>
                <w:szCs w:val="18"/>
                <w:lang w:val="en-US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567" w:type="dxa"/>
            <w:gridSpan w:val="3"/>
            <w:shd w:val="clear" w:color="auto" w:fill="auto"/>
          </w:tcPr>
          <w:p w:rsidR="0031576A" w:rsidRPr="00E55E5E" w:rsidRDefault="0031576A" w:rsidP="0031576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567" w:type="dxa"/>
            <w:gridSpan w:val="2"/>
            <w:shd w:val="clear" w:color="auto" w:fill="auto"/>
          </w:tcPr>
          <w:p w:rsidR="0031576A" w:rsidRPr="00E55E5E" w:rsidRDefault="0031576A" w:rsidP="0031576A">
            <w:pPr>
              <w:ind w:left="-107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421" w:type="dxa"/>
            <w:gridSpan w:val="2"/>
            <w:shd w:val="clear" w:color="auto" w:fill="auto"/>
          </w:tcPr>
          <w:p w:rsidR="0031576A" w:rsidRPr="00E55E5E" w:rsidRDefault="00CE2F2C" w:rsidP="00FA66FB">
            <w:pPr>
              <w:jc w:val="right"/>
              <w:rPr>
                <w:sz w:val="18"/>
                <w:szCs w:val="18"/>
                <w:lang w:val="en-US"/>
              </w:rPr>
            </w:pPr>
            <w:r w:rsidRPr="00E55E5E">
              <w:rPr>
                <w:sz w:val="18"/>
                <w:szCs w:val="18"/>
                <w:lang w:val="en-US"/>
              </w:rPr>
              <w:t>46 019 529,47</w:t>
            </w:r>
          </w:p>
        </w:tc>
      </w:tr>
      <w:tr w:rsidR="0031576A" w:rsidRPr="00E55E5E" w:rsidTr="00D52E98">
        <w:tc>
          <w:tcPr>
            <w:tcW w:w="16161" w:type="dxa"/>
            <w:gridSpan w:val="31"/>
            <w:shd w:val="clear" w:color="auto" w:fill="E2EFD9" w:themeFill="accent6" w:themeFillTint="33"/>
          </w:tcPr>
          <w:p w:rsidR="0031576A" w:rsidRPr="00E55E5E" w:rsidRDefault="0031576A" w:rsidP="00B653FF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lastRenderedPageBreak/>
              <w:t>Приоритет 2 „</w:t>
            </w:r>
            <w:r w:rsidR="00B653FF" w:rsidRPr="00E55E5E">
              <w:rPr>
                <w:b/>
                <w:sz w:val="18"/>
                <w:szCs w:val="18"/>
              </w:rPr>
              <w:t>Развитие на пътната инфраструктура по „основната“  Трансевропейска транспортна мрежа и пътни връзки</w:t>
            </w:r>
            <w:r w:rsidRPr="00E55E5E">
              <w:rPr>
                <w:b/>
                <w:sz w:val="18"/>
                <w:szCs w:val="18"/>
              </w:rPr>
              <w:t>“</w:t>
            </w:r>
          </w:p>
        </w:tc>
      </w:tr>
      <w:tr w:rsidR="0031576A" w:rsidRPr="00E55E5E" w:rsidTr="00DF0896">
        <w:tc>
          <w:tcPr>
            <w:tcW w:w="286" w:type="dxa"/>
            <w:shd w:val="clear" w:color="auto" w:fill="auto"/>
            <w:vAlign w:val="center"/>
          </w:tcPr>
          <w:p w:rsidR="0031576A" w:rsidRPr="00E55E5E" w:rsidRDefault="0031576A" w:rsidP="0031576A">
            <w:pPr>
              <w:ind w:lef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3.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31576A" w:rsidRPr="00E55E5E" w:rsidRDefault="00B653FF" w:rsidP="0031576A">
            <w:pPr>
              <w:ind w:left="-87" w:right="-108"/>
              <w:rPr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t xml:space="preserve">2021BG16FFPR001-2.001 </w:t>
            </w:r>
            <w:r w:rsidRPr="00E55E5E">
              <w:rPr>
                <w:sz w:val="18"/>
                <w:szCs w:val="18"/>
              </w:rPr>
              <w:t>„Развитие на пътната инфраструктура по „основната“  Трансевропейска транспортна мрежа и пътни връзки –</w:t>
            </w:r>
            <w:r w:rsidRPr="00E55E5E">
              <w:rPr>
                <w:b/>
                <w:sz w:val="18"/>
                <w:szCs w:val="18"/>
              </w:rPr>
              <w:t xml:space="preserve"> Инвестиционни проекти”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B653FF" w:rsidRPr="00E55E5E" w:rsidRDefault="00B653FF" w:rsidP="00B653FF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Развитие на стабилна, устойчива на изменението на климата, интелигентна, сигурна, устойчива и интермодална</w:t>
            </w:r>
          </w:p>
          <w:p w:rsidR="00B653FF" w:rsidRPr="00E55E5E" w:rsidRDefault="00B653FF" w:rsidP="00B653FF">
            <w:pPr>
              <w:ind w:right="-120"/>
            </w:pPr>
            <w:r w:rsidRPr="00E55E5E">
              <w:rPr>
                <w:sz w:val="18"/>
                <w:szCs w:val="18"/>
              </w:rPr>
              <w:t xml:space="preserve">трансевропейска транспортна мрежа (ЕФРР) и </w:t>
            </w:r>
          </w:p>
          <w:p w:rsidR="00B653FF" w:rsidRPr="00E55E5E" w:rsidRDefault="00B653FF" w:rsidP="00B653FF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(КФ)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31576A" w:rsidRPr="00E55E5E" w:rsidRDefault="0031576A" w:rsidP="0031576A">
            <w:pPr>
              <w:jc w:val="center"/>
            </w:pPr>
            <w:r w:rsidRPr="00E55E5E">
              <w:rPr>
                <w:sz w:val="18"/>
                <w:szCs w:val="18"/>
              </w:rPr>
              <w:t>ДП</w:t>
            </w:r>
            <w:r w:rsidRPr="00E55E5E">
              <w:rPr>
                <w:sz w:val="18"/>
                <w:szCs w:val="18"/>
                <w:vertAlign w:val="superscript"/>
              </w:rPr>
              <w:t>10</w:t>
            </w:r>
          </w:p>
        </w:tc>
        <w:tc>
          <w:tcPr>
            <w:tcW w:w="851" w:type="dxa"/>
            <w:gridSpan w:val="3"/>
            <w:shd w:val="clear" w:color="auto" w:fill="auto"/>
          </w:tcPr>
          <w:p w:rsidR="0031576A" w:rsidRPr="00E55E5E" w:rsidRDefault="0031576A" w:rsidP="0031576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498" w:type="dxa"/>
            <w:shd w:val="clear" w:color="auto" w:fill="auto"/>
          </w:tcPr>
          <w:p w:rsidR="0031576A" w:rsidRPr="00E55E5E" w:rsidRDefault="00CE2F2C" w:rsidP="00B653FF">
            <w:pPr>
              <w:ind w:left="-113" w:righ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1 352 740 071,87</w:t>
            </w:r>
          </w:p>
        </w:tc>
        <w:tc>
          <w:tcPr>
            <w:tcW w:w="911" w:type="dxa"/>
            <w:gridSpan w:val="3"/>
            <w:shd w:val="clear" w:color="auto" w:fill="auto"/>
          </w:tcPr>
          <w:p w:rsidR="0031576A" w:rsidRPr="00E55E5E" w:rsidRDefault="0031576A" w:rsidP="0031576A">
            <w:pPr>
              <w:ind w:left="-108" w:right="-121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АПИ</w:t>
            </w:r>
            <w:r w:rsidRPr="00E55E5E">
              <w:rPr>
                <w:rStyle w:val="FootnoteReference"/>
                <w:sz w:val="18"/>
                <w:szCs w:val="18"/>
              </w:rPr>
              <w:footnoteReference w:id="14"/>
            </w:r>
          </w:p>
        </w:tc>
        <w:tc>
          <w:tcPr>
            <w:tcW w:w="1529" w:type="dxa"/>
            <w:gridSpan w:val="2"/>
            <w:shd w:val="clear" w:color="auto" w:fill="auto"/>
          </w:tcPr>
          <w:p w:rsidR="00B653FF" w:rsidRPr="00E55E5E" w:rsidRDefault="00B653FF" w:rsidP="00B653F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допустими дейности по (ЕФРР): изграждане и модернизация на участъци от пътната инфраструктура по „основната“ Трансевропейска</w:t>
            </w:r>
          </w:p>
          <w:p w:rsidR="00B653FF" w:rsidRPr="00E55E5E" w:rsidRDefault="00B653FF" w:rsidP="00B653F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транспортна мрежа, подобряване на свързаността и достъпността до Трансевропейската транспортна мрежа и важни икономически центрове</w:t>
            </w:r>
          </w:p>
          <w:p w:rsidR="00B653FF" w:rsidRPr="00E55E5E" w:rsidRDefault="00B653FF" w:rsidP="00B653F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(обекти на транспортната инфраструктура, индустриални зони и др.), посредством строителство, реконструкция и рехабилитация на пътни връзки</w:t>
            </w:r>
          </w:p>
          <w:p w:rsidR="00B653FF" w:rsidRPr="00E55E5E" w:rsidRDefault="00B653FF" w:rsidP="00B653F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и техническа помощ за подготовката/завършване на подготовката за </w:t>
            </w:r>
            <w:r w:rsidRPr="00E55E5E">
              <w:rPr>
                <w:sz w:val="18"/>
                <w:szCs w:val="18"/>
              </w:rPr>
              <w:lastRenderedPageBreak/>
              <w:t>инвестиционни проекти за развитие на пътната инфраструктура по</w:t>
            </w:r>
          </w:p>
          <w:p w:rsidR="0031576A" w:rsidRPr="00E55E5E" w:rsidRDefault="00B653FF" w:rsidP="00B653F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Трансевропейската транспортна мрежа и на пътните връзки.</w:t>
            </w:r>
          </w:p>
          <w:p w:rsidR="00AA252F" w:rsidRPr="00E55E5E" w:rsidRDefault="00AA252F" w:rsidP="00B653FF">
            <w:pPr>
              <w:ind w:left="-97" w:right="-19"/>
              <w:rPr>
                <w:sz w:val="18"/>
                <w:szCs w:val="18"/>
              </w:rPr>
            </w:pPr>
          </w:p>
          <w:p w:rsidR="00AA252F" w:rsidRPr="00E55E5E" w:rsidRDefault="00AA252F" w:rsidP="00AA252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допустими дейности по (КФ): изграждане и модернизация на участъци от пътната инфраструктура по „основната“ Трансевропейска</w:t>
            </w:r>
          </w:p>
          <w:p w:rsidR="00AA252F" w:rsidRPr="00E55E5E" w:rsidRDefault="00AA252F" w:rsidP="00AA252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транспортна мрежа, подобряване на свързаността и достъпността до Трансевропейската транспортна мрежа и важни икономически центрове</w:t>
            </w:r>
          </w:p>
          <w:p w:rsidR="00AA252F" w:rsidRPr="00E55E5E" w:rsidRDefault="00AA252F" w:rsidP="00AA252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(обекти на транспортната инфраструктура, индустриални зони и др.), посредством строителство, реконструкция и рехабилитация на пътни връзки</w:t>
            </w:r>
          </w:p>
          <w:p w:rsidR="00AA252F" w:rsidRPr="00E55E5E" w:rsidRDefault="00AA252F" w:rsidP="00AA252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 техническа помощ за подготовката/завъ</w:t>
            </w:r>
            <w:r w:rsidRPr="00E55E5E">
              <w:rPr>
                <w:sz w:val="18"/>
                <w:szCs w:val="18"/>
              </w:rPr>
              <w:lastRenderedPageBreak/>
              <w:t>ршване на подготовката за инвестиционни проекти за развитие на пътната инфраструктура по</w:t>
            </w:r>
          </w:p>
          <w:p w:rsidR="00AA252F" w:rsidRPr="00E55E5E" w:rsidRDefault="00AA252F" w:rsidP="00AA252F">
            <w:pPr>
              <w:ind w:left="-97" w:right="-1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Трансевропейската транспортна мрежа и на пътните връзки</w:t>
            </w:r>
          </w:p>
        </w:tc>
        <w:tc>
          <w:tcPr>
            <w:tcW w:w="1590" w:type="dxa"/>
            <w:shd w:val="clear" w:color="auto" w:fill="auto"/>
          </w:tcPr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подготовка и проектиране;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СМР;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техническа помощ за управление и изпълнение на проекта;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публичност;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надзор по време на строителството;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екологичен мониторинг по време на строителството;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отчуждителни процедури; </w:t>
            </w:r>
          </w:p>
          <w:p w:rsidR="0031576A" w:rsidRPr="00E55E5E" w:rsidRDefault="0031576A" w:rsidP="0031576A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археологически </w:t>
            </w:r>
          </w:p>
          <w:p w:rsidR="00EB4AD2" w:rsidRPr="00E55E5E" w:rsidRDefault="0031576A" w:rsidP="00EB4AD2">
            <w:pPr>
              <w:ind w:left="55" w:right="-10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проучвания.</w:t>
            </w:r>
          </w:p>
          <w:p w:rsidR="00EB4AD2" w:rsidRPr="00E55E5E" w:rsidRDefault="00EB4AD2" w:rsidP="00EB4AD2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Непредвидени разходи;</w:t>
            </w:r>
          </w:p>
          <w:p w:rsidR="00EB4AD2" w:rsidRPr="00E55E5E" w:rsidRDefault="00EB4AD2" w:rsidP="00EB4AD2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ОВОС и др. екологични процедури;</w:t>
            </w:r>
          </w:p>
          <w:p w:rsidR="00EB4AD2" w:rsidRPr="00E55E5E" w:rsidRDefault="00EB4AD2" w:rsidP="00EB4AD2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Изготвяне/Актуализация на АРП;</w:t>
            </w:r>
          </w:p>
          <w:p w:rsidR="0031576A" w:rsidRPr="00E55E5E" w:rsidRDefault="00EB4AD2" w:rsidP="00EB4AD2">
            <w:pPr>
              <w:numPr>
                <w:ilvl w:val="0"/>
                <w:numId w:val="1"/>
              </w:numPr>
              <w:ind w:left="55" w:right="-102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Изготвяне на ФК.</w:t>
            </w:r>
          </w:p>
        </w:tc>
        <w:tc>
          <w:tcPr>
            <w:tcW w:w="780" w:type="dxa"/>
            <w:shd w:val="clear" w:color="auto" w:fill="auto"/>
          </w:tcPr>
          <w:p w:rsidR="0031576A" w:rsidRPr="00E55E5E" w:rsidRDefault="0031576A" w:rsidP="00730944">
            <w:r w:rsidRPr="00E55E5E">
              <w:rPr>
                <w:sz w:val="18"/>
                <w:szCs w:val="18"/>
              </w:rPr>
              <w:t>100 %</w:t>
            </w:r>
          </w:p>
        </w:tc>
        <w:tc>
          <w:tcPr>
            <w:tcW w:w="992" w:type="dxa"/>
            <w:gridSpan w:val="2"/>
            <w:shd w:val="clear" w:color="auto" w:fill="auto"/>
          </w:tcPr>
          <w:p w:rsidR="0031576A" w:rsidRPr="00E55E5E" w:rsidRDefault="004439A5" w:rsidP="0031576A">
            <w:pPr>
              <w:ind w:left="-108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19.06.2023</w:t>
            </w:r>
            <w:r w:rsidR="00B34F5F" w:rsidRPr="00E55E5E">
              <w:rPr>
                <w:sz w:val="18"/>
                <w:szCs w:val="18"/>
              </w:rPr>
              <w:t xml:space="preserve"> </w:t>
            </w:r>
            <w:r w:rsidR="00D657D1"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1161" w:type="dxa"/>
            <w:gridSpan w:val="3"/>
            <w:shd w:val="clear" w:color="auto" w:fill="auto"/>
          </w:tcPr>
          <w:p w:rsidR="0031576A" w:rsidRPr="00E55E5E" w:rsidRDefault="00D657D1" w:rsidP="00D27E79">
            <w:pPr>
              <w:ind w:left="-107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31.10.2029 г.</w:t>
            </w:r>
          </w:p>
        </w:tc>
        <w:tc>
          <w:tcPr>
            <w:tcW w:w="714" w:type="dxa"/>
            <w:gridSpan w:val="3"/>
            <w:shd w:val="clear" w:color="auto" w:fill="auto"/>
          </w:tcPr>
          <w:p w:rsidR="0031576A" w:rsidRPr="00E55E5E" w:rsidRDefault="0031576A" w:rsidP="00560D49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573" w:type="dxa"/>
            <w:gridSpan w:val="2"/>
            <w:shd w:val="clear" w:color="auto" w:fill="auto"/>
          </w:tcPr>
          <w:p w:rsidR="0031576A" w:rsidRPr="00E55E5E" w:rsidRDefault="0031576A" w:rsidP="0031576A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shd w:val="clear" w:color="auto" w:fill="auto"/>
          </w:tcPr>
          <w:p w:rsidR="0031576A" w:rsidRPr="00E55E5E" w:rsidRDefault="0031576A" w:rsidP="0031576A">
            <w:pPr>
              <w:ind w:left="-120"/>
              <w:rPr>
                <w:b/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shd w:val="clear" w:color="auto" w:fill="auto"/>
          </w:tcPr>
          <w:p w:rsidR="0031576A" w:rsidRPr="00E55E5E" w:rsidRDefault="00CE2F2C" w:rsidP="00FA66FB">
            <w:pPr>
              <w:ind w:left="-113"/>
              <w:jc w:val="right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1 352 740 071,87</w:t>
            </w:r>
          </w:p>
        </w:tc>
      </w:tr>
      <w:tr w:rsidR="00713090" w:rsidRPr="00E55E5E" w:rsidTr="00DF0896">
        <w:tc>
          <w:tcPr>
            <w:tcW w:w="286" w:type="dxa"/>
            <w:shd w:val="clear" w:color="auto" w:fill="auto"/>
          </w:tcPr>
          <w:p w:rsidR="00713090" w:rsidRPr="00E55E5E" w:rsidRDefault="00713090" w:rsidP="00713090">
            <w:pPr>
              <w:ind w:lef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4.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713090" w:rsidRPr="00E55E5E" w:rsidRDefault="00B653FF" w:rsidP="00713090">
            <w:pPr>
              <w:ind w:left="-98" w:right="-110"/>
              <w:jc w:val="center"/>
              <w:rPr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t xml:space="preserve">2021BG16FFPR001-2.002 </w:t>
            </w:r>
            <w:r w:rsidRPr="00E55E5E">
              <w:rPr>
                <w:sz w:val="18"/>
                <w:szCs w:val="18"/>
              </w:rPr>
              <w:t>„Развитие на пътната инфраструктура по „основната“  Трансевропейска транспортна мрежа и пътни връзки –</w:t>
            </w:r>
            <w:r w:rsidRPr="00E55E5E">
              <w:rPr>
                <w:b/>
                <w:sz w:val="18"/>
                <w:szCs w:val="18"/>
              </w:rPr>
              <w:t xml:space="preserve"> Техническа помощ”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AA252F" w:rsidRPr="00E55E5E" w:rsidRDefault="00AA252F" w:rsidP="00AA252F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Развитие на стабилна, устойчива на изменението на климата, интелигентна, сигурна, устойчива и интермодална</w:t>
            </w:r>
          </w:p>
          <w:p w:rsidR="00AA252F" w:rsidRPr="00E55E5E" w:rsidRDefault="00AA252F" w:rsidP="00AA252F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трансевропейска транспортна мрежа</w:t>
            </w:r>
          </w:p>
          <w:p w:rsidR="00713090" w:rsidRPr="00E55E5E" w:rsidRDefault="00713090" w:rsidP="00AA252F">
            <w:pPr>
              <w:ind w:left="-94" w:right="-22"/>
              <w:jc w:val="center"/>
              <w:rPr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shd w:val="clear" w:color="auto" w:fill="auto"/>
          </w:tcPr>
          <w:p w:rsidR="00713090" w:rsidRPr="00E55E5E" w:rsidRDefault="00713090" w:rsidP="00713090">
            <w:pPr>
              <w:jc w:val="center"/>
            </w:pPr>
            <w:r w:rsidRPr="00E55E5E">
              <w:rPr>
                <w:sz w:val="18"/>
                <w:szCs w:val="18"/>
              </w:rPr>
              <w:t>ДП</w:t>
            </w:r>
            <w:r w:rsidRPr="00E55E5E">
              <w:rPr>
                <w:sz w:val="18"/>
                <w:szCs w:val="18"/>
                <w:vertAlign w:val="superscript"/>
              </w:rPr>
              <w:t>10</w:t>
            </w:r>
          </w:p>
        </w:tc>
        <w:tc>
          <w:tcPr>
            <w:tcW w:w="851" w:type="dxa"/>
            <w:gridSpan w:val="3"/>
            <w:shd w:val="clear" w:color="auto" w:fill="auto"/>
          </w:tcPr>
          <w:p w:rsidR="00713090" w:rsidRPr="00E55E5E" w:rsidRDefault="00713090" w:rsidP="00713090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498" w:type="dxa"/>
            <w:shd w:val="clear" w:color="auto" w:fill="auto"/>
          </w:tcPr>
          <w:p w:rsidR="00713090" w:rsidRPr="00E55E5E" w:rsidRDefault="00CE2F2C" w:rsidP="002B0B28">
            <w:pPr>
              <w:ind w:left="-113" w:righ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23 009 764,7</w:t>
            </w:r>
            <w:r w:rsidR="00867BBC" w:rsidRPr="00E55E5E">
              <w:rPr>
                <w:sz w:val="18"/>
                <w:szCs w:val="18"/>
              </w:rPr>
              <w:t>0</w:t>
            </w:r>
          </w:p>
        </w:tc>
        <w:tc>
          <w:tcPr>
            <w:tcW w:w="911" w:type="dxa"/>
            <w:gridSpan w:val="3"/>
            <w:shd w:val="clear" w:color="auto" w:fill="auto"/>
          </w:tcPr>
          <w:p w:rsidR="00713090" w:rsidRPr="00E55E5E" w:rsidRDefault="00713090" w:rsidP="00713090">
            <w:pPr>
              <w:ind w:left="-108" w:right="-121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АПИ</w:t>
            </w:r>
          </w:p>
        </w:tc>
        <w:tc>
          <w:tcPr>
            <w:tcW w:w="1529" w:type="dxa"/>
            <w:gridSpan w:val="2"/>
            <w:shd w:val="clear" w:color="auto" w:fill="auto"/>
          </w:tcPr>
          <w:p w:rsidR="00713090" w:rsidRPr="00E55E5E" w:rsidRDefault="00713090" w:rsidP="00713090">
            <w:pPr>
              <w:ind w:left="-88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Техническа помощ за подготовката  на</w:t>
            </w:r>
          </w:p>
          <w:p w:rsidR="00713090" w:rsidRPr="00E55E5E" w:rsidRDefault="00713090" w:rsidP="00713090">
            <w:pPr>
              <w:ind w:left="-88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инвестиционни проекти за развитие на пътната инфраструктура, включени</w:t>
            </w:r>
          </w:p>
          <w:p w:rsidR="00713090" w:rsidRPr="00E55E5E" w:rsidRDefault="00713090" w:rsidP="00713090">
            <w:pPr>
              <w:ind w:left="-88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за финансиране по приоритетната ос, включително изготвяне или актуализация</w:t>
            </w:r>
          </w:p>
          <w:p w:rsidR="00713090" w:rsidRPr="00E55E5E" w:rsidRDefault="00713090" w:rsidP="00713090">
            <w:pPr>
              <w:ind w:left="-88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на: проучвания, анализи „разходи-ползи”, оценки на въздействието върху</w:t>
            </w:r>
          </w:p>
          <w:p w:rsidR="00713090" w:rsidRPr="00E55E5E" w:rsidRDefault="00713090" w:rsidP="00713090">
            <w:pPr>
              <w:ind w:left="-129"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околната среда, проектиране</w:t>
            </w:r>
          </w:p>
        </w:tc>
        <w:tc>
          <w:tcPr>
            <w:tcW w:w="1590" w:type="dxa"/>
            <w:shd w:val="clear" w:color="auto" w:fill="auto"/>
          </w:tcPr>
          <w:p w:rsidR="00713090" w:rsidRPr="00E55E5E" w:rsidRDefault="00713090" w:rsidP="00713090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Подготовка и проектиране</w:t>
            </w:r>
          </w:p>
          <w:p w:rsidR="00713090" w:rsidRPr="00E55E5E" w:rsidRDefault="00713090" w:rsidP="00713090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Публичност;</w:t>
            </w:r>
          </w:p>
          <w:p w:rsidR="00713090" w:rsidRPr="00E55E5E" w:rsidRDefault="00713090" w:rsidP="00713090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Оценки на съответствието </w:t>
            </w:r>
          </w:p>
          <w:p w:rsidR="00713090" w:rsidRPr="00E55E5E" w:rsidRDefault="00713090" w:rsidP="00713090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ОВОС;</w:t>
            </w:r>
          </w:p>
          <w:p w:rsidR="00713090" w:rsidRPr="00E55E5E" w:rsidRDefault="00713090" w:rsidP="00713090">
            <w:pPr>
              <w:numPr>
                <w:ilvl w:val="0"/>
                <w:numId w:val="1"/>
              </w:numPr>
              <w:ind w:left="55" w:right="-9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Изготвяне/</w:t>
            </w:r>
            <w:r w:rsidRPr="00E55E5E">
              <w:rPr>
                <w:sz w:val="18"/>
                <w:szCs w:val="18"/>
                <w:lang w:val="en-US"/>
              </w:rPr>
              <w:t xml:space="preserve"> </w:t>
            </w:r>
            <w:r w:rsidRPr="00E55E5E">
              <w:rPr>
                <w:sz w:val="18"/>
                <w:szCs w:val="18"/>
              </w:rPr>
              <w:t>Актуализация на АРП;</w:t>
            </w:r>
          </w:p>
          <w:p w:rsidR="00713090" w:rsidRPr="00E55E5E" w:rsidRDefault="00713090" w:rsidP="00713090">
            <w:pPr>
              <w:numPr>
                <w:ilvl w:val="0"/>
                <w:numId w:val="1"/>
              </w:numPr>
              <w:ind w:left="55" w:right="-9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Археологически проучвания;</w:t>
            </w:r>
          </w:p>
        </w:tc>
        <w:tc>
          <w:tcPr>
            <w:tcW w:w="780" w:type="dxa"/>
            <w:shd w:val="clear" w:color="auto" w:fill="auto"/>
          </w:tcPr>
          <w:p w:rsidR="00713090" w:rsidRPr="00E55E5E" w:rsidRDefault="00713090" w:rsidP="00730944">
            <w:pPr>
              <w:jc w:val="center"/>
            </w:pPr>
            <w:r w:rsidRPr="00E55E5E">
              <w:rPr>
                <w:sz w:val="18"/>
                <w:szCs w:val="18"/>
              </w:rPr>
              <w:t>100 %</w:t>
            </w:r>
          </w:p>
        </w:tc>
        <w:tc>
          <w:tcPr>
            <w:tcW w:w="992" w:type="dxa"/>
            <w:gridSpan w:val="2"/>
            <w:shd w:val="clear" w:color="auto" w:fill="auto"/>
          </w:tcPr>
          <w:p w:rsidR="00713090" w:rsidRPr="00E55E5E" w:rsidRDefault="004439A5" w:rsidP="00713090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19.06.2023</w:t>
            </w:r>
            <w:r w:rsidR="00B34F5F" w:rsidRPr="00E55E5E">
              <w:rPr>
                <w:sz w:val="18"/>
                <w:szCs w:val="18"/>
              </w:rPr>
              <w:t xml:space="preserve"> </w:t>
            </w:r>
            <w:r w:rsidR="00D657D1"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1161" w:type="dxa"/>
            <w:gridSpan w:val="3"/>
            <w:shd w:val="clear" w:color="auto" w:fill="auto"/>
          </w:tcPr>
          <w:p w:rsidR="00713090" w:rsidRPr="00E55E5E" w:rsidRDefault="00D657D1" w:rsidP="000C0E76">
            <w:pPr>
              <w:ind w:left="-107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31.10.2029 г.</w:t>
            </w:r>
          </w:p>
        </w:tc>
        <w:tc>
          <w:tcPr>
            <w:tcW w:w="714" w:type="dxa"/>
            <w:gridSpan w:val="3"/>
            <w:shd w:val="clear" w:color="auto" w:fill="auto"/>
          </w:tcPr>
          <w:p w:rsidR="00713090" w:rsidRPr="00E55E5E" w:rsidRDefault="00713090" w:rsidP="00560D49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573" w:type="dxa"/>
            <w:gridSpan w:val="2"/>
            <w:shd w:val="clear" w:color="auto" w:fill="auto"/>
          </w:tcPr>
          <w:p w:rsidR="00713090" w:rsidRPr="00E55E5E" w:rsidRDefault="00713090" w:rsidP="00713090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shd w:val="clear" w:color="auto" w:fill="auto"/>
          </w:tcPr>
          <w:p w:rsidR="00713090" w:rsidRPr="00E55E5E" w:rsidRDefault="00713090" w:rsidP="00713090">
            <w:pPr>
              <w:ind w:left="-120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shd w:val="clear" w:color="auto" w:fill="auto"/>
          </w:tcPr>
          <w:p w:rsidR="00713090" w:rsidRPr="00E55E5E" w:rsidRDefault="00CE2F2C" w:rsidP="00867BBC">
            <w:pPr>
              <w:ind w:left="-113"/>
              <w:jc w:val="right"/>
              <w:rPr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23 009 764,7</w:t>
            </w:r>
            <w:r w:rsidR="00867BBC" w:rsidRPr="00E55E5E">
              <w:rPr>
                <w:bCs/>
                <w:sz w:val="18"/>
                <w:szCs w:val="18"/>
                <w:lang w:val="en-US"/>
              </w:rPr>
              <w:t>0</w:t>
            </w:r>
            <w:r w:rsidR="003F659C" w:rsidRPr="00E55E5E">
              <w:rPr>
                <w:bCs/>
                <w:sz w:val="18"/>
                <w:szCs w:val="18"/>
              </w:rPr>
              <w:t xml:space="preserve">   </w:t>
            </w:r>
          </w:p>
        </w:tc>
      </w:tr>
      <w:tr w:rsidR="00AA252F" w:rsidRPr="00E55E5E" w:rsidTr="00AA252F">
        <w:tc>
          <w:tcPr>
            <w:tcW w:w="16161" w:type="dxa"/>
            <w:gridSpan w:val="31"/>
            <w:shd w:val="clear" w:color="auto" w:fill="E2EFD9" w:themeFill="accent6" w:themeFillTint="33"/>
          </w:tcPr>
          <w:p w:rsidR="00AA252F" w:rsidRPr="00E55E5E" w:rsidRDefault="00AA252F" w:rsidP="00AA252F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t>Приоритет 3 „Подобряване на интермодалността, иновации, модернизирани системи за управление на трафика, подобряване на сигурността и безопасността на транспорта“</w:t>
            </w:r>
          </w:p>
        </w:tc>
      </w:tr>
      <w:tr w:rsidR="00AA252F" w:rsidRPr="00E55E5E" w:rsidTr="00DF0896">
        <w:tc>
          <w:tcPr>
            <w:tcW w:w="286" w:type="dxa"/>
            <w:shd w:val="clear" w:color="auto" w:fill="auto"/>
          </w:tcPr>
          <w:p w:rsidR="00AA252F" w:rsidRPr="00E55E5E" w:rsidRDefault="00AA252F" w:rsidP="000139A7">
            <w:pPr>
              <w:ind w:lef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5</w:t>
            </w:r>
            <w:r w:rsidR="000F1765" w:rsidRPr="00E55E5E">
              <w:rPr>
                <w:sz w:val="18"/>
                <w:szCs w:val="18"/>
              </w:rPr>
              <w:t>.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AA252F" w:rsidRPr="00E55E5E" w:rsidRDefault="00AA252F" w:rsidP="000139A7">
            <w:pPr>
              <w:ind w:left="-98" w:right="-11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2021BG16FFPR001-3.001  „Подобряване на интермодалността, иновации, </w:t>
            </w:r>
            <w:r w:rsidRPr="00E55E5E">
              <w:rPr>
                <w:sz w:val="18"/>
                <w:szCs w:val="18"/>
              </w:rPr>
              <w:lastRenderedPageBreak/>
              <w:t>модернизирани системи за управление на трафика, подобряване на сигурността и безопасността на транспорта“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AA252F" w:rsidRPr="00E55E5E" w:rsidRDefault="00AA252F" w:rsidP="00AA252F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 xml:space="preserve">Развитие на стабилна, устойчива на изменението на климата, </w:t>
            </w:r>
            <w:r w:rsidRPr="00E55E5E">
              <w:rPr>
                <w:sz w:val="18"/>
                <w:szCs w:val="18"/>
              </w:rPr>
              <w:lastRenderedPageBreak/>
              <w:t>интелигентна, сигурна, устойчива и интермодална</w:t>
            </w:r>
          </w:p>
          <w:p w:rsidR="00AA252F" w:rsidRPr="00E55E5E" w:rsidRDefault="00AA252F" w:rsidP="00AA252F">
            <w:pPr>
              <w:ind w:right="-120"/>
            </w:pPr>
            <w:r w:rsidRPr="00E55E5E">
              <w:rPr>
                <w:sz w:val="18"/>
                <w:szCs w:val="18"/>
              </w:rPr>
              <w:t xml:space="preserve">трансевропейска транспортна мрежа (ЕФРР) и </w:t>
            </w:r>
          </w:p>
          <w:p w:rsidR="00AA252F" w:rsidRPr="00E55E5E" w:rsidRDefault="00AA252F" w:rsidP="00AA252F">
            <w:pPr>
              <w:ind w:left="-94" w:right="-22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(КФ)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AA252F" w:rsidRPr="00E55E5E" w:rsidRDefault="00AA252F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ДП</w:t>
            </w:r>
            <w:r w:rsidRPr="00E55E5E">
              <w:rPr>
                <w:sz w:val="18"/>
                <w:szCs w:val="18"/>
                <w:vertAlign w:val="superscript"/>
              </w:rPr>
              <w:t>10</w:t>
            </w:r>
          </w:p>
        </w:tc>
        <w:tc>
          <w:tcPr>
            <w:tcW w:w="851" w:type="dxa"/>
            <w:gridSpan w:val="3"/>
            <w:shd w:val="clear" w:color="auto" w:fill="auto"/>
          </w:tcPr>
          <w:p w:rsidR="00AA252F" w:rsidRPr="00E55E5E" w:rsidRDefault="00AA252F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498" w:type="dxa"/>
            <w:shd w:val="clear" w:color="auto" w:fill="auto"/>
          </w:tcPr>
          <w:p w:rsidR="00AA252F" w:rsidRPr="00E55E5E" w:rsidRDefault="000B29A4" w:rsidP="000B29A4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523 583 532,46</w:t>
            </w:r>
            <w:r w:rsidRPr="00E55E5E">
              <w:rPr>
                <w:rStyle w:val="FootnoteReference"/>
                <w:bCs/>
                <w:sz w:val="18"/>
                <w:szCs w:val="18"/>
              </w:rPr>
              <w:footnoteReference w:id="15"/>
            </w:r>
            <w:r w:rsidR="00F84302" w:rsidRPr="00E55E5E">
              <w:rPr>
                <w:bCs/>
                <w:sz w:val="18"/>
                <w:szCs w:val="18"/>
              </w:rPr>
              <w:t xml:space="preserve">     </w:t>
            </w:r>
          </w:p>
        </w:tc>
        <w:tc>
          <w:tcPr>
            <w:tcW w:w="911" w:type="dxa"/>
            <w:gridSpan w:val="3"/>
            <w:shd w:val="clear" w:color="auto" w:fill="auto"/>
          </w:tcPr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АПИ</w:t>
            </w:r>
          </w:p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right="-128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НКЖИ</w:t>
            </w:r>
          </w:p>
          <w:p w:rsidR="00A66CBB" w:rsidRPr="00E55E5E" w:rsidRDefault="00AA252F" w:rsidP="00A66CBB">
            <w:pPr>
              <w:numPr>
                <w:ilvl w:val="0"/>
                <w:numId w:val="1"/>
              </w:numPr>
              <w:ind w:left="55" w:right="-128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ДППИ</w:t>
            </w:r>
          </w:p>
          <w:p w:rsidR="00A66CBB" w:rsidRPr="00E55E5E" w:rsidRDefault="00A66CBB" w:rsidP="00A66CBB">
            <w:pPr>
              <w:numPr>
                <w:ilvl w:val="0"/>
                <w:numId w:val="1"/>
              </w:numPr>
              <w:ind w:left="55" w:right="-128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ИАППД</w:t>
            </w:r>
          </w:p>
          <w:p w:rsidR="00AA252F" w:rsidRPr="00E55E5E" w:rsidRDefault="00A66CBB" w:rsidP="00A66CBB">
            <w:pPr>
              <w:numPr>
                <w:ilvl w:val="0"/>
                <w:numId w:val="1"/>
              </w:numPr>
              <w:ind w:left="55" w:right="-128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ИАМА</w:t>
            </w:r>
          </w:p>
          <w:p w:rsidR="00AA252F" w:rsidRPr="00E55E5E" w:rsidRDefault="00AA252F" w:rsidP="000139A7">
            <w:pPr>
              <w:ind w:left="-108" w:right="-121"/>
              <w:jc w:val="center"/>
              <w:rPr>
                <w:sz w:val="18"/>
                <w:szCs w:val="18"/>
              </w:rPr>
            </w:pPr>
          </w:p>
        </w:tc>
        <w:tc>
          <w:tcPr>
            <w:tcW w:w="1529" w:type="dxa"/>
            <w:gridSpan w:val="2"/>
            <w:shd w:val="clear" w:color="auto" w:fill="auto"/>
          </w:tcPr>
          <w:p w:rsidR="00AA252F" w:rsidRPr="00E55E5E" w:rsidRDefault="00AA252F" w:rsidP="004D4C97">
            <w:pPr>
              <w:rPr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lastRenderedPageBreak/>
              <w:t>допустими дейности по КФ</w:t>
            </w:r>
            <w:r w:rsidRPr="00E55E5E">
              <w:rPr>
                <w:sz w:val="18"/>
                <w:szCs w:val="18"/>
              </w:rPr>
              <w:t xml:space="preserve">: изграждане и реконструкция на гарови </w:t>
            </w:r>
            <w:r w:rsidRPr="00E55E5E">
              <w:rPr>
                <w:sz w:val="18"/>
                <w:szCs w:val="18"/>
              </w:rPr>
              <w:lastRenderedPageBreak/>
              <w:t>комплекси по протежение на главните железопътни линии, развитие</w:t>
            </w:r>
          </w:p>
          <w:p w:rsidR="00AA252F" w:rsidRPr="00E55E5E" w:rsidRDefault="00AA252F" w:rsidP="004D4C97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на информационни системи в транспорта, надграждащи съществуващите системи и системите в процес на изграждане, модернизация и изграждане</w:t>
            </w:r>
          </w:p>
          <w:p w:rsidR="00AA252F" w:rsidRPr="00E55E5E" w:rsidRDefault="00AA252F" w:rsidP="004D4C97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на съоръжения за повишаване на безопасността на транспорта, мерки за техническа помощ за подготовката/завършване на подготовката на</w:t>
            </w:r>
          </w:p>
          <w:p w:rsidR="00AA252F" w:rsidRPr="00E55E5E" w:rsidRDefault="00AA252F" w:rsidP="004D4C97">
            <w:pPr>
              <w:ind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проектите</w:t>
            </w:r>
            <w:r w:rsidR="004D4C97" w:rsidRPr="00E55E5E">
              <w:rPr>
                <w:sz w:val="18"/>
                <w:szCs w:val="18"/>
              </w:rPr>
              <w:t>;</w:t>
            </w:r>
          </w:p>
          <w:p w:rsidR="004D4C97" w:rsidRPr="00E55E5E" w:rsidRDefault="004D4C97" w:rsidP="004D4C97">
            <w:pPr>
              <w:ind w:right="-109"/>
              <w:rPr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t>допустими дейности по ЕФРР</w:t>
            </w:r>
            <w:r w:rsidRPr="00E55E5E">
              <w:rPr>
                <w:sz w:val="18"/>
                <w:szCs w:val="18"/>
              </w:rPr>
              <w:t>: модернизация на терминали и пристанищни съоръжения за натоварване и претоварване, реконструкция</w:t>
            </w:r>
          </w:p>
          <w:p w:rsidR="004D4C97" w:rsidRPr="00E55E5E" w:rsidRDefault="004D4C97" w:rsidP="004D4C97">
            <w:pPr>
              <w:ind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на пристанища за обществен транспорт, електрификация и </w:t>
            </w:r>
            <w:r w:rsidRPr="00E55E5E">
              <w:rPr>
                <w:sz w:val="18"/>
                <w:szCs w:val="18"/>
              </w:rPr>
              <w:lastRenderedPageBreak/>
              <w:t>внедряване на сигнализация и телекомуникации, развитие на жп възли</w:t>
            </w:r>
            <w:r w:rsidR="00A66CBB" w:rsidRPr="00E55E5E">
              <w:rPr>
                <w:sz w:val="18"/>
                <w:szCs w:val="18"/>
              </w:rPr>
              <w:t xml:space="preserve">, </w:t>
            </w:r>
            <w:r w:rsidRPr="00E55E5E">
              <w:rPr>
                <w:sz w:val="18"/>
                <w:szCs w:val="18"/>
              </w:rPr>
              <w:t>доставка на</w:t>
            </w:r>
          </w:p>
          <w:p w:rsidR="004D4C97" w:rsidRPr="00E55E5E" w:rsidRDefault="004D4C97" w:rsidP="004D4C97">
            <w:pPr>
              <w:ind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мултифункционални плавателни съдове, мерки за ТП за проектите.</w:t>
            </w:r>
          </w:p>
        </w:tc>
        <w:tc>
          <w:tcPr>
            <w:tcW w:w="1590" w:type="dxa"/>
            <w:shd w:val="clear" w:color="auto" w:fill="auto"/>
          </w:tcPr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 xml:space="preserve"> Подготовка, проектиране и изпълнение;</w:t>
            </w:r>
          </w:p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 xml:space="preserve"> Доставка на съоръжения и машини или оборудване (разработване и инсталиране на специализиран софтуер и закупуване и доставка на хардуер);</w:t>
            </w:r>
          </w:p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Непредвидени разходи;</w:t>
            </w:r>
          </w:p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Техническа помощ (разходи за организация, управление и изпълнение на проекта).</w:t>
            </w:r>
          </w:p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Публичност.</w:t>
            </w:r>
          </w:p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Проучвания, АРП,</w:t>
            </w:r>
          </w:p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СМР;</w:t>
            </w:r>
          </w:p>
          <w:p w:rsidR="00AA252F" w:rsidRPr="00E55E5E" w:rsidRDefault="00AA252F" w:rsidP="000139A7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Отчуждителни процедури;</w:t>
            </w:r>
          </w:p>
          <w:p w:rsidR="00AA252F" w:rsidRPr="00E55E5E" w:rsidRDefault="00AA252F" w:rsidP="00EB4AD2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Оценка на съответствието и надзор по време на строителството</w:t>
            </w:r>
            <w:r w:rsidR="00EB4AD2" w:rsidRPr="00E55E5E">
              <w:t xml:space="preserve"> </w:t>
            </w:r>
            <w:r w:rsidR="00EB4AD2" w:rsidRPr="00E55E5E">
              <w:rPr>
                <w:sz w:val="18"/>
                <w:szCs w:val="18"/>
              </w:rPr>
              <w:t>ОВОС и др. екологични процедури</w:t>
            </w:r>
            <w:r w:rsidRPr="00E55E5E">
              <w:rPr>
                <w:sz w:val="18"/>
                <w:szCs w:val="18"/>
              </w:rPr>
              <w:t>.</w:t>
            </w:r>
          </w:p>
        </w:tc>
        <w:tc>
          <w:tcPr>
            <w:tcW w:w="780" w:type="dxa"/>
            <w:shd w:val="clear" w:color="auto" w:fill="auto"/>
          </w:tcPr>
          <w:p w:rsidR="00AA252F" w:rsidRPr="00E55E5E" w:rsidRDefault="00AA252F" w:rsidP="00730944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100 %</w:t>
            </w:r>
          </w:p>
        </w:tc>
        <w:tc>
          <w:tcPr>
            <w:tcW w:w="992" w:type="dxa"/>
            <w:gridSpan w:val="2"/>
            <w:shd w:val="clear" w:color="auto" w:fill="auto"/>
          </w:tcPr>
          <w:p w:rsidR="00AA252F" w:rsidRPr="00E55E5E" w:rsidRDefault="00AA2263" w:rsidP="004D4C97">
            <w:pPr>
              <w:ind w:left="-108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31.08.2023 </w:t>
            </w:r>
            <w:r w:rsidR="00AA252F" w:rsidRPr="00E55E5E">
              <w:rPr>
                <w:sz w:val="18"/>
                <w:szCs w:val="18"/>
              </w:rPr>
              <w:t>г.</w:t>
            </w:r>
          </w:p>
        </w:tc>
        <w:tc>
          <w:tcPr>
            <w:tcW w:w="1161" w:type="dxa"/>
            <w:gridSpan w:val="3"/>
            <w:shd w:val="clear" w:color="auto" w:fill="auto"/>
          </w:tcPr>
          <w:p w:rsidR="00AA252F" w:rsidRPr="00E55E5E" w:rsidRDefault="00D52E98" w:rsidP="000139A7">
            <w:pPr>
              <w:ind w:left="-107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31.10.2029 г.</w:t>
            </w:r>
          </w:p>
        </w:tc>
        <w:tc>
          <w:tcPr>
            <w:tcW w:w="714" w:type="dxa"/>
            <w:gridSpan w:val="3"/>
            <w:shd w:val="clear" w:color="auto" w:fill="auto"/>
          </w:tcPr>
          <w:p w:rsidR="00AA252F" w:rsidRPr="00E55E5E" w:rsidRDefault="00AA252F" w:rsidP="004D4C9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573" w:type="dxa"/>
            <w:gridSpan w:val="2"/>
            <w:shd w:val="clear" w:color="auto" w:fill="auto"/>
          </w:tcPr>
          <w:p w:rsidR="00AA252F" w:rsidRPr="00E55E5E" w:rsidRDefault="00AA252F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shd w:val="clear" w:color="auto" w:fill="auto"/>
          </w:tcPr>
          <w:p w:rsidR="00AA252F" w:rsidRPr="00E55E5E" w:rsidRDefault="00AA252F" w:rsidP="000139A7">
            <w:pPr>
              <w:ind w:left="-12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shd w:val="clear" w:color="auto" w:fill="auto"/>
          </w:tcPr>
          <w:p w:rsidR="00AA252F" w:rsidRPr="00E55E5E" w:rsidRDefault="00E55E5E" w:rsidP="000139A7">
            <w:pPr>
              <w:ind w:left="-113"/>
              <w:jc w:val="right"/>
              <w:rPr>
                <w:bCs/>
                <w:sz w:val="18"/>
                <w:szCs w:val="18"/>
              </w:rPr>
            </w:pPr>
            <w:r w:rsidRPr="009E23CB">
              <w:rPr>
                <w:bCs/>
                <w:sz w:val="18"/>
                <w:szCs w:val="18"/>
              </w:rPr>
              <w:t>523 583 532,46</w:t>
            </w:r>
          </w:p>
        </w:tc>
      </w:tr>
      <w:tr w:rsidR="00707D43" w:rsidRPr="00E55E5E" w:rsidTr="00DF0896">
        <w:tc>
          <w:tcPr>
            <w:tcW w:w="286" w:type="dxa"/>
            <w:shd w:val="clear" w:color="auto" w:fill="auto"/>
          </w:tcPr>
          <w:p w:rsidR="00707D43" w:rsidRPr="00E55E5E" w:rsidRDefault="002E0963" w:rsidP="000139A7">
            <w:pPr>
              <w:ind w:lef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6</w:t>
            </w:r>
            <w:r w:rsidR="00707D43" w:rsidRPr="00E55E5E">
              <w:rPr>
                <w:sz w:val="18"/>
                <w:szCs w:val="18"/>
              </w:rPr>
              <w:t>.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707D43" w:rsidRPr="00E55E5E" w:rsidRDefault="00C032E0" w:rsidP="009827B0">
            <w:pPr>
              <w:ind w:left="-98" w:right="-11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2021BG16FFPR001-3.002</w:t>
            </w:r>
            <w:r w:rsidR="00707D43" w:rsidRPr="00E55E5E">
              <w:rPr>
                <w:sz w:val="18"/>
                <w:szCs w:val="18"/>
              </w:rPr>
              <w:t xml:space="preserve"> „</w:t>
            </w:r>
            <w:r w:rsidR="00805EBA" w:rsidRPr="00E55E5E">
              <w:rPr>
                <w:sz w:val="18"/>
                <w:szCs w:val="18"/>
              </w:rPr>
              <w:t>Подпомагане на интермодални оператори, включително развитие на съществуващи терминали</w:t>
            </w:r>
            <w:r w:rsidR="00707D43" w:rsidRPr="00E55E5E">
              <w:rPr>
                <w:sz w:val="18"/>
                <w:szCs w:val="18"/>
              </w:rPr>
              <w:t>“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707D43" w:rsidRPr="00E55E5E" w:rsidRDefault="00707D43" w:rsidP="000139A7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Развитие на стабилна, устойчива на изменението на климата, интелигентна, сигурна, устойчива и интермодална</w:t>
            </w:r>
          </w:p>
          <w:p w:rsidR="009827B0" w:rsidRPr="00E55E5E" w:rsidRDefault="00707D43" w:rsidP="009827B0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трансевропейска транспортна мрежа </w:t>
            </w:r>
          </w:p>
          <w:p w:rsidR="00707D43" w:rsidRPr="00E55E5E" w:rsidRDefault="00707D43" w:rsidP="000139A7">
            <w:pPr>
              <w:ind w:left="-94" w:right="-22"/>
              <w:jc w:val="center"/>
              <w:rPr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shd w:val="clear" w:color="auto" w:fill="auto"/>
          </w:tcPr>
          <w:p w:rsidR="00707D43" w:rsidRPr="00E55E5E" w:rsidRDefault="00771310" w:rsidP="00771310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ПП</w:t>
            </w:r>
            <w:r w:rsidRPr="00E55E5E">
              <w:rPr>
                <w:sz w:val="18"/>
                <w:szCs w:val="18"/>
                <w:vertAlign w:val="superscript"/>
              </w:rPr>
              <w:t>14</w:t>
            </w:r>
          </w:p>
        </w:tc>
        <w:tc>
          <w:tcPr>
            <w:tcW w:w="851" w:type="dxa"/>
            <w:gridSpan w:val="3"/>
            <w:shd w:val="clear" w:color="auto" w:fill="auto"/>
          </w:tcPr>
          <w:p w:rsidR="00707D43" w:rsidRPr="00E55E5E" w:rsidRDefault="00707D43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498" w:type="dxa"/>
            <w:shd w:val="clear" w:color="auto" w:fill="auto"/>
          </w:tcPr>
          <w:p w:rsidR="00707D43" w:rsidRPr="00E55E5E" w:rsidRDefault="009827B0" w:rsidP="000139A7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 xml:space="preserve">34 514 647,08     </w:t>
            </w:r>
          </w:p>
        </w:tc>
        <w:tc>
          <w:tcPr>
            <w:tcW w:w="911" w:type="dxa"/>
            <w:gridSpan w:val="3"/>
            <w:shd w:val="clear" w:color="auto" w:fill="auto"/>
          </w:tcPr>
          <w:p w:rsidR="00707D43" w:rsidRPr="00E55E5E" w:rsidRDefault="00C032E0" w:rsidP="00C032E0">
            <w:pPr>
              <w:ind w:left="-41" w:right="-12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жп превозвачи; оператори на интермодални терминали; логистични и спедиторски компании; оператори на летища; пристанищни оператори; други компании с интерес да развиват интермодален транспорт;</w:t>
            </w:r>
          </w:p>
        </w:tc>
        <w:tc>
          <w:tcPr>
            <w:tcW w:w="1529" w:type="dxa"/>
            <w:gridSpan w:val="2"/>
            <w:shd w:val="clear" w:color="auto" w:fill="auto"/>
          </w:tcPr>
          <w:p w:rsidR="00707D43" w:rsidRPr="00E55E5E" w:rsidRDefault="002E0963" w:rsidP="000139A7">
            <w:pPr>
              <w:ind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Планирана е грантова схема с интензитет до 50% за подпомагане на интермодални оператори, включително развитие на съществуващи терминали; връзки между различните видове транспорт; складови площи и логистични центрове; интермодални транспортни единици, подвижен състав и оборудване за претоварване; при готовност изграждане на нови интермодални терминали.</w:t>
            </w:r>
          </w:p>
        </w:tc>
        <w:tc>
          <w:tcPr>
            <w:tcW w:w="1590" w:type="dxa"/>
            <w:shd w:val="clear" w:color="auto" w:fill="auto"/>
          </w:tcPr>
          <w:p w:rsidR="00707D43" w:rsidRPr="00E55E5E" w:rsidRDefault="009827B0" w:rsidP="002E0963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Разходи за развитие на съществуващи терминали; връзки между различните видове транспорт; складови площи и логистични центрове; интермодални транспортни единици, подвижен състав и оборудване за претоварване; при готовност изграждане на нови интермодални терминали.</w:t>
            </w:r>
          </w:p>
        </w:tc>
        <w:tc>
          <w:tcPr>
            <w:tcW w:w="780" w:type="dxa"/>
            <w:shd w:val="clear" w:color="auto" w:fill="auto"/>
          </w:tcPr>
          <w:p w:rsidR="00707D43" w:rsidRPr="00E55E5E" w:rsidRDefault="00C032E0" w:rsidP="00730944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5</w:t>
            </w:r>
            <w:r w:rsidR="00707D43" w:rsidRPr="00E55E5E">
              <w:rPr>
                <w:sz w:val="18"/>
                <w:szCs w:val="18"/>
              </w:rPr>
              <w:t>0 %</w:t>
            </w:r>
          </w:p>
        </w:tc>
        <w:tc>
          <w:tcPr>
            <w:tcW w:w="992" w:type="dxa"/>
            <w:gridSpan w:val="2"/>
            <w:shd w:val="clear" w:color="auto" w:fill="auto"/>
          </w:tcPr>
          <w:p w:rsidR="00707D43" w:rsidRPr="00E55E5E" w:rsidRDefault="002E0963" w:rsidP="00E4512F">
            <w:pPr>
              <w:ind w:left="-108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0</w:t>
            </w:r>
            <w:r w:rsidR="00E4512F">
              <w:rPr>
                <w:sz w:val="18"/>
                <w:szCs w:val="18"/>
              </w:rPr>
              <w:t>1</w:t>
            </w:r>
            <w:r w:rsidR="00805EBA" w:rsidRPr="00E55E5E">
              <w:rPr>
                <w:sz w:val="18"/>
                <w:szCs w:val="18"/>
              </w:rPr>
              <w:t>.</w:t>
            </w:r>
            <w:r w:rsidR="00E4512F">
              <w:rPr>
                <w:sz w:val="18"/>
                <w:szCs w:val="18"/>
              </w:rPr>
              <w:t>12</w:t>
            </w:r>
            <w:r w:rsidR="00707D43" w:rsidRPr="00E55E5E">
              <w:rPr>
                <w:sz w:val="18"/>
                <w:szCs w:val="18"/>
              </w:rPr>
              <w:t>.202</w:t>
            </w:r>
            <w:r w:rsidR="00E4512F">
              <w:rPr>
                <w:sz w:val="18"/>
                <w:szCs w:val="18"/>
              </w:rPr>
              <w:t>4</w:t>
            </w:r>
            <w:r w:rsidR="00707D43"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1161" w:type="dxa"/>
            <w:gridSpan w:val="3"/>
            <w:shd w:val="clear" w:color="auto" w:fill="auto"/>
          </w:tcPr>
          <w:p w:rsidR="00707D43" w:rsidRPr="00E55E5E" w:rsidRDefault="00E4512F" w:rsidP="00E4512F">
            <w:pPr>
              <w:ind w:left="-107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01</w:t>
            </w:r>
            <w:r w:rsidR="002E0963" w:rsidRPr="00E55E5E">
              <w:rPr>
                <w:sz w:val="18"/>
                <w:szCs w:val="18"/>
              </w:rPr>
              <w:t>.</w:t>
            </w:r>
            <w:r w:rsidR="00805EBA" w:rsidRPr="00E55E5E">
              <w:rPr>
                <w:sz w:val="18"/>
                <w:szCs w:val="18"/>
              </w:rPr>
              <w:t>0</w:t>
            </w:r>
            <w:r>
              <w:rPr>
                <w:sz w:val="18"/>
                <w:szCs w:val="18"/>
              </w:rPr>
              <w:t>6</w:t>
            </w:r>
            <w:r w:rsidR="002E0963" w:rsidRPr="00E55E5E">
              <w:rPr>
                <w:sz w:val="18"/>
                <w:szCs w:val="18"/>
              </w:rPr>
              <w:t>.202</w:t>
            </w:r>
            <w:r w:rsidR="00805EBA" w:rsidRPr="00E55E5E">
              <w:rPr>
                <w:sz w:val="18"/>
                <w:szCs w:val="18"/>
              </w:rPr>
              <w:t>5</w:t>
            </w:r>
            <w:r w:rsidR="00707D43"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714" w:type="dxa"/>
            <w:gridSpan w:val="3"/>
            <w:shd w:val="clear" w:color="auto" w:fill="auto"/>
          </w:tcPr>
          <w:p w:rsidR="00707D43" w:rsidRPr="00E55E5E" w:rsidRDefault="00C032E0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да</w:t>
            </w:r>
          </w:p>
        </w:tc>
        <w:tc>
          <w:tcPr>
            <w:tcW w:w="573" w:type="dxa"/>
            <w:gridSpan w:val="2"/>
            <w:shd w:val="clear" w:color="auto" w:fill="auto"/>
          </w:tcPr>
          <w:p w:rsidR="00707D43" w:rsidRPr="00E55E5E" w:rsidRDefault="00707D43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shd w:val="clear" w:color="auto" w:fill="auto"/>
          </w:tcPr>
          <w:p w:rsidR="00707D43" w:rsidRPr="00E55E5E" w:rsidRDefault="00707D43" w:rsidP="000139A7">
            <w:pPr>
              <w:ind w:left="-12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shd w:val="clear" w:color="auto" w:fill="auto"/>
          </w:tcPr>
          <w:p w:rsidR="00707D43" w:rsidRPr="00E55E5E" w:rsidRDefault="009827B0" w:rsidP="0031039C">
            <w:pPr>
              <w:ind w:left="-113"/>
              <w:jc w:val="right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 xml:space="preserve">34 514 647,08    </w:t>
            </w:r>
          </w:p>
        </w:tc>
      </w:tr>
      <w:tr w:rsidR="00875D1E" w:rsidRPr="00E55E5E" w:rsidTr="000139A7">
        <w:tc>
          <w:tcPr>
            <w:tcW w:w="286" w:type="dxa"/>
            <w:shd w:val="clear" w:color="auto" w:fill="auto"/>
          </w:tcPr>
          <w:p w:rsidR="00875D1E" w:rsidRPr="00E55E5E" w:rsidRDefault="00875D1E" w:rsidP="000139A7">
            <w:pPr>
              <w:ind w:lef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7.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875D1E" w:rsidRPr="00E55E5E" w:rsidRDefault="00875D1E" w:rsidP="000139A7">
            <w:pPr>
              <w:ind w:left="-98" w:right="-11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2021BG16FFPR001-3.003 „Зарядна инфраструктура за електрически превозни средства по пътища“</w:t>
            </w:r>
            <w:r w:rsidR="00805EBA" w:rsidRPr="00E55E5E">
              <w:rPr>
                <w:sz w:val="18"/>
                <w:szCs w:val="18"/>
              </w:rPr>
              <w:t xml:space="preserve"> - първа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875D1E" w:rsidRPr="00E55E5E" w:rsidRDefault="00875D1E" w:rsidP="000139A7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Развитие на стабилна, устойчива на изменението на климата, интелигентна, сигурна, устойчива и интермодална</w:t>
            </w:r>
          </w:p>
          <w:p w:rsidR="00875D1E" w:rsidRPr="00E55E5E" w:rsidRDefault="00875D1E" w:rsidP="000139A7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трансевропейска транспортна мрежа </w:t>
            </w:r>
          </w:p>
          <w:p w:rsidR="00875D1E" w:rsidRPr="00E55E5E" w:rsidRDefault="00875D1E" w:rsidP="000139A7">
            <w:pPr>
              <w:ind w:left="-94" w:right="-22"/>
              <w:jc w:val="center"/>
              <w:rPr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shd w:val="clear" w:color="auto" w:fill="auto"/>
          </w:tcPr>
          <w:p w:rsidR="00875D1E" w:rsidRPr="00E55E5E" w:rsidRDefault="00875D1E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ПП</w:t>
            </w:r>
            <w:r w:rsidRPr="00E55E5E">
              <w:rPr>
                <w:rStyle w:val="FootnoteReference"/>
                <w:sz w:val="18"/>
                <w:szCs w:val="18"/>
              </w:rPr>
              <w:footnoteReference w:id="16"/>
            </w:r>
          </w:p>
        </w:tc>
        <w:tc>
          <w:tcPr>
            <w:tcW w:w="851" w:type="dxa"/>
            <w:gridSpan w:val="3"/>
            <w:shd w:val="clear" w:color="auto" w:fill="auto"/>
          </w:tcPr>
          <w:p w:rsidR="00875D1E" w:rsidRPr="00E55E5E" w:rsidRDefault="00875D1E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498" w:type="dxa"/>
            <w:shd w:val="clear" w:color="auto" w:fill="auto"/>
          </w:tcPr>
          <w:p w:rsidR="00875D1E" w:rsidRPr="00E55E5E" w:rsidRDefault="00805EBA" w:rsidP="000139A7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10 000 000,00</w:t>
            </w:r>
            <w:r w:rsidR="00875D1E" w:rsidRPr="00E55E5E">
              <w:rPr>
                <w:bCs/>
                <w:sz w:val="18"/>
                <w:szCs w:val="18"/>
              </w:rPr>
              <w:t xml:space="preserve">    </w:t>
            </w:r>
          </w:p>
        </w:tc>
        <w:tc>
          <w:tcPr>
            <w:tcW w:w="911" w:type="dxa"/>
            <w:gridSpan w:val="3"/>
            <w:shd w:val="clear" w:color="auto" w:fill="auto"/>
          </w:tcPr>
          <w:p w:rsidR="00875D1E" w:rsidRPr="00E55E5E" w:rsidRDefault="00875D1E" w:rsidP="000139A7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Частни оператори по схема за изграждане на инфраструктура за алтернатвни горива</w:t>
            </w:r>
          </w:p>
        </w:tc>
        <w:tc>
          <w:tcPr>
            <w:tcW w:w="1529" w:type="dxa"/>
            <w:gridSpan w:val="2"/>
            <w:shd w:val="clear" w:color="auto" w:fill="auto"/>
          </w:tcPr>
          <w:p w:rsidR="00875D1E" w:rsidRPr="00E55E5E" w:rsidRDefault="00875D1E" w:rsidP="000139A7">
            <w:pPr>
              <w:ind w:left="-41" w:right="-12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изграждане на инфраструктура за алтер</w:t>
            </w:r>
            <w:r w:rsidR="003B5834" w:rsidRPr="00E55E5E">
              <w:rPr>
                <w:sz w:val="18"/>
                <w:szCs w:val="18"/>
              </w:rPr>
              <w:t>нативни горива по РПМ /по TEN-T</w:t>
            </w:r>
            <w:r w:rsidRPr="00E55E5E">
              <w:rPr>
                <w:sz w:val="18"/>
                <w:szCs w:val="18"/>
              </w:rPr>
              <w:t xml:space="preserve">. </w:t>
            </w:r>
          </w:p>
          <w:p w:rsidR="00875D1E" w:rsidRPr="00E55E5E" w:rsidRDefault="00875D1E" w:rsidP="000139A7">
            <w:pPr>
              <w:ind w:left="-41" w:right="-128"/>
              <w:rPr>
                <w:sz w:val="18"/>
                <w:szCs w:val="18"/>
              </w:rPr>
            </w:pPr>
          </w:p>
        </w:tc>
        <w:tc>
          <w:tcPr>
            <w:tcW w:w="1590" w:type="dxa"/>
            <w:shd w:val="clear" w:color="auto" w:fill="auto"/>
          </w:tcPr>
          <w:p w:rsidR="00875D1E" w:rsidRPr="00E55E5E" w:rsidRDefault="00875D1E" w:rsidP="000139A7">
            <w:pPr>
              <w:ind w:left="-41" w:right="-12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Разходи за изграждане на инфраструктура за алтер</w:t>
            </w:r>
            <w:r w:rsidR="009E23CB" w:rsidRPr="00E55E5E">
              <w:rPr>
                <w:sz w:val="18"/>
                <w:szCs w:val="18"/>
              </w:rPr>
              <w:t>нативни горива по РПМ /по TEN-T</w:t>
            </w:r>
            <w:r w:rsidRPr="00E55E5E">
              <w:rPr>
                <w:sz w:val="18"/>
                <w:szCs w:val="18"/>
              </w:rPr>
              <w:t xml:space="preserve">. </w:t>
            </w:r>
          </w:p>
          <w:p w:rsidR="00875D1E" w:rsidRPr="00E55E5E" w:rsidRDefault="00875D1E" w:rsidP="000139A7">
            <w:pPr>
              <w:ind w:left="-41" w:right="-128"/>
              <w:rPr>
                <w:sz w:val="18"/>
                <w:szCs w:val="18"/>
              </w:rPr>
            </w:pPr>
          </w:p>
        </w:tc>
        <w:tc>
          <w:tcPr>
            <w:tcW w:w="780" w:type="dxa"/>
            <w:shd w:val="clear" w:color="auto" w:fill="auto"/>
          </w:tcPr>
          <w:p w:rsidR="00875D1E" w:rsidRPr="00E55E5E" w:rsidRDefault="00805EBA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35-65</w:t>
            </w:r>
            <w:r w:rsidR="00875D1E" w:rsidRPr="00E55E5E">
              <w:rPr>
                <w:sz w:val="18"/>
                <w:szCs w:val="18"/>
              </w:rPr>
              <w:t>%</w:t>
            </w:r>
            <w:r w:rsidR="00875D1E" w:rsidRPr="00E55E5E">
              <w:rPr>
                <w:rStyle w:val="FootnoteReference"/>
                <w:sz w:val="18"/>
                <w:szCs w:val="18"/>
              </w:rPr>
              <w:footnoteReference w:id="17"/>
            </w:r>
          </w:p>
        </w:tc>
        <w:tc>
          <w:tcPr>
            <w:tcW w:w="992" w:type="dxa"/>
            <w:gridSpan w:val="2"/>
            <w:shd w:val="clear" w:color="auto" w:fill="auto"/>
          </w:tcPr>
          <w:p w:rsidR="00875D1E" w:rsidRPr="00E55E5E" w:rsidRDefault="00875D1E" w:rsidP="000139A7">
            <w:pPr>
              <w:ind w:left="-108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01.11.2024 г.</w:t>
            </w:r>
          </w:p>
        </w:tc>
        <w:tc>
          <w:tcPr>
            <w:tcW w:w="1161" w:type="dxa"/>
            <w:gridSpan w:val="3"/>
            <w:shd w:val="clear" w:color="auto" w:fill="auto"/>
          </w:tcPr>
          <w:p w:rsidR="00875D1E" w:rsidRPr="00E55E5E" w:rsidRDefault="00875D1E" w:rsidP="000139A7">
            <w:pPr>
              <w:ind w:left="-107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01.</w:t>
            </w:r>
            <w:r w:rsidRPr="00E55E5E">
              <w:rPr>
                <w:sz w:val="18"/>
                <w:szCs w:val="18"/>
                <w:lang w:val="en-US"/>
              </w:rPr>
              <w:t>04</w:t>
            </w:r>
            <w:r w:rsidRPr="00E55E5E">
              <w:rPr>
                <w:sz w:val="18"/>
                <w:szCs w:val="18"/>
              </w:rPr>
              <w:t>.2025 г.</w:t>
            </w:r>
          </w:p>
        </w:tc>
        <w:tc>
          <w:tcPr>
            <w:tcW w:w="714" w:type="dxa"/>
            <w:gridSpan w:val="3"/>
            <w:shd w:val="clear" w:color="auto" w:fill="auto"/>
          </w:tcPr>
          <w:p w:rsidR="00875D1E" w:rsidRPr="00E55E5E" w:rsidRDefault="00875D1E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да</w:t>
            </w:r>
          </w:p>
        </w:tc>
        <w:tc>
          <w:tcPr>
            <w:tcW w:w="573" w:type="dxa"/>
            <w:gridSpan w:val="2"/>
            <w:shd w:val="clear" w:color="auto" w:fill="auto"/>
          </w:tcPr>
          <w:p w:rsidR="00875D1E" w:rsidRPr="00E55E5E" w:rsidRDefault="00875D1E" w:rsidP="000139A7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shd w:val="clear" w:color="auto" w:fill="auto"/>
          </w:tcPr>
          <w:p w:rsidR="00875D1E" w:rsidRPr="00E55E5E" w:rsidRDefault="00875D1E" w:rsidP="000139A7">
            <w:pPr>
              <w:ind w:left="-12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shd w:val="clear" w:color="auto" w:fill="auto"/>
          </w:tcPr>
          <w:p w:rsidR="00875D1E" w:rsidRPr="00E55E5E" w:rsidRDefault="00E9706C" w:rsidP="00E9706C">
            <w:pPr>
              <w:ind w:left="-113"/>
              <w:jc w:val="right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500 000</w:t>
            </w:r>
            <w:r w:rsidR="00805EBA" w:rsidRPr="00E55E5E">
              <w:rPr>
                <w:bCs/>
                <w:sz w:val="18"/>
                <w:szCs w:val="18"/>
              </w:rPr>
              <w:t>,00</w:t>
            </w:r>
            <w:r w:rsidR="00875D1E" w:rsidRPr="00E55E5E">
              <w:rPr>
                <w:bCs/>
                <w:sz w:val="18"/>
                <w:szCs w:val="18"/>
              </w:rPr>
              <w:t xml:space="preserve">     </w:t>
            </w:r>
          </w:p>
        </w:tc>
      </w:tr>
      <w:tr w:rsidR="00805EBA" w:rsidRPr="00E55E5E" w:rsidTr="000139A7">
        <w:tc>
          <w:tcPr>
            <w:tcW w:w="286" w:type="dxa"/>
            <w:shd w:val="clear" w:color="auto" w:fill="auto"/>
          </w:tcPr>
          <w:p w:rsidR="00805EBA" w:rsidRPr="00E55E5E" w:rsidRDefault="000139A7" w:rsidP="00805EBA">
            <w:pPr>
              <w:ind w:lef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8</w:t>
            </w:r>
            <w:r w:rsidR="00805EBA" w:rsidRPr="00E55E5E">
              <w:rPr>
                <w:sz w:val="18"/>
                <w:szCs w:val="18"/>
              </w:rPr>
              <w:t>.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98" w:right="-11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2021BG16FFPR001-3.004 „Зарядна инфраструктура за електрически превозни средства по пътища“ - втора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Развитие на стабилна, устойчива на изменението на климата, интелигентна, сигурна, устойчива и интермодална</w:t>
            </w:r>
          </w:p>
          <w:p w:rsidR="00805EBA" w:rsidRPr="00E55E5E" w:rsidRDefault="00805EBA" w:rsidP="00805EBA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трансевропейска транспортна мрежа </w:t>
            </w:r>
          </w:p>
          <w:p w:rsidR="00805EBA" w:rsidRPr="00E55E5E" w:rsidRDefault="00805EBA" w:rsidP="00805EBA">
            <w:pPr>
              <w:ind w:left="-94" w:right="-22"/>
              <w:jc w:val="center"/>
              <w:rPr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ПП</w:t>
            </w:r>
            <w:r w:rsidRPr="00E55E5E">
              <w:rPr>
                <w:rStyle w:val="FootnoteReference"/>
                <w:sz w:val="18"/>
                <w:szCs w:val="18"/>
              </w:rPr>
              <w:footnoteReference w:id="18"/>
            </w:r>
          </w:p>
        </w:tc>
        <w:tc>
          <w:tcPr>
            <w:tcW w:w="851" w:type="dxa"/>
            <w:gridSpan w:val="3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498" w:type="dxa"/>
            <w:shd w:val="clear" w:color="auto" w:fill="auto"/>
          </w:tcPr>
          <w:p w:rsidR="00805EBA" w:rsidRPr="00E55E5E" w:rsidRDefault="009E23CB" w:rsidP="00805EBA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32 412 608,25</w:t>
            </w:r>
            <w:r w:rsidR="00805EBA" w:rsidRPr="00E55E5E">
              <w:rPr>
                <w:bCs/>
                <w:sz w:val="18"/>
                <w:szCs w:val="18"/>
              </w:rPr>
              <w:t xml:space="preserve">     </w:t>
            </w:r>
          </w:p>
        </w:tc>
        <w:tc>
          <w:tcPr>
            <w:tcW w:w="911" w:type="dxa"/>
            <w:gridSpan w:val="3"/>
            <w:shd w:val="clear" w:color="auto" w:fill="auto"/>
          </w:tcPr>
          <w:p w:rsidR="00805EBA" w:rsidRPr="00E55E5E" w:rsidRDefault="00805EBA" w:rsidP="00805EBA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Частни оператори по схема за изграждане на инфраструктура за алтернатвни горива</w:t>
            </w:r>
          </w:p>
        </w:tc>
        <w:tc>
          <w:tcPr>
            <w:tcW w:w="1529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41" w:right="-12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изграждане на инфраструктура за алтернативни горива по РПМ /по TEN-T. </w:t>
            </w:r>
          </w:p>
          <w:p w:rsidR="00805EBA" w:rsidRPr="00E55E5E" w:rsidRDefault="00805EBA" w:rsidP="00805EBA">
            <w:pPr>
              <w:ind w:left="-41" w:right="-128"/>
              <w:rPr>
                <w:sz w:val="18"/>
                <w:szCs w:val="18"/>
              </w:rPr>
            </w:pPr>
          </w:p>
        </w:tc>
        <w:tc>
          <w:tcPr>
            <w:tcW w:w="1590" w:type="dxa"/>
            <w:shd w:val="clear" w:color="auto" w:fill="auto"/>
          </w:tcPr>
          <w:p w:rsidR="00805EBA" w:rsidRPr="00E55E5E" w:rsidRDefault="00805EBA" w:rsidP="00805EBA">
            <w:pPr>
              <w:ind w:left="-41" w:right="-12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Разходи за изграждане на инфраструктура за алтернативни горива по РПМ /по TEN-T/. </w:t>
            </w:r>
          </w:p>
          <w:p w:rsidR="00805EBA" w:rsidRPr="00E55E5E" w:rsidRDefault="00805EBA" w:rsidP="00805EBA">
            <w:pPr>
              <w:ind w:left="-41" w:right="-128"/>
              <w:rPr>
                <w:sz w:val="18"/>
                <w:szCs w:val="18"/>
              </w:rPr>
            </w:pPr>
          </w:p>
        </w:tc>
        <w:tc>
          <w:tcPr>
            <w:tcW w:w="780" w:type="dxa"/>
            <w:shd w:val="clear" w:color="auto" w:fill="auto"/>
          </w:tcPr>
          <w:p w:rsidR="00805EBA" w:rsidRPr="00E55E5E" w:rsidRDefault="00805EBA" w:rsidP="009E23CB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35-65%</w:t>
            </w:r>
            <w:r w:rsidRPr="00E55E5E">
              <w:rPr>
                <w:rStyle w:val="FootnoteReference"/>
                <w:sz w:val="18"/>
                <w:szCs w:val="18"/>
              </w:rPr>
              <w:footnoteReference w:id="19"/>
            </w:r>
          </w:p>
        </w:tc>
        <w:tc>
          <w:tcPr>
            <w:tcW w:w="992" w:type="dxa"/>
            <w:gridSpan w:val="2"/>
            <w:shd w:val="clear" w:color="auto" w:fill="auto"/>
          </w:tcPr>
          <w:p w:rsidR="00805EBA" w:rsidRPr="00E55E5E" w:rsidRDefault="003B5834" w:rsidP="00805EBA">
            <w:pPr>
              <w:ind w:left="-108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01.11.2025</w:t>
            </w:r>
            <w:r w:rsidR="00805EBA"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1161" w:type="dxa"/>
            <w:gridSpan w:val="3"/>
            <w:shd w:val="clear" w:color="auto" w:fill="auto"/>
          </w:tcPr>
          <w:p w:rsidR="00805EBA" w:rsidRPr="00E55E5E" w:rsidRDefault="00805EBA" w:rsidP="00805EBA">
            <w:pPr>
              <w:ind w:left="-107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01.</w:t>
            </w:r>
            <w:r w:rsidRPr="00E55E5E">
              <w:rPr>
                <w:sz w:val="18"/>
                <w:szCs w:val="18"/>
                <w:lang w:val="en-US"/>
              </w:rPr>
              <w:t>04</w:t>
            </w:r>
            <w:r w:rsidR="003B5834" w:rsidRPr="00E55E5E">
              <w:rPr>
                <w:sz w:val="18"/>
                <w:szCs w:val="18"/>
              </w:rPr>
              <w:t>.2026</w:t>
            </w:r>
            <w:r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714" w:type="dxa"/>
            <w:gridSpan w:val="3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да</w:t>
            </w:r>
          </w:p>
        </w:tc>
        <w:tc>
          <w:tcPr>
            <w:tcW w:w="573" w:type="dxa"/>
            <w:gridSpan w:val="2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12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shd w:val="clear" w:color="auto" w:fill="auto"/>
          </w:tcPr>
          <w:p w:rsidR="00805EBA" w:rsidRPr="00E55E5E" w:rsidRDefault="00805EBA" w:rsidP="00E9706C">
            <w:pPr>
              <w:ind w:left="-113"/>
              <w:jc w:val="right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 xml:space="preserve">500 000,00     </w:t>
            </w:r>
          </w:p>
        </w:tc>
      </w:tr>
      <w:tr w:rsidR="00805EBA" w:rsidRPr="00E55E5E" w:rsidTr="00DF0896">
        <w:tc>
          <w:tcPr>
            <w:tcW w:w="286" w:type="dxa"/>
            <w:shd w:val="clear" w:color="auto" w:fill="auto"/>
          </w:tcPr>
          <w:p w:rsidR="00805EBA" w:rsidRPr="00E55E5E" w:rsidRDefault="000139A7" w:rsidP="00805EBA">
            <w:pPr>
              <w:ind w:lef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9</w:t>
            </w:r>
            <w:r w:rsidR="00805EBA" w:rsidRPr="00E55E5E">
              <w:rPr>
                <w:sz w:val="18"/>
                <w:szCs w:val="18"/>
              </w:rPr>
              <w:t>.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98" w:right="-11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2021BG16FFPR001-3.005 „Зарядна инфраструктура за електрически </w:t>
            </w:r>
            <w:r w:rsidRPr="00E55E5E">
              <w:rPr>
                <w:sz w:val="18"/>
                <w:szCs w:val="18"/>
              </w:rPr>
              <w:lastRenderedPageBreak/>
              <w:t>превозни средства по пристанищата“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 xml:space="preserve">Развитие на стабилна, устойчива на изменението </w:t>
            </w:r>
            <w:r w:rsidRPr="00E55E5E">
              <w:rPr>
                <w:sz w:val="18"/>
                <w:szCs w:val="18"/>
              </w:rPr>
              <w:lastRenderedPageBreak/>
              <w:t>на климата, интелигентна, сигурна, устойчива и интермодална</w:t>
            </w:r>
          </w:p>
          <w:p w:rsidR="00805EBA" w:rsidRPr="00E55E5E" w:rsidRDefault="00805EBA" w:rsidP="00805EBA">
            <w:pPr>
              <w:ind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трансевропейска транспортна мрежа </w:t>
            </w:r>
          </w:p>
          <w:p w:rsidR="00805EBA" w:rsidRPr="00E55E5E" w:rsidRDefault="00805EBA" w:rsidP="00805EBA">
            <w:pPr>
              <w:ind w:left="-94" w:right="-22"/>
              <w:jc w:val="center"/>
              <w:rPr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ПП</w:t>
            </w:r>
            <w:r w:rsidRPr="00E55E5E">
              <w:rPr>
                <w:rStyle w:val="FootnoteReference"/>
                <w:sz w:val="18"/>
                <w:szCs w:val="18"/>
              </w:rPr>
              <w:footnoteReference w:id="20"/>
            </w:r>
          </w:p>
        </w:tc>
        <w:tc>
          <w:tcPr>
            <w:tcW w:w="851" w:type="dxa"/>
            <w:gridSpan w:val="3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498" w:type="dxa"/>
            <w:shd w:val="clear" w:color="auto" w:fill="auto"/>
          </w:tcPr>
          <w:p w:rsidR="00805EBA" w:rsidRPr="00E55E5E" w:rsidRDefault="009E23CB" w:rsidP="009E23CB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 xml:space="preserve">49 626 450,62 </w:t>
            </w:r>
            <w:r w:rsidR="00805EBA" w:rsidRPr="00E55E5E">
              <w:rPr>
                <w:bCs/>
                <w:sz w:val="18"/>
                <w:szCs w:val="18"/>
              </w:rPr>
              <w:t xml:space="preserve">     </w:t>
            </w:r>
          </w:p>
        </w:tc>
        <w:tc>
          <w:tcPr>
            <w:tcW w:w="911" w:type="dxa"/>
            <w:gridSpan w:val="3"/>
            <w:shd w:val="clear" w:color="auto" w:fill="auto"/>
          </w:tcPr>
          <w:p w:rsidR="00805EBA" w:rsidRPr="00E55E5E" w:rsidRDefault="008E41EE" w:rsidP="00805EBA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ДППИ</w:t>
            </w:r>
          </w:p>
        </w:tc>
        <w:tc>
          <w:tcPr>
            <w:tcW w:w="1529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41" w:right="-12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изграждане на инфраструктура за алтернативни горива </w:t>
            </w:r>
            <w:r w:rsidR="003B5834" w:rsidRPr="00E55E5E">
              <w:rPr>
                <w:sz w:val="18"/>
                <w:szCs w:val="18"/>
              </w:rPr>
              <w:t>в</w:t>
            </w:r>
            <w:r w:rsidRPr="00E55E5E">
              <w:rPr>
                <w:sz w:val="18"/>
                <w:szCs w:val="18"/>
              </w:rPr>
              <w:t xml:space="preserve"> </w:t>
            </w:r>
            <w:r w:rsidRPr="00E55E5E">
              <w:rPr>
                <w:sz w:val="18"/>
                <w:szCs w:val="18"/>
              </w:rPr>
              <w:lastRenderedPageBreak/>
              <w:t xml:space="preserve">пристанищата за обществен транспорт /морски и вътрешно-водни/ по TEN-T. </w:t>
            </w:r>
          </w:p>
          <w:p w:rsidR="00805EBA" w:rsidRPr="00E55E5E" w:rsidRDefault="00805EBA" w:rsidP="00805EBA">
            <w:pPr>
              <w:ind w:left="-41" w:right="-128"/>
              <w:rPr>
                <w:sz w:val="18"/>
                <w:szCs w:val="18"/>
              </w:rPr>
            </w:pPr>
          </w:p>
        </w:tc>
        <w:tc>
          <w:tcPr>
            <w:tcW w:w="1590" w:type="dxa"/>
            <w:shd w:val="clear" w:color="auto" w:fill="auto"/>
          </w:tcPr>
          <w:p w:rsidR="00805EBA" w:rsidRPr="00E55E5E" w:rsidRDefault="00805EBA" w:rsidP="00805EBA">
            <w:pPr>
              <w:ind w:left="-41" w:right="-12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 xml:space="preserve">Разходи за изграждане на инфраструктура за алтернативни </w:t>
            </w:r>
            <w:r w:rsidRPr="00E55E5E">
              <w:rPr>
                <w:sz w:val="18"/>
                <w:szCs w:val="18"/>
              </w:rPr>
              <w:lastRenderedPageBreak/>
              <w:t xml:space="preserve">горива в пристанищата за обществен транспорт /морски и вътрешно-водни/ по TEN-T. </w:t>
            </w:r>
          </w:p>
          <w:p w:rsidR="00805EBA" w:rsidRPr="00E55E5E" w:rsidRDefault="00805EBA" w:rsidP="00805EBA">
            <w:pPr>
              <w:ind w:left="-41" w:right="-128"/>
              <w:rPr>
                <w:sz w:val="18"/>
                <w:szCs w:val="18"/>
              </w:rPr>
            </w:pPr>
          </w:p>
        </w:tc>
        <w:tc>
          <w:tcPr>
            <w:tcW w:w="780" w:type="dxa"/>
            <w:shd w:val="clear" w:color="auto" w:fill="auto"/>
          </w:tcPr>
          <w:p w:rsidR="00805EBA" w:rsidRPr="00E55E5E" w:rsidRDefault="009E23CB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*%</w:t>
            </w:r>
            <w:r w:rsidR="00805EBA" w:rsidRPr="00E55E5E">
              <w:rPr>
                <w:rStyle w:val="FootnoteReference"/>
                <w:sz w:val="18"/>
                <w:szCs w:val="18"/>
              </w:rPr>
              <w:footnoteReference w:id="21"/>
            </w:r>
          </w:p>
        </w:tc>
        <w:tc>
          <w:tcPr>
            <w:tcW w:w="992" w:type="dxa"/>
            <w:gridSpan w:val="2"/>
            <w:shd w:val="clear" w:color="auto" w:fill="auto"/>
          </w:tcPr>
          <w:p w:rsidR="00805EBA" w:rsidRPr="00E55E5E" w:rsidRDefault="009E23CB" w:rsidP="00805EBA">
            <w:pPr>
              <w:ind w:left="-108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01.11.2025</w:t>
            </w:r>
            <w:r w:rsidR="00805EBA"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1161" w:type="dxa"/>
            <w:gridSpan w:val="3"/>
            <w:shd w:val="clear" w:color="auto" w:fill="auto"/>
          </w:tcPr>
          <w:p w:rsidR="00805EBA" w:rsidRPr="00E55E5E" w:rsidRDefault="00805EBA" w:rsidP="00805EBA">
            <w:pPr>
              <w:ind w:left="-107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01.</w:t>
            </w:r>
            <w:r w:rsidRPr="00E55E5E">
              <w:rPr>
                <w:sz w:val="18"/>
                <w:szCs w:val="18"/>
                <w:lang w:val="en-US"/>
              </w:rPr>
              <w:t>04</w:t>
            </w:r>
            <w:r w:rsidR="009E23CB" w:rsidRPr="00E55E5E">
              <w:rPr>
                <w:sz w:val="18"/>
                <w:szCs w:val="18"/>
              </w:rPr>
              <w:t>.2026</w:t>
            </w:r>
            <w:r w:rsidRPr="00E55E5E">
              <w:rPr>
                <w:sz w:val="18"/>
                <w:szCs w:val="18"/>
              </w:rPr>
              <w:t xml:space="preserve"> г.</w:t>
            </w:r>
          </w:p>
        </w:tc>
        <w:tc>
          <w:tcPr>
            <w:tcW w:w="714" w:type="dxa"/>
            <w:gridSpan w:val="3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да</w:t>
            </w:r>
          </w:p>
        </w:tc>
        <w:tc>
          <w:tcPr>
            <w:tcW w:w="573" w:type="dxa"/>
            <w:gridSpan w:val="2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12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shd w:val="clear" w:color="auto" w:fill="auto"/>
          </w:tcPr>
          <w:p w:rsidR="00805EBA" w:rsidRPr="00E55E5E" w:rsidRDefault="009E23CB" w:rsidP="00E55E5E">
            <w:pPr>
              <w:ind w:left="-113"/>
              <w:jc w:val="right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 xml:space="preserve">49 626 450,62      </w:t>
            </w:r>
          </w:p>
        </w:tc>
      </w:tr>
      <w:tr w:rsidR="00805EBA" w:rsidRPr="00E55E5E" w:rsidTr="000139A7">
        <w:tc>
          <w:tcPr>
            <w:tcW w:w="16161" w:type="dxa"/>
            <w:gridSpan w:val="31"/>
            <w:shd w:val="clear" w:color="auto" w:fill="E2EFD9" w:themeFill="accent6" w:themeFillTint="33"/>
          </w:tcPr>
          <w:p w:rsidR="00805EBA" w:rsidRPr="00E55E5E" w:rsidRDefault="00805EBA" w:rsidP="00805EBA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lastRenderedPageBreak/>
              <w:t>Приоритет 4 „Интермодалност в градски условия”</w:t>
            </w:r>
          </w:p>
        </w:tc>
      </w:tr>
      <w:tr w:rsidR="00805EBA" w:rsidRPr="00E55E5E" w:rsidTr="00DF0896">
        <w:tc>
          <w:tcPr>
            <w:tcW w:w="286" w:type="dxa"/>
            <w:shd w:val="clear" w:color="auto" w:fill="auto"/>
          </w:tcPr>
          <w:p w:rsidR="00805EBA" w:rsidRPr="00E55E5E" w:rsidRDefault="000139A7" w:rsidP="000139A7">
            <w:pPr>
              <w:ind w:left="-108" w:right="-132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10</w:t>
            </w:r>
            <w:r w:rsidR="00805EBA" w:rsidRPr="00E55E5E">
              <w:rPr>
                <w:sz w:val="18"/>
                <w:szCs w:val="18"/>
              </w:rPr>
              <w:t>.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98" w:right="-11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2021BG16FFPR001-4.001 „Интермодалност в градски условия”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108" w:right="-123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Насърчаване на устойчива мултимодална градска мобилност като част от прехода към икономика с нулеви нетни</w:t>
            </w:r>
          </w:p>
          <w:p w:rsidR="00805EBA" w:rsidRPr="00E55E5E" w:rsidRDefault="00805EBA" w:rsidP="00805EBA">
            <w:pPr>
              <w:ind w:left="-94" w:right="-22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въглеродни емисии (КФ) </w:t>
            </w:r>
          </w:p>
        </w:tc>
        <w:tc>
          <w:tcPr>
            <w:tcW w:w="850" w:type="dxa"/>
            <w:gridSpan w:val="2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ДП</w:t>
            </w:r>
            <w:r w:rsidRPr="00E55E5E">
              <w:rPr>
                <w:sz w:val="18"/>
                <w:szCs w:val="18"/>
                <w:vertAlign w:val="superscript"/>
              </w:rPr>
              <w:t>10</w:t>
            </w:r>
          </w:p>
        </w:tc>
        <w:tc>
          <w:tcPr>
            <w:tcW w:w="851" w:type="dxa"/>
            <w:gridSpan w:val="3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498" w:type="dxa"/>
            <w:shd w:val="clear" w:color="auto" w:fill="auto"/>
          </w:tcPr>
          <w:p w:rsidR="00805EBA" w:rsidRPr="00E55E5E" w:rsidRDefault="00805EBA" w:rsidP="00805EBA">
            <w:pPr>
              <w:ind w:left="-113" w:right="-108"/>
              <w:jc w:val="center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92 039 059,74</w:t>
            </w:r>
          </w:p>
        </w:tc>
        <w:tc>
          <w:tcPr>
            <w:tcW w:w="911" w:type="dxa"/>
            <w:gridSpan w:val="3"/>
            <w:shd w:val="clear" w:color="auto" w:fill="auto"/>
          </w:tcPr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right="-128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НКЖИ</w:t>
            </w:r>
          </w:p>
          <w:p w:rsidR="00805EBA" w:rsidRPr="00E55E5E" w:rsidRDefault="00805EBA" w:rsidP="00805EBA">
            <w:pPr>
              <w:ind w:left="-108" w:right="-121"/>
              <w:jc w:val="center"/>
              <w:rPr>
                <w:sz w:val="18"/>
                <w:szCs w:val="18"/>
              </w:rPr>
            </w:pPr>
          </w:p>
        </w:tc>
        <w:tc>
          <w:tcPr>
            <w:tcW w:w="1529" w:type="dxa"/>
            <w:gridSpan w:val="2"/>
            <w:shd w:val="clear" w:color="auto" w:fill="auto"/>
          </w:tcPr>
          <w:p w:rsidR="00805EBA" w:rsidRPr="00E55E5E" w:rsidRDefault="00805EBA" w:rsidP="00805EBA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изграждане на железопътни връзки към летища в градски условия, мерки за техническа помощ за</w:t>
            </w:r>
          </w:p>
          <w:p w:rsidR="00805EBA" w:rsidRPr="00E55E5E" w:rsidRDefault="00805EBA" w:rsidP="00805EBA">
            <w:pPr>
              <w:ind w:right="-10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подготовката/завършване на подготовката на проектите, включително за градска железница в Пловдив.</w:t>
            </w:r>
          </w:p>
        </w:tc>
        <w:tc>
          <w:tcPr>
            <w:tcW w:w="1590" w:type="dxa"/>
            <w:shd w:val="clear" w:color="auto" w:fill="auto"/>
          </w:tcPr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Подготовка, проектиране и изпълнение;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Доставка на съоръжения и машини или оборудване;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Непредвидени разходи;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 Техническа помощ (разходи за организация, управление и изпълнение на проекта).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Публичност.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Проучвания, АРП,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СМР;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Отчуждителни процедури;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Оценка на съответствието и надзор по време на строителството.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Археологически дейности;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ОВОС.</w:t>
            </w:r>
          </w:p>
        </w:tc>
        <w:tc>
          <w:tcPr>
            <w:tcW w:w="780" w:type="dxa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100 %</w:t>
            </w:r>
          </w:p>
        </w:tc>
        <w:tc>
          <w:tcPr>
            <w:tcW w:w="992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108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19.06.2023  г.</w:t>
            </w:r>
          </w:p>
        </w:tc>
        <w:tc>
          <w:tcPr>
            <w:tcW w:w="1161" w:type="dxa"/>
            <w:gridSpan w:val="3"/>
            <w:shd w:val="clear" w:color="auto" w:fill="auto"/>
          </w:tcPr>
          <w:p w:rsidR="00805EBA" w:rsidRPr="00E55E5E" w:rsidRDefault="00805EBA" w:rsidP="00805EBA">
            <w:pPr>
              <w:ind w:left="-107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31.10.2029 г.</w:t>
            </w:r>
          </w:p>
        </w:tc>
        <w:tc>
          <w:tcPr>
            <w:tcW w:w="714" w:type="dxa"/>
            <w:gridSpan w:val="3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573" w:type="dxa"/>
            <w:gridSpan w:val="2"/>
            <w:shd w:val="clear" w:color="auto" w:fill="auto"/>
          </w:tcPr>
          <w:p w:rsidR="00805EBA" w:rsidRPr="00E55E5E" w:rsidRDefault="00805EBA" w:rsidP="00805EBA">
            <w:pPr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shd w:val="clear" w:color="auto" w:fill="auto"/>
          </w:tcPr>
          <w:p w:rsidR="00805EBA" w:rsidRPr="00E55E5E" w:rsidRDefault="00805EBA" w:rsidP="00805EBA">
            <w:pPr>
              <w:ind w:left="-120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shd w:val="clear" w:color="auto" w:fill="auto"/>
          </w:tcPr>
          <w:p w:rsidR="00805EBA" w:rsidRPr="00E55E5E" w:rsidRDefault="00805EBA" w:rsidP="00805EBA">
            <w:pPr>
              <w:ind w:left="-113"/>
              <w:jc w:val="right"/>
              <w:rPr>
                <w:bCs/>
                <w:sz w:val="18"/>
                <w:szCs w:val="18"/>
              </w:rPr>
            </w:pPr>
            <w:r w:rsidRPr="00E55E5E">
              <w:rPr>
                <w:bCs/>
                <w:sz w:val="18"/>
                <w:szCs w:val="18"/>
              </w:rPr>
              <w:t>92 039 059,74</w:t>
            </w:r>
          </w:p>
        </w:tc>
      </w:tr>
      <w:tr w:rsidR="00805EBA" w:rsidRPr="00E55E5E" w:rsidTr="00D52E98">
        <w:tc>
          <w:tcPr>
            <w:tcW w:w="16161" w:type="dxa"/>
            <w:gridSpan w:val="31"/>
            <w:shd w:val="clear" w:color="auto" w:fill="E2EFD9" w:themeFill="accent6" w:themeFillTint="33"/>
          </w:tcPr>
          <w:p w:rsidR="00805EBA" w:rsidRPr="00E55E5E" w:rsidRDefault="00805EBA" w:rsidP="00805EBA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lastRenderedPageBreak/>
              <w:t>Приоритет 5 „Техническа помощ”</w:t>
            </w:r>
          </w:p>
        </w:tc>
      </w:tr>
      <w:tr w:rsidR="00805EBA" w:rsidRPr="00E55E5E" w:rsidTr="00DF0896">
        <w:tc>
          <w:tcPr>
            <w:tcW w:w="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0139A7" w:rsidP="000139A7">
            <w:pPr>
              <w:ind w:left="-82" w:right="-274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11</w:t>
            </w:r>
            <w:r w:rsidR="00805EBA" w:rsidRPr="00E55E5E">
              <w:rPr>
                <w:sz w:val="18"/>
                <w:szCs w:val="18"/>
              </w:rPr>
              <w:t>.</w:t>
            </w:r>
          </w:p>
        </w:tc>
        <w:tc>
          <w:tcPr>
            <w:tcW w:w="14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98" w:right="-108"/>
              <w:rPr>
                <w:sz w:val="18"/>
                <w:szCs w:val="18"/>
              </w:rPr>
            </w:pPr>
            <w:r w:rsidRPr="00E55E5E">
              <w:rPr>
                <w:b/>
                <w:sz w:val="18"/>
                <w:szCs w:val="18"/>
              </w:rPr>
              <w:t xml:space="preserve">2021BG16FFPR001-5.001 </w:t>
            </w:r>
            <w:r w:rsidRPr="00E55E5E">
              <w:rPr>
                <w:sz w:val="18"/>
                <w:szCs w:val="18"/>
              </w:rPr>
              <w:t>„Техническа помощ“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08"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„Постигане на специфичните цели на програмата, както и  осигуряване устойчивост на</w:t>
            </w:r>
          </w:p>
          <w:p w:rsidR="00805EBA" w:rsidRPr="00E55E5E" w:rsidRDefault="00805EBA" w:rsidP="00805EBA">
            <w:pPr>
              <w:ind w:left="-108"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административния капацитет на Управляващия орган, бенефициентите, социалните партньори и организации на гражданското общество,</w:t>
            </w:r>
          </w:p>
          <w:p w:rsidR="00805EBA" w:rsidRPr="00E55E5E" w:rsidRDefault="00805EBA" w:rsidP="00805EBA">
            <w:pPr>
              <w:ind w:left="-108" w:right="-120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участващи в състава на Комитета за наблюдение на ПТС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r w:rsidRPr="00E55E5E">
              <w:rPr>
                <w:sz w:val="18"/>
                <w:szCs w:val="18"/>
              </w:rPr>
              <w:t>ДП</w:t>
            </w:r>
            <w:r w:rsidRPr="00E55E5E">
              <w:rPr>
                <w:sz w:val="18"/>
                <w:szCs w:val="18"/>
                <w:vertAlign w:val="superscript"/>
              </w:rPr>
              <w:t>10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16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13" w:right="-108"/>
              <w:jc w:val="center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15 737 692,19</w:t>
            </w:r>
            <w:r w:rsidRPr="00E55E5E">
              <w:rPr>
                <w:rStyle w:val="FootnoteReference"/>
                <w:sz w:val="18"/>
                <w:szCs w:val="18"/>
              </w:rPr>
              <w:footnoteReference w:id="22"/>
            </w:r>
          </w:p>
        </w:tc>
        <w:tc>
          <w:tcPr>
            <w:tcW w:w="8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right="-121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НКЖИ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right="-121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АПИ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right="-128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ИАМА</w:t>
            </w:r>
            <w:r w:rsidRPr="00E55E5E">
              <w:rPr>
                <w:rStyle w:val="FootnoteReference"/>
                <w:sz w:val="18"/>
                <w:szCs w:val="18"/>
              </w:rPr>
              <w:footnoteReference w:id="23"/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right="-128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ИАППД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right="-121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ДППИ</w:t>
            </w:r>
          </w:p>
          <w:p w:rsidR="00805EBA" w:rsidRPr="00E55E5E" w:rsidRDefault="00805EBA" w:rsidP="00805EBA">
            <w:pPr>
              <w:numPr>
                <w:ilvl w:val="0"/>
                <w:numId w:val="1"/>
              </w:numPr>
              <w:ind w:left="55" w:right="-121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УО на ПТС</w:t>
            </w:r>
          </w:p>
          <w:p w:rsidR="00805EBA" w:rsidRPr="00E55E5E" w:rsidRDefault="00805EBA" w:rsidP="00805EBA">
            <w:pPr>
              <w:ind w:right="-121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Социални партньори и организации на гражданското общество, участващи в Комитета за наблюдение на ПТС</w:t>
            </w:r>
          </w:p>
        </w:tc>
        <w:tc>
          <w:tcPr>
            <w:tcW w:w="15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tabs>
                <w:tab w:val="left" w:pos="59"/>
              </w:tabs>
              <w:ind w:left="5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дейности за осигуряване ефективна подготовка, изпълнение, мониторинг, контрол, оценка, приключване и популяризиране на инвестициите в транспорта;</w:t>
            </w:r>
          </w:p>
          <w:p w:rsidR="00805EBA" w:rsidRPr="00E55E5E" w:rsidRDefault="00805EBA" w:rsidP="00805EBA">
            <w:pPr>
              <w:tabs>
                <w:tab w:val="left" w:pos="59"/>
              </w:tabs>
              <w:ind w:left="5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извършване на специализирани дейности и подготовка на проучвания, анализи, и оценки във връзка с изпълнението на ПТС 2021-2027 г.,</w:t>
            </w:r>
          </w:p>
          <w:p w:rsidR="00805EBA" w:rsidRPr="00E55E5E" w:rsidRDefault="00805EBA" w:rsidP="00805EBA">
            <w:pPr>
              <w:tabs>
                <w:tab w:val="left" w:pos="59"/>
              </w:tabs>
              <w:ind w:left="5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приключването на ОПТТИ 2014-2020 г., както и подпомагане на подготовката на програмата за периода 2028-2034 г.;</w:t>
            </w:r>
          </w:p>
          <w:p w:rsidR="00805EBA" w:rsidRPr="00E55E5E" w:rsidRDefault="00805EBA" w:rsidP="00805EBA">
            <w:pPr>
              <w:tabs>
                <w:tab w:val="left" w:pos="59"/>
              </w:tabs>
              <w:ind w:left="59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 xml:space="preserve">подготовка, организиране и провеждане на </w:t>
            </w:r>
            <w:r w:rsidRPr="00E55E5E">
              <w:rPr>
                <w:sz w:val="18"/>
                <w:szCs w:val="18"/>
              </w:rPr>
              <w:lastRenderedPageBreak/>
              <w:t>специализирани обучения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numPr>
                <w:ilvl w:val="0"/>
                <w:numId w:val="2"/>
              </w:numPr>
              <w:tabs>
                <w:tab w:val="left" w:pos="59"/>
              </w:tabs>
              <w:ind w:left="59" w:hanging="14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lastRenderedPageBreak/>
              <w:t>Разходи за техническа помощ за примерните допустими дейности</w:t>
            </w:r>
          </w:p>
        </w:tc>
        <w:tc>
          <w:tcPr>
            <w:tcW w:w="8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r w:rsidRPr="00E55E5E">
              <w:rPr>
                <w:sz w:val="18"/>
                <w:szCs w:val="18"/>
              </w:rPr>
              <w:t>100 %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29" w:right="-156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19.06.2023  г.</w:t>
            </w: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07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31.10.2029 г.</w:t>
            </w:r>
          </w:p>
        </w:tc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6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не</w:t>
            </w:r>
          </w:p>
        </w:tc>
        <w:tc>
          <w:tcPr>
            <w:tcW w:w="4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20" w:right="-108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Н/П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E55E5E" w:rsidP="00805EBA">
            <w:pPr>
              <w:ind w:left="-100" w:right="-112"/>
              <w:rPr>
                <w:sz w:val="18"/>
                <w:szCs w:val="18"/>
              </w:rPr>
            </w:pPr>
            <w:r w:rsidRPr="00E55E5E">
              <w:rPr>
                <w:sz w:val="18"/>
                <w:szCs w:val="18"/>
              </w:rPr>
              <w:t>15 737 692,19</w:t>
            </w:r>
          </w:p>
        </w:tc>
      </w:tr>
      <w:tr w:rsidR="00805EBA" w:rsidRPr="00E55E5E" w:rsidTr="00DF0896">
        <w:tc>
          <w:tcPr>
            <w:tcW w:w="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08" w:right="-119"/>
              <w:rPr>
                <w:sz w:val="18"/>
                <w:szCs w:val="18"/>
              </w:rPr>
            </w:pPr>
          </w:p>
        </w:tc>
        <w:tc>
          <w:tcPr>
            <w:tcW w:w="14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98" w:right="-108"/>
              <w:rPr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08" w:right="-120"/>
              <w:rPr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/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rPr>
                <w:sz w:val="18"/>
                <w:szCs w:val="18"/>
              </w:rPr>
            </w:pPr>
          </w:p>
        </w:tc>
        <w:tc>
          <w:tcPr>
            <w:tcW w:w="16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12" w:right="-100"/>
              <w:jc w:val="center"/>
              <w:rPr>
                <w:sz w:val="18"/>
                <w:szCs w:val="18"/>
              </w:rPr>
            </w:pPr>
          </w:p>
        </w:tc>
        <w:tc>
          <w:tcPr>
            <w:tcW w:w="8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rPr>
                <w:sz w:val="18"/>
                <w:szCs w:val="18"/>
              </w:rPr>
            </w:pPr>
          </w:p>
        </w:tc>
        <w:tc>
          <w:tcPr>
            <w:tcW w:w="15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tabs>
                <w:tab w:val="left" w:pos="188"/>
              </w:tabs>
              <w:rPr>
                <w:sz w:val="18"/>
                <w:szCs w:val="18"/>
              </w:rPr>
            </w:pP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tabs>
                <w:tab w:val="left" w:pos="59"/>
              </w:tabs>
              <w:rPr>
                <w:sz w:val="18"/>
                <w:szCs w:val="18"/>
              </w:rPr>
            </w:pPr>
          </w:p>
        </w:tc>
        <w:tc>
          <w:tcPr>
            <w:tcW w:w="8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/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29" w:right="-109"/>
              <w:rPr>
                <w:sz w:val="18"/>
                <w:szCs w:val="18"/>
              </w:rPr>
            </w:pPr>
          </w:p>
        </w:tc>
        <w:tc>
          <w:tcPr>
            <w:tcW w:w="11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07" w:right="-108"/>
              <w:rPr>
                <w:sz w:val="18"/>
                <w:szCs w:val="18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rPr>
                <w:sz w:val="18"/>
                <w:szCs w:val="18"/>
              </w:rPr>
            </w:pPr>
          </w:p>
        </w:tc>
        <w:tc>
          <w:tcPr>
            <w:tcW w:w="6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rPr>
                <w:sz w:val="18"/>
                <w:szCs w:val="18"/>
              </w:rPr>
            </w:pPr>
          </w:p>
        </w:tc>
        <w:tc>
          <w:tcPr>
            <w:tcW w:w="4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20" w:right="-108"/>
              <w:rPr>
                <w:sz w:val="18"/>
                <w:szCs w:val="18"/>
              </w:rPr>
            </w:pPr>
          </w:p>
        </w:tc>
        <w:tc>
          <w:tcPr>
            <w:tcW w:w="1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EBA" w:rsidRPr="00E55E5E" w:rsidRDefault="00805EBA" w:rsidP="00805EBA">
            <w:pPr>
              <w:ind w:left="-100"/>
              <w:jc w:val="right"/>
              <w:rPr>
                <w:sz w:val="18"/>
                <w:szCs w:val="18"/>
              </w:rPr>
            </w:pPr>
          </w:p>
        </w:tc>
      </w:tr>
    </w:tbl>
    <w:p w:rsidR="008A61B7" w:rsidRPr="00E55E5E" w:rsidRDefault="008A61B7" w:rsidP="00AF546B">
      <w:pPr>
        <w:rPr>
          <w:b/>
          <w:sz w:val="16"/>
          <w:szCs w:val="16"/>
        </w:rPr>
      </w:pPr>
    </w:p>
    <w:p w:rsidR="008A61B7" w:rsidRPr="00E55E5E" w:rsidRDefault="008A61B7" w:rsidP="00AF546B">
      <w:pPr>
        <w:rPr>
          <w:b/>
          <w:sz w:val="16"/>
          <w:szCs w:val="16"/>
        </w:rPr>
      </w:pPr>
    </w:p>
    <w:tbl>
      <w:tblPr>
        <w:tblW w:w="1619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0"/>
        <w:gridCol w:w="1018"/>
        <w:gridCol w:w="935"/>
        <w:gridCol w:w="1146"/>
        <w:gridCol w:w="1138"/>
        <w:gridCol w:w="965"/>
        <w:gridCol w:w="819"/>
        <w:gridCol w:w="1006"/>
        <w:gridCol w:w="898"/>
        <w:gridCol w:w="897"/>
        <w:gridCol w:w="898"/>
        <w:gridCol w:w="993"/>
        <w:gridCol w:w="1017"/>
        <w:gridCol w:w="1047"/>
        <w:gridCol w:w="760"/>
        <w:gridCol w:w="898"/>
        <w:gridCol w:w="744"/>
        <w:gridCol w:w="711"/>
      </w:tblGrid>
      <w:tr w:rsidR="00044A2D" w:rsidRPr="00E55E5E" w:rsidTr="00182256">
        <w:trPr>
          <w:trHeight w:val="315"/>
        </w:trPr>
        <w:tc>
          <w:tcPr>
            <w:tcW w:w="16190" w:type="dxa"/>
            <w:gridSpan w:val="18"/>
            <w:shd w:val="clear" w:color="auto" w:fill="auto"/>
          </w:tcPr>
          <w:p w:rsidR="003E7FE6" w:rsidRPr="00E55E5E" w:rsidRDefault="003E7FE6" w:rsidP="00680205">
            <w:pPr>
              <w:spacing w:before="120"/>
              <w:jc w:val="center"/>
              <w:rPr>
                <w:b/>
                <w:sz w:val="20"/>
                <w:szCs w:val="20"/>
              </w:rPr>
            </w:pPr>
            <w:r w:rsidRPr="00E55E5E">
              <w:rPr>
                <w:b/>
                <w:sz w:val="20"/>
                <w:szCs w:val="20"/>
              </w:rPr>
              <w:t xml:space="preserve">Процедури, по които се предоставя </w:t>
            </w:r>
            <w:r w:rsidR="00680205" w:rsidRPr="00E55E5E">
              <w:rPr>
                <w:b/>
                <w:sz w:val="20"/>
                <w:szCs w:val="20"/>
              </w:rPr>
              <w:t xml:space="preserve">БФП </w:t>
            </w:r>
            <w:r w:rsidRPr="00E55E5E">
              <w:rPr>
                <w:b/>
                <w:sz w:val="20"/>
                <w:szCs w:val="20"/>
              </w:rPr>
              <w:t>за интегрирани проектни предложения</w:t>
            </w:r>
          </w:p>
        </w:tc>
      </w:tr>
      <w:tr w:rsidR="00044A2D" w:rsidRPr="00E55E5E" w:rsidTr="00032117">
        <w:trPr>
          <w:trHeight w:val="711"/>
        </w:trPr>
        <w:tc>
          <w:tcPr>
            <w:tcW w:w="300" w:type="dxa"/>
            <w:vMerge w:val="restart"/>
            <w:shd w:val="clear" w:color="auto" w:fill="auto"/>
          </w:tcPr>
          <w:p w:rsidR="00044A2D" w:rsidRPr="00E55E5E" w:rsidRDefault="00044A2D" w:rsidP="00A4628E">
            <w:pPr>
              <w:spacing w:before="120"/>
              <w:ind w:left="-108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 xml:space="preserve">№ </w:t>
            </w:r>
          </w:p>
        </w:tc>
        <w:tc>
          <w:tcPr>
            <w:tcW w:w="1018" w:type="dxa"/>
            <w:vMerge w:val="restart"/>
            <w:shd w:val="clear" w:color="auto" w:fill="auto"/>
          </w:tcPr>
          <w:p w:rsidR="00044A2D" w:rsidRPr="00E55E5E" w:rsidRDefault="00044A2D" w:rsidP="00044A2D">
            <w:pPr>
              <w:spacing w:before="120"/>
              <w:ind w:left="-112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Наимено-вание на  процедурата</w:t>
            </w:r>
          </w:p>
        </w:tc>
        <w:tc>
          <w:tcPr>
            <w:tcW w:w="935" w:type="dxa"/>
            <w:vMerge w:val="restart"/>
            <w:shd w:val="clear" w:color="auto" w:fill="auto"/>
          </w:tcPr>
          <w:p w:rsidR="00044A2D" w:rsidRPr="00E55E5E" w:rsidRDefault="00044A2D" w:rsidP="00680205">
            <w:pPr>
              <w:spacing w:before="120"/>
              <w:ind w:left="-108" w:right="-107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Цели на</w:t>
            </w:r>
            <w:r w:rsidR="00A273C7" w:rsidRPr="00E55E5E">
              <w:rPr>
                <w:b/>
                <w:sz w:val="16"/>
                <w:szCs w:val="16"/>
              </w:rPr>
              <w:t xml:space="preserve"> предоста-вяната БФП по</w:t>
            </w:r>
            <w:r w:rsidRPr="00E55E5E">
              <w:rPr>
                <w:b/>
                <w:sz w:val="16"/>
                <w:szCs w:val="16"/>
              </w:rPr>
              <w:t xml:space="preserve"> процедурата</w:t>
            </w:r>
          </w:p>
        </w:tc>
        <w:tc>
          <w:tcPr>
            <w:tcW w:w="1146" w:type="dxa"/>
            <w:vMerge w:val="restart"/>
            <w:shd w:val="clear" w:color="auto" w:fill="auto"/>
          </w:tcPr>
          <w:p w:rsidR="00044A2D" w:rsidRPr="00E55E5E" w:rsidRDefault="00A16506" w:rsidP="00D24DD1">
            <w:pPr>
              <w:spacing w:before="120"/>
              <w:ind w:left="-109" w:right="-85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 xml:space="preserve">Начин на провеждане на </w:t>
            </w:r>
            <w:r w:rsidR="00044A2D" w:rsidRPr="00E55E5E">
              <w:rPr>
                <w:b/>
                <w:sz w:val="16"/>
                <w:szCs w:val="16"/>
              </w:rPr>
              <w:t xml:space="preserve"> процедура</w:t>
            </w:r>
            <w:r w:rsidRPr="00E55E5E">
              <w:rPr>
                <w:b/>
                <w:sz w:val="16"/>
                <w:szCs w:val="16"/>
              </w:rPr>
              <w:t>та</w:t>
            </w:r>
            <w:r w:rsidR="00044A2D" w:rsidRPr="00E55E5E">
              <w:rPr>
                <w:b/>
                <w:sz w:val="16"/>
                <w:szCs w:val="16"/>
              </w:rPr>
              <w:t xml:space="preserve">  </w:t>
            </w:r>
            <w:r w:rsidR="00BC6870" w:rsidRPr="00E55E5E">
              <w:rPr>
                <w:b/>
                <w:sz w:val="16"/>
                <w:szCs w:val="16"/>
              </w:rPr>
              <w:t>съгласно</w:t>
            </w:r>
            <w:r w:rsidR="00044A2D" w:rsidRPr="00E55E5E">
              <w:rPr>
                <w:b/>
                <w:sz w:val="16"/>
                <w:szCs w:val="16"/>
              </w:rPr>
              <w:t xml:space="preserve"> чл. </w:t>
            </w:r>
            <w:r w:rsidRPr="00E55E5E">
              <w:rPr>
                <w:b/>
                <w:sz w:val="16"/>
                <w:szCs w:val="16"/>
              </w:rPr>
              <w:t>2</w:t>
            </w:r>
            <w:r w:rsidR="00044A2D" w:rsidRPr="00E55E5E">
              <w:rPr>
                <w:b/>
                <w:sz w:val="16"/>
                <w:szCs w:val="16"/>
              </w:rPr>
              <w:t xml:space="preserve"> от ПМС № </w:t>
            </w:r>
            <w:r w:rsidR="0029113C" w:rsidRPr="00E55E5E">
              <w:rPr>
                <w:b/>
                <w:sz w:val="16"/>
                <w:szCs w:val="16"/>
              </w:rPr>
              <w:t>23/2023</w:t>
            </w:r>
            <w:r w:rsidR="00044A2D" w:rsidRPr="00E55E5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1138" w:type="dxa"/>
            <w:vMerge w:val="restart"/>
            <w:shd w:val="clear" w:color="auto" w:fill="auto"/>
          </w:tcPr>
          <w:p w:rsidR="00044A2D" w:rsidRPr="00E55E5E" w:rsidRDefault="00044A2D" w:rsidP="0029113C">
            <w:pPr>
              <w:spacing w:before="120"/>
              <w:ind w:left="-109" w:right="-85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Извършване на предва-рителен подбор на концепции за проектни предложения</w:t>
            </w:r>
          </w:p>
        </w:tc>
        <w:tc>
          <w:tcPr>
            <w:tcW w:w="965" w:type="dxa"/>
            <w:vMerge w:val="restart"/>
            <w:shd w:val="clear" w:color="auto" w:fill="auto"/>
          </w:tcPr>
          <w:p w:rsidR="00044A2D" w:rsidRPr="00E55E5E" w:rsidRDefault="00044A2D" w:rsidP="001B5E09">
            <w:pPr>
              <w:spacing w:before="120"/>
              <w:ind w:left="-109" w:right="-85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Програми, по които се предоставя БФП по процедурата</w:t>
            </w:r>
          </w:p>
        </w:tc>
        <w:tc>
          <w:tcPr>
            <w:tcW w:w="819" w:type="dxa"/>
            <w:vMerge w:val="restart"/>
            <w:shd w:val="clear" w:color="auto" w:fill="auto"/>
          </w:tcPr>
          <w:p w:rsidR="00044A2D" w:rsidRPr="00E55E5E" w:rsidRDefault="00044A2D" w:rsidP="0029113C">
            <w:pPr>
              <w:spacing w:before="120"/>
              <w:ind w:left="-109" w:right="-85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Водеща програма</w:t>
            </w:r>
          </w:p>
        </w:tc>
        <w:tc>
          <w:tcPr>
            <w:tcW w:w="1006" w:type="dxa"/>
            <w:vMerge w:val="restart"/>
            <w:shd w:val="clear" w:color="auto" w:fill="auto"/>
          </w:tcPr>
          <w:p w:rsidR="00044A2D" w:rsidRPr="00E55E5E" w:rsidRDefault="00044A2D" w:rsidP="00917758">
            <w:pPr>
              <w:spacing w:before="120"/>
              <w:ind w:left="-129" w:right="-107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 xml:space="preserve">Общ размер на БФП  </w:t>
            </w:r>
            <w:r w:rsidR="00917758" w:rsidRPr="00E55E5E">
              <w:rPr>
                <w:b/>
                <w:sz w:val="16"/>
                <w:szCs w:val="16"/>
              </w:rPr>
              <w:t>по</w:t>
            </w:r>
            <w:r w:rsidRPr="00E55E5E">
              <w:rPr>
                <w:b/>
                <w:sz w:val="16"/>
                <w:szCs w:val="16"/>
              </w:rPr>
              <w:t xml:space="preserve"> процедурата /лв./</w:t>
            </w:r>
          </w:p>
        </w:tc>
        <w:tc>
          <w:tcPr>
            <w:tcW w:w="898" w:type="dxa"/>
            <w:vMerge w:val="restart"/>
            <w:shd w:val="clear" w:color="auto" w:fill="auto"/>
          </w:tcPr>
          <w:p w:rsidR="00044A2D" w:rsidRPr="00E55E5E" w:rsidRDefault="00044A2D" w:rsidP="009F7647">
            <w:pPr>
              <w:spacing w:before="120"/>
              <w:ind w:left="-109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Допустими кандидати</w:t>
            </w:r>
          </w:p>
        </w:tc>
        <w:tc>
          <w:tcPr>
            <w:tcW w:w="897" w:type="dxa"/>
            <w:vMerge w:val="restart"/>
            <w:shd w:val="clear" w:color="auto" w:fill="auto"/>
          </w:tcPr>
          <w:p w:rsidR="00044A2D" w:rsidRPr="00E55E5E" w:rsidRDefault="00994346" w:rsidP="006904F3">
            <w:pPr>
              <w:spacing w:before="120"/>
              <w:ind w:left="-109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 xml:space="preserve">Примерни </w:t>
            </w:r>
            <w:r w:rsidR="006904F3" w:rsidRPr="00E55E5E">
              <w:rPr>
                <w:b/>
                <w:sz w:val="16"/>
                <w:szCs w:val="16"/>
              </w:rPr>
              <w:t>д</w:t>
            </w:r>
            <w:r w:rsidR="00044A2D" w:rsidRPr="00E55E5E">
              <w:rPr>
                <w:b/>
                <w:sz w:val="16"/>
                <w:szCs w:val="16"/>
              </w:rPr>
              <w:t>опустими дейности</w:t>
            </w:r>
          </w:p>
        </w:tc>
        <w:tc>
          <w:tcPr>
            <w:tcW w:w="898" w:type="dxa"/>
            <w:vMerge w:val="restart"/>
            <w:shd w:val="clear" w:color="auto" w:fill="auto"/>
          </w:tcPr>
          <w:p w:rsidR="00044A2D" w:rsidRPr="00E55E5E" w:rsidRDefault="001B204C" w:rsidP="001B5E09">
            <w:pPr>
              <w:spacing w:before="120"/>
              <w:ind w:left="-108" w:right="-106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Категории д</w:t>
            </w:r>
            <w:r w:rsidR="00044A2D" w:rsidRPr="00E55E5E">
              <w:rPr>
                <w:b/>
                <w:sz w:val="16"/>
                <w:szCs w:val="16"/>
              </w:rPr>
              <w:t>опустими разходи</w:t>
            </w:r>
          </w:p>
        </w:tc>
        <w:tc>
          <w:tcPr>
            <w:tcW w:w="993" w:type="dxa"/>
            <w:vMerge w:val="restart"/>
            <w:shd w:val="clear" w:color="auto" w:fill="auto"/>
          </w:tcPr>
          <w:p w:rsidR="00044A2D" w:rsidRPr="00E55E5E" w:rsidRDefault="00044A2D" w:rsidP="001B5E09">
            <w:pPr>
              <w:spacing w:before="120"/>
              <w:ind w:left="-91" w:right="-74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 xml:space="preserve">Максимален </w:t>
            </w:r>
          </w:p>
          <w:p w:rsidR="00044A2D" w:rsidRPr="00E55E5E" w:rsidRDefault="00044A2D" w:rsidP="000A252D">
            <w:pPr>
              <w:ind w:left="-108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% на съ-финансиране</w:t>
            </w:r>
          </w:p>
        </w:tc>
        <w:tc>
          <w:tcPr>
            <w:tcW w:w="1017" w:type="dxa"/>
            <w:vMerge w:val="restart"/>
            <w:shd w:val="clear" w:color="auto" w:fill="auto"/>
          </w:tcPr>
          <w:p w:rsidR="00044A2D" w:rsidRPr="00E55E5E" w:rsidRDefault="00994346" w:rsidP="0029113C">
            <w:pPr>
              <w:spacing w:before="120"/>
              <w:ind w:left="-142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Д</w:t>
            </w:r>
            <w:r w:rsidR="00044A2D" w:rsidRPr="00E55E5E">
              <w:rPr>
                <w:b/>
                <w:sz w:val="16"/>
                <w:szCs w:val="16"/>
              </w:rPr>
              <w:t>ата на обявяване на процедурата</w:t>
            </w:r>
          </w:p>
        </w:tc>
        <w:tc>
          <w:tcPr>
            <w:tcW w:w="1047" w:type="dxa"/>
            <w:vMerge w:val="restart"/>
            <w:shd w:val="clear" w:color="auto" w:fill="auto"/>
          </w:tcPr>
          <w:p w:rsidR="00044A2D" w:rsidRPr="00E55E5E" w:rsidRDefault="00994346" w:rsidP="0029113C">
            <w:pPr>
              <w:spacing w:before="120"/>
              <w:ind w:left="-107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К</w:t>
            </w:r>
            <w:r w:rsidR="00044A2D" w:rsidRPr="00E55E5E">
              <w:rPr>
                <w:b/>
                <w:sz w:val="16"/>
                <w:szCs w:val="16"/>
              </w:rPr>
              <w:t>раен срок за подаване на проектни предложения</w:t>
            </w:r>
          </w:p>
        </w:tc>
        <w:tc>
          <w:tcPr>
            <w:tcW w:w="1658" w:type="dxa"/>
            <w:gridSpan w:val="2"/>
            <w:shd w:val="clear" w:color="auto" w:fill="auto"/>
          </w:tcPr>
          <w:p w:rsidR="00044A2D" w:rsidRPr="00E55E5E" w:rsidRDefault="00044A2D" w:rsidP="0029113C">
            <w:pPr>
              <w:spacing w:before="120"/>
              <w:ind w:left="-102" w:right="-146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Представлява ли процедурата/част от нея:</w:t>
            </w:r>
          </w:p>
        </w:tc>
        <w:tc>
          <w:tcPr>
            <w:tcW w:w="1455" w:type="dxa"/>
            <w:gridSpan w:val="2"/>
            <w:shd w:val="clear" w:color="auto" w:fill="auto"/>
          </w:tcPr>
          <w:p w:rsidR="00044A2D" w:rsidRPr="00E55E5E" w:rsidRDefault="00044A2D" w:rsidP="0029113C">
            <w:pPr>
              <w:spacing w:before="120"/>
              <w:ind w:left="-98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 xml:space="preserve">Размер на БФП за интегриран проект </w:t>
            </w:r>
            <w:r w:rsidR="00032117" w:rsidRPr="00E55E5E">
              <w:rPr>
                <w:b/>
                <w:sz w:val="16"/>
                <w:szCs w:val="16"/>
              </w:rPr>
              <w:t>– общо и по програм</w:t>
            </w:r>
            <w:r w:rsidR="00C969AF" w:rsidRPr="00E55E5E">
              <w:rPr>
                <w:b/>
                <w:sz w:val="16"/>
                <w:szCs w:val="16"/>
              </w:rPr>
              <w:t>и</w:t>
            </w:r>
            <w:r w:rsidR="00032117" w:rsidRPr="00E55E5E">
              <w:rPr>
                <w:b/>
                <w:sz w:val="16"/>
                <w:szCs w:val="16"/>
              </w:rPr>
              <w:t xml:space="preserve"> </w:t>
            </w:r>
            <w:r w:rsidRPr="00E55E5E">
              <w:rPr>
                <w:b/>
                <w:sz w:val="16"/>
                <w:szCs w:val="16"/>
              </w:rPr>
              <w:t>/лв./</w:t>
            </w:r>
          </w:p>
        </w:tc>
      </w:tr>
      <w:tr w:rsidR="00044A2D" w:rsidRPr="001B5E09" w:rsidTr="00032117">
        <w:trPr>
          <w:trHeight w:val="537"/>
        </w:trPr>
        <w:tc>
          <w:tcPr>
            <w:tcW w:w="300" w:type="dxa"/>
            <w:vMerge/>
            <w:shd w:val="clear" w:color="auto" w:fill="auto"/>
          </w:tcPr>
          <w:p w:rsidR="00A4628E" w:rsidRPr="00E55E5E" w:rsidRDefault="00A4628E" w:rsidP="001B5E09">
            <w:pPr>
              <w:ind w:left="-28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018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35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46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38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65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19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006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98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97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98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93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017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047" w:type="dxa"/>
            <w:vMerge/>
            <w:shd w:val="clear" w:color="auto" w:fill="auto"/>
          </w:tcPr>
          <w:p w:rsidR="00A4628E" w:rsidRPr="00E55E5E" w:rsidRDefault="00A4628E" w:rsidP="001B5E0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760" w:type="dxa"/>
            <w:shd w:val="clear" w:color="auto" w:fill="auto"/>
          </w:tcPr>
          <w:p w:rsidR="00A4628E" w:rsidRPr="00E55E5E" w:rsidRDefault="00A4628E" w:rsidP="0029113C">
            <w:pPr>
              <w:ind w:left="-108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държавна помощ</w:t>
            </w:r>
          </w:p>
        </w:tc>
        <w:tc>
          <w:tcPr>
            <w:tcW w:w="898" w:type="dxa"/>
            <w:shd w:val="clear" w:color="auto" w:fill="auto"/>
          </w:tcPr>
          <w:p w:rsidR="00A4628E" w:rsidRPr="00E55E5E" w:rsidRDefault="00A4628E" w:rsidP="0029113C">
            <w:pPr>
              <w:ind w:left="-141" w:right="-164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минимална  помощ</w:t>
            </w:r>
          </w:p>
        </w:tc>
        <w:tc>
          <w:tcPr>
            <w:tcW w:w="744" w:type="dxa"/>
            <w:shd w:val="clear" w:color="auto" w:fill="auto"/>
          </w:tcPr>
          <w:p w:rsidR="00A4628E" w:rsidRPr="00E55E5E" w:rsidRDefault="00044A2D" w:rsidP="00044A2D">
            <w:pPr>
              <w:ind w:left="-76" w:right="-108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мин.</w:t>
            </w:r>
          </w:p>
        </w:tc>
        <w:tc>
          <w:tcPr>
            <w:tcW w:w="711" w:type="dxa"/>
            <w:shd w:val="clear" w:color="auto" w:fill="auto"/>
          </w:tcPr>
          <w:p w:rsidR="00A4628E" w:rsidRPr="00044A2D" w:rsidRDefault="00044A2D" w:rsidP="00044A2D">
            <w:pPr>
              <w:ind w:left="-108" w:right="-86"/>
              <w:jc w:val="center"/>
              <w:rPr>
                <w:b/>
                <w:sz w:val="16"/>
                <w:szCs w:val="16"/>
              </w:rPr>
            </w:pPr>
            <w:r w:rsidRPr="00E55E5E">
              <w:rPr>
                <w:b/>
                <w:sz w:val="16"/>
                <w:szCs w:val="16"/>
              </w:rPr>
              <w:t>макс.</w:t>
            </w:r>
          </w:p>
        </w:tc>
      </w:tr>
      <w:tr w:rsidR="00182256" w:rsidRPr="001B5E09" w:rsidTr="00032117">
        <w:tc>
          <w:tcPr>
            <w:tcW w:w="300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8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35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46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38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5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19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06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98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97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98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7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47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760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98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744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711" w:type="dxa"/>
            <w:shd w:val="clear" w:color="auto" w:fill="auto"/>
          </w:tcPr>
          <w:p w:rsidR="00182256" w:rsidRPr="001B5E09" w:rsidRDefault="00182256" w:rsidP="001B5E09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60289C" w:rsidRPr="0060289C" w:rsidRDefault="0060289C" w:rsidP="005930A6">
      <w:pPr>
        <w:rPr>
          <w:sz w:val="16"/>
          <w:szCs w:val="16"/>
        </w:rPr>
      </w:pPr>
    </w:p>
    <w:sectPr w:rsidR="0060289C" w:rsidRPr="0060289C" w:rsidSect="00965AC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40" w:right="641" w:bottom="567" w:left="709" w:header="42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0079" w:rsidRDefault="00550079">
      <w:r>
        <w:separator/>
      </w:r>
    </w:p>
  </w:endnote>
  <w:endnote w:type="continuationSeparator" w:id="0">
    <w:p w:rsidR="00550079" w:rsidRDefault="005500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729E" w:rsidRDefault="004E729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39A7" w:rsidRDefault="000139A7" w:rsidP="008C101E">
    <w:pPr>
      <w:pStyle w:val="Footer"/>
      <w:jc w:val="center"/>
      <w:rPr>
        <w:sz w:val="16"/>
        <w:szCs w:val="16"/>
      </w:rPr>
    </w:pPr>
    <w:r w:rsidRPr="008F47BD">
      <w:rPr>
        <w:sz w:val="16"/>
        <w:szCs w:val="16"/>
      </w:rPr>
      <w:t>ИГРП за 20</w:t>
    </w:r>
    <w:r>
      <w:rPr>
        <w:sz w:val="16"/>
        <w:szCs w:val="16"/>
      </w:rPr>
      <w:t xml:space="preserve">25 г. на ПТС   </w:t>
    </w:r>
  </w:p>
  <w:p w:rsidR="000139A7" w:rsidRPr="008F47BD" w:rsidRDefault="000139A7" w:rsidP="00D77EEC">
    <w:pPr>
      <w:pStyle w:val="Footer"/>
      <w:jc w:val="right"/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                                                              </w:t>
    </w:r>
    <w:r w:rsidRPr="008F47BD">
      <w:rPr>
        <w:sz w:val="16"/>
        <w:szCs w:val="16"/>
      </w:rPr>
      <w:t xml:space="preserve">стр. </w:t>
    </w:r>
    <w:r w:rsidRPr="008F47BD">
      <w:rPr>
        <w:sz w:val="16"/>
        <w:szCs w:val="16"/>
      </w:rPr>
      <w:fldChar w:fldCharType="begin"/>
    </w:r>
    <w:r w:rsidRPr="008F47BD">
      <w:rPr>
        <w:sz w:val="16"/>
        <w:szCs w:val="16"/>
      </w:rPr>
      <w:instrText xml:space="preserve"> PAGE   \* MERGEFORMAT </w:instrText>
    </w:r>
    <w:r w:rsidRPr="008F47BD">
      <w:rPr>
        <w:sz w:val="16"/>
        <w:szCs w:val="16"/>
      </w:rPr>
      <w:fldChar w:fldCharType="separate"/>
    </w:r>
    <w:r w:rsidR="00AB514A">
      <w:rPr>
        <w:noProof/>
        <w:sz w:val="16"/>
        <w:szCs w:val="16"/>
      </w:rPr>
      <w:t>2</w:t>
    </w:r>
    <w:r w:rsidRPr="008F47BD">
      <w:rPr>
        <w:noProof/>
        <w:sz w:val="16"/>
        <w:szCs w:val="16"/>
      </w:rPr>
      <w:fldChar w:fldCharType="end"/>
    </w:r>
  </w:p>
  <w:p w:rsidR="000139A7" w:rsidRDefault="000139A7">
    <w:pPr>
      <w:pStyle w:val="Footer"/>
    </w:pPr>
  </w:p>
  <w:p w:rsidR="000139A7" w:rsidRDefault="000139A7"/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729E" w:rsidRDefault="004E729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0079" w:rsidRDefault="00550079">
      <w:r>
        <w:separator/>
      </w:r>
    </w:p>
  </w:footnote>
  <w:footnote w:type="continuationSeparator" w:id="0">
    <w:p w:rsidR="00550079" w:rsidRDefault="00550079">
      <w:r>
        <w:continuationSeparator/>
      </w:r>
    </w:p>
  </w:footnote>
  <w:footnote w:id="1">
    <w:p w:rsidR="000139A7" w:rsidRPr="0029430C" w:rsidRDefault="000139A7" w:rsidP="0029430C">
      <w:pPr>
        <w:pStyle w:val="FootnoteText"/>
        <w:ind w:left="142" w:hanging="142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Индикативната годишна работна програма се изготвя в съответствие с чл</w:t>
      </w:r>
      <w:r>
        <w:rPr>
          <w:sz w:val="16"/>
          <w:szCs w:val="16"/>
        </w:rPr>
        <w:t xml:space="preserve">. 26, ал. 1 от Постановление № </w:t>
      </w:r>
      <w:r w:rsidRPr="0029430C">
        <w:rPr>
          <w:sz w:val="16"/>
          <w:szCs w:val="16"/>
        </w:rPr>
        <w:t>2</w:t>
      </w:r>
      <w:r>
        <w:rPr>
          <w:sz w:val="16"/>
          <w:szCs w:val="16"/>
        </w:rPr>
        <w:t>3 на Министерския съвет от 2023</w:t>
      </w:r>
      <w:r w:rsidRPr="0029430C">
        <w:rPr>
          <w:sz w:val="16"/>
          <w:szCs w:val="16"/>
        </w:rPr>
        <w:t xml:space="preserve"> г. </w:t>
      </w:r>
      <w:r w:rsidRPr="00D657D1">
        <w:rPr>
          <w:sz w:val="16"/>
          <w:szCs w:val="16"/>
        </w:rPr>
        <w:t>за определяне на детайлни правила за предоставяне на безвъзмездна финансова помощ по програмите, финансирани от Европейските фондове при споделено управление за програмен период 2021 – 2027 г.</w:t>
      </w:r>
      <w:r>
        <w:rPr>
          <w:sz w:val="16"/>
          <w:szCs w:val="16"/>
        </w:rPr>
        <w:t>;</w:t>
      </w:r>
      <w:r w:rsidRPr="0029430C">
        <w:rPr>
          <w:sz w:val="16"/>
          <w:szCs w:val="16"/>
        </w:rPr>
        <w:t xml:space="preserve">  </w:t>
      </w:r>
    </w:p>
  </w:footnote>
  <w:footnote w:id="2">
    <w:p w:rsidR="000139A7" w:rsidRPr="0029430C" w:rsidRDefault="000139A7">
      <w:pPr>
        <w:pStyle w:val="FootnoteText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>
        <w:rPr>
          <w:sz w:val="16"/>
          <w:szCs w:val="16"/>
        </w:rPr>
        <w:t xml:space="preserve"> Безвъзмездна финансова помощ;</w:t>
      </w:r>
    </w:p>
  </w:footnote>
  <w:footnote w:id="3">
    <w:p w:rsidR="000139A7" w:rsidRPr="0029430C" w:rsidRDefault="000139A7">
      <w:pPr>
        <w:pStyle w:val="FootnoteText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</w:t>
      </w:r>
      <w:r>
        <w:rPr>
          <w:sz w:val="16"/>
          <w:szCs w:val="16"/>
        </w:rPr>
        <w:t>Отбелязва се „да“ или „не“;</w:t>
      </w:r>
    </w:p>
  </w:footnote>
  <w:footnote w:id="4">
    <w:p w:rsidR="000139A7" w:rsidRPr="0029430C" w:rsidRDefault="000139A7" w:rsidP="00B120A6">
      <w:pPr>
        <w:pStyle w:val="FootnoteText"/>
        <w:jc w:val="both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В случай че се предвижда извършване на предварителен подбор на концепции за проектни предложения, се посочва и датата на публикуване на обявата за предварителен подбор</w:t>
      </w:r>
      <w:r>
        <w:rPr>
          <w:sz w:val="16"/>
          <w:szCs w:val="16"/>
        </w:rPr>
        <w:t>;</w:t>
      </w:r>
    </w:p>
  </w:footnote>
  <w:footnote w:id="5">
    <w:p w:rsidR="000139A7" w:rsidRPr="0029430C" w:rsidRDefault="000139A7">
      <w:pPr>
        <w:pStyle w:val="FootnoteText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В случай че се предвижда извършване на предварителен подбор на концепции за проектни предложения, се посочва и крайният срок за подаване на концепциите</w:t>
      </w:r>
      <w:r>
        <w:rPr>
          <w:sz w:val="16"/>
          <w:szCs w:val="16"/>
        </w:rPr>
        <w:t>;</w:t>
      </w:r>
    </w:p>
  </w:footnote>
  <w:footnote w:id="6">
    <w:p w:rsidR="000139A7" w:rsidRPr="0029430C" w:rsidRDefault="000139A7">
      <w:pPr>
        <w:pStyle w:val="FootnoteText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Отбелязва се „да“, „не“ или „предстои да бъде уточнено“</w:t>
      </w:r>
      <w:r>
        <w:rPr>
          <w:sz w:val="16"/>
          <w:szCs w:val="16"/>
        </w:rPr>
        <w:t>;</w:t>
      </w:r>
    </w:p>
  </w:footnote>
  <w:footnote w:id="7">
    <w:p w:rsidR="000139A7" w:rsidRPr="0029430C" w:rsidRDefault="000139A7">
      <w:pPr>
        <w:pStyle w:val="FootnoteText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Ако е приложимо</w:t>
      </w:r>
      <w:r>
        <w:rPr>
          <w:sz w:val="16"/>
          <w:szCs w:val="16"/>
        </w:rPr>
        <w:t>;</w:t>
      </w:r>
    </w:p>
  </w:footnote>
  <w:footnote w:id="8">
    <w:p w:rsidR="000139A7" w:rsidRPr="0029430C" w:rsidRDefault="000139A7">
      <w:pPr>
        <w:pStyle w:val="FootnoteText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По смисъла на чл. 107 от Договора за функционирането на Европейския съюз</w:t>
      </w:r>
      <w:r>
        <w:rPr>
          <w:sz w:val="16"/>
          <w:szCs w:val="16"/>
        </w:rPr>
        <w:t>;</w:t>
      </w:r>
    </w:p>
  </w:footnote>
  <w:footnote w:id="9">
    <w:p w:rsidR="000139A7" w:rsidRPr="0029430C" w:rsidRDefault="000139A7" w:rsidP="00290C40">
      <w:pPr>
        <w:pStyle w:val="FootnoteText"/>
        <w:jc w:val="both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По смисъла на Регламент (ЕС) № 1407/2013 на </w:t>
      </w:r>
      <w:r>
        <w:rPr>
          <w:sz w:val="16"/>
          <w:szCs w:val="16"/>
        </w:rPr>
        <w:t>ЕК</w:t>
      </w:r>
      <w:r w:rsidRPr="0029430C">
        <w:rPr>
          <w:sz w:val="16"/>
          <w:szCs w:val="16"/>
        </w:rPr>
        <w:t xml:space="preserve"> от 18.12.2013 г. относно прилагането на членове 107 и 108 от Договора за функционирането на Европейския съюз към помощта </w:t>
      </w:r>
      <w:r w:rsidRPr="0029430C">
        <w:rPr>
          <w:sz w:val="16"/>
          <w:szCs w:val="16"/>
          <w:lang w:val="en-US"/>
        </w:rPr>
        <w:t>de</w:t>
      </w:r>
      <w:r w:rsidRPr="0029430C">
        <w:rPr>
          <w:sz w:val="16"/>
          <w:szCs w:val="16"/>
        </w:rPr>
        <w:t xml:space="preserve"> </w:t>
      </w:r>
      <w:r w:rsidRPr="0029430C">
        <w:rPr>
          <w:sz w:val="16"/>
          <w:szCs w:val="16"/>
          <w:lang w:val="en-US"/>
        </w:rPr>
        <w:t xml:space="preserve">minimis </w:t>
      </w:r>
      <w:r w:rsidRPr="0029430C">
        <w:rPr>
          <w:sz w:val="16"/>
          <w:szCs w:val="16"/>
        </w:rPr>
        <w:t xml:space="preserve">(ОВ, </w:t>
      </w:r>
      <w:r w:rsidRPr="0029430C">
        <w:rPr>
          <w:sz w:val="16"/>
          <w:szCs w:val="16"/>
          <w:lang w:val="en-US"/>
        </w:rPr>
        <w:t>L</w:t>
      </w:r>
      <w:r w:rsidRPr="0029430C">
        <w:rPr>
          <w:sz w:val="16"/>
          <w:szCs w:val="16"/>
        </w:rPr>
        <w:t xml:space="preserve"> 352 от 24.12.2013 г.)</w:t>
      </w:r>
      <w:r>
        <w:rPr>
          <w:sz w:val="16"/>
          <w:szCs w:val="16"/>
        </w:rPr>
        <w:t>;</w:t>
      </w:r>
    </w:p>
  </w:footnote>
  <w:footnote w:id="10">
    <w:p w:rsidR="000139A7" w:rsidRPr="00E4512F" w:rsidRDefault="000139A7">
      <w:pPr>
        <w:pStyle w:val="FootnoteText"/>
        <w:rPr>
          <w:sz w:val="16"/>
          <w:szCs w:val="16"/>
          <w:lang w:val="en-US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Директно предоставяне на конкретен бенефициент, съгласно чл. 2, т. 2 от </w:t>
      </w:r>
      <w:r>
        <w:rPr>
          <w:sz w:val="16"/>
          <w:szCs w:val="16"/>
        </w:rPr>
        <w:t xml:space="preserve">ПМС № 23/2023 </w:t>
      </w:r>
      <w:r w:rsidRPr="0029430C">
        <w:rPr>
          <w:sz w:val="16"/>
          <w:szCs w:val="16"/>
        </w:rPr>
        <w:t xml:space="preserve"> на МС</w:t>
      </w:r>
      <w:r>
        <w:rPr>
          <w:sz w:val="16"/>
          <w:szCs w:val="16"/>
        </w:rPr>
        <w:t>;</w:t>
      </w:r>
    </w:p>
  </w:footnote>
  <w:footnote w:id="11">
    <w:p w:rsidR="000139A7" w:rsidRPr="000279D4" w:rsidRDefault="000139A7" w:rsidP="00FF07C3">
      <w:pPr>
        <w:pStyle w:val="FootnoteText"/>
        <w:ind w:left="142" w:hanging="142"/>
      </w:pPr>
      <w:r>
        <w:rPr>
          <w:rStyle w:val="FootnoteReference"/>
        </w:rPr>
        <w:footnoteRef/>
      </w:r>
      <w:r>
        <w:t xml:space="preserve"> </w:t>
      </w:r>
      <w:r>
        <w:rPr>
          <w:sz w:val="16"/>
          <w:szCs w:val="16"/>
        </w:rPr>
        <w:t xml:space="preserve">Стойността представлява общия размер на свободния финансов ресурс по процедурата към м. септември 2024  г. Стойността се изменя в зависимост от сключените договори за БФП по процедурата или изменение на вече сключени такива договори. Общия бюджет по процедурата е в размер на </w:t>
      </w:r>
      <w:r w:rsidRPr="000279D4">
        <w:rPr>
          <w:sz w:val="16"/>
          <w:szCs w:val="16"/>
        </w:rPr>
        <w:t>1 344 316 194,89</w:t>
      </w:r>
      <w:r>
        <w:rPr>
          <w:sz w:val="16"/>
          <w:szCs w:val="16"/>
          <w:lang w:val="en-US"/>
        </w:rPr>
        <w:t xml:space="preserve"> </w:t>
      </w:r>
      <w:r>
        <w:rPr>
          <w:sz w:val="16"/>
          <w:szCs w:val="16"/>
        </w:rPr>
        <w:t xml:space="preserve">лв. По процедурата в процес на оценка е проект </w:t>
      </w:r>
      <w:r w:rsidRPr="000279D4">
        <w:rPr>
          <w:sz w:val="16"/>
          <w:szCs w:val="16"/>
        </w:rPr>
        <w:t>„Модернизация  на железопътната линия София-Драгоман-сръбска граница, участък Волуяк-Драгоман, Фаза 2”</w:t>
      </w:r>
      <w:r>
        <w:rPr>
          <w:sz w:val="16"/>
          <w:szCs w:val="16"/>
        </w:rPr>
        <w:t>;</w:t>
      </w:r>
    </w:p>
  </w:footnote>
  <w:footnote w:id="12">
    <w:p w:rsidR="000139A7" w:rsidRPr="0029430C" w:rsidRDefault="000139A7" w:rsidP="003C24DB">
      <w:pPr>
        <w:pStyle w:val="FootnoteText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Национална компания „Железопътна инфраструктура“</w:t>
      </w:r>
      <w:r>
        <w:rPr>
          <w:sz w:val="16"/>
          <w:szCs w:val="16"/>
        </w:rPr>
        <w:t>;</w:t>
      </w:r>
    </w:p>
  </w:footnote>
  <w:footnote w:id="13">
    <w:p w:rsidR="000139A7" w:rsidRPr="0029430C" w:rsidRDefault="000139A7" w:rsidP="0029430C">
      <w:pPr>
        <w:pStyle w:val="FootnoteText"/>
        <w:ind w:left="142" w:hanging="142"/>
        <w:rPr>
          <w:sz w:val="16"/>
          <w:szCs w:val="16"/>
        </w:rPr>
      </w:pPr>
      <w:r w:rsidRPr="0029430C">
        <w:rPr>
          <w:rStyle w:val="FootnoteReference"/>
          <w:sz w:val="16"/>
          <w:szCs w:val="16"/>
        </w:rPr>
        <w:footnoteRef/>
      </w:r>
      <w:r w:rsidRPr="0029430C">
        <w:rPr>
          <w:sz w:val="16"/>
          <w:szCs w:val="16"/>
        </w:rPr>
        <w:t xml:space="preserve"> БФП се разпределя процентно - 85  % от Европейските фондове (ЕФРР или КФ) и 15 % национално съфинансиране, като в зависимост от проекта се отчитат допустимите разходи, изчислени в Анализ „Разходи-Ползи“ и се анализира приложимостта на законодателството за държавните помощи</w:t>
      </w:r>
      <w:r>
        <w:rPr>
          <w:sz w:val="16"/>
          <w:szCs w:val="16"/>
        </w:rPr>
        <w:t>;</w:t>
      </w:r>
    </w:p>
  </w:footnote>
  <w:footnote w:id="14">
    <w:p w:rsidR="000139A7" w:rsidRPr="00D44769" w:rsidRDefault="000139A7" w:rsidP="006628B6">
      <w:pPr>
        <w:pStyle w:val="FootnoteText"/>
        <w:rPr>
          <w:sz w:val="16"/>
          <w:szCs w:val="16"/>
        </w:rPr>
      </w:pPr>
      <w:r w:rsidRPr="00D44769">
        <w:rPr>
          <w:rStyle w:val="FootnoteReference"/>
          <w:sz w:val="16"/>
          <w:szCs w:val="16"/>
        </w:rPr>
        <w:footnoteRef/>
      </w:r>
      <w:r w:rsidRPr="00D44769">
        <w:rPr>
          <w:sz w:val="16"/>
          <w:szCs w:val="16"/>
        </w:rPr>
        <w:t xml:space="preserve"> Агенция „Пътна инфраструктура“</w:t>
      </w:r>
      <w:r>
        <w:rPr>
          <w:sz w:val="16"/>
          <w:szCs w:val="16"/>
        </w:rPr>
        <w:t>;</w:t>
      </w:r>
    </w:p>
  </w:footnote>
  <w:footnote w:id="15">
    <w:p w:rsidR="000139A7" w:rsidRPr="000279D4" w:rsidRDefault="000139A7" w:rsidP="000B29A4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rPr>
          <w:sz w:val="16"/>
          <w:szCs w:val="16"/>
        </w:rPr>
        <w:t xml:space="preserve">Стойността представлява общия размер на свободния финансов ресурс по процедурата към м. септември 2024  г. Стойността се изменя в зависимост от сключените договори за БФП по процедурата или изменение на вече сключени такива договори. Общия бюджет по процедурата е в размер на </w:t>
      </w:r>
      <w:r w:rsidRPr="000B29A4">
        <w:rPr>
          <w:sz w:val="16"/>
          <w:szCs w:val="16"/>
        </w:rPr>
        <w:t>662 277 345,03</w:t>
      </w:r>
      <w:r>
        <w:rPr>
          <w:sz w:val="16"/>
          <w:szCs w:val="16"/>
          <w:lang w:val="en-US"/>
        </w:rPr>
        <w:t xml:space="preserve"> </w:t>
      </w:r>
      <w:r>
        <w:rPr>
          <w:sz w:val="16"/>
          <w:szCs w:val="16"/>
        </w:rPr>
        <w:t xml:space="preserve">лв. </w:t>
      </w:r>
    </w:p>
    <w:p w:rsidR="000139A7" w:rsidRDefault="000139A7">
      <w:pPr>
        <w:pStyle w:val="FootnoteText"/>
      </w:pPr>
    </w:p>
  </w:footnote>
  <w:footnote w:id="16">
    <w:p w:rsidR="000139A7" w:rsidRPr="0056370A" w:rsidRDefault="000139A7" w:rsidP="00875D1E">
      <w:pPr>
        <w:pStyle w:val="FootnoteText"/>
        <w:rPr>
          <w:sz w:val="16"/>
          <w:szCs w:val="16"/>
        </w:rPr>
      </w:pPr>
      <w:r w:rsidRPr="0056370A">
        <w:rPr>
          <w:rStyle w:val="FootnoteReference"/>
          <w:sz w:val="16"/>
          <w:szCs w:val="16"/>
        </w:rPr>
        <w:footnoteRef/>
      </w:r>
      <w:r w:rsidRPr="0056370A">
        <w:rPr>
          <w:sz w:val="16"/>
          <w:szCs w:val="16"/>
        </w:rPr>
        <w:t xml:space="preserve"> Подбор на проекти</w:t>
      </w:r>
    </w:p>
  </w:footnote>
  <w:footnote w:id="17">
    <w:p w:rsidR="000139A7" w:rsidRPr="00012AB2" w:rsidRDefault="000139A7" w:rsidP="00875D1E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012AB2">
        <w:rPr>
          <w:sz w:val="16"/>
          <w:szCs w:val="16"/>
        </w:rPr>
        <w:t>Ще бъде дефиниран в процеса на съгласуване с МФ за съвместимост с правилата за държавните помощи</w:t>
      </w:r>
      <w:r>
        <w:rPr>
          <w:sz w:val="16"/>
          <w:szCs w:val="16"/>
        </w:rPr>
        <w:t xml:space="preserve">. За </w:t>
      </w:r>
      <w:r w:rsidRPr="003B5834">
        <w:rPr>
          <w:sz w:val="16"/>
          <w:szCs w:val="16"/>
        </w:rPr>
        <w:t>микро и малко предприятие</w:t>
      </w:r>
      <w:r>
        <w:rPr>
          <w:sz w:val="16"/>
          <w:szCs w:val="16"/>
        </w:rPr>
        <w:t xml:space="preserve"> - </w:t>
      </w:r>
      <w:r w:rsidRPr="003B5834">
        <w:rPr>
          <w:sz w:val="16"/>
          <w:szCs w:val="16"/>
        </w:rPr>
        <w:t>65 % от допустимите разходи от проектното предложение</w:t>
      </w:r>
      <w:r>
        <w:rPr>
          <w:sz w:val="16"/>
          <w:szCs w:val="16"/>
        </w:rPr>
        <w:t>, за средно</w:t>
      </w:r>
      <w:r w:rsidRPr="003B5834">
        <w:rPr>
          <w:sz w:val="16"/>
          <w:szCs w:val="16"/>
        </w:rPr>
        <w:t xml:space="preserve"> предприятие</w:t>
      </w:r>
      <w:r>
        <w:rPr>
          <w:sz w:val="16"/>
          <w:szCs w:val="16"/>
        </w:rPr>
        <w:t xml:space="preserve"> - 5</w:t>
      </w:r>
      <w:r w:rsidRPr="003B5834">
        <w:rPr>
          <w:sz w:val="16"/>
          <w:szCs w:val="16"/>
        </w:rPr>
        <w:t>5 % от допустимите разходи от проектното предложение</w:t>
      </w:r>
      <w:r>
        <w:rPr>
          <w:sz w:val="16"/>
          <w:szCs w:val="16"/>
        </w:rPr>
        <w:t>, за голямо предприятие - 3</w:t>
      </w:r>
      <w:r w:rsidRPr="003B5834">
        <w:rPr>
          <w:sz w:val="16"/>
          <w:szCs w:val="16"/>
        </w:rPr>
        <w:t>5 % от допустимите разходи от проектното предложение</w:t>
      </w:r>
      <w:r>
        <w:rPr>
          <w:sz w:val="16"/>
          <w:szCs w:val="16"/>
        </w:rPr>
        <w:t>.</w:t>
      </w:r>
    </w:p>
  </w:footnote>
  <w:footnote w:id="18">
    <w:p w:rsidR="000139A7" w:rsidRPr="0056370A" w:rsidRDefault="000139A7" w:rsidP="00805EBA">
      <w:pPr>
        <w:pStyle w:val="FootnoteText"/>
        <w:rPr>
          <w:sz w:val="16"/>
          <w:szCs w:val="16"/>
        </w:rPr>
      </w:pPr>
      <w:r w:rsidRPr="0056370A">
        <w:rPr>
          <w:rStyle w:val="FootnoteReference"/>
          <w:sz w:val="16"/>
          <w:szCs w:val="16"/>
        </w:rPr>
        <w:footnoteRef/>
      </w:r>
      <w:r w:rsidRPr="0056370A">
        <w:rPr>
          <w:sz w:val="16"/>
          <w:szCs w:val="16"/>
        </w:rPr>
        <w:t xml:space="preserve"> Подбор на проекти</w:t>
      </w:r>
    </w:p>
  </w:footnote>
  <w:footnote w:id="19">
    <w:p w:rsidR="000139A7" w:rsidRPr="00012AB2" w:rsidRDefault="000139A7" w:rsidP="00805EBA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012AB2">
        <w:rPr>
          <w:sz w:val="16"/>
          <w:szCs w:val="16"/>
        </w:rPr>
        <w:t>Ще бъде дефиниран в процеса на съгласуване с МФ за съвместимост с правилата за държавните помощи</w:t>
      </w:r>
      <w:r w:rsidR="009E23CB">
        <w:rPr>
          <w:sz w:val="16"/>
          <w:szCs w:val="16"/>
        </w:rPr>
        <w:t xml:space="preserve">. За </w:t>
      </w:r>
      <w:r w:rsidR="009E23CB" w:rsidRPr="003B5834">
        <w:rPr>
          <w:sz w:val="16"/>
          <w:szCs w:val="16"/>
        </w:rPr>
        <w:t>микро и малко предприятие</w:t>
      </w:r>
      <w:r w:rsidR="009E23CB">
        <w:rPr>
          <w:sz w:val="16"/>
          <w:szCs w:val="16"/>
        </w:rPr>
        <w:t xml:space="preserve"> - </w:t>
      </w:r>
      <w:r w:rsidR="009E23CB" w:rsidRPr="003B5834">
        <w:rPr>
          <w:sz w:val="16"/>
          <w:szCs w:val="16"/>
        </w:rPr>
        <w:t>65 % от допустимите разходи от проектното предложение</w:t>
      </w:r>
      <w:r w:rsidR="009E23CB">
        <w:rPr>
          <w:sz w:val="16"/>
          <w:szCs w:val="16"/>
        </w:rPr>
        <w:t>, за средно</w:t>
      </w:r>
      <w:r w:rsidR="009E23CB" w:rsidRPr="003B5834">
        <w:rPr>
          <w:sz w:val="16"/>
          <w:szCs w:val="16"/>
        </w:rPr>
        <w:t xml:space="preserve"> предприятие</w:t>
      </w:r>
      <w:r w:rsidR="009E23CB">
        <w:rPr>
          <w:sz w:val="16"/>
          <w:szCs w:val="16"/>
        </w:rPr>
        <w:t xml:space="preserve"> - 5</w:t>
      </w:r>
      <w:r w:rsidR="009E23CB" w:rsidRPr="003B5834">
        <w:rPr>
          <w:sz w:val="16"/>
          <w:szCs w:val="16"/>
        </w:rPr>
        <w:t>5 % от допустимите разходи от проектното предложение</w:t>
      </w:r>
      <w:r w:rsidR="009E23CB">
        <w:rPr>
          <w:sz w:val="16"/>
          <w:szCs w:val="16"/>
        </w:rPr>
        <w:t>, за голямо предприятие - 3</w:t>
      </w:r>
      <w:r w:rsidR="009E23CB" w:rsidRPr="003B5834">
        <w:rPr>
          <w:sz w:val="16"/>
          <w:szCs w:val="16"/>
        </w:rPr>
        <w:t>5 % от допустимите разходи от проектното предложение</w:t>
      </w:r>
      <w:r w:rsidR="009E23CB">
        <w:rPr>
          <w:sz w:val="16"/>
          <w:szCs w:val="16"/>
        </w:rPr>
        <w:t>.</w:t>
      </w:r>
    </w:p>
  </w:footnote>
  <w:footnote w:id="20">
    <w:p w:rsidR="000139A7" w:rsidRPr="0056370A" w:rsidRDefault="000139A7">
      <w:pPr>
        <w:pStyle w:val="FootnoteText"/>
        <w:rPr>
          <w:sz w:val="16"/>
          <w:szCs w:val="16"/>
        </w:rPr>
      </w:pPr>
      <w:r w:rsidRPr="0056370A">
        <w:rPr>
          <w:rStyle w:val="FootnoteReference"/>
          <w:sz w:val="16"/>
          <w:szCs w:val="16"/>
        </w:rPr>
        <w:footnoteRef/>
      </w:r>
      <w:r w:rsidRPr="0056370A">
        <w:rPr>
          <w:sz w:val="16"/>
          <w:szCs w:val="16"/>
        </w:rPr>
        <w:t xml:space="preserve"> Подбор на проекти</w:t>
      </w:r>
    </w:p>
  </w:footnote>
  <w:footnote w:id="21">
    <w:p w:rsidR="000139A7" w:rsidRPr="00012AB2" w:rsidRDefault="000139A7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012AB2">
        <w:rPr>
          <w:sz w:val="16"/>
          <w:szCs w:val="16"/>
        </w:rPr>
        <w:t>Ще бъде дефиниран в процеса на съгласуване с МФ за съвместимост с правилата за държавните помощи</w:t>
      </w:r>
      <w:r w:rsidR="00E25684">
        <w:rPr>
          <w:sz w:val="16"/>
          <w:szCs w:val="16"/>
        </w:rPr>
        <w:t>. За речни пристанища - *%, за морски пристанища - *%.</w:t>
      </w:r>
    </w:p>
  </w:footnote>
  <w:footnote w:id="22">
    <w:p w:rsidR="000139A7" w:rsidRDefault="000139A7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rPr>
          <w:sz w:val="16"/>
          <w:szCs w:val="16"/>
        </w:rPr>
        <w:t xml:space="preserve">Стойността представлява общия размер на свободния финансов ресурс по процедурата към м. септември 2024  г. Стойността се изменя в зависимост от сключените договори за БФП по процедурата или изменение на вече сключени такива договори. Общия бюджет по процедурата е в размер на </w:t>
      </w:r>
      <w:r w:rsidRPr="00AD7A78">
        <w:rPr>
          <w:sz w:val="16"/>
          <w:szCs w:val="16"/>
        </w:rPr>
        <w:t>32 280 399,01</w:t>
      </w:r>
      <w:r>
        <w:rPr>
          <w:sz w:val="16"/>
          <w:szCs w:val="16"/>
          <w:lang w:val="en-US"/>
        </w:rPr>
        <w:t xml:space="preserve"> </w:t>
      </w:r>
      <w:r>
        <w:rPr>
          <w:sz w:val="16"/>
          <w:szCs w:val="16"/>
        </w:rPr>
        <w:t>лв.</w:t>
      </w:r>
    </w:p>
  </w:footnote>
  <w:footnote w:id="23">
    <w:p w:rsidR="000139A7" w:rsidRPr="00E61A12" w:rsidRDefault="000139A7" w:rsidP="004D4C97">
      <w:pPr>
        <w:pStyle w:val="FootnoteText"/>
        <w:rPr>
          <w:sz w:val="16"/>
          <w:szCs w:val="16"/>
        </w:rPr>
      </w:pPr>
      <w:r w:rsidRPr="00E61A12">
        <w:rPr>
          <w:rStyle w:val="FootnoteReference"/>
          <w:sz w:val="16"/>
          <w:szCs w:val="16"/>
        </w:rPr>
        <w:footnoteRef/>
      </w:r>
      <w:r w:rsidRPr="00E61A12">
        <w:rPr>
          <w:sz w:val="16"/>
          <w:szCs w:val="16"/>
        </w:rPr>
        <w:t xml:space="preserve"> Изпълнителна агенция „Морска администрация“</w:t>
      </w:r>
      <w:r>
        <w:rPr>
          <w:sz w:val="16"/>
          <w:szCs w:val="16"/>
        </w:rPr>
        <w:t>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729E" w:rsidRDefault="004E729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39A7" w:rsidRPr="00F71789" w:rsidRDefault="00550079" w:rsidP="004439A5">
    <w:pPr>
      <w:pStyle w:val="Header"/>
      <w:tabs>
        <w:tab w:val="clear" w:pos="4536"/>
        <w:tab w:val="clear" w:pos="9072"/>
      </w:tabs>
      <w:rPr>
        <w:rFonts w:ascii="Calibri" w:eastAsia="Calibri" w:hAnsi="Calibri"/>
        <w:sz w:val="22"/>
        <w:szCs w:val="22"/>
        <w:lang w:eastAsia="en-US"/>
      </w:rPr>
    </w:pPr>
    <w:sdt>
      <w:sdtPr>
        <w:rPr>
          <w:lang w:val="en-US"/>
        </w:rPr>
        <w:id w:val="1995599331"/>
        <w:docPartObj>
          <w:docPartGallery w:val="Watermarks"/>
          <w:docPartUnique/>
        </w:docPartObj>
      </w:sdtPr>
      <w:sdtEndPr/>
      <w:sdtContent>
        <w:r>
          <w:rPr>
            <w:noProof/>
            <w:lang w:val="en-US" w:eastAsia="en-US"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57831064" o:spid="_x0000_s2051" type="#_x0000_t136" style="position:absolute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0139A7" w:rsidRPr="00A77CB2">
      <w:rPr>
        <w:lang w:val="en-US"/>
      </w:rPr>
      <w:object w:dxaOrig="3268" w:dyaOrig="299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78.75pt;height:1in">
          <v:imagedata r:id="rId1" o:title=""/>
        </v:shape>
        <o:OLEObject Type="Embed" ProgID="Acrobat.Document.DC" ShapeID="_x0000_i1025" DrawAspect="Content" ObjectID="_1791633660" r:id="rId2"/>
      </w:object>
    </w:r>
    <w:r w:rsidR="000139A7">
      <w:rPr>
        <w:rFonts w:ascii="Calibri" w:eastAsia="Calibri" w:hAnsi="Calibri"/>
        <w:noProof/>
        <w:sz w:val="22"/>
        <w:szCs w:val="22"/>
      </w:rPr>
      <w:tab/>
    </w:r>
    <w:r w:rsidR="000139A7" w:rsidRPr="00F71789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 xml:space="preserve">              </w:t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</w:r>
    <w:r w:rsidR="000139A7">
      <w:rPr>
        <w:rFonts w:ascii="Calibri" w:eastAsia="Calibri" w:hAnsi="Calibri"/>
        <w:sz w:val="22"/>
        <w:szCs w:val="22"/>
        <w:lang w:eastAsia="en-US"/>
      </w:rPr>
      <w:tab/>
      <w:t xml:space="preserve">              </w:t>
    </w:r>
    <w:r w:rsidR="000139A7" w:rsidRPr="00F71789">
      <w:rPr>
        <w:rFonts w:ascii="Calibri" w:eastAsia="Calibri" w:hAnsi="Calibri"/>
        <w:sz w:val="22"/>
        <w:szCs w:val="22"/>
        <w:lang w:eastAsia="en-US"/>
      </w:rPr>
      <w:tab/>
    </w:r>
    <w:r w:rsidR="000139A7" w:rsidRPr="00A77CB2">
      <w:rPr>
        <w:lang w:val="en-US"/>
      </w:rPr>
      <w:object w:dxaOrig="3703" w:dyaOrig="2641">
        <v:shape id="_x0000_i1026" type="#_x0000_t75" style="width:101.25pt;height:1in">
          <v:imagedata r:id="rId3" o:title=""/>
        </v:shape>
        <o:OLEObject Type="Embed" ProgID="Acrobat.Document.DC" ShapeID="_x0000_i1026" DrawAspect="Content" ObjectID="_1791633661" r:id="rId4"/>
      </w:object>
    </w:r>
  </w:p>
  <w:p w:rsidR="000139A7" w:rsidRPr="00CB47EC" w:rsidRDefault="000139A7" w:rsidP="00290C40">
    <w:pPr>
      <w:tabs>
        <w:tab w:val="center" w:pos="3969"/>
        <w:tab w:val="right" w:pos="9406"/>
      </w:tabs>
      <w:ind w:firstLine="2694"/>
      <w:rPr>
        <w:rFonts w:ascii="Calibri" w:eastAsia="Calibri" w:hAnsi="Calibri"/>
        <w:b/>
        <w:sz w:val="12"/>
        <w:szCs w:val="12"/>
        <w:lang w:eastAsia="en-US"/>
      </w:rPr>
    </w:pPr>
    <w:r>
      <w:rPr>
        <w:rFonts w:ascii="Calibri" w:eastAsia="Calibri" w:hAnsi="Calibri"/>
        <w:b/>
        <w:sz w:val="12"/>
        <w:szCs w:val="12"/>
        <w:lang w:val="en-US" w:eastAsia="en-US"/>
      </w:rPr>
      <w:t xml:space="preserve">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729E" w:rsidRDefault="004E7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EF36AAA"/>
    <w:multiLevelType w:val="hybridMultilevel"/>
    <w:tmpl w:val="7576D03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2591CDD"/>
    <w:multiLevelType w:val="hybridMultilevel"/>
    <w:tmpl w:val="1E6EE45E"/>
    <w:lvl w:ilvl="0" w:tplc="0402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D53"/>
    <w:rsid w:val="000033E2"/>
    <w:rsid w:val="000118E3"/>
    <w:rsid w:val="00012AB2"/>
    <w:rsid w:val="000139A7"/>
    <w:rsid w:val="00020055"/>
    <w:rsid w:val="00020975"/>
    <w:rsid w:val="00020A4C"/>
    <w:rsid w:val="00021CDE"/>
    <w:rsid w:val="00023440"/>
    <w:rsid w:val="00027427"/>
    <w:rsid w:val="000279D4"/>
    <w:rsid w:val="00030088"/>
    <w:rsid w:val="0003090B"/>
    <w:rsid w:val="00032117"/>
    <w:rsid w:val="00044A2D"/>
    <w:rsid w:val="00052BC7"/>
    <w:rsid w:val="00054D42"/>
    <w:rsid w:val="00060819"/>
    <w:rsid w:val="00061620"/>
    <w:rsid w:val="00072A1B"/>
    <w:rsid w:val="00081B13"/>
    <w:rsid w:val="00086DE2"/>
    <w:rsid w:val="0009018D"/>
    <w:rsid w:val="00091109"/>
    <w:rsid w:val="00093E49"/>
    <w:rsid w:val="00097ECF"/>
    <w:rsid w:val="000A252D"/>
    <w:rsid w:val="000A7638"/>
    <w:rsid w:val="000B29A4"/>
    <w:rsid w:val="000C0E76"/>
    <w:rsid w:val="000C27B2"/>
    <w:rsid w:val="000F1765"/>
    <w:rsid w:val="000F5B1E"/>
    <w:rsid w:val="001061C0"/>
    <w:rsid w:val="00131CF3"/>
    <w:rsid w:val="001333C5"/>
    <w:rsid w:val="00136FA6"/>
    <w:rsid w:val="00137809"/>
    <w:rsid w:val="001645A3"/>
    <w:rsid w:val="0017202C"/>
    <w:rsid w:val="00182256"/>
    <w:rsid w:val="00197543"/>
    <w:rsid w:val="001975F6"/>
    <w:rsid w:val="001A75FF"/>
    <w:rsid w:val="001B0024"/>
    <w:rsid w:val="001B093A"/>
    <w:rsid w:val="001B18D6"/>
    <w:rsid w:val="001B204C"/>
    <w:rsid w:val="001B3C55"/>
    <w:rsid w:val="001B5E09"/>
    <w:rsid w:val="001C2B65"/>
    <w:rsid w:val="001C44D3"/>
    <w:rsid w:val="001C4F19"/>
    <w:rsid w:val="001C687B"/>
    <w:rsid w:val="001D08E8"/>
    <w:rsid w:val="001E1C57"/>
    <w:rsid w:val="001F00FB"/>
    <w:rsid w:val="001F01EC"/>
    <w:rsid w:val="001F3523"/>
    <w:rsid w:val="001F4813"/>
    <w:rsid w:val="00207E64"/>
    <w:rsid w:val="002372FE"/>
    <w:rsid w:val="002409C7"/>
    <w:rsid w:val="00253074"/>
    <w:rsid w:val="00261ECA"/>
    <w:rsid w:val="00263914"/>
    <w:rsid w:val="002662E0"/>
    <w:rsid w:val="00266BB2"/>
    <w:rsid w:val="002720E5"/>
    <w:rsid w:val="00286285"/>
    <w:rsid w:val="0028765D"/>
    <w:rsid w:val="0029041D"/>
    <w:rsid w:val="00290C40"/>
    <w:rsid w:val="0029113C"/>
    <w:rsid w:val="00293DDF"/>
    <w:rsid w:val="0029430C"/>
    <w:rsid w:val="002952EC"/>
    <w:rsid w:val="00297D20"/>
    <w:rsid w:val="002A0775"/>
    <w:rsid w:val="002A454B"/>
    <w:rsid w:val="002A64D5"/>
    <w:rsid w:val="002B0B28"/>
    <w:rsid w:val="002B18A6"/>
    <w:rsid w:val="002C620A"/>
    <w:rsid w:val="002D06E2"/>
    <w:rsid w:val="002D257D"/>
    <w:rsid w:val="002D59F8"/>
    <w:rsid w:val="002D70E3"/>
    <w:rsid w:val="002E0963"/>
    <w:rsid w:val="002E33AB"/>
    <w:rsid w:val="002E4612"/>
    <w:rsid w:val="002F6584"/>
    <w:rsid w:val="002F6E09"/>
    <w:rsid w:val="0031039C"/>
    <w:rsid w:val="0031576A"/>
    <w:rsid w:val="0031647B"/>
    <w:rsid w:val="003368C3"/>
    <w:rsid w:val="00337457"/>
    <w:rsid w:val="003413AD"/>
    <w:rsid w:val="003415B2"/>
    <w:rsid w:val="003569C0"/>
    <w:rsid w:val="003727F7"/>
    <w:rsid w:val="00373835"/>
    <w:rsid w:val="003917A1"/>
    <w:rsid w:val="003931E6"/>
    <w:rsid w:val="003B1142"/>
    <w:rsid w:val="003B4F31"/>
    <w:rsid w:val="003B5834"/>
    <w:rsid w:val="003C0ECF"/>
    <w:rsid w:val="003C24DB"/>
    <w:rsid w:val="003D413B"/>
    <w:rsid w:val="003D47CD"/>
    <w:rsid w:val="003E0D03"/>
    <w:rsid w:val="003E36DC"/>
    <w:rsid w:val="003E5789"/>
    <w:rsid w:val="003E68CD"/>
    <w:rsid w:val="003E7FE6"/>
    <w:rsid w:val="003F659C"/>
    <w:rsid w:val="00403068"/>
    <w:rsid w:val="00412491"/>
    <w:rsid w:val="004156C0"/>
    <w:rsid w:val="0041611F"/>
    <w:rsid w:val="00423906"/>
    <w:rsid w:val="00432F53"/>
    <w:rsid w:val="004421D3"/>
    <w:rsid w:val="004439A5"/>
    <w:rsid w:val="004672F9"/>
    <w:rsid w:val="00475C20"/>
    <w:rsid w:val="004843B6"/>
    <w:rsid w:val="00484FF1"/>
    <w:rsid w:val="00486A34"/>
    <w:rsid w:val="00487BB2"/>
    <w:rsid w:val="004B700A"/>
    <w:rsid w:val="004D4C97"/>
    <w:rsid w:val="004E729E"/>
    <w:rsid w:val="004F7533"/>
    <w:rsid w:val="0050158D"/>
    <w:rsid w:val="005221D5"/>
    <w:rsid w:val="005321AF"/>
    <w:rsid w:val="0053230A"/>
    <w:rsid w:val="00535F4D"/>
    <w:rsid w:val="00544C1A"/>
    <w:rsid w:val="00550079"/>
    <w:rsid w:val="00556945"/>
    <w:rsid w:val="00560D49"/>
    <w:rsid w:val="0056308C"/>
    <w:rsid w:val="005633F0"/>
    <w:rsid w:val="0056370A"/>
    <w:rsid w:val="00572BA5"/>
    <w:rsid w:val="00572FB4"/>
    <w:rsid w:val="00583ABB"/>
    <w:rsid w:val="005930A6"/>
    <w:rsid w:val="005A7C75"/>
    <w:rsid w:val="005C1C4A"/>
    <w:rsid w:val="005C45F7"/>
    <w:rsid w:val="005C5C04"/>
    <w:rsid w:val="005C7C45"/>
    <w:rsid w:val="005D1B58"/>
    <w:rsid w:val="005D3BFF"/>
    <w:rsid w:val="005E43FB"/>
    <w:rsid w:val="005F24AE"/>
    <w:rsid w:val="0060220B"/>
    <w:rsid w:val="0060289C"/>
    <w:rsid w:val="006126B0"/>
    <w:rsid w:val="00613CD8"/>
    <w:rsid w:val="00613E2D"/>
    <w:rsid w:val="006163EC"/>
    <w:rsid w:val="006233F0"/>
    <w:rsid w:val="00626722"/>
    <w:rsid w:val="00634329"/>
    <w:rsid w:val="006421F2"/>
    <w:rsid w:val="006437DC"/>
    <w:rsid w:val="0064741D"/>
    <w:rsid w:val="006508A7"/>
    <w:rsid w:val="006521C7"/>
    <w:rsid w:val="00653B60"/>
    <w:rsid w:val="006628B6"/>
    <w:rsid w:val="00680205"/>
    <w:rsid w:val="006904F3"/>
    <w:rsid w:val="006979CF"/>
    <w:rsid w:val="006A0555"/>
    <w:rsid w:val="006A0D16"/>
    <w:rsid w:val="006A4529"/>
    <w:rsid w:val="006A5E78"/>
    <w:rsid w:val="006A67FD"/>
    <w:rsid w:val="006B2D88"/>
    <w:rsid w:val="006C7712"/>
    <w:rsid w:val="006E134C"/>
    <w:rsid w:val="006E2120"/>
    <w:rsid w:val="006E2BA4"/>
    <w:rsid w:val="00704135"/>
    <w:rsid w:val="00707D43"/>
    <w:rsid w:val="0071093C"/>
    <w:rsid w:val="00713090"/>
    <w:rsid w:val="00730944"/>
    <w:rsid w:val="00735185"/>
    <w:rsid w:val="00740F34"/>
    <w:rsid w:val="0074376C"/>
    <w:rsid w:val="00750071"/>
    <w:rsid w:val="00753EC0"/>
    <w:rsid w:val="00756F55"/>
    <w:rsid w:val="00760ED6"/>
    <w:rsid w:val="0076292E"/>
    <w:rsid w:val="007659FF"/>
    <w:rsid w:val="00771310"/>
    <w:rsid w:val="00772948"/>
    <w:rsid w:val="007762B9"/>
    <w:rsid w:val="00782693"/>
    <w:rsid w:val="007B6F73"/>
    <w:rsid w:val="007E5AA5"/>
    <w:rsid w:val="00805673"/>
    <w:rsid w:val="00805EBA"/>
    <w:rsid w:val="008107A5"/>
    <w:rsid w:val="00826DE6"/>
    <w:rsid w:val="008536BE"/>
    <w:rsid w:val="00861B43"/>
    <w:rsid w:val="00864F05"/>
    <w:rsid w:val="00866119"/>
    <w:rsid w:val="00867BBC"/>
    <w:rsid w:val="00873BF0"/>
    <w:rsid w:val="00875D1E"/>
    <w:rsid w:val="00876C0A"/>
    <w:rsid w:val="008838EC"/>
    <w:rsid w:val="00884EE2"/>
    <w:rsid w:val="00887481"/>
    <w:rsid w:val="00893032"/>
    <w:rsid w:val="008A2175"/>
    <w:rsid w:val="008A61B7"/>
    <w:rsid w:val="008B32AD"/>
    <w:rsid w:val="008C101E"/>
    <w:rsid w:val="008C6BC8"/>
    <w:rsid w:val="008E3B2C"/>
    <w:rsid w:val="008E41EE"/>
    <w:rsid w:val="008F46A5"/>
    <w:rsid w:val="008F47BD"/>
    <w:rsid w:val="008F6CF0"/>
    <w:rsid w:val="008F7E9A"/>
    <w:rsid w:val="00912718"/>
    <w:rsid w:val="00917758"/>
    <w:rsid w:val="009232D6"/>
    <w:rsid w:val="0092593C"/>
    <w:rsid w:val="00940B28"/>
    <w:rsid w:val="0094654D"/>
    <w:rsid w:val="009628A8"/>
    <w:rsid w:val="00965ACF"/>
    <w:rsid w:val="00976DDC"/>
    <w:rsid w:val="009827B0"/>
    <w:rsid w:val="0099339C"/>
    <w:rsid w:val="00994346"/>
    <w:rsid w:val="009A0480"/>
    <w:rsid w:val="009A72BA"/>
    <w:rsid w:val="009B4002"/>
    <w:rsid w:val="009C1F39"/>
    <w:rsid w:val="009C2975"/>
    <w:rsid w:val="009D4E94"/>
    <w:rsid w:val="009E23CB"/>
    <w:rsid w:val="009F4468"/>
    <w:rsid w:val="009F7647"/>
    <w:rsid w:val="00A06EC5"/>
    <w:rsid w:val="00A11D71"/>
    <w:rsid w:val="00A14108"/>
    <w:rsid w:val="00A16506"/>
    <w:rsid w:val="00A2171A"/>
    <w:rsid w:val="00A2461F"/>
    <w:rsid w:val="00A2489C"/>
    <w:rsid w:val="00A273C7"/>
    <w:rsid w:val="00A3582F"/>
    <w:rsid w:val="00A4628E"/>
    <w:rsid w:val="00A601B9"/>
    <w:rsid w:val="00A66CBB"/>
    <w:rsid w:val="00A733DC"/>
    <w:rsid w:val="00A85E50"/>
    <w:rsid w:val="00A90BCA"/>
    <w:rsid w:val="00AA2263"/>
    <w:rsid w:val="00AA252F"/>
    <w:rsid w:val="00AB064F"/>
    <w:rsid w:val="00AB514A"/>
    <w:rsid w:val="00AB66E7"/>
    <w:rsid w:val="00AC02A9"/>
    <w:rsid w:val="00AC07B0"/>
    <w:rsid w:val="00AC6511"/>
    <w:rsid w:val="00AC7DF9"/>
    <w:rsid w:val="00AD0B96"/>
    <w:rsid w:val="00AD7A78"/>
    <w:rsid w:val="00AE0ED1"/>
    <w:rsid w:val="00AE4B6D"/>
    <w:rsid w:val="00AF546B"/>
    <w:rsid w:val="00B00A4A"/>
    <w:rsid w:val="00B03641"/>
    <w:rsid w:val="00B07A9A"/>
    <w:rsid w:val="00B120A6"/>
    <w:rsid w:val="00B14E3E"/>
    <w:rsid w:val="00B25E57"/>
    <w:rsid w:val="00B34F5F"/>
    <w:rsid w:val="00B36F5A"/>
    <w:rsid w:val="00B44F12"/>
    <w:rsid w:val="00B518F4"/>
    <w:rsid w:val="00B53959"/>
    <w:rsid w:val="00B614AD"/>
    <w:rsid w:val="00B653FF"/>
    <w:rsid w:val="00B6795F"/>
    <w:rsid w:val="00B80A46"/>
    <w:rsid w:val="00B80BEF"/>
    <w:rsid w:val="00B91CC4"/>
    <w:rsid w:val="00BB06E7"/>
    <w:rsid w:val="00BB25A3"/>
    <w:rsid w:val="00BC6870"/>
    <w:rsid w:val="00BD3A80"/>
    <w:rsid w:val="00BD616E"/>
    <w:rsid w:val="00BE7B16"/>
    <w:rsid w:val="00BF528A"/>
    <w:rsid w:val="00BF6FB0"/>
    <w:rsid w:val="00C032E0"/>
    <w:rsid w:val="00C03F89"/>
    <w:rsid w:val="00C23B2D"/>
    <w:rsid w:val="00C30639"/>
    <w:rsid w:val="00C328F4"/>
    <w:rsid w:val="00C53DCB"/>
    <w:rsid w:val="00C67AB3"/>
    <w:rsid w:val="00C82734"/>
    <w:rsid w:val="00C84ED8"/>
    <w:rsid w:val="00C904F0"/>
    <w:rsid w:val="00C969AF"/>
    <w:rsid w:val="00CA0A92"/>
    <w:rsid w:val="00CA58AD"/>
    <w:rsid w:val="00CA59D0"/>
    <w:rsid w:val="00CB40D6"/>
    <w:rsid w:val="00CB47EC"/>
    <w:rsid w:val="00CC1080"/>
    <w:rsid w:val="00CD3E4D"/>
    <w:rsid w:val="00CD5425"/>
    <w:rsid w:val="00CE2F2C"/>
    <w:rsid w:val="00CE4B23"/>
    <w:rsid w:val="00CE537D"/>
    <w:rsid w:val="00CF6EBF"/>
    <w:rsid w:val="00D01490"/>
    <w:rsid w:val="00D02BC7"/>
    <w:rsid w:val="00D05705"/>
    <w:rsid w:val="00D24DD1"/>
    <w:rsid w:val="00D252EA"/>
    <w:rsid w:val="00D27E79"/>
    <w:rsid w:val="00D30B88"/>
    <w:rsid w:val="00D44769"/>
    <w:rsid w:val="00D447C7"/>
    <w:rsid w:val="00D51FBB"/>
    <w:rsid w:val="00D52E98"/>
    <w:rsid w:val="00D56BF9"/>
    <w:rsid w:val="00D6505B"/>
    <w:rsid w:val="00D657D1"/>
    <w:rsid w:val="00D77821"/>
    <w:rsid w:val="00D77EEC"/>
    <w:rsid w:val="00D83082"/>
    <w:rsid w:val="00D8334D"/>
    <w:rsid w:val="00DA2980"/>
    <w:rsid w:val="00DB2749"/>
    <w:rsid w:val="00DC2D01"/>
    <w:rsid w:val="00DD6D53"/>
    <w:rsid w:val="00DE2C01"/>
    <w:rsid w:val="00DF0896"/>
    <w:rsid w:val="00E04EE3"/>
    <w:rsid w:val="00E0551A"/>
    <w:rsid w:val="00E153BE"/>
    <w:rsid w:val="00E25684"/>
    <w:rsid w:val="00E32397"/>
    <w:rsid w:val="00E37746"/>
    <w:rsid w:val="00E4512F"/>
    <w:rsid w:val="00E55109"/>
    <w:rsid w:val="00E55E5E"/>
    <w:rsid w:val="00E61729"/>
    <w:rsid w:val="00E61A12"/>
    <w:rsid w:val="00E61B7E"/>
    <w:rsid w:val="00E64B4E"/>
    <w:rsid w:val="00E84213"/>
    <w:rsid w:val="00E92BD9"/>
    <w:rsid w:val="00E94D9C"/>
    <w:rsid w:val="00E9706C"/>
    <w:rsid w:val="00E97500"/>
    <w:rsid w:val="00EA39D0"/>
    <w:rsid w:val="00EA4491"/>
    <w:rsid w:val="00EA464E"/>
    <w:rsid w:val="00EB4AD2"/>
    <w:rsid w:val="00EB5518"/>
    <w:rsid w:val="00EC3CDD"/>
    <w:rsid w:val="00EC3EA8"/>
    <w:rsid w:val="00EC6CE9"/>
    <w:rsid w:val="00EE736F"/>
    <w:rsid w:val="00EF3062"/>
    <w:rsid w:val="00F01ED8"/>
    <w:rsid w:val="00F02816"/>
    <w:rsid w:val="00F07B3B"/>
    <w:rsid w:val="00F228EA"/>
    <w:rsid w:val="00F36D84"/>
    <w:rsid w:val="00F44833"/>
    <w:rsid w:val="00F63FA4"/>
    <w:rsid w:val="00F66813"/>
    <w:rsid w:val="00F71789"/>
    <w:rsid w:val="00F81AB8"/>
    <w:rsid w:val="00F84302"/>
    <w:rsid w:val="00F96EDC"/>
    <w:rsid w:val="00FA3A88"/>
    <w:rsid w:val="00FA3EE6"/>
    <w:rsid w:val="00FA66FB"/>
    <w:rsid w:val="00FA717C"/>
    <w:rsid w:val="00FB04EF"/>
    <w:rsid w:val="00FB057B"/>
    <w:rsid w:val="00FB2DAA"/>
    <w:rsid w:val="00FC0D95"/>
    <w:rsid w:val="00FC4F8E"/>
    <w:rsid w:val="00FC51DC"/>
    <w:rsid w:val="00FD644B"/>
    <w:rsid w:val="00FE1BB7"/>
    <w:rsid w:val="00FE4ABF"/>
    <w:rsid w:val="00FE6B0E"/>
    <w:rsid w:val="00FF0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5:chartTrackingRefBased/>
  <w15:docId w15:val="{9E87680D-11E3-4DFF-9C51-71BC37801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4AD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DD6D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28765D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semiHidden/>
    <w:rsid w:val="003569C0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CommentReference">
    <w:name w:val="annotation reference"/>
    <w:semiHidden/>
    <w:rsid w:val="0076292E"/>
    <w:rPr>
      <w:sz w:val="16"/>
      <w:szCs w:val="16"/>
    </w:rPr>
  </w:style>
  <w:style w:type="paragraph" w:styleId="CommentText">
    <w:name w:val="annotation text"/>
    <w:basedOn w:val="Normal"/>
    <w:semiHidden/>
    <w:rsid w:val="0076292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76292E"/>
    <w:rPr>
      <w:b/>
      <w:bCs/>
    </w:rPr>
  </w:style>
  <w:style w:type="paragraph" w:styleId="FootnoteText">
    <w:name w:val="footnote text"/>
    <w:basedOn w:val="Normal"/>
    <w:link w:val="FootnoteTextChar"/>
    <w:semiHidden/>
    <w:rsid w:val="000033E2"/>
    <w:rPr>
      <w:sz w:val="20"/>
      <w:szCs w:val="20"/>
    </w:rPr>
  </w:style>
  <w:style w:type="character" w:styleId="FootnoteReference">
    <w:name w:val="footnote reference"/>
    <w:semiHidden/>
    <w:rsid w:val="000033E2"/>
    <w:rPr>
      <w:vertAlign w:val="superscript"/>
    </w:rPr>
  </w:style>
  <w:style w:type="paragraph" w:styleId="Header">
    <w:name w:val="header"/>
    <w:basedOn w:val="Normal"/>
    <w:link w:val="HeaderChar"/>
    <w:uiPriority w:val="99"/>
    <w:rsid w:val="00AD0B96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AD0B96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AD0B96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rsid w:val="00AD0B96"/>
    <w:rPr>
      <w:sz w:val="24"/>
      <w:szCs w:val="24"/>
    </w:rPr>
  </w:style>
  <w:style w:type="character" w:styleId="LineNumber">
    <w:name w:val="line number"/>
    <w:rsid w:val="009232D6"/>
  </w:style>
  <w:style w:type="paragraph" w:styleId="ListParagraph">
    <w:name w:val="List Paragraph"/>
    <w:basedOn w:val="Normal"/>
    <w:link w:val="ListParagraphChar"/>
    <w:uiPriority w:val="34"/>
    <w:qFormat/>
    <w:rsid w:val="002952EC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istParagraphChar">
    <w:name w:val="List Paragraph Char"/>
    <w:link w:val="ListParagraph"/>
    <w:uiPriority w:val="34"/>
    <w:locked/>
    <w:rsid w:val="002952EC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ext1">
    <w:name w:val="Text 1"/>
    <w:basedOn w:val="Normal"/>
    <w:link w:val="Text1Char"/>
    <w:rsid w:val="002A0775"/>
    <w:pPr>
      <w:spacing w:before="60" w:after="60"/>
      <w:ind w:left="850"/>
    </w:pPr>
    <w:rPr>
      <w:lang w:val="en-GB" w:eastAsia="en-US"/>
    </w:rPr>
  </w:style>
  <w:style w:type="character" w:customStyle="1" w:styleId="Text1Char">
    <w:name w:val="Text 1 Char"/>
    <w:link w:val="Text1"/>
    <w:locked/>
    <w:rsid w:val="002A0775"/>
    <w:rPr>
      <w:sz w:val="24"/>
      <w:szCs w:val="24"/>
      <w:lang w:val="en-GB" w:eastAsia="en-US"/>
    </w:rPr>
  </w:style>
  <w:style w:type="paragraph" w:styleId="EndnoteText">
    <w:name w:val="endnote text"/>
    <w:basedOn w:val="Normal"/>
    <w:link w:val="EndnoteTextChar"/>
    <w:rsid w:val="00560D49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rsid w:val="00560D49"/>
  </w:style>
  <w:style w:type="character" w:styleId="EndnoteReference">
    <w:name w:val="endnote reference"/>
    <w:basedOn w:val="DefaultParagraphFont"/>
    <w:rsid w:val="00560D49"/>
    <w:rPr>
      <w:vertAlign w:val="superscript"/>
    </w:rPr>
  </w:style>
  <w:style w:type="character" w:customStyle="1" w:styleId="FootnoteTextChar">
    <w:name w:val="Footnote Text Char"/>
    <w:basedOn w:val="DefaultParagraphFont"/>
    <w:link w:val="FootnoteText"/>
    <w:semiHidden/>
    <w:rsid w:val="000279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2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6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1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1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0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7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93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5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95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2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53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35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52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7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1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29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5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0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8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0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9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45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76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1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4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2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1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3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8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4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82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1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6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2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0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5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1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4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3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7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0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8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8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4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0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0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2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7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4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2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05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0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56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2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9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8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57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6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7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6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65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1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7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2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9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4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7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1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5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33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74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37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7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96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8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2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901562-E0D3-4DAC-94F7-B306FE9474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1951</Words>
  <Characters>11122</Characters>
  <Application>Microsoft Office Word</Application>
  <DocSecurity>0</DocSecurity>
  <Lines>92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minfin</Company>
  <LinksUpToDate>false</LinksUpToDate>
  <CharactersWithSpaces>13047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pfilipova</dc:creator>
  <cp:keywords/>
  <dc:description/>
  <cp:lastModifiedBy>Моника Дандулова</cp:lastModifiedBy>
  <cp:revision>2</cp:revision>
  <cp:lastPrinted>2023-02-16T09:11:00Z</cp:lastPrinted>
  <dcterms:created xsi:type="dcterms:W3CDTF">2024-10-28T13:15:00Z</dcterms:created>
  <dcterms:modified xsi:type="dcterms:W3CDTF">2024-10-28T13:15:00Z</dcterms:modified>
</cp:coreProperties>
</file>