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C651" w14:textId="05D84548" w:rsidR="00207BBD" w:rsidRPr="000421BC" w:rsidRDefault="00D42687" w:rsidP="00D426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ЪСТАВ НА КОМИТЕТА ЗА НАБЛЮДЕНИЕ НА ПРОГРАМА „КОНКУРЕНТОСПОСОБНОСТ И ИНОВАЦИИ В ПРЕДПРИЯТИЯТА“ 2021-2027</w:t>
      </w:r>
      <w:r w:rsidR="002B6DA4">
        <w:rPr>
          <w:rFonts w:ascii="Times New Roman" w:eastAsia="Times New Roman" w:hAnsi="Times New Roman" w:cs="Times New Roman"/>
          <w:b/>
          <w:sz w:val="24"/>
          <w:szCs w:val="24"/>
        </w:rPr>
        <w:t xml:space="preserve"> (към </w:t>
      </w:r>
      <w:r w:rsidR="000C4C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4C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="002B6DA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г.)</w:t>
      </w:r>
    </w:p>
    <w:p w14:paraId="664A0A22" w14:textId="77777777" w:rsidR="00207BBD" w:rsidRPr="000421BC" w:rsidRDefault="00207BBD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E5619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Радослав Ризов,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и.д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„Европейски фондове за конкурентоспособност“ и Ръководител на Управляващия орган на програма „Конкурентоспособност и иновации в предприятията“ 2021-2027, Оперативна програма „Иновации и конкурентоспособност“ 2014-2020 г., Оперативна програма „Инициатива за малки и средни предприятия“ 2014-2020 г.. и Оперативна програма „Развитие на конкурентоспособността на българската икономика“ 2007–2013 г.</w:t>
      </w:r>
    </w:p>
    <w:p w14:paraId="7ADD703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26B4B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ЧЛЕНОВЕ (С ПРАВО НА ГЛАС):</w:t>
      </w:r>
    </w:p>
    <w:p w14:paraId="13EFA17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2ACB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90229" w14:textId="77777777" w:rsidR="000C4C7B" w:rsidRPr="00ED531D" w:rsidRDefault="000C4C7B" w:rsidP="000C4C7B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Илияна Илиева,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заместник-главен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директор на Главна дирекция „Европейски фондове за конкурентоспособност“ и заместник-председател на Комитета за наблюдение на програма „Конкурентоспособност и иновации в предприятията“ 2021-2027 (ПКИП),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Министерство на иновациите и растежа.</w:t>
      </w:r>
    </w:p>
    <w:p w14:paraId="2B54A75A" w14:textId="77777777" w:rsidR="000C4C7B" w:rsidRPr="002A3A0C" w:rsidRDefault="000C4C7B" w:rsidP="000C4C7B">
      <w:pPr>
        <w:pStyle w:val="ListParagraph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4F3F8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Лора Йосифова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началник сектор „ПНИИДИТ“, отдел „Програмиране“, Главна дирекция „Европейски фондове за конкурентоспособност“ и представител на Управляващия орган на програма „Научни изследвания, иновации и дигитализация за интелигентна трансформация“ 2021-2027 (ПНИИДИТ), Министерство на иновациите и растежа;</w:t>
      </w:r>
    </w:p>
    <w:p w14:paraId="78306DD9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4F3083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Христо Йорданов, държавен експерт, сектор „ПНИИДИТ“, отдел „Програмиране“, Главна дирекция „Европейски фондове за конкурентоспособност“, Министерство на иновациите и растежа.</w:t>
      </w:r>
    </w:p>
    <w:p w14:paraId="2A8F969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9068D5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Велина Попова,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началник на отдел „Програмиране“, Главна дирекция „Европейски фондове за конкурентоспособност“, Министерство на иновациите и растежа;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128EA3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6EF70C8E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Албена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Мерачева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началник сектор „ПКИП“, отдел „Програмиране“, Главна дирекция „Европейски фондове за конкурентоспособност“, Министерство на иновациите и растежа.</w:t>
      </w:r>
    </w:p>
    <w:p w14:paraId="16A9A1D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B2917F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Ангелина Тодорова-Бонева,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A0C">
        <w:rPr>
          <w:rFonts w:ascii="Times New Roman" w:hAnsi="Times New Roman" w:cs="Times New Roman"/>
          <w:sz w:val="24"/>
          <w:szCs w:val="24"/>
        </w:rPr>
        <w:t>заместник-министър на регионалното развитие и благоустройството и Ръководител на Управляващия орган на „Програма Развитие на регионите“ 2021-2027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Министерство на регионалното развитие и благоустройството;  </w:t>
      </w:r>
    </w:p>
    <w:p w14:paraId="5184673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F77832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A0C">
        <w:rPr>
          <w:rFonts w:ascii="Times New Roman" w:hAnsi="Times New Roman"/>
          <w:sz w:val="24"/>
          <w:szCs w:val="24"/>
        </w:rPr>
        <w:t>Ася Станкова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главен директор на Главна дирекция „Стратегическо планиране и програми за регионално развитие“ (ГД СППРР);</w:t>
      </w:r>
    </w:p>
    <w:p w14:paraId="06EFBD39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Евелина Стоянова-Тодорова, държавен експерт, отдел „Стратегическо планиране и програмиране”, ГД СППРР;</w:t>
      </w:r>
    </w:p>
    <w:p w14:paraId="363AFAD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Тоня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Сакарова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„Мониторинг”, ГД СППРР.</w:t>
      </w:r>
    </w:p>
    <w:p w14:paraId="0FB4E5D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32322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Николай Найденов,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труда и социалната политика, Министерство на труда и социалната политика;</w:t>
      </w:r>
    </w:p>
    <w:p w14:paraId="09C78CA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76B5FBF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Спасов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главен директор на Главна дирекция „Европейски фондове, международни програми и проекти“ и РУО на ПРЧР 21-27 г.;</w:t>
      </w:r>
    </w:p>
    <w:p w14:paraId="7D44F90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Георгиева-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Ушколова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началник на отдел „Програмиране и договаряне“,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Главна дирекция „Европейски фондове, международни програми и проекти“.</w:t>
      </w:r>
    </w:p>
    <w:p w14:paraId="5A11744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79F30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Галина Симеонова,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главен директор на Главна дирекция „Оперативна програма „Околна среда” и Ръководител на Управляващия орган на ПОС 2021-2027 г.;</w:t>
      </w:r>
    </w:p>
    <w:p w14:paraId="3B92DFE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CA3CD1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Емел Мехмедова, държавен експерт в отдел „Програмиране и планиране“, ГД „Оперативна програма „Околна среда”;</w:t>
      </w:r>
    </w:p>
    <w:p w14:paraId="02FF21E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Михаела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Ковчазова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главен експерт, „Техническа верификация“, ГД „Оперативна програма „Околна среда”.</w:t>
      </w:r>
    </w:p>
    <w:p w14:paraId="10C55AA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2FB60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Мартин Георгиев,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директор на дирекция „Координация на програми и проекти” и ръководител на УО на ОПТТИ, Министерство на транспорта и съобщенията;</w:t>
      </w:r>
    </w:p>
    <w:p w14:paraId="04E292C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324B9C7" w14:textId="77777777" w:rsidR="000C4C7B" w:rsidRPr="002A3A0C" w:rsidRDefault="000C4C7B" w:rsidP="000C4C7B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A0C">
        <w:rPr>
          <w:rFonts w:ascii="Times New Roman" w:hAnsi="Times New Roman"/>
          <w:sz w:val="24"/>
          <w:szCs w:val="24"/>
        </w:rPr>
        <w:t>Десислава Николова, началник на отдел „Информация, публичност и техническа помощ“, дирекция „Координация на програми и проекти“;</w:t>
      </w:r>
    </w:p>
    <w:p w14:paraId="32F7BB9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Галя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Хинделова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главен експерт в отдел “Управление на риска, превенция и администриране на нередности”, дирекция „Координация на програми и проекти“;</w:t>
      </w:r>
    </w:p>
    <w:p w14:paraId="64E487D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Майя Стоилова, началник отдел "Контрол по обществените поръчки" в дирекция „Координация на програми и проекти“.</w:t>
      </w:r>
    </w:p>
    <w:p w14:paraId="2E3B465A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6B3FA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Ирена Първанова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„Добро управление“, Ръководител на Управляващия орган на програма „Добро управление”, Администрация на Министерския съвет; </w:t>
      </w:r>
    </w:p>
    <w:p w14:paraId="23334A0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1AB979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Калоян Митев, държавен експерт в отдел „Програмиране и договаряне“ в дирекция „Добро управление“;</w:t>
      </w:r>
    </w:p>
    <w:p w14:paraId="2EE3DD7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Виктория Славейкова-Ангелова, държавен експерт в отдел „Програмиране и договаряне“ в дирекция „Добро управление“.</w:t>
      </w:r>
    </w:p>
    <w:p w14:paraId="76B3F4F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CAD883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дхн Георги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Вайсилов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, изпълнителен директор на Изпълнителна агенция „Програма за образование“ (ИА ПО) и Ръководител на Управляващия орган;</w:t>
      </w:r>
    </w:p>
    <w:p w14:paraId="30E11FC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478D482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 Иван Попов, заместник изпълнителен директор на ИАПО;</w:t>
      </w:r>
    </w:p>
    <w:p w14:paraId="1215A36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Мария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Станевска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, директор на дирекция „Програмиране, наблюдение и оценка“;</w:t>
      </w:r>
    </w:p>
    <w:p w14:paraId="6329CEAD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 Мая Нинова, държавен експерт в дирекция „Програмиране, наблюдение и оценка“.</w:t>
      </w:r>
    </w:p>
    <w:p w14:paraId="55EAA826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1A9D3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Елена Иванова,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директор на дирекция „Развитие на селските райони“, Министерство на земеделието и храните;</w:t>
      </w:r>
    </w:p>
    <w:p w14:paraId="401CCC5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BD7BA10" w14:textId="77777777" w:rsidR="000C4C7B" w:rsidRPr="002A3A0C" w:rsidRDefault="000C4C7B" w:rsidP="000C4C7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ab/>
        <w:t>Владислав Емилов Цветанов, началник на отдел „Инвестиционна и стартова подкрепа за бизнеса”, дирекция „Развитие на селските райони;</w:t>
      </w:r>
    </w:p>
    <w:p w14:paraId="0E09C1D8" w14:textId="77777777" w:rsidR="000C4C7B" w:rsidRPr="002A3A0C" w:rsidRDefault="000C4C7B" w:rsidP="000C4C7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ab/>
        <w:t xml:space="preserve">Милен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Мирославов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Кръстев, началник на отдел „Трансфер на знания, сътрудничество и дигитализация“, дирекция „Развитие на селските райони.</w:t>
      </w:r>
    </w:p>
    <w:p w14:paraId="275E40A1" w14:textId="77777777" w:rsidR="000C4C7B" w:rsidRPr="002A3A0C" w:rsidRDefault="000C4C7B" w:rsidP="000C4C7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E22D10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Стоян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Котов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директор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дирекция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„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Морско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дело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рибарство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, Министерство на земеделието и храните</w:t>
      </w:r>
      <w:r w:rsidRPr="002A3A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;</w:t>
      </w:r>
    </w:p>
    <w:p w14:paraId="30E7B114" w14:textId="77777777" w:rsidR="000C4C7B" w:rsidRPr="002A3A0C" w:rsidRDefault="000C4C7B" w:rsidP="000C4C7B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A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 членове: </w:t>
      </w:r>
    </w:p>
    <w:p w14:paraId="4381262E" w14:textId="77777777" w:rsidR="000C4C7B" w:rsidRPr="002A3A0C" w:rsidRDefault="000C4C7B" w:rsidP="000C4C7B">
      <w:pPr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A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Антоанета Антонова </w:t>
      </w:r>
      <w:proofErr w:type="spellStart"/>
      <w:r w:rsidRPr="002A3A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Хюбнер</w:t>
      </w:r>
      <w:proofErr w:type="spellEnd"/>
      <w:r w:rsidRPr="002A3A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началник на отдел „Програмиране“, дирекция „Морско дело и рибарство“;</w:t>
      </w:r>
    </w:p>
    <w:p w14:paraId="4CA28B5A" w14:textId="77777777" w:rsidR="000C4C7B" w:rsidRPr="002A3A0C" w:rsidRDefault="000C4C7B" w:rsidP="000C4C7B">
      <w:pPr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A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Евгения Василева Черкезова, главен експерт в отдел „Програмиране“, дирекция „Морско дело и рибарство“;</w:t>
      </w:r>
    </w:p>
    <w:p w14:paraId="12C8D0F7" w14:textId="77777777" w:rsidR="000C4C7B" w:rsidRPr="002A3A0C" w:rsidRDefault="000C4C7B" w:rsidP="000C4C7B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3A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Жасмина Пейчева Аврамова, главен експерт в отдел „Програмиране“, дирекция „Морско дело и рибарство“.</w:t>
      </w:r>
    </w:p>
    <w:p w14:paraId="3D05625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29A1F1D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Диана Енева,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старши експерт в отдел "Програми и проекти", дирекция Международни проекти", Министерство на вътрешните работи;</w:t>
      </w:r>
    </w:p>
    <w:p w14:paraId="3DA852E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D817109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Елица Янчева, главен експерт в отдел "Програми и проекти", дирекция Международни проекти";</w:t>
      </w:r>
    </w:p>
    <w:p w14:paraId="69DA4F8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Натали Димитрова, младши експерт в отдел "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Прeдварителен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контрол и нередности", дирекция Международни проекти";</w:t>
      </w:r>
    </w:p>
    <w:p w14:paraId="772A694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Нина Иванова, главен експерт в отдел "Мониторинг, верификация и плащания", дирекция Международни проекти".</w:t>
      </w:r>
    </w:p>
    <w:p w14:paraId="3115A43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494FCF" w14:textId="77777777" w:rsidR="000C4C7B" w:rsidRPr="002A3A0C" w:rsidRDefault="000C4C7B" w:rsidP="000C4C7B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Милена Енчева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„Международно сътрудничество, програми и европейска интеграция“ и УО на ПХОМП 2021–2027 Агенция за социално подпомагане;</w:t>
      </w:r>
    </w:p>
    <w:p w14:paraId="658787C5" w14:textId="77777777" w:rsidR="000C4C7B" w:rsidRPr="002A3A0C" w:rsidRDefault="000C4C7B" w:rsidP="000C4C7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1B708D06" w14:textId="77777777" w:rsidR="000C4C7B" w:rsidRPr="002A3A0C" w:rsidRDefault="000C4C7B" w:rsidP="000C4C7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Анна Ангелова, началник на отдел „Програмиране и подбор на операции“, дирекция „Международно сътрудничество, програми и европейска интеграция“.</w:t>
      </w:r>
    </w:p>
    <w:p w14:paraId="47DEEDB4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51FA04" w14:textId="77777777" w:rsidR="000C4C7B" w:rsidRPr="002A3A0C" w:rsidRDefault="000C4C7B" w:rsidP="000C4C7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Златина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Касърова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- Дукова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член на Комисия за защита от дискриминация;</w:t>
      </w:r>
    </w:p>
    <w:p w14:paraId="39F14D4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92FB21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Поля Христова, държавен експерт в отдел „Анализ, превенция и международно сътрудничество“, Комисия за защита от дискриминация. </w:t>
      </w:r>
    </w:p>
    <w:p w14:paraId="35CF961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CB3C2" w14:textId="77777777" w:rsidR="000C4C7B" w:rsidRPr="002A3A0C" w:rsidRDefault="000C4C7B" w:rsidP="000C4C7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Ива Иванова,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заместник изпълнителен директор на ДФ „Земеделие“ с ресори Програмата за развитие на селските райони 2014-2020 (ПРСР) и Програма за морско дело и рибарство (ПМДР) 2014-2020;</w:t>
      </w:r>
    </w:p>
    <w:p w14:paraId="1D49126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Невин Мехмедова, директор дирекция "Рибарство и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аквакултури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14:paraId="1754269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Мария Стоянова Кожухарова -  началник на отдел "Методология и контрол", дирекция "Договориране по Прилагане на мерките за развитие на селските райони 2014-2020". </w:t>
      </w:r>
    </w:p>
    <w:p w14:paraId="1258CCD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71C1C" w14:textId="77777777" w:rsidR="000C4C7B" w:rsidRPr="002A3A0C" w:rsidRDefault="000C4C7B" w:rsidP="000C4C7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Мариета Немска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директор на дирекция „Координация на политики и концесии“, Администрация на Министерския съвет;</w:t>
      </w:r>
    </w:p>
    <w:p w14:paraId="52BE4D5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9AAD7E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Иван Николов, държавен експерт в дирекция „Координация на политики и концесии“; </w:t>
      </w:r>
    </w:p>
    <w:p w14:paraId="5A29A11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Евгения Личева, държавен експерт в дирекция „Координация на политики и концесии”. </w:t>
      </w:r>
    </w:p>
    <w:p w14:paraId="0A14F57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9024F" w14:textId="77777777" w:rsidR="000C4C7B" w:rsidRPr="002A3A0C" w:rsidRDefault="000C4C7B" w:rsidP="000C4C7B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Петя Василева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директор на дирекция „Координация по въпросите на ЕС”, Администрация на Министерския съвет; </w:t>
      </w:r>
    </w:p>
    <w:p w14:paraId="177A801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191DC8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Радослава Павлова, държавен експерт в дирекция „Координация по въпросите на ЕС”;</w:t>
      </w:r>
    </w:p>
    <w:p w14:paraId="63C735B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Татяна Георгиева, главен експерт в дирекция „Координация по въпросите на ЕС”.</w:t>
      </w:r>
    </w:p>
    <w:p w14:paraId="6C655AB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519A3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18. Людмила </w:t>
      </w:r>
      <w:proofErr w:type="spellStart"/>
      <w:r w:rsidRPr="002A3A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Тозева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, държавен експерт в отдел „Стратегическо планиране и програмиране“, Централно координационно звено (ЦКЗ), Министерство на финансите;</w:t>
      </w:r>
    </w:p>
    <w:p w14:paraId="66C533E4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36649C14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Стефка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Андрейчина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, главен сътрудник по УЕПП, отдел „Наблюдение и анализ“, ЦКЗ;</w:t>
      </w:r>
    </w:p>
    <w:p w14:paraId="4CC47478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Сюзан Зия, държавен експерт в отдел „Стратегическо планиране и програмиране“, ЦКЗ.</w:t>
      </w:r>
    </w:p>
    <w:p w14:paraId="27B50B31" w14:textId="77777777" w:rsidR="000C4C7B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B2A5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4601C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Pr="002A3A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Методи Методиев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с.д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. директор на дирекция „Европейски въпроси и политики“, Министерство на финансите;</w:t>
      </w:r>
    </w:p>
    <w:p w14:paraId="57B812D3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Резервни членове:</w:t>
      </w:r>
    </w:p>
    <w:p w14:paraId="4BB6FDD8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Стефка Сарафова-Захариева, началник на отдел „Методология, наблюдение и координация на държавните помощи”, дирекция „Европейски въпроси и политики“;</w:t>
      </w:r>
    </w:p>
    <w:p w14:paraId="46353577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Маргарита Борисова, държавен експерт в отдел „Методология, наблюдение и координация на държавните помощи”, дирекция „Европейски въпроси и политики“;</w:t>
      </w:r>
    </w:p>
    <w:p w14:paraId="0250E296" w14:textId="77777777" w:rsidR="000C4C7B" w:rsidRPr="002A3A0C" w:rsidRDefault="000C4C7B" w:rsidP="000C4C7B">
      <w:pPr>
        <w:tabs>
          <w:tab w:val="left" w:pos="567"/>
          <w:tab w:val="left" w:pos="851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Страхил Стоев, държавен експерт в отдел „Методология, наблюдение и координация на държавните помощи”, дирекция „Европейски въпроси и политики“.</w:t>
      </w:r>
    </w:p>
    <w:p w14:paraId="74114B7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89E0B0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Радослав Миланов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директор на дирекция „Стратегическо планиране”, Администрацията на Министерския съвет;</w:t>
      </w:r>
    </w:p>
    <w:p w14:paraId="027DAE7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A9A954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Вера Маркова, държавен експерт в отдел „Мониторинг на изпълнението“, дирекция „Стратегическо планиране</w:t>
      </w:r>
      <w:r w:rsidRPr="002A3A0C" w:rsidDel="00C55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“; </w:t>
      </w:r>
    </w:p>
    <w:p w14:paraId="075D5EF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Надежда Гогова, държавен експерт, отдел „Координация на процеса по планиране“, дирекция „Стратегическо планиране. </w:t>
      </w:r>
    </w:p>
    <w:p w14:paraId="24104375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F8954E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Росица Иванова,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секретар на Националния съвет за сътрудничество по етническите и интеграционните въпроси (НССЕИВ);</w:t>
      </w:r>
    </w:p>
    <w:p w14:paraId="418494D9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64F1590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Михаела Асенова, държавен експерт в секретариата на НССЕИВ;</w:t>
      </w:r>
    </w:p>
    <w:p w14:paraId="72FAE8C9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Никола Петков, държавен експерт в секретариата на НССЕИВ.</w:t>
      </w:r>
    </w:p>
    <w:p w14:paraId="1EC15F0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68759F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Желяз Енев,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директор на дирекция „Икономическа политика”, Министерство на икономиката и индустрията;</w:t>
      </w:r>
    </w:p>
    <w:p w14:paraId="71755749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DA2758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Кремена Недкова, началник на отдел „Индустриална политика и икономически анализи", дирекция „Икономическа политика";</w:t>
      </w:r>
    </w:p>
    <w:p w14:paraId="1C84303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Ирена Николова, началник на отдел „Подкрепа за МСП и предприемачество“, дирекция „Икономическа политика“.</w:t>
      </w:r>
    </w:p>
    <w:p w14:paraId="163B465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072C15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Елена</w:t>
      </w:r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Пищовколева</w:t>
      </w:r>
      <w:proofErr w:type="spellEnd"/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директор на дирекция "Насърчителни мерки и проекти", Министерство на иновациите и растежа;</w:t>
      </w:r>
    </w:p>
    <w:p w14:paraId="5D331AB6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0C94A657" w14:textId="77777777" w:rsidR="000C4C7B" w:rsidRPr="002A3A0C" w:rsidRDefault="000C4C7B" w:rsidP="000C4C7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Миглена Милева, началник на отдел "Инвестиционна политика", дирекция "Насърчителни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и проекти".</w:t>
      </w:r>
    </w:p>
    <w:p w14:paraId="3DBE1280" w14:textId="77777777" w:rsidR="000C4C7B" w:rsidRPr="002A3A0C" w:rsidRDefault="000C4C7B" w:rsidP="000C4C7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D8897F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Мира Йосифова,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държавен експерт в дирекция „Политики и анализи“, Минис</w:t>
      </w:r>
      <w:r>
        <w:rPr>
          <w:rFonts w:ascii="Times New Roman" w:eastAsia="Times New Roman" w:hAnsi="Times New Roman" w:cs="Times New Roman"/>
          <w:sz w:val="24"/>
          <w:szCs w:val="24"/>
        </w:rPr>
        <w:t>терство на иновациите и растежа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";</w:t>
      </w:r>
    </w:p>
    <w:p w14:paraId="711FB489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Резервен член: </w:t>
      </w:r>
    </w:p>
    <w:p w14:paraId="685DDF15" w14:textId="77777777" w:rsidR="000C4C7B" w:rsidRPr="002A3A0C" w:rsidRDefault="000C4C7B" w:rsidP="000C4C7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Николай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Карамихов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„Политики и анализи“, Министерство на иновациите и растежа ".</w:t>
      </w:r>
    </w:p>
    <w:p w14:paraId="74441772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44630D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Ирина Чавдарова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експерт, дирекция „Програмиране и управление на проекти”, Министерство на туризма; </w:t>
      </w:r>
    </w:p>
    <w:p w14:paraId="2198E6A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1D4808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Гергана Ракова, държавен експерт в дирекция „Програмиране и управление на проекти“;</w:t>
      </w:r>
    </w:p>
    <w:p w14:paraId="5053DDA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Никола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Маневски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главен експерт в дирекция „Програмиране и управление на проекти“.</w:t>
      </w:r>
    </w:p>
    <w:p w14:paraId="3C6A963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10728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 Петрова,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заместник-министър на енергетиката, Министерство на енергетиката</w:t>
      </w:r>
    </w:p>
    <w:p w14:paraId="084C613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7539A8E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Ивета Филипова, главен експерт в отдел „Управление на проекти в енергетиката“, дирекция „Енергийни проекти и международно сътрудничество“; </w:t>
      </w:r>
    </w:p>
    <w:p w14:paraId="4012B6A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Диляна Новакова, главен експерт в отдел „Управление на проекти в енергетиката“, дирекция „Енергийни проекти и международно сътрудничество“.</w:t>
      </w:r>
    </w:p>
    <w:p w14:paraId="28F54E9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D4428E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Анита Паскалева,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главен експерт в отдел „Натура 2000“, дирекция „Национална служба за защита на природата“, Министерство на околната среда и водите;</w:t>
      </w:r>
    </w:p>
    <w:p w14:paraId="1B0A23A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F07280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Теодора Панова, старши експерт в дирекция „Политика по изменение на климата“;</w:t>
      </w:r>
    </w:p>
    <w:p w14:paraId="00980E6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Венцислава Крумова, старши експерт дирекция „Политика по изменение на климата“;</w:t>
      </w:r>
    </w:p>
    <w:p w14:paraId="646E631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Данаил Андреев, старши експерт</w:t>
      </w:r>
      <w:r w:rsidRPr="002A3A0C">
        <w:rPr>
          <w:rFonts w:ascii="Times New Roman" w:hAnsi="Times New Roman" w:cs="Times New Roman"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в отдел „Натура 2000 и защитени територии“, дирекция „Национална служба за защита на природата“.</w:t>
      </w:r>
    </w:p>
    <w:p w14:paraId="79DCF82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899FB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Наталия Митева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заместник-министър на образованието и науката, Министерство на образованието и науката;</w:t>
      </w:r>
    </w:p>
    <w:p w14:paraId="09A7F37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B333E4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Милена Дамянова, директор на дирекция „Наука“;</w:t>
      </w:r>
    </w:p>
    <w:p w14:paraId="47E8BF7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Янита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Жеркова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началник на отдел в дирекция „Наука“;</w:t>
      </w:r>
    </w:p>
    <w:p w14:paraId="4705653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Диана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Лесева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началник на отдел в дирекция „Наука“.</w:t>
      </w:r>
    </w:p>
    <w:p w14:paraId="3508989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D1C540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д-р Борислава Танева,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заместник-министър на културата, Министерство на културата;</w:t>
      </w:r>
    </w:p>
    <w:p w14:paraId="7B88E22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4D59751F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Светослав Трайков, началник отдел "Европейски програми и проекти, дирекция "Международно сътрудничество, европейски програми и регионални дейности".</w:t>
      </w:r>
    </w:p>
    <w:p w14:paraId="7BEEF682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973C7AC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Благовест Кирилов,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заместник-министър, Министерство на електронното управление. </w:t>
      </w:r>
    </w:p>
    <w:p w14:paraId="09BFE17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13831E6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Гергана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Колешанска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-Дамянова, директор на дирекция "Политики за електронно управление"</w:t>
      </w:r>
    </w:p>
    <w:p w14:paraId="03DEFE7A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Антония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Доросиева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началник отдел "Мониторинг, верификация и плащания", дирекция "управление на програми и проекти"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5517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A2C5C1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Мая Симеонова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началник на отдел “Годишна бизнес статистика”, Национален статистически институт;</w:t>
      </w:r>
    </w:p>
    <w:p w14:paraId="0589453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E305EF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Надя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Катеринкина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. началник отдел „Наука, иновации и информационно общество“.</w:t>
      </w:r>
    </w:p>
    <w:p w14:paraId="20B7EE5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404E4F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д-р Бойко Таков,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изпълнителен директор на Изпълнителна агенция за насърчаване на малките и средните предприятия (ИАНМСП); </w:t>
      </w:r>
    </w:p>
    <w:p w14:paraId="7D09157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088B41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Борислав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Димитрачков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Заместник изпълнителен директор, ИАНМСП; </w:t>
      </w:r>
    </w:p>
    <w:p w14:paraId="7770E18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Траян Трендафилов, главен експерт в отдел МИК, дирекция ИМСП, ИАНМСП;</w:t>
      </w:r>
    </w:p>
    <w:p w14:paraId="4089648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Светла Запрянова,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. началник отдел МПС, дирекция ИМСП, ИАНМСП.</w:t>
      </w:r>
    </w:p>
    <w:p w14:paraId="71E1FFAE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1AAD5A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проф. д-р Владя Борисова</w:t>
      </w:r>
      <w:r w:rsidRPr="002A3A0C">
        <w:rPr>
          <w:rFonts w:ascii="Times New Roman" w:hAnsi="Times New Roman" w:cs="Times New Roman"/>
          <w:sz w:val="24"/>
          <w:szCs w:val="24"/>
        </w:rPr>
        <w:t xml:space="preserve">, председател на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Патентното ведомство на Република България;</w:t>
      </w:r>
    </w:p>
    <w:p w14:paraId="487901F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654DBB1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Мариян Стоянов,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главен секретар на Патентното ведомство на Република България</w:t>
      </w:r>
      <w:r w:rsidRPr="002A3A0C" w:rsidDel="00927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0E86E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AB5FF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Димитър Черкезов,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ръководител на отдел „Оперативни програми“, Управление „Финансови инструменти и оперативни програми“, „Фонд мениджър на финансови инструменти в България“ ЕАД</w:t>
      </w:r>
    </w:p>
    <w:p w14:paraId="5D04BC3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19B4ABB9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Ралица Тодорова, старши експерт в отдел „Оперативни програми“, Управление „Финансови инструменти и оперативни програми“;</w:t>
      </w:r>
    </w:p>
    <w:p w14:paraId="432C9EB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Константина Войнова, старши експерт в отдел „Финансови инструменти“, Управление „Финансови инструменти и оперативни програми“;</w:t>
      </w:r>
    </w:p>
    <w:p w14:paraId="21D1A96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Силвия Никова, старши експерт в отдел „Оперативни програми“, Управление „Финансови инструменти и оперативни програми“.</w:t>
      </w:r>
    </w:p>
    <w:p w14:paraId="035C7C8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214186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Ивайло Алексиев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Агенция за устойчиво енергийно развитие (АУЕР); </w:t>
      </w:r>
    </w:p>
    <w:p w14:paraId="2CDB714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79962C4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Огнян Марковски, главен експерт "Схеми за насърчаване на енергийната ефективност и възобновяемите енергийни източници".</w:t>
      </w:r>
    </w:p>
    <w:p w14:paraId="112C839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C0364D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Мила Иванова Ненова Цонева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2A3A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изпълнителен директор на Българска агенция за инвестиции (БАИ);</w:t>
      </w:r>
    </w:p>
    <w:p w14:paraId="2FF0260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2AEEBBE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Юлиян Недялков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Балчев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главен секретар на БАИ.</w:t>
      </w:r>
    </w:p>
    <w:p w14:paraId="23AC121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3FEA62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Емил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Кабаиванов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член на УС на Национално сдружение на общините в Република България (НСОРБ) и кмет на община Карлово; </w:t>
      </w:r>
    </w:p>
    <w:p w14:paraId="7E0F712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1744D1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Любомир Христов, кмет на община Шумен;</w:t>
      </w:r>
    </w:p>
    <w:p w14:paraId="55BF460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Стефан Радев, кмет на община Сливен; </w:t>
      </w:r>
    </w:p>
    <w:p w14:paraId="25EF258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Благой Станчев, парламентарен секретар на НСОРБ.</w:t>
      </w:r>
    </w:p>
    <w:p w14:paraId="627EBC5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0B9CA9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Валери Димитров,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областен управител на област Монтана и представител на Регионален съвет за развитие на Северозападен район; </w:t>
      </w:r>
    </w:p>
    <w:p w14:paraId="5F85D76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CA6A79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Александър Александров, кмет на община Ружинци;</w:t>
      </w:r>
    </w:p>
    <w:p w14:paraId="10777B9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Корнелия Маринова, кмет на община Ловеч.</w:t>
      </w:r>
    </w:p>
    <w:p w14:paraId="52CDD4E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6D9BD4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Станимир Парашкевов,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областен управител на област Търговище и представител на Регионален съвет за развитие на Североизточен район; </w:t>
      </w:r>
    </w:p>
    <w:p w14:paraId="30FFDBC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29FFB6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Дарин Димитров, кмет на община Търговище;</w:t>
      </w:r>
    </w:p>
    <w:p w14:paraId="2E7C4D2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Васил Василев, председател на РС на КТ „Подкрепа“ - Варна.</w:t>
      </w:r>
    </w:p>
    <w:p w14:paraId="71A9780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6DDB91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Представител на Регионален съвет за развитие на Северен централен район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8D007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Титуляр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– не е излъчен.</w:t>
      </w:r>
    </w:p>
    <w:p w14:paraId="1E570D2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CA04EB0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Чолаков,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Стара Загора и п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редставител на Регионален съвет за развитие на Югоизточен район;</w:t>
      </w:r>
    </w:p>
    <w:p w14:paraId="7CF76E4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Резервен член:</w:t>
      </w:r>
    </w:p>
    <w:p w14:paraId="3B4EB0C6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Минчо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Афузов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областен управител на област Сливен.</w:t>
      </w:r>
    </w:p>
    <w:p w14:paraId="54E0761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E57B9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Даниел Делчев,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областен управител на област Кърджали и представител на Регионален съвет за развитие на Южен централен район; </w:t>
      </w:r>
    </w:p>
    <w:p w14:paraId="21181D1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521B14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Здравко Димитров, кмет на община Пловдив;</w:t>
      </w:r>
    </w:p>
    <w:p w14:paraId="689A150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Станислав Дечев, кмет на община Хасково;</w:t>
      </w:r>
    </w:p>
    <w:p w14:paraId="7A24B40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Димитър Здравков, кмет на община Садово.</w:t>
      </w:r>
    </w:p>
    <w:p w14:paraId="6D1A9919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05556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Радослав Стойчев,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областен управител на Софийска област и представител на Регионален съвет за развитие на Югозападен район;</w:t>
      </w:r>
    </w:p>
    <w:p w14:paraId="6086847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394498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 Митко Михайлов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областен управител на област София;</w:t>
      </w:r>
    </w:p>
    <w:p w14:paraId="0AD5B5C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Александър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Пандурски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областен управител на област Кюстендил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43AA94A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1618A6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Цветан Симеонов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УС на Българска търговско-промишлена палата; </w:t>
      </w:r>
    </w:p>
    <w:p w14:paraId="24BC587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6899D379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Беата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Папазова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съветник по европейска интеграция и проекти в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БТПП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052B36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 Илиана Филипова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Търговско-промишлена палата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-Враца;</w:t>
      </w:r>
    </w:p>
    <w:p w14:paraId="2FBA611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- Наталия Дичева, главен експерт в дирекция „Европейска интеграция и европейски проекти“ в БТПП.</w:t>
      </w:r>
    </w:p>
    <w:p w14:paraId="1C2ACEC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B569A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Силвия Тодорова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директор „Икономически и финансови въпроси“,</w:t>
      </w:r>
      <w:r w:rsidRPr="002A3A0C" w:rsidDel="00425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Българска стопанска камара; </w:t>
      </w:r>
    </w:p>
    <w:p w14:paraId="32460F2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44C08118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Светлана Дончева, ръководител „Център за управление на проекти“;</w:t>
      </w:r>
    </w:p>
    <w:p w14:paraId="2825507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Христина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Каспарян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директор „Център за международно икономическо сътрудничество“.</w:t>
      </w:r>
    </w:p>
    <w:p w14:paraId="3A8C711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A8DD7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Марияна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Хамънова-Рондини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Конфедерацията на работодателите и индустриалците в България (КРИБ); </w:t>
      </w:r>
    </w:p>
    <w:p w14:paraId="338043D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AB6E3D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Теодора Овчарова, съпредседател на Комитет „Европейски фондове и програми“ към КРИБ;</w:t>
      </w:r>
    </w:p>
    <w:p w14:paraId="3550C34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– Венцислава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Чепишева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експерт на КРИБ. </w:t>
      </w:r>
    </w:p>
    <w:p w14:paraId="765FFF1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8F036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Виолин Ненов,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член на Националния съвет на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Асоциацията на индустриалния капитал в България (АИКБ)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6B43AE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B45AB3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Кирил Желязков,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член на Управителния съвет на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(АИКБ)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C5D59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Димитър </w:t>
      </w:r>
      <w:proofErr w:type="spellStart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Белелиев</w:t>
      </w:r>
      <w:proofErr w:type="spellEnd"/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член на Националния съвет на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>(АИКБ)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9ECFD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Йордан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Беловодски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експерт в (АИКБ).</w:t>
      </w:r>
    </w:p>
    <w:p w14:paraId="0197BBA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07B683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Светослава Георгиева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, заместник председател на УС на Съюз за стопанска инициатива;</w:t>
      </w:r>
    </w:p>
    <w:p w14:paraId="03F1913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655BBC5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Атанас Темелков, Председател на Контролна комисия на Съюз за стопанска инициатива.</w:t>
      </w:r>
    </w:p>
    <w:p w14:paraId="0B55F66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DB32B2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Александър Загоров,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конфедерален секретар на Конфедерация на труда „Подкрепа“; </w:t>
      </w:r>
    </w:p>
    <w:p w14:paraId="2334CFFA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C1B604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Стефка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Примова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председател на Федерацията на "Машиностроителите и металоработниците" към  КТ „Подкрепа";</w:t>
      </w:r>
    </w:p>
    <w:p w14:paraId="0149F91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Александър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Цапов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председател на Национална федерация „Техническа индустрия, наука, информатика" към КТ "Подкрепа".</w:t>
      </w:r>
    </w:p>
    <w:p w14:paraId="0DE6752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9F632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Любослав Костов,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Директор на Институт за социални и синдикални изследвания и обучения на Конфедерация на независимите синдикати в България;</w:t>
      </w:r>
    </w:p>
    <w:p w14:paraId="2DD6C00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290D4C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Даниела Алексиева-Стоянова, вицепрезидент, Конфедерация на независимите синдикати в България;</w:t>
      </w:r>
    </w:p>
    <w:p w14:paraId="2940D90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Огнян Атанасов - вицепрезидент, Конфедерация на независимите синдикати в България.</w:t>
      </w:r>
    </w:p>
    <w:p w14:paraId="37D199A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FFC45F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1D7FA0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Елка Тодорова,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Заместник председател на Националното сдружение на работодателите на хората с увреждания, представител на Национално представителните организации на и за хора с увреждания; </w:t>
      </w:r>
    </w:p>
    <w:p w14:paraId="47B5F49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2A74378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Васил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Долапчиев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 на </w:t>
      </w:r>
      <w:r w:rsidRPr="002A3A0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Съюз на слепите в България; </w:t>
      </w:r>
    </w:p>
    <w:p w14:paraId="4783934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Георги Георгиев, председател на НАСО; </w:t>
      </w:r>
    </w:p>
    <w:p w14:paraId="1DB6FFF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Николай Гошев, юрисконсулт в Националния съюз на Трудово-производителните кооперации.</w:t>
      </w:r>
    </w:p>
    <w:p w14:paraId="1085638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489EAA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д-р Марин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Пандев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Директор на Единен център за иновации към БАН, представител на Българска академия на науките </w:t>
      </w:r>
    </w:p>
    <w:p w14:paraId="44FBD16D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0B9E0B2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- Проф. д-р Виолета Божанова, заместник-председател на Селскостопанската академия, представител на Селскостопанска академия; </w:t>
      </w:r>
    </w:p>
    <w:p w14:paraId="491DC43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представител на Съвета на ректорите на висшите училища в Република България – не е излъчен.</w:t>
      </w:r>
    </w:p>
    <w:p w14:paraId="15FE041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CEEEAF3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защита на основните права, равенството между мъжете и жените,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недискриминацията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равните възможности </w:t>
      </w:r>
    </w:p>
    <w:p w14:paraId="04B83FE7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Титуляр – не е излъчен.</w:t>
      </w:r>
    </w:p>
    <w:p w14:paraId="2B78294E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D56B81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социалното включване и интегрирането на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маргинализираните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групи: </w:t>
      </w:r>
    </w:p>
    <w:p w14:paraId="058A095C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Румен Стоилов, </w:t>
      </w:r>
      <w:r w:rsidRPr="002A3A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член на УС на АБНЛМ и председател на УС на МИГ Котел, Сунгурларе и Върбица, представител на организациите, работещи в сферата на социалното включване и интегрирането на </w:t>
      </w:r>
      <w:proofErr w:type="spellStart"/>
      <w:r w:rsidRPr="002A3A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маргинализираните</w:t>
      </w:r>
      <w:proofErr w:type="spellEnd"/>
      <w:r w:rsidRPr="002A3A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групи;</w:t>
      </w:r>
    </w:p>
    <w:p w14:paraId="1B95CB9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5CAF358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Пламен Бараков, член на УС на АБНЛМ и председател на УС на МИГ Гълъбово – Опан;</w:t>
      </w:r>
    </w:p>
    <w:p w14:paraId="48A5F45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Нели Кадиева, председател на УС на АБНЛМ и председател на УС на МИГ Елхово Болярово;</w:t>
      </w:r>
    </w:p>
    <w:p w14:paraId="219C1F40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Спасовски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 на УС на МИГ Троян, Априлци, Угърчин.</w:t>
      </w:r>
    </w:p>
    <w:p w14:paraId="7D67AC11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4115DE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опазване на околната среда: </w:t>
      </w:r>
    </w:p>
    <w:p w14:paraId="14F0ABB6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Лияна</w:t>
      </w:r>
      <w:proofErr w:type="spellEnd"/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Аджарова</w:t>
      </w:r>
      <w:proofErr w:type="spellEnd"/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2A3A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представител на Асоциация на българските енергийни агенции;</w:t>
      </w:r>
    </w:p>
    <w:p w14:paraId="6FF81239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член:</w:t>
      </w:r>
    </w:p>
    <w:p w14:paraId="1ADFFBE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Милена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Агопян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представител на Асоциация на българските енергийни агенции.</w:t>
      </w:r>
    </w:p>
    <w:p w14:paraId="1DCEEB97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30B535" w14:textId="77777777" w:rsidR="000C4C7B" w:rsidRPr="002A3A0C" w:rsidRDefault="000C4C7B" w:rsidP="000C4C7B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с нестопанска цел за общественополезна дейност, работещи в сферата на образованието, науката и културата: </w:t>
      </w:r>
    </w:p>
    <w:p w14:paraId="35A47252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Тодор Младенов, </w:t>
      </w:r>
      <w:r w:rsidRPr="002A3A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представител на Сдружение за научноизследователска и развойна дейност;</w:t>
      </w:r>
    </w:p>
    <w:p w14:paraId="00C272E2" w14:textId="77777777" w:rsidR="000C4C7B" w:rsidRPr="002A3A0C" w:rsidRDefault="000C4C7B" w:rsidP="000C4C7B">
      <w:pPr>
        <w:pStyle w:val="ListParagraph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членове:</w:t>
      </w:r>
    </w:p>
    <w:p w14:paraId="3EBDF954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 Петков, Управител на сдружение "Експертен пул – България“;</w:t>
      </w:r>
    </w:p>
    <w:p w14:paraId="1912F252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Шандров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Изпълнителен директор на Фондация  "Регионални инициативи";</w:t>
      </w:r>
    </w:p>
    <w:p w14:paraId="06E6FAD3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Михаил Илиев, представител на Сдружение за научноизследователска и развойна дейност.</w:t>
      </w:r>
    </w:p>
    <w:p w14:paraId="66312B9E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634AB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НАБЛЮДАТЕЛИ (С ПРАВО НА СЪВЕЩАТЕЛЕН ГЛАС):</w:t>
      </w:r>
    </w:p>
    <w:p w14:paraId="0736A4DB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F0C85" w14:textId="77777777" w:rsidR="000C4C7B" w:rsidRPr="002A3A0C" w:rsidRDefault="000C4C7B" w:rsidP="000C4C7B">
      <w:pPr>
        <w:pStyle w:val="ListParagraph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Петя Караджова,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 Началник на отдел "Право на собственост", администрация на Омбудсмана; </w:t>
      </w:r>
    </w:p>
    <w:p w14:paraId="1770358B" w14:textId="77777777" w:rsidR="000C4C7B" w:rsidRPr="002A3A0C" w:rsidRDefault="000C4C7B" w:rsidP="000C4C7B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2C633" w14:textId="77777777" w:rsidR="000C4C7B" w:rsidRPr="002A3A0C" w:rsidRDefault="000C4C7B" w:rsidP="000C4C7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Катя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Дойчевска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изпълнителен директор на Изпълнителна агенция „Одит на средствата от Европейския съюз” (ИА ОСЕС); </w:t>
      </w:r>
    </w:p>
    <w:p w14:paraId="393A6EEA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Резервни наблюдатели: </w:t>
      </w:r>
    </w:p>
    <w:p w14:paraId="11BDDF6D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Владислав Иванов, директор на дирекция „Одитна дейност“, ИА ОСЕС;</w:t>
      </w:r>
    </w:p>
    <w:p w14:paraId="3C3118F6" w14:textId="77777777" w:rsidR="000C4C7B" w:rsidRPr="002A3A0C" w:rsidRDefault="000C4C7B" w:rsidP="000C4C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Грета Димитрова, главен одитор, дирекция „Одитна дейност“, ИА ОСЕС.</w:t>
      </w:r>
    </w:p>
    <w:p w14:paraId="42977055" w14:textId="77777777" w:rsidR="000C4C7B" w:rsidRPr="002A3A0C" w:rsidRDefault="000C4C7B" w:rsidP="000C4C7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D33FC" w14:textId="77777777" w:rsidR="000C4C7B" w:rsidRPr="002A3A0C" w:rsidRDefault="000C4C7B" w:rsidP="000C4C7B">
      <w:pPr>
        <w:pStyle w:val="ListParagraph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Валерия Методиева-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Нацева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, държавен експерт в отдел „Стратегически документи и сътрудничество“, дирекция „Законодателство и методология“, Агенция по обществени поръчки; </w:t>
      </w:r>
    </w:p>
    <w:p w14:paraId="638032D8" w14:textId="77777777" w:rsidR="000C4C7B" w:rsidRPr="002A3A0C" w:rsidRDefault="000C4C7B" w:rsidP="000C4C7B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482B82AD" w14:textId="77777777" w:rsidR="000C4C7B" w:rsidRDefault="000C4C7B" w:rsidP="000C4C7B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 Кристина Василева, главен експерт в отдел „Стратегически документи и сътрудничество“, дирекция „Законодателство и методология“, Агенция по обществени поръчки.</w:t>
      </w:r>
    </w:p>
    <w:p w14:paraId="48410A81" w14:textId="77777777" w:rsidR="000C4C7B" w:rsidRPr="002A3A0C" w:rsidRDefault="000C4C7B" w:rsidP="000C4C7B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3CC0AC" w14:textId="77777777" w:rsidR="000C4C7B" w:rsidRPr="002A3A0C" w:rsidRDefault="000C4C7B" w:rsidP="000C4C7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Детелина </w:t>
      </w:r>
      <w:proofErr w:type="spellStart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Караенева</w:t>
      </w:r>
      <w:proofErr w:type="spellEnd"/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с.д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директор на дирекция „Национален фонд”, Министерство на финансите; </w:t>
      </w:r>
    </w:p>
    <w:p w14:paraId="6FB836BC" w14:textId="77777777" w:rsidR="000C4C7B" w:rsidRPr="002A3A0C" w:rsidRDefault="000C4C7B" w:rsidP="000C4C7B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Резервни наблюдатели:</w:t>
      </w:r>
    </w:p>
    <w:p w14:paraId="0918C99B" w14:textId="77777777" w:rsidR="000C4C7B" w:rsidRPr="002A3A0C" w:rsidRDefault="000C4C7B" w:rsidP="000C4C7B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Станка Рашкова, началник на отдел „Програми на ЕС и други донорски програми“, дирекция „Национален фонд”;</w:t>
      </w:r>
    </w:p>
    <w:p w14:paraId="16FAFABB" w14:textId="77777777" w:rsidR="000C4C7B" w:rsidRPr="002A3A0C" w:rsidRDefault="000C4C7B" w:rsidP="000C4C7B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Даниел Миланов, държавен експерт в отдел „Програми на ЕС и други донорски програми“, дирекция „Национален фонд”;</w:t>
      </w:r>
    </w:p>
    <w:p w14:paraId="35718CFC" w14:textId="77777777" w:rsidR="000C4C7B" w:rsidRDefault="000C4C7B" w:rsidP="000C4C7B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Александър Донев, главен експерт в отдел „Програми на ЕС и други донорски програми“, дирекция „Национален фонд”.</w:t>
      </w:r>
    </w:p>
    <w:p w14:paraId="603A6A19" w14:textId="77777777" w:rsidR="000C4C7B" w:rsidRPr="002A3A0C" w:rsidRDefault="000C4C7B" w:rsidP="000C4C7B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053705" w14:textId="77777777" w:rsidR="000C4C7B" w:rsidRPr="002A3A0C" w:rsidRDefault="000C4C7B" w:rsidP="000C4C7B">
      <w:pPr>
        <w:pStyle w:val="ListParagraph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юридическите лица </w:t>
      </w:r>
      <w:r w:rsidRPr="002A3A0C">
        <w:rPr>
          <w:rFonts w:ascii="Times New Roman" w:hAnsi="Times New Roman" w:cs="Times New Roman"/>
          <w:b/>
          <w:sz w:val="24"/>
          <w:szCs w:val="24"/>
        </w:rPr>
        <w:t xml:space="preserve">с нестопанска цел, работещи в сферата на </w:t>
      </w: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>насърчаване на икономическото развитие и предприемаческата екосистема:</w:t>
      </w:r>
    </w:p>
    <w:p w14:paraId="2F1C90E9" w14:textId="77777777" w:rsidR="000C4C7B" w:rsidRPr="002A3A0C" w:rsidRDefault="000C4C7B" w:rsidP="000C4C7B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Ангелина Добрева,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>представител на Българска асоциация на консултантите по европейски програми;</w:t>
      </w:r>
    </w:p>
    <w:p w14:paraId="75F0092B" w14:textId="77777777" w:rsidR="000C4C7B" w:rsidRPr="002A3A0C" w:rsidRDefault="000C4C7B" w:rsidP="000C4C7B">
      <w:pPr>
        <w:pStyle w:val="ListParagraph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Резервен наблюдател:</w:t>
      </w:r>
    </w:p>
    <w:p w14:paraId="149C9E40" w14:textId="77777777" w:rsidR="000C4C7B" w:rsidRPr="002A3A0C" w:rsidRDefault="000C4C7B" w:rsidP="000C4C7B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A0C">
        <w:rPr>
          <w:rFonts w:ascii="Times New Roman" w:hAnsi="Times New Roman" w:cs="Times New Roman"/>
          <w:sz w:val="24"/>
          <w:szCs w:val="24"/>
        </w:rPr>
        <w:t xml:space="preserve"> </w:t>
      </w:r>
      <w:r w:rsidRPr="002A3A0C">
        <w:rPr>
          <w:rFonts w:ascii="Times New Roman" w:eastAsia="Times New Roman" w:hAnsi="Times New Roman" w:cs="Times New Roman"/>
          <w:sz w:val="24"/>
          <w:szCs w:val="24"/>
        </w:rPr>
        <w:t xml:space="preserve">Силвия </w:t>
      </w:r>
      <w:proofErr w:type="spellStart"/>
      <w:r w:rsidRPr="002A3A0C">
        <w:rPr>
          <w:rFonts w:ascii="Times New Roman" w:eastAsia="Times New Roman" w:hAnsi="Times New Roman" w:cs="Times New Roman"/>
          <w:sz w:val="24"/>
          <w:szCs w:val="24"/>
        </w:rPr>
        <w:t>Щумпф</w:t>
      </w:r>
      <w:proofErr w:type="spellEnd"/>
      <w:r w:rsidRPr="002A3A0C">
        <w:rPr>
          <w:rFonts w:ascii="Times New Roman" w:eastAsia="Times New Roman" w:hAnsi="Times New Roman" w:cs="Times New Roman"/>
          <w:sz w:val="24"/>
          <w:szCs w:val="24"/>
        </w:rPr>
        <w:t>, Председател на УС на Сдружение "Бизнес агенция".</w:t>
      </w:r>
    </w:p>
    <w:p w14:paraId="576FB8D1" w14:textId="77777777" w:rsidR="000C4C7B" w:rsidRPr="002A3A0C" w:rsidRDefault="000C4C7B" w:rsidP="000C4C7B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121346" w14:textId="77777777" w:rsidR="000C4C7B" w:rsidRPr="002A3A0C" w:rsidRDefault="000C4C7B" w:rsidP="000C4C7B">
      <w:pPr>
        <w:pStyle w:val="ListParagraph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3A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Представители на </w:t>
      </w:r>
      <w:r w:rsidRPr="002A3A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Европейската комисия.</w:t>
      </w:r>
    </w:p>
    <w:p w14:paraId="747A4D1A" w14:textId="77777777" w:rsidR="000C4C7B" w:rsidRDefault="000C4C7B" w:rsidP="000C4C7B"/>
    <w:p w14:paraId="0D2CD6DC" w14:textId="77777777" w:rsidR="00686D21" w:rsidRPr="000421BC" w:rsidRDefault="00686D21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3B661B" w14:textId="79154DB5" w:rsidR="000F6F73" w:rsidRPr="000421BC" w:rsidRDefault="000F6F7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1BC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Комитетът за наблюдение на програма „</w:t>
      </w:r>
      <w:r w:rsidR="00204467" w:rsidRPr="00042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онкурентоспособност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467" w:rsidRPr="000421BC">
        <w:rPr>
          <w:rFonts w:ascii="Times New Roman" w:eastAsia="Times New Roman" w:hAnsi="Times New Roman" w:cs="Times New Roman"/>
          <w:sz w:val="24"/>
          <w:szCs w:val="24"/>
        </w:rPr>
        <w:t>и и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новации в предприятията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“ 20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1-202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 xml:space="preserve"> изпълнява функциите и на Комитет за наблюдение на </w:t>
      </w:r>
      <w:r w:rsidR="00075953" w:rsidRPr="000421BC">
        <w:rPr>
          <w:rFonts w:ascii="Times New Roman" w:eastAsia="Times New Roman" w:hAnsi="Times New Roman" w:cs="Times New Roman"/>
          <w:sz w:val="24"/>
          <w:szCs w:val="24"/>
        </w:rPr>
        <w:t xml:space="preserve">Оперативна програма „Иновации и конкурентоспособност“ 2014-2020 г., на Оперативна програма „Инициатива за малки и средни предприятия“ 2014-2020 г. и на </w:t>
      </w:r>
      <w:r w:rsidRPr="000421BC">
        <w:rPr>
          <w:rFonts w:ascii="Times New Roman" w:eastAsia="Times New Roman" w:hAnsi="Times New Roman" w:cs="Times New Roman"/>
          <w:sz w:val="24"/>
          <w:szCs w:val="24"/>
        </w:rPr>
        <w:t>Оперативна програма „Развитие на конкурентоспособността на българската икономика“ 2007-2013 г.</w:t>
      </w:r>
    </w:p>
    <w:p w14:paraId="5DC8C56A" w14:textId="77777777" w:rsidR="000F6F73" w:rsidRPr="000421BC" w:rsidRDefault="000F6F73" w:rsidP="00DE3D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6F73" w:rsidRPr="000421BC" w:rsidSect="00FC42F3">
      <w:headerReference w:type="default" r:id="rId8"/>
      <w:footerReference w:type="default" r:id="rId9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3CAE" w14:textId="77777777" w:rsidR="00004A89" w:rsidRDefault="00004A89" w:rsidP="003C5522">
      <w:pPr>
        <w:spacing w:after="0" w:line="240" w:lineRule="auto"/>
      </w:pPr>
      <w:r>
        <w:separator/>
      </w:r>
    </w:p>
  </w:endnote>
  <w:endnote w:type="continuationSeparator" w:id="0">
    <w:p w14:paraId="7D1B4E74" w14:textId="77777777" w:rsidR="00004A89" w:rsidRDefault="00004A89" w:rsidP="003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1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93B79" w14:textId="2F398C27" w:rsidR="003C5522" w:rsidRDefault="003C5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C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00B5631" w14:textId="77777777" w:rsidR="003C5522" w:rsidRDefault="003C5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D187" w14:textId="77777777" w:rsidR="00004A89" w:rsidRDefault="00004A89" w:rsidP="003C5522">
      <w:pPr>
        <w:spacing w:after="0" w:line="240" w:lineRule="auto"/>
      </w:pPr>
      <w:r>
        <w:separator/>
      </w:r>
    </w:p>
  </w:footnote>
  <w:footnote w:type="continuationSeparator" w:id="0">
    <w:p w14:paraId="3E7B1C4B" w14:textId="77777777" w:rsidR="00004A89" w:rsidRDefault="00004A89" w:rsidP="003C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7694" w14:textId="714B2BA3" w:rsidR="001A1F40" w:rsidRDefault="001A1F40">
    <w:pPr>
      <w:pStyle w:val="Header"/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92"/>
      <w:gridCol w:w="4623"/>
    </w:tblGrid>
    <w:tr w:rsidR="001A1F40" w14:paraId="74040736" w14:textId="77777777" w:rsidTr="002C4D8A">
      <w:tc>
        <w:tcPr>
          <w:tcW w:w="4748" w:type="dxa"/>
          <w:shd w:val="clear" w:color="auto" w:fill="auto"/>
        </w:tcPr>
        <w:p w14:paraId="549D0639" w14:textId="0ADE708B" w:rsidR="001A1F40" w:rsidRDefault="001A1F40" w:rsidP="001A1F40">
          <w:pPr>
            <w:pStyle w:val="Header"/>
          </w:pPr>
          <w:r>
            <w:rPr>
              <w:i/>
              <w:noProof/>
              <w:lang w:eastAsia="bg-BG"/>
            </w:rPr>
            <w:drawing>
              <wp:inline distT="0" distB="0" distL="0" distR="0" wp14:anchorId="7271E334" wp14:editId="419EF9B5">
                <wp:extent cx="2012950" cy="464185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shd w:val="clear" w:color="auto" w:fill="auto"/>
        </w:tcPr>
        <w:p w14:paraId="270488E2" w14:textId="77777777" w:rsidR="001A1F40" w:rsidRDefault="001A1F40" w:rsidP="001A1F40">
          <w:pPr>
            <w:pStyle w:val="Header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"cid:image001.png@01D8FB39.06A872C0" \* MERGEFORMATINET </w:instrText>
          </w:r>
          <w:r>
            <w:rPr>
              <w:noProof/>
            </w:rPr>
            <w:fldChar w:fldCharType="separate"/>
          </w:r>
          <w:r w:rsidR="00A169FA">
            <w:rPr>
              <w:noProof/>
            </w:rPr>
            <w:fldChar w:fldCharType="begin"/>
          </w:r>
          <w:r w:rsidR="00A169FA">
            <w:rPr>
              <w:noProof/>
            </w:rPr>
            <w:instrText xml:space="preserve"> INCLUDEPICTURE  "cid:image001.png@01D8FB39.06A872C0" \* MERGEFORMATINET </w:instrText>
          </w:r>
          <w:r w:rsidR="00A169FA">
            <w:rPr>
              <w:noProof/>
            </w:rPr>
            <w:fldChar w:fldCharType="separate"/>
          </w:r>
          <w:r w:rsidR="00004A89">
            <w:rPr>
              <w:noProof/>
            </w:rPr>
            <w:fldChar w:fldCharType="begin"/>
          </w:r>
          <w:r w:rsidR="00004A89">
            <w:rPr>
              <w:noProof/>
            </w:rPr>
            <w:instrText xml:space="preserve"> INCLUDEPICTURE  "cid:image001.png@01D8FB39.06A872C0" \* MERGEFORMATINET </w:instrText>
          </w:r>
          <w:r w:rsidR="00004A89">
            <w:rPr>
              <w:noProof/>
            </w:rPr>
            <w:fldChar w:fldCharType="separate"/>
          </w:r>
          <w:r w:rsidR="000C4C7B">
            <w:rPr>
              <w:noProof/>
            </w:rPr>
            <w:fldChar w:fldCharType="begin"/>
          </w:r>
          <w:r w:rsidR="000C4C7B">
            <w:rPr>
              <w:noProof/>
            </w:rPr>
            <w:instrText xml:space="preserve"> </w:instrText>
          </w:r>
          <w:r w:rsidR="000C4C7B">
            <w:rPr>
              <w:noProof/>
            </w:rPr>
            <w:instrText>INCLUDEPICTURE  "cid:image001.png@01D8FB39.06A872C0" \* MERGEFORMATINET</w:instrText>
          </w:r>
          <w:r w:rsidR="000C4C7B">
            <w:rPr>
              <w:noProof/>
            </w:rPr>
            <w:instrText xml:space="preserve"> </w:instrText>
          </w:r>
          <w:r w:rsidR="000C4C7B">
            <w:rPr>
              <w:noProof/>
            </w:rPr>
            <w:fldChar w:fldCharType="separate"/>
          </w:r>
          <w:r w:rsidR="00830BBF">
            <w:rPr>
              <w:noProof/>
            </w:rPr>
            <w:pict w14:anchorId="162641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41.25pt;visibility:visible">
                <v:imagedata r:id="rId2" r:href="rId3"/>
              </v:shape>
            </w:pict>
          </w:r>
          <w:r w:rsidR="000C4C7B">
            <w:rPr>
              <w:noProof/>
            </w:rPr>
            <w:fldChar w:fldCharType="end"/>
          </w:r>
          <w:r w:rsidR="00004A89">
            <w:rPr>
              <w:noProof/>
            </w:rPr>
            <w:fldChar w:fldCharType="end"/>
          </w:r>
          <w:r w:rsidR="00A169FA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</w:tr>
  </w:tbl>
  <w:p w14:paraId="79E53F1C" w14:textId="40896096" w:rsidR="001A1F40" w:rsidRDefault="001A1F40">
    <w:pPr>
      <w:pStyle w:val="Header"/>
    </w:pPr>
  </w:p>
  <w:p w14:paraId="41DF87E8" w14:textId="77777777" w:rsidR="001A1F40" w:rsidRDefault="001A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48B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209"/>
    <w:multiLevelType w:val="hybridMultilevel"/>
    <w:tmpl w:val="1AD847B4"/>
    <w:lvl w:ilvl="0" w:tplc="E26AB2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5099"/>
    <w:multiLevelType w:val="hybridMultilevel"/>
    <w:tmpl w:val="7DE2B162"/>
    <w:lvl w:ilvl="0" w:tplc="312A9D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26D2"/>
    <w:multiLevelType w:val="hybridMultilevel"/>
    <w:tmpl w:val="DC869F9E"/>
    <w:lvl w:ilvl="0" w:tplc="F2E4B7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356207"/>
    <w:multiLevelType w:val="hybridMultilevel"/>
    <w:tmpl w:val="21D2C1C6"/>
    <w:lvl w:ilvl="0" w:tplc="972CFE02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317FE"/>
    <w:multiLevelType w:val="hybridMultilevel"/>
    <w:tmpl w:val="AA40FB8E"/>
    <w:lvl w:ilvl="0" w:tplc="E98C5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2367"/>
    <w:multiLevelType w:val="hybridMultilevel"/>
    <w:tmpl w:val="95649644"/>
    <w:lvl w:ilvl="0" w:tplc="41A02B26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40D"/>
    <w:multiLevelType w:val="hybridMultilevel"/>
    <w:tmpl w:val="1032C456"/>
    <w:lvl w:ilvl="0" w:tplc="4016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01D64"/>
    <w:multiLevelType w:val="hybridMultilevel"/>
    <w:tmpl w:val="74E86604"/>
    <w:lvl w:ilvl="0" w:tplc="EC564DC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0DB4"/>
    <w:multiLevelType w:val="hybridMultilevel"/>
    <w:tmpl w:val="12C203F2"/>
    <w:lvl w:ilvl="0" w:tplc="CC9E6B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D28"/>
    <w:multiLevelType w:val="hybridMultilevel"/>
    <w:tmpl w:val="3AFC355A"/>
    <w:lvl w:ilvl="0" w:tplc="8932D3E2">
      <w:start w:val="2"/>
      <w:numFmt w:val="bullet"/>
      <w:lvlText w:val="–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6E45E0"/>
    <w:multiLevelType w:val="hybridMultilevel"/>
    <w:tmpl w:val="2F727880"/>
    <w:lvl w:ilvl="0" w:tplc="8AF2E27C">
      <w:start w:val="5"/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4C0376"/>
    <w:multiLevelType w:val="hybridMultilevel"/>
    <w:tmpl w:val="323CAC08"/>
    <w:lvl w:ilvl="0" w:tplc="8EC8F5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1D"/>
    <w:rsid w:val="00002BD3"/>
    <w:rsid w:val="00003119"/>
    <w:rsid w:val="00003312"/>
    <w:rsid w:val="00004A89"/>
    <w:rsid w:val="00004D78"/>
    <w:rsid w:val="00015400"/>
    <w:rsid w:val="00021B22"/>
    <w:rsid w:val="00037BF0"/>
    <w:rsid w:val="000421BC"/>
    <w:rsid w:val="00042921"/>
    <w:rsid w:val="0005535C"/>
    <w:rsid w:val="00066032"/>
    <w:rsid w:val="00066DA6"/>
    <w:rsid w:val="00071F57"/>
    <w:rsid w:val="00074F71"/>
    <w:rsid w:val="00075953"/>
    <w:rsid w:val="00082F98"/>
    <w:rsid w:val="00087AE7"/>
    <w:rsid w:val="00091013"/>
    <w:rsid w:val="0009197C"/>
    <w:rsid w:val="00091A3A"/>
    <w:rsid w:val="00092817"/>
    <w:rsid w:val="000954EC"/>
    <w:rsid w:val="000B66CA"/>
    <w:rsid w:val="000C4C7B"/>
    <w:rsid w:val="000C5B0B"/>
    <w:rsid w:val="000D6313"/>
    <w:rsid w:val="000E0A83"/>
    <w:rsid w:val="000F1DFB"/>
    <w:rsid w:val="000F2767"/>
    <w:rsid w:val="000F6F73"/>
    <w:rsid w:val="00100E86"/>
    <w:rsid w:val="00117A6C"/>
    <w:rsid w:val="001203D8"/>
    <w:rsid w:val="00125D2A"/>
    <w:rsid w:val="00132F6A"/>
    <w:rsid w:val="001432C2"/>
    <w:rsid w:val="00144362"/>
    <w:rsid w:val="001511F7"/>
    <w:rsid w:val="00163E73"/>
    <w:rsid w:val="0016402E"/>
    <w:rsid w:val="00164D3F"/>
    <w:rsid w:val="00171858"/>
    <w:rsid w:val="00171D00"/>
    <w:rsid w:val="001765E8"/>
    <w:rsid w:val="00180B64"/>
    <w:rsid w:val="001958C6"/>
    <w:rsid w:val="00195D45"/>
    <w:rsid w:val="0019709D"/>
    <w:rsid w:val="001A0DCF"/>
    <w:rsid w:val="001A1F40"/>
    <w:rsid w:val="001A2A41"/>
    <w:rsid w:val="001A43F8"/>
    <w:rsid w:val="001A4DB8"/>
    <w:rsid w:val="001A572E"/>
    <w:rsid w:val="001B53D0"/>
    <w:rsid w:val="001C0901"/>
    <w:rsid w:val="001D1FC0"/>
    <w:rsid w:val="001D34DE"/>
    <w:rsid w:val="001D46A2"/>
    <w:rsid w:val="001E1B76"/>
    <w:rsid w:val="001F03A3"/>
    <w:rsid w:val="001F140E"/>
    <w:rsid w:val="001F26B7"/>
    <w:rsid w:val="001F4E8D"/>
    <w:rsid w:val="0020091A"/>
    <w:rsid w:val="00204467"/>
    <w:rsid w:val="002046B3"/>
    <w:rsid w:val="00207BBD"/>
    <w:rsid w:val="00213E58"/>
    <w:rsid w:val="00214E2E"/>
    <w:rsid w:val="00232A21"/>
    <w:rsid w:val="00242685"/>
    <w:rsid w:val="00243303"/>
    <w:rsid w:val="00244EF3"/>
    <w:rsid w:val="002455A7"/>
    <w:rsid w:val="00245844"/>
    <w:rsid w:val="00251CCA"/>
    <w:rsid w:val="002648FC"/>
    <w:rsid w:val="00276526"/>
    <w:rsid w:val="002905D3"/>
    <w:rsid w:val="00290E45"/>
    <w:rsid w:val="002A5D60"/>
    <w:rsid w:val="002B2B9C"/>
    <w:rsid w:val="002B6DA4"/>
    <w:rsid w:val="002C19E4"/>
    <w:rsid w:val="002C3EC7"/>
    <w:rsid w:val="002D38BB"/>
    <w:rsid w:val="002D6113"/>
    <w:rsid w:val="002D7C20"/>
    <w:rsid w:val="002D7C6E"/>
    <w:rsid w:val="002E3F49"/>
    <w:rsid w:val="002E57C5"/>
    <w:rsid w:val="002E73C2"/>
    <w:rsid w:val="00311590"/>
    <w:rsid w:val="0031217A"/>
    <w:rsid w:val="003225D9"/>
    <w:rsid w:val="00325465"/>
    <w:rsid w:val="00326AAD"/>
    <w:rsid w:val="003322D6"/>
    <w:rsid w:val="00334C71"/>
    <w:rsid w:val="00334DFE"/>
    <w:rsid w:val="00340BE8"/>
    <w:rsid w:val="00346B12"/>
    <w:rsid w:val="00354253"/>
    <w:rsid w:val="00361C22"/>
    <w:rsid w:val="0036255D"/>
    <w:rsid w:val="003659E8"/>
    <w:rsid w:val="0036789A"/>
    <w:rsid w:val="00373644"/>
    <w:rsid w:val="003765E7"/>
    <w:rsid w:val="00381964"/>
    <w:rsid w:val="003841BB"/>
    <w:rsid w:val="00384242"/>
    <w:rsid w:val="003B3781"/>
    <w:rsid w:val="003B62CA"/>
    <w:rsid w:val="003C0DCB"/>
    <w:rsid w:val="003C4548"/>
    <w:rsid w:val="003C5522"/>
    <w:rsid w:val="003D1A39"/>
    <w:rsid w:val="003D1C6E"/>
    <w:rsid w:val="003D6758"/>
    <w:rsid w:val="003F0F9F"/>
    <w:rsid w:val="003F2F2D"/>
    <w:rsid w:val="00407908"/>
    <w:rsid w:val="00407D3B"/>
    <w:rsid w:val="004143BE"/>
    <w:rsid w:val="00424EBC"/>
    <w:rsid w:val="004259C6"/>
    <w:rsid w:val="00427288"/>
    <w:rsid w:val="00431A1A"/>
    <w:rsid w:val="004341AC"/>
    <w:rsid w:val="004569A1"/>
    <w:rsid w:val="00460402"/>
    <w:rsid w:val="00460D89"/>
    <w:rsid w:val="00461602"/>
    <w:rsid w:val="00465B22"/>
    <w:rsid w:val="00475285"/>
    <w:rsid w:val="00483EB2"/>
    <w:rsid w:val="00491D03"/>
    <w:rsid w:val="004939F5"/>
    <w:rsid w:val="004959C0"/>
    <w:rsid w:val="00495B88"/>
    <w:rsid w:val="004B00CC"/>
    <w:rsid w:val="004B5B79"/>
    <w:rsid w:val="004B7B65"/>
    <w:rsid w:val="004D429A"/>
    <w:rsid w:val="004E1412"/>
    <w:rsid w:val="004E372B"/>
    <w:rsid w:val="004E3B6E"/>
    <w:rsid w:val="004E4F56"/>
    <w:rsid w:val="004F2D75"/>
    <w:rsid w:val="004F5D1F"/>
    <w:rsid w:val="005000C4"/>
    <w:rsid w:val="00502377"/>
    <w:rsid w:val="00505B66"/>
    <w:rsid w:val="00515F4E"/>
    <w:rsid w:val="00521E96"/>
    <w:rsid w:val="00525665"/>
    <w:rsid w:val="00527B5B"/>
    <w:rsid w:val="00530AC4"/>
    <w:rsid w:val="00534AF2"/>
    <w:rsid w:val="00540D68"/>
    <w:rsid w:val="005578FF"/>
    <w:rsid w:val="005737CB"/>
    <w:rsid w:val="0057510F"/>
    <w:rsid w:val="00580D8A"/>
    <w:rsid w:val="005919DC"/>
    <w:rsid w:val="005925E1"/>
    <w:rsid w:val="005954FA"/>
    <w:rsid w:val="005A33F7"/>
    <w:rsid w:val="005A4839"/>
    <w:rsid w:val="005B1A0D"/>
    <w:rsid w:val="005B3387"/>
    <w:rsid w:val="005B665A"/>
    <w:rsid w:val="005B74BD"/>
    <w:rsid w:val="005C2302"/>
    <w:rsid w:val="005C31A4"/>
    <w:rsid w:val="005C494E"/>
    <w:rsid w:val="005C6E5F"/>
    <w:rsid w:val="005E015E"/>
    <w:rsid w:val="005E3458"/>
    <w:rsid w:val="005E383A"/>
    <w:rsid w:val="005F1CE5"/>
    <w:rsid w:val="00604624"/>
    <w:rsid w:val="0060586E"/>
    <w:rsid w:val="00617474"/>
    <w:rsid w:val="00622F1D"/>
    <w:rsid w:val="00633142"/>
    <w:rsid w:val="00636621"/>
    <w:rsid w:val="006414EA"/>
    <w:rsid w:val="006454BE"/>
    <w:rsid w:val="00646E21"/>
    <w:rsid w:val="00653313"/>
    <w:rsid w:val="00655C63"/>
    <w:rsid w:val="00655CF5"/>
    <w:rsid w:val="006579CF"/>
    <w:rsid w:val="00664329"/>
    <w:rsid w:val="00665BE4"/>
    <w:rsid w:val="006715F4"/>
    <w:rsid w:val="00682EDD"/>
    <w:rsid w:val="0068622F"/>
    <w:rsid w:val="00686D21"/>
    <w:rsid w:val="00687655"/>
    <w:rsid w:val="006959B7"/>
    <w:rsid w:val="00696F1E"/>
    <w:rsid w:val="006B2B40"/>
    <w:rsid w:val="006B3D02"/>
    <w:rsid w:val="006B6A35"/>
    <w:rsid w:val="006D1B50"/>
    <w:rsid w:val="006D1CBB"/>
    <w:rsid w:val="006D48AC"/>
    <w:rsid w:val="006D5733"/>
    <w:rsid w:val="006E037D"/>
    <w:rsid w:val="006E1D58"/>
    <w:rsid w:val="006F022A"/>
    <w:rsid w:val="006F1AAB"/>
    <w:rsid w:val="006F428E"/>
    <w:rsid w:val="006F49F3"/>
    <w:rsid w:val="00701CD2"/>
    <w:rsid w:val="007026E6"/>
    <w:rsid w:val="007039EF"/>
    <w:rsid w:val="00703C35"/>
    <w:rsid w:val="00727759"/>
    <w:rsid w:val="00730AF3"/>
    <w:rsid w:val="0073319D"/>
    <w:rsid w:val="007335DC"/>
    <w:rsid w:val="00733C82"/>
    <w:rsid w:val="00734503"/>
    <w:rsid w:val="00735BCB"/>
    <w:rsid w:val="00736999"/>
    <w:rsid w:val="00742154"/>
    <w:rsid w:val="00743B7C"/>
    <w:rsid w:val="007814C3"/>
    <w:rsid w:val="007A146B"/>
    <w:rsid w:val="007A5B85"/>
    <w:rsid w:val="007B07A3"/>
    <w:rsid w:val="007B093B"/>
    <w:rsid w:val="007B1714"/>
    <w:rsid w:val="007B60F6"/>
    <w:rsid w:val="007C1329"/>
    <w:rsid w:val="007C34D0"/>
    <w:rsid w:val="007C606D"/>
    <w:rsid w:val="007D000B"/>
    <w:rsid w:val="007D0455"/>
    <w:rsid w:val="007D0C8B"/>
    <w:rsid w:val="007E0E74"/>
    <w:rsid w:val="007F2249"/>
    <w:rsid w:val="00803086"/>
    <w:rsid w:val="008066EC"/>
    <w:rsid w:val="008169A2"/>
    <w:rsid w:val="008273A1"/>
    <w:rsid w:val="008274F3"/>
    <w:rsid w:val="00830BBF"/>
    <w:rsid w:val="008443DE"/>
    <w:rsid w:val="00856324"/>
    <w:rsid w:val="00857090"/>
    <w:rsid w:val="00860A66"/>
    <w:rsid w:val="0086266A"/>
    <w:rsid w:val="00871CF5"/>
    <w:rsid w:val="00876BF7"/>
    <w:rsid w:val="008805DA"/>
    <w:rsid w:val="008A1C65"/>
    <w:rsid w:val="008B4636"/>
    <w:rsid w:val="008C6E4A"/>
    <w:rsid w:val="008E185F"/>
    <w:rsid w:val="008F4A6C"/>
    <w:rsid w:val="00900219"/>
    <w:rsid w:val="00906065"/>
    <w:rsid w:val="0090610B"/>
    <w:rsid w:val="00910065"/>
    <w:rsid w:val="00914D80"/>
    <w:rsid w:val="00916276"/>
    <w:rsid w:val="00925C6A"/>
    <w:rsid w:val="00927A3B"/>
    <w:rsid w:val="00936CD1"/>
    <w:rsid w:val="0094314A"/>
    <w:rsid w:val="009438EC"/>
    <w:rsid w:val="00956800"/>
    <w:rsid w:val="009607E5"/>
    <w:rsid w:val="00966390"/>
    <w:rsid w:val="009A6DBB"/>
    <w:rsid w:val="009B2687"/>
    <w:rsid w:val="009B4E1F"/>
    <w:rsid w:val="009B53CE"/>
    <w:rsid w:val="009B5599"/>
    <w:rsid w:val="009B6BC7"/>
    <w:rsid w:val="009B77DC"/>
    <w:rsid w:val="009C08EF"/>
    <w:rsid w:val="009C1CFE"/>
    <w:rsid w:val="009C4690"/>
    <w:rsid w:val="009C595A"/>
    <w:rsid w:val="009C597E"/>
    <w:rsid w:val="009C6359"/>
    <w:rsid w:val="009C730C"/>
    <w:rsid w:val="009E4AFF"/>
    <w:rsid w:val="009E7280"/>
    <w:rsid w:val="009F0269"/>
    <w:rsid w:val="009F1B0C"/>
    <w:rsid w:val="009F567E"/>
    <w:rsid w:val="00A051A1"/>
    <w:rsid w:val="00A169FA"/>
    <w:rsid w:val="00A20418"/>
    <w:rsid w:val="00A23156"/>
    <w:rsid w:val="00A3012F"/>
    <w:rsid w:val="00A31C86"/>
    <w:rsid w:val="00A32874"/>
    <w:rsid w:val="00A43AF7"/>
    <w:rsid w:val="00A43D7E"/>
    <w:rsid w:val="00A46DCB"/>
    <w:rsid w:val="00A62497"/>
    <w:rsid w:val="00AA5C02"/>
    <w:rsid w:val="00AB11D9"/>
    <w:rsid w:val="00AB142C"/>
    <w:rsid w:val="00AB3A9F"/>
    <w:rsid w:val="00AC6E49"/>
    <w:rsid w:val="00AC7494"/>
    <w:rsid w:val="00AD3EEC"/>
    <w:rsid w:val="00AD3FD3"/>
    <w:rsid w:val="00AD7C50"/>
    <w:rsid w:val="00AE005D"/>
    <w:rsid w:val="00AE0FCC"/>
    <w:rsid w:val="00B01CA0"/>
    <w:rsid w:val="00B02AED"/>
    <w:rsid w:val="00B15DBD"/>
    <w:rsid w:val="00B4324D"/>
    <w:rsid w:val="00B550A3"/>
    <w:rsid w:val="00B60CD6"/>
    <w:rsid w:val="00B63E17"/>
    <w:rsid w:val="00B72B64"/>
    <w:rsid w:val="00B86DA4"/>
    <w:rsid w:val="00BA18DA"/>
    <w:rsid w:val="00BA5349"/>
    <w:rsid w:val="00BB6D64"/>
    <w:rsid w:val="00BB7886"/>
    <w:rsid w:val="00BD161C"/>
    <w:rsid w:val="00BD1E8E"/>
    <w:rsid w:val="00BD5674"/>
    <w:rsid w:val="00BD723A"/>
    <w:rsid w:val="00BE68F2"/>
    <w:rsid w:val="00BF597D"/>
    <w:rsid w:val="00BF5EF3"/>
    <w:rsid w:val="00C01E7D"/>
    <w:rsid w:val="00C1697B"/>
    <w:rsid w:val="00C21494"/>
    <w:rsid w:val="00C24368"/>
    <w:rsid w:val="00C30D40"/>
    <w:rsid w:val="00C32096"/>
    <w:rsid w:val="00C537A8"/>
    <w:rsid w:val="00C640B9"/>
    <w:rsid w:val="00C73EDA"/>
    <w:rsid w:val="00C85215"/>
    <w:rsid w:val="00C96FAE"/>
    <w:rsid w:val="00C977E7"/>
    <w:rsid w:val="00CA072E"/>
    <w:rsid w:val="00CA5097"/>
    <w:rsid w:val="00CB0119"/>
    <w:rsid w:val="00CB05E9"/>
    <w:rsid w:val="00CB0793"/>
    <w:rsid w:val="00CB74DD"/>
    <w:rsid w:val="00CC1393"/>
    <w:rsid w:val="00CC5590"/>
    <w:rsid w:val="00CC78F6"/>
    <w:rsid w:val="00CD589F"/>
    <w:rsid w:val="00CE3907"/>
    <w:rsid w:val="00CF1F45"/>
    <w:rsid w:val="00CF4552"/>
    <w:rsid w:val="00D03071"/>
    <w:rsid w:val="00D03D59"/>
    <w:rsid w:val="00D05104"/>
    <w:rsid w:val="00D06166"/>
    <w:rsid w:val="00D108D2"/>
    <w:rsid w:val="00D1402C"/>
    <w:rsid w:val="00D16B79"/>
    <w:rsid w:val="00D26057"/>
    <w:rsid w:val="00D27A95"/>
    <w:rsid w:val="00D355EE"/>
    <w:rsid w:val="00D35C83"/>
    <w:rsid w:val="00D42687"/>
    <w:rsid w:val="00D42FF0"/>
    <w:rsid w:val="00D43E2E"/>
    <w:rsid w:val="00D44CAF"/>
    <w:rsid w:val="00D45C3D"/>
    <w:rsid w:val="00D51B8F"/>
    <w:rsid w:val="00D52C26"/>
    <w:rsid w:val="00D63F8E"/>
    <w:rsid w:val="00D64C1B"/>
    <w:rsid w:val="00D65D5D"/>
    <w:rsid w:val="00D6739C"/>
    <w:rsid w:val="00D754FC"/>
    <w:rsid w:val="00D767C3"/>
    <w:rsid w:val="00D82947"/>
    <w:rsid w:val="00D85A9F"/>
    <w:rsid w:val="00DA3A54"/>
    <w:rsid w:val="00DA663F"/>
    <w:rsid w:val="00DA6DFF"/>
    <w:rsid w:val="00DA7807"/>
    <w:rsid w:val="00DB31BA"/>
    <w:rsid w:val="00DE19D3"/>
    <w:rsid w:val="00DE34A7"/>
    <w:rsid w:val="00DE3D54"/>
    <w:rsid w:val="00DF5A69"/>
    <w:rsid w:val="00E00C77"/>
    <w:rsid w:val="00E130C8"/>
    <w:rsid w:val="00E21266"/>
    <w:rsid w:val="00E23F8E"/>
    <w:rsid w:val="00E25814"/>
    <w:rsid w:val="00E274D2"/>
    <w:rsid w:val="00E35067"/>
    <w:rsid w:val="00E45463"/>
    <w:rsid w:val="00E51A23"/>
    <w:rsid w:val="00E51FD4"/>
    <w:rsid w:val="00E5488D"/>
    <w:rsid w:val="00E5544E"/>
    <w:rsid w:val="00E556D9"/>
    <w:rsid w:val="00E716C6"/>
    <w:rsid w:val="00E725AE"/>
    <w:rsid w:val="00E92EBE"/>
    <w:rsid w:val="00EA02D4"/>
    <w:rsid w:val="00EA2DF6"/>
    <w:rsid w:val="00EC7C47"/>
    <w:rsid w:val="00ED0723"/>
    <w:rsid w:val="00EE28BB"/>
    <w:rsid w:val="00EE4198"/>
    <w:rsid w:val="00F159B2"/>
    <w:rsid w:val="00F36B6F"/>
    <w:rsid w:val="00F37D09"/>
    <w:rsid w:val="00F45EF2"/>
    <w:rsid w:val="00F50AF0"/>
    <w:rsid w:val="00F752C8"/>
    <w:rsid w:val="00F90C72"/>
    <w:rsid w:val="00F90D9D"/>
    <w:rsid w:val="00F9398F"/>
    <w:rsid w:val="00FA335C"/>
    <w:rsid w:val="00FA5263"/>
    <w:rsid w:val="00FA6C2E"/>
    <w:rsid w:val="00FA6E37"/>
    <w:rsid w:val="00FB000B"/>
    <w:rsid w:val="00FB15A5"/>
    <w:rsid w:val="00FC42F3"/>
    <w:rsid w:val="00FC4405"/>
    <w:rsid w:val="00FC7725"/>
    <w:rsid w:val="00FD0AA6"/>
    <w:rsid w:val="00FD3697"/>
    <w:rsid w:val="00FD7759"/>
    <w:rsid w:val="00FD7EC0"/>
    <w:rsid w:val="00FE2E62"/>
    <w:rsid w:val="00FF0C4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56DB6705"/>
  <w15:chartTrackingRefBased/>
  <w15:docId w15:val="{CF624209-934F-46A0-8019-CE9CB1E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622F1D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B142C"/>
  </w:style>
  <w:style w:type="character" w:styleId="CommentReference">
    <w:name w:val="annotation reference"/>
    <w:basedOn w:val="DefaultParagraphFont"/>
    <w:uiPriority w:val="99"/>
    <w:semiHidden/>
    <w:unhideWhenUsed/>
    <w:rsid w:val="0045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6B1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3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5522"/>
  </w:style>
  <w:style w:type="paragraph" w:styleId="Footer">
    <w:name w:val="footer"/>
    <w:basedOn w:val="Normal"/>
    <w:link w:val="FooterChar"/>
    <w:uiPriority w:val="99"/>
    <w:unhideWhenUsed/>
    <w:rsid w:val="003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22"/>
  </w:style>
  <w:style w:type="paragraph" w:styleId="NormalWeb">
    <w:name w:val="Normal (Web)"/>
    <w:basedOn w:val="Normal"/>
    <w:uiPriority w:val="99"/>
    <w:semiHidden/>
    <w:unhideWhenUsed/>
    <w:rsid w:val="0032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nhideWhenUsed/>
    <w:rsid w:val="0093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FB39.06A872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E221-67C8-4932-8036-C5E0A36F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AIgnatova</cp:lastModifiedBy>
  <cp:revision>3</cp:revision>
  <cp:lastPrinted>2022-03-11T15:45:00Z</cp:lastPrinted>
  <dcterms:created xsi:type="dcterms:W3CDTF">2023-11-01T12:10:00Z</dcterms:created>
  <dcterms:modified xsi:type="dcterms:W3CDTF">2023-11-01T12:11:00Z</dcterms:modified>
</cp:coreProperties>
</file>