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Override PartName="/_xmlsignatures/sig4.xml" ContentType="application/vnd.openxmlformats-package.digital-signature-xmlsignature+xml"/>
  <Override PartName="/_xmlsignatures/sig5.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F2DC" w14:textId="77777777" w:rsidR="00F64714" w:rsidRDefault="00F64714" w:rsidP="00A0313A">
      <w:pPr>
        <w:tabs>
          <w:tab w:val="left" w:pos="9781"/>
          <w:tab w:val="left" w:pos="10348"/>
        </w:tabs>
        <w:ind w:right="-1"/>
        <w:jc w:val="center"/>
        <w:rPr>
          <w:rFonts w:ascii="Times New Roman" w:hAnsi="Times New Roman" w:cs="Times New Roman"/>
          <w:b/>
          <w:sz w:val="36"/>
          <w:szCs w:val="36"/>
          <w:lang w:val="bg-BG"/>
        </w:rPr>
      </w:pPr>
    </w:p>
    <w:p w14:paraId="2A3A0897" w14:textId="2CB5814E" w:rsidR="00C427FC" w:rsidRPr="00BF6CFF" w:rsidRDefault="00E07307" w:rsidP="00A0313A">
      <w:pPr>
        <w:tabs>
          <w:tab w:val="left" w:pos="9781"/>
          <w:tab w:val="left" w:pos="10348"/>
        </w:tabs>
        <w:ind w:right="-1"/>
        <w:jc w:val="center"/>
        <w:rPr>
          <w:rFonts w:ascii="Times New Roman" w:hAnsi="Times New Roman" w:cs="Times New Roman"/>
          <w:b/>
          <w:sz w:val="36"/>
          <w:szCs w:val="36"/>
          <w:lang w:val="bg-BG"/>
        </w:rPr>
      </w:pPr>
      <w:r>
        <w:rPr>
          <w:rFonts w:ascii="Times New Roman" w:hAnsi="Times New Roman" w:cs="Times New Roman"/>
          <w:b/>
          <w:sz w:val="36"/>
          <w:szCs w:val="36"/>
          <w:lang w:val="bg-BG"/>
        </w:rPr>
        <w:t>ЗАПОВЕД</w:t>
      </w:r>
    </w:p>
    <w:p w14:paraId="17A90116" w14:textId="2AEDA469" w:rsidR="00264A4F" w:rsidRDefault="00121F27" w:rsidP="00F03D0B">
      <w:pPr>
        <w:widowControl w:val="0"/>
        <w:tabs>
          <w:tab w:val="left" w:pos="567"/>
          <w:tab w:val="left" w:pos="1134"/>
        </w:tabs>
        <w:autoSpaceDE w:val="0"/>
        <w:autoSpaceDN w:val="0"/>
        <w:adjustRightInd w:val="0"/>
        <w:spacing w:before="60" w:after="0" w:line="240" w:lineRule="auto"/>
        <w:jc w:val="center"/>
        <w:rPr>
          <w:rFonts w:ascii="Times New Roman" w:hAnsi="Times New Roman" w:cs="Times New Roman"/>
          <w:bCs/>
          <w:sz w:val="24"/>
          <w:szCs w:val="24"/>
          <w:lang w:val="bg-BG" w:eastAsia="bg-BG"/>
        </w:rPr>
      </w:pPr>
      <w:r>
        <w:rPr>
          <w:rFonts w:ascii="Times New Roman" w:hAnsi="Times New Roman" w:cs="Times New Roman"/>
          <w:iCs/>
          <w:sz w:val="24"/>
          <w:szCs w:val="24"/>
          <w:lang w:val="bg-BG"/>
        </w:rPr>
        <w:pict w14:anchorId="7080B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8.1pt;height:71.3pt">
            <v:imagedata r:id="rId7" o:title=""/>
            <o:lock v:ext="edit" ungrouping="t" rotation="t" cropping="t" verticies="t" text="t" grouping="t"/>
            <o:signatureline v:ext="edit" id="{930ED9E6-620B-44FE-8FF2-A9F7813A9C7D}" provid="{00000000-0000-0000-0000-000000000000}" o:suggestedsigner="Рег. №" issignatureline="t"/>
          </v:shape>
        </w:pict>
      </w:r>
      <w:r w:rsidR="008D2928">
        <w:rPr>
          <w:rFonts w:ascii="Times New Roman" w:hAnsi="Times New Roman" w:cs="Times New Roman"/>
          <w:iCs/>
          <w:sz w:val="24"/>
          <w:szCs w:val="24"/>
          <w:lang w:val="bg-BG"/>
        </w:rPr>
        <w:br w:type="textWrapping" w:clear="all"/>
      </w:r>
    </w:p>
    <w:p w14:paraId="63D6AC78" w14:textId="734CA86C" w:rsidR="00107E20" w:rsidRDefault="00F06B36" w:rsidP="00107E20">
      <w:pPr>
        <w:spacing w:after="0" w:line="276" w:lineRule="auto"/>
        <w:ind w:right="-142" w:firstLine="709"/>
        <w:jc w:val="both"/>
        <w:rPr>
          <w:rFonts w:ascii="Times New Roman" w:eastAsia="Calibri" w:hAnsi="Times New Roman" w:cs="Times New Roman"/>
          <w:sz w:val="24"/>
          <w:szCs w:val="24"/>
          <w:lang w:val="bg-BG" w:eastAsia="bg-BG"/>
        </w:rPr>
      </w:pPr>
      <w:r w:rsidRPr="00F06B36">
        <w:rPr>
          <w:rFonts w:ascii="Times New Roman" w:eastAsia="Times New Roman" w:hAnsi="Times New Roman" w:cs="Times New Roman"/>
          <w:sz w:val="24"/>
          <w:szCs w:val="24"/>
          <w:lang w:val="bg-BG" w:eastAsia="bg-BG"/>
        </w:rPr>
        <w:t>На основание на чл.</w:t>
      </w:r>
      <w:r w:rsidRPr="00F06B36">
        <w:rPr>
          <w:rFonts w:ascii="Times New Roman" w:eastAsia="Times New Roman" w:hAnsi="Times New Roman" w:cs="Times New Roman"/>
          <w:sz w:val="24"/>
          <w:szCs w:val="24"/>
          <w:lang w:eastAsia="bg-BG"/>
        </w:rPr>
        <w:t xml:space="preserve"> </w:t>
      </w:r>
      <w:r w:rsidRPr="00F06B36">
        <w:rPr>
          <w:rFonts w:ascii="Times New Roman" w:eastAsia="Times New Roman" w:hAnsi="Times New Roman" w:cs="Times New Roman"/>
          <w:sz w:val="24"/>
          <w:szCs w:val="24"/>
          <w:lang w:val="bg-BG" w:eastAsia="bg-BG"/>
        </w:rPr>
        <w:t xml:space="preserve">62, ал. </w:t>
      </w:r>
      <w:r w:rsidR="00AA733F">
        <w:rPr>
          <w:rFonts w:ascii="Times New Roman" w:eastAsia="Times New Roman" w:hAnsi="Times New Roman" w:cs="Times New Roman"/>
          <w:sz w:val="24"/>
          <w:szCs w:val="24"/>
          <w:lang w:eastAsia="bg-BG"/>
        </w:rPr>
        <w:t>1</w:t>
      </w:r>
      <w:r w:rsidRPr="00F06B36">
        <w:rPr>
          <w:rFonts w:ascii="Times New Roman" w:eastAsia="Times New Roman" w:hAnsi="Times New Roman" w:cs="Times New Roman"/>
          <w:sz w:val="24"/>
          <w:szCs w:val="24"/>
          <w:lang w:val="bg-BG" w:eastAsia="bg-BG"/>
        </w:rPr>
        <w:t xml:space="preserve"> от Административнопроцесуалния кодекс</w:t>
      </w:r>
      <w:r w:rsidR="001801DF">
        <w:rPr>
          <w:rFonts w:ascii="Times New Roman" w:eastAsia="Times New Roman" w:hAnsi="Times New Roman" w:cs="Times New Roman"/>
          <w:sz w:val="24"/>
          <w:szCs w:val="24"/>
          <w:lang w:eastAsia="bg-BG"/>
        </w:rPr>
        <w:t>,</w:t>
      </w:r>
      <w:r w:rsidRPr="00F06B36">
        <w:rPr>
          <w:rFonts w:ascii="Times New Roman" w:eastAsia="Times New Roman" w:hAnsi="Times New Roman" w:cs="Times New Roman"/>
          <w:sz w:val="24"/>
          <w:szCs w:val="24"/>
          <w:lang w:val="bg-BG" w:eastAsia="bg-BG"/>
        </w:rPr>
        <w:t xml:space="preserve"> във</w:t>
      </w:r>
      <w:r w:rsidR="002C09F4" w:rsidRPr="002C09F4">
        <w:rPr>
          <w:rFonts w:ascii="Times New Roman" w:eastAsia="Calibri" w:hAnsi="Times New Roman" w:cs="Times New Roman"/>
          <w:sz w:val="24"/>
          <w:szCs w:val="24"/>
          <w:lang w:val="bg-BG" w:eastAsia="bg-BG"/>
        </w:rPr>
        <w:t xml:space="preserve"> връзка със Заповед № РД-ОП-58/16.07.2024 г. на Ръководителя на Управляващия орган на Програма „Околна среда 2021-2027 г.“ (РУО на ПОС)</w:t>
      </w:r>
      <w:r w:rsidR="002C09F4" w:rsidRPr="002C09F4">
        <w:t xml:space="preserve"> </w:t>
      </w:r>
      <w:r w:rsidR="002C09F4">
        <w:rPr>
          <w:lang w:val="bg-BG"/>
        </w:rPr>
        <w:t>(</w:t>
      </w:r>
      <w:r w:rsidR="002C09F4" w:rsidRPr="002C09F4">
        <w:rPr>
          <w:rFonts w:ascii="Times New Roman" w:eastAsia="Calibri" w:hAnsi="Times New Roman" w:cs="Times New Roman"/>
          <w:sz w:val="24"/>
          <w:szCs w:val="24"/>
          <w:lang w:val="bg-BG" w:eastAsia="bg-BG"/>
        </w:rPr>
        <w:t xml:space="preserve">изпратена на бенефициента с комуникация № 116/16.07.2024 г. през ИСУН </w:t>
      </w:r>
      <w:r w:rsidR="002C09F4">
        <w:rPr>
          <w:rFonts w:ascii="Times New Roman" w:eastAsia="Calibri" w:hAnsi="Times New Roman" w:cs="Times New Roman"/>
          <w:sz w:val="24"/>
          <w:szCs w:val="24"/>
          <w:lang w:val="bg-BG" w:eastAsia="bg-BG"/>
        </w:rPr>
        <w:t xml:space="preserve">и </w:t>
      </w:r>
      <w:r w:rsidR="002C09F4" w:rsidRPr="002C09F4">
        <w:rPr>
          <w:rFonts w:ascii="Times New Roman" w:eastAsia="Calibri" w:hAnsi="Times New Roman" w:cs="Times New Roman"/>
          <w:sz w:val="24"/>
          <w:szCs w:val="24"/>
          <w:lang w:val="bg-BG" w:eastAsia="bg-BG"/>
        </w:rPr>
        <w:t>публикуван</w:t>
      </w:r>
      <w:r w:rsidR="002C09F4">
        <w:rPr>
          <w:rFonts w:ascii="Times New Roman" w:eastAsia="Calibri" w:hAnsi="Times New Roman" w:cs="Times New Roman"/>
          <w:sz w:val="24"/>
          <w:szCs w:val="24"/>
          <w:lang w:val="bg-BG" w:eastAsia="bg-BG"/>
        </w:rPr>
        <w:t>а</w:t>
      </w:r>
      <w:r w:rsidR="002C09F4" w:rsidRPr="002C09F4">
        <w:rPr>
          <w:rFonts w:ascii="Times New Roman" w:eastAsia="Calibri" w:hAnsi="Times New Roman" w:cs="Times New Roman"/>
          <w:sz w:val="24"/>
          <w:szCs w:val="24"/>
          <w:lang w:val="bg-BG" w:eastAsia="bg-BG"/>
        </w:rPr>
        <w:t xml:space="preserve"> на електронен адрес: https://www.eufunds.bg/bg/opos/node/16098</w:t>
      </w:r>
      <w:r w:rsidR="002C09F4">
        <w:rPr>
          <w:rFonts w:ascii="Times New Roman" w:eastAsia="Calibri" w:hAnsi="Times New Roman" w:cs="Times New Roman"/>
          <w:sz w:val="24"/>
          <w:szCs w:val="24"/>
          <w:lang w:val="bg-BG" w:eastAsia="bg-BG"/>
        </w:rPr>
        <w:t>)</w:t>
      </w:r>
      <w:r w:rsidR="002C09F4" w:rsidRPr="002C09F4">
        <w:rPr>
          <w:rFonts w:ascii="Times New Roman" w:eastAsia="Calibri" w:hAnsi="Times New Roman" w:cs="Times New Roman"/>
          <w:sz w:val="24"/>
          <w:szCs w:val="24"/>
          <w:lang w:val="bg-BG" w:eastAsia="bg-BG"/>
        </w:rPr>
        <w:t xml:space="preserve"> за прекратяване на </w:t>
      </w:r>
      <w:r w:rsidR="002C09F4" w:rsidRPr="002C09F4">
        <w:rPr>
          <w:rFonts w:ascii="Times New Roman" w:eastAsia="Calibri" w:hAnsi="Times New Roman" w:cs="Times New Roman"/>
          <w:b/>
          <w:sz w:val="24"/>
          <w:szCs w:val="24"/>
          <w:lang w:val="bg-BG"/>
        </w:rPr>
        <w:t xml:space="preserve">производството по отношение на кандидата Сдружение „Българска асоциация за пещерен и еко туризъм“ по процедура за предоставяне на безвъзмездна финансова помощ чрез подбор с рег. № </w:t>
      </w:r>
      <w:r w:rsidR="002C09F4" w:rsidRPr="002C09F4">
        <w:rPr>
          <w:rFonts w:ascii="Times New Roman" w:eastAsia="Calibri" w:hAnsi="Times New Roman" w:cs="Times New Roman"/>
          <w:b/>
          <w:sz w:val="24"/>
          <w:szCs w:val="24"/>
          <w:lang w:val="bg-BG" w:eastAsia="bg-BG"/>
        </w:rPr>
        <w:t>BG16FFPR002-3.001 „Изпълнение на мерки 54, 55 и 56 от Националната рамка за приоритетни</w:t>
      </w:r>
      <w:r w:rsidR="002C09F4" w:rsidRPr="002C09F4">
        <w:rPr>
          <w:rFonts w:ascii="Times New Roman" w:eastAsia="Calibri" w:hAnsi="Times New Roman" w:cs="Times New Roman"/>
          <w:b/>
          <w:sz w:val="24"/>
          <w:szCs w:val="24"/>
          <w:lang w:eastAsia="bg-BG"/>
        </w:rPr>
        <w:t xml:space="preserve"> </w:t>
      </w:r>
      <w:r w:rsidR="002C09F4" w:rsidRPr="002C09F4">
        <w:rPr>
          <w:rFonts w:ascii="Times New Roman" w:eastAsia="Calibri" w:hAnsi="Times New Roman" w:cs="Times New Roman"/>
          <w:b/>
          <w:sz w:val="24"/>
          <w:szCs w:val="24"/>
          <w:lang w:val="bg-BG" w:eastAsia="bg-BG"/>
        </w:rPr>
        <w:t>действия за НАТУРА 2000“</w:t>
      </w:r>
      <w:r w:rsidR="002C09F4" w:rsidRPr="002C09F4">
        <w:rPr>
          <w:rFonts w:ascii="Times New Roman" w:eastAsia="Calibri" w:hAnsi="Times New Roman" w:cs="Times New Roman"/>
          <w:bCs/>
          <w:i/>
          <w:iCs/>
          <w:sz w:val="24"/>
          <w:szCs w:val="24"/>
          <w:lang w:val="bg-BG" w:eastAsia="bg-BG"/>
        </w:rPr>
        <w:t xml:space="preserve"> </w:t>
      </w:r>
      <w:r w:rsidR="002C09F4" w:rsidRPr="002C09F4">
        <w:rPr>
          <w:rFonts w:ascii="Times New Roman" w:eastAsia="Calibri" w:hAnsi="Times New Roman" w:cs="Times New Roman"/>
          <w:bCs/>
          <w:sz w:val="24"/>
          <w:szCs w:val="24"/>
          <w:lang w:val="bg-BG"/>
        </w:rPr>
        <w:t xml:space="preserve">с подадено </w:t>
      </w:r>
      <w:bookmarkStart w:id="0" w:name="_Hlk172201033"/>
      <w:r w:rsidR="002C09F4" w:rsidRPr="002C09F4">
        <w:rPr>
          <w:rFonts w:ascii="Times New Roman" w:eastAsia="Calibri" w:hAnsi="Times New Roman" w:cs="Times New Roman"/>
          <w:bCs/>
          <w:sz w:val="24"/>
          <w:szCs w:val="24"/>
          <w:lang w:val="bg-BG"/>
        </w:rPr>
        <w:t xml:space="preserve">проектно предложение с рег. № </w:t>
      </w:r>
      <w:r w:rsidR="002C09F4" w:rsidRPr="002C09F4">
        <w:rPr>
          <w:rFonts w:ascii="Times New Roman" w:eastAsia="Calibri" w:hAnsi="Times New Roman" w:cs="Times New Roman"/>
          <w:bCs/>
          <w:sz w:val="24"/>
          <w:szCs w:val="24"/>
          <w:lang w:val="bg-BG" w:eastAsia="bg-BG"/>
        </w:rPr>
        <w:t>BG16FFPR002-3.001-0002</w:t>
      </w:r>
      <w:bookmarkEnd w:id="0"/>
      <w:r w:rsidR="002C09F4" w:rsidRPr="002C09F4">
        <w:rPr>
          <w:rFonts w:ascii="Times New Roman" w:eastAsia="Calibri" w:hAnsi="Times New Roman" w:cs="Times New Roman"/>
          <w:bCs/>
          <w:sz w:val="24"/>
          <w:szCs w:val="24"/>
          <w:lang w:val="bg-BG" w:eastAsia="bg-BG"/>
        </w:rPr>
        <w:t xml:space="preserve"> </w:t>
      </w:r>
      <w:r w:rsidR="002C09F4" w:rsidRPr="002C09F4">
        <w:rPr>
          <w:rFonts w:ascii="Times New Roman" w:eastAsia="Calibri" w:hAnsi="Times New Roman" w:cs="Times New Roman"/>
          <w:bCs/>
          <w:sz w:val="24"/>
          <w:szCs w:val="24"/>
          <w:lang w:val="bg-BG"/>
        </w:rPr>
        <w:t>и к</w:t>
      </w:r>
      <w:r w:rsidR="002C09F4" w:rsidRPr="002C09F4">
        <w:rPr>
          <w:rFonts w:ascii="Times New Roman" w:eastAsia="Calibri" w:hAnsi="Times New Roman" w:cs="Times New Roman"/>
          <w:sz w:val="24"/>
          <w:szCs w:val="24"/>
          <w:lang w:eastAsia="bg-BG"/>
        </w:rPr>
        <w:t>a</w:t>
      </w:r>
      <w:r w:rsidR="002C09F4" w:rsidRPr="002C09F4">
        <w:rPr>
          <w:rFonts w:ascii="Times New Roman" w:eastAsia="Calibri" w:hAnsi="Times New Roman" w:cs="Times New Roman"/>
          <w:sz w:val="24"/>
          <w:szCs w:val="24"/>
          <w:lang w:val="bg-BG" w:eastAsia="bg-BG"/>
        </w:rPr>
        <w:t xml:space="preserve">то взех предвид, че </w:t>
      </w:r>
      <w:r w:rsidR="00AA733F" w:rsidRPr="002C09F4">
        <w:rPr>
          <w:rFonts w:ascii="Times New Roman" w:eastAsia="Calibri" w:hAnsi="Times New Roman" w:cs="Times New Roman"/>
          <w:sz w:val="24"/>
          <w:szCs w:val="24"/>
          <w:lang w:val="bg-BG" w:eastAsia="bg-BG"/>
        </w:rPr>
        <w:t xml:space="preserve">е допусната </w:t>
      </w:r>
      <w:r w:rsidR="00AA733F">
        <w:rPr>
          <w:rFonts w:ascii="Times New Roman" w:eastAsia="Calibri" w:hAnsi="Times New Roman" w:cs="Times New Roman"/>
          <w:sz w:val="24"/>
          <w:szCs w:val="24"/>
          <w:lang w:val="bg-BG" w:eastAsia="bg-BG"/>
        </w:rPr>
        <w:t xml:space="preserve">непълнота в </w:t>
      </w:r>
      <w:r w:rsidR="00AA733F" w:rsidRPr="002C09F4">
        <w:rPr>
          <w:rFonts w:ascii="Times New Roman" w:eastAsia="Calibri" w:hAnsi="Times New Roman" w:cs="Times New Roman"/>
          <w:sz w:val="24"/>
          <w:szCs w:val="24"/>
          <w:lang w:val="bg-BG" w:eastAsia="bg-BG"/>
        </w:rPr>
        <w:t xml:space="preserve">мотивите </w:t>
      </w:r>
      <w:r w:rsidR="00AA733F">
        <w:rPr>
          <w:rFonts w:ascii="Times New Roman" w:eastAsia="Calibri" w:hAnsi="Times New Roman" w:cs="Times New Roman"/>
          <w:sz w:val="24"/>
          <w:szCs w:val="24"/>
          <w:lang w:val="bg-BG" w:eastAsia="bg-BG"/>
        </w:rPr>
        <w:t>на</w:t>
      </w:r>
      <w:r w:rsidR="002C09F4" w:rsidRPr="002C09F4">
        <w:rPr>
          <w:rFonts w:ascii="Times New Roman" w:eastAsia="Calibri" w:hAnsi="Times New Roman" w:cs="Times New Roman"/>
          <w:sz w:val="24"/>
          <w:szCs w:val="24"/>
          <w:lang w:val="bg-BG" w:eastAsia="bg-BG"/>
        </w:rPr>
        <w:t xml:space="preserve"> Заповед № РД-ОП-58/16.07.2024 г. на РУО на ПОС,</w:t>
      </w:r>
      <w:r w:rsidR="00107E20">
        <w:rPr>
          <w:rFonts w:ascii="Times New Roman" w:eastAsia="Calibri" w:hAnsi="Times New Roman" w:cs="Times New Roman"/>
          <w:sz w:val="24"/>
          <w:szCs w:val="24"/>
          <w:lang w:eastAsia="bg-BG"/>
        </w:rPr>
        <w:t xml:space="preserve"> </w:t>
      </w:r>
      <w:r w:rsidR="00107E20">
        <w:rPr>
          <w:rFonts w:ascii="Times New Roman" w:eastAsia="Calibri" w:hAnsi="Times New Roman" w:cs="Times New Roman"/>
          <w:sz w:val="24"/>
          <w:szCs w:val="24"/>
          <w:lang w:val="bg-BG" w:eastAsia="bg-BG"/>
        </w:rPr>
        <w:t>в която са цитирани мотиви за недопускане на</w:t>
      </w:r>
      <w:r w:rsidR="00107E20" w:rsidRPr="00107E20">
        <w:t xml:space="preserve"> </w:t>
      </w:r>
      <w:r w:rsidR="00107E20" w:rsidRPr="00107E20">
        <w:rPr>
          <w:rFonts w:ascii="Times New Roman" w:eastAsia="Calibri" w:hAnsi="Times New Roman" w:cs="Times New Roman"/>
          <w:sz w:val="24"/>
          <w:szCs w:val="24"/>
          <w:lang w:val="bg-BG" w:eastAsia="bg-BG"/>
        </w:rPr>
        <w:t>проектното предложение</w:t>
      </w:r>
      <w:r w:rsidR="00107E20">
        <w:rPr>
          <w:rFonts w:ascii="Times New Roman" w:eastAsia="Calibri" w:hAnsi="Times New Roman" w:cs="Times New Roman"/>
          <w:sz w:val="24"/>
          <w:szCs w:val="24"/>
          <w:lang w:val="bg-BG" w:eastAsia="bg-BG"/>
        </w:rPr>
        <w:t xml:space="preserve"> № </w:t>
      </w:r>
      <w:r w:rsidR="00107E20" w:rsidRPr="00107E20">
        <w:rPr>
          <w:rFonts w:ascii="Times New Roman" w:eastAsia="Calibri" w:hAnsi="Times New Roman" w:cs="Times New Roman"/>
          <w:sz w:val="24"/>
          <w:szCs w:val="24"/>
          <w:lang w:val="bg-BG" w:eastAsia="bg-BG"/>
        </w:rPr>
        <w:t>BG16FFPR002-3.001-0001</w:t>
      </w:r>
      <w:r w:rsidR="00107E20">
        <w:rPr>
          <w:rFonts w:ascii="Times New Roman" w:eastAsia="Calibri" w:hAnsi="Times New Roman" w:cs="Times New Roman"/>
          <w:sz w:val="24"/>
          <w:szCs w:val="24"/>
          <w:lang w:val="bg-BG" w:eastAsia="bg-BG"/>
        </w:rPr>
        <w:t xml:space="preserve">, подадено от Община Шабла, съдържащи се в протокол от 08.07.2024 г. на оценителна комисия </w:t>
      </w:r>
      <w:r w:rsidR="00107E20" w:rsidRPr="00107E20">
        <w:rPr>
          <w:rFonts w:ascii="Times New Roman" w:eastAsia="Calibri" w:hAnsi="Times New Roman" w:cs="Times New Roman"/>
          <w:sz w:val="24"/>
          <w:szCs w:val="24"/>
          <w:lang w:val="bg-BG" w:eastAsia="bg-BG"/>
        </w:rPr>
        <w:t>от етап Административно съответствие и допустимост на проектните предложения</w:t>
      </w:r>
      <w:r w:rsidR="00107E20">
        <w:rPr>
          <w:rFonts w:ascii="Times New Roman" w:eastAsia="Calibri" w:hAnsi="Times New Roman" w:cs="Times New Roman"/>
          <w:sz w:val="24"/>
          <w:szCs w:val="24"/>
          <w:lang w:val="bg-BG" w:eastAsia="bg-BG"/>
        </w:rPr>
        <w:t xml:space="preserve"> по горепосочената процедура, вместо относимите за проектно предложение № </w:t>
      </w:r>
      <w:r w:rsidR="00107E20" w:rsidRPr="00107E20">
        <w:rPr>
          <w:rFonts w:ascii="Times New Roman" w:eastAsia="Calibri" w:hAnsi="Times New Roman" w:cs="Times New Roman"/>
          <w:sz w:val="24"/>
          <w:szCs w:val="24"/>
          <w:lang w:val="bg-BG" w:eastAsia="bg-BG"/>
        </w:rPr>
        <w:t>BG16FFPR002-3.001-0002</w:t>
      </w:r>
      <w:r w:rsidR="00107E20">
        <w:rPr>
          <w:rFonts w:ascii="Times New Roman" w:eastAsia="Calibri" w:hAnsi="Times New Roman" w:cs="Times New Roman"/>
          <w:sz w:val="24"/>
          <w:szCs w:val="24"/>
          <w:lang w:val="bg-BG" w:eastAsia="bg-BG"/>
        </w:rPr>
        <w:t xml:space="preserve">, подадено от </w:t>
      </w:r>
      <w:bookmarkStart w:id="1" w:name="_Hlk172204142"/>
      <w:r w:rsidR="00107E20" w:rsidRPr="00107E20">
        <w:rPr>
          <w:rFonts w:ascii="Times New Roman" w:eastAsia="Calibri" w:hAnsi="Times New Roman" w:cs="Times New Roman"/>
          <w:sz w:val="24"/>
          <w:szCs w:val="24"/>
          <w:lang w:val="bg-BG" w:eastAsia="bg-BG"/>
        </w:rPr>
        <w:t>Сдружение „Българска асоциация за пещерен и еко туризъм“</w:t>
      </w:r>
      <w:r w:rsidR="00107E20">
        <w:rPr>
          <w:rFonts w:ascii="Times New Roman" w:eastAsia="Calibri" w:hAnsi="Times New Roman" w:cs="Times New Roman"/>
          <w:sz w:val="24"/>
          <w:szCs w:val="24"/>
          <w:lang w:val="bg-BG" w:eastAsia="bg-BG"/>
        </w:rPr>
        <w:t xml:space="preserve">, </w:t>
      </w:r>
    </w:p>
    <w:p w14:paraId="45D5D1F1" w14:textId="77777777" w:rsidR="00107E20" w:rsidRDefault="00107E20" w:rsidP="00F06B36">
      <w:pPr>
        <w:tabs>
          <w:tab w:val="left" w:pos="567"/>
        </w:tabs>
        <w:spacing w:after="120" w:line="276" w:lineRule="auto"/>
        <w:jc w:val="both"/>
        <w:rPr>
          <w:rFonts w:ascii="Times New Roman" w:eastAsia="Times New Roman" w:hAnsi="Times New Roman" w:cs="Times New Roman"/>
          <w:sz w:val="24"/>
          <w:szCs w:val="24"/>
          <w:lang w:val="bg-BG" w:eastAsia="bg-BG"/>
        </w:rPr>
      </w:pPr>
    </w:p>
    <w:bookmarkEnd w:id="1"/>
    <w:p w14:paraId="4BEDEE70" w14:textId="7B7D3818" w:rsidR="00F06B36" w:rsidRDefault="00F06B36" w:rsidP="00AC01B0">
      <w:pPr>
        <w:spacing w:after="240" w:line="276" w:lineRule="auto"/>
        <w:jc w:val="center"/>
        <w:rPr>
          <w:rFonts w:ascii="Times New Roman" w:eastAsia="Times New Roman" w:hAnsi="Times New Roman" w:cs="Times New Roman"/>
          <w:b/>
          <w:sz w:val="28"/>
          <w:szCs w:val="24"/>
          <w:lang w:val="bg-BG" w:eastAsia="bg-BG"/>
        </w:rPr>
      </w:pPr>
      <w:r w:rsidRPr="00F06B36">
        <w:rPr>
          <w:rFonts w:ascii="Times New Roman" w:eastAsia="Times New Roman" w:hAnsi="Times New Roman" w:cs="Times New Roman"/>
          <w:b/>
          <w:sz w:val="28"/>
          <w:szCs w:val="24"/>
          <w:lang w:val="bg-BG" w:eastAsia="bg-BG"/>
        </w:rPr>
        <w:t>Р Е Ш И Х:</w:t>
      </w:r>
    </w:p>
    <w:p w14:paraId="72FE4B91" w14:textId="78F53CDB" w:rsidR="00F06B36" w:rsidRDefault="00AA733F" w:rsidP="00F06B36">
      <w:pPr>
        <w:tabs>
          <w:tab w:val="left" w:pos="567"/>
          <w:tab w:val="center" w:pos="4395"/>
          <w:tab w:val="center" w:pos="4536"/>
          <w:tab w:val="right" w:pos="9072"/>
        </w:tabs>
        <w:spacing w:after="120" w:line="276" w:lineRule="auto"/>
        <w:jc w:val="both"/>
        <w:rPr>
          <w:rFonts w:ascii="Times New Roman" w:eastAsia="Times New Roman" w:hAnsi="Times New Roman" w:cs="Times New Roman"/>
          <w:iCs/>
          <w:sz w:val="24"/>
          <w:szCs w:val="24"/>
          <w:lang w:val="bg-BG" w:eastAsia="bg-BG"/>
        </w:rPr>
      </w:pPr>
      <w:r>
        <w:rPr>
          <w:rFonts w:ascii="Times New Roman" w:eastAsia="Times New Roman" w:hAnsi="Times New Roman" w:cs="Times New Roman"/>
          <w:b/>
          <w:bCs/>
          <w:iCs/>
          <w:sz w:val="24"/>
          <w:szCs w:val="24"/>
          <w:lang w:val="bg-BG" w:eastAsia="bg-BG"/>
        </w:rPr>
        <w:tab/>
      </w:r>
      <w:r w:rsidRPr="00AA733F">
        <w:rPr>
          <w:rFonts w:ascii="Times New Roman" w:eastAsia="Times New Roman" w:hAnsi="Times New Roman" w:cs="Times New Roman"/>
          <w:b/>
          <w:bCs/>
          <w:iCs/>
          <w:sz w:val="24"/>
          <w:szCs w:val="24"/>
          <w:lang w:val="bg-BG" w:eastAsia="bg-BG"/>
        </w:rPr>
        <w:t>1.</w:t>
      </w:r>
      <w:r>
        <w:rPr>
          <w:rFonts w:ascii="Times New Roman" w:eastAsia="Times New Roman" w:hAnsi="Times New Roman" w:cs="Times New Roman"/>
          <w:iCs/>
          <w:sz w:val="24"/>
          <w:szCs w:val="24"/>
          <w:lang w:val="bg-BG" w:eastAsia="bg-BG"/>
        </w:rPr>
        <w:t xml:space="preserve"> Допълвам</w:t>
      </w:r>
      <w:r w:rsidRPr="00AA733F">
        <w:rPr>
          <w:rFonts w:ascii="Times New Roman" w:eastAsia="Times New Roman" w:hAnsi="Times New Roman" w:cs="Times New Roman"/>
          <w:iCs/>
          <w:sz w:val="24"/>
          <w:szCs w:val="24"/>
          <w:lang w:val="bg-BG" w:eastAsia="bg-BG"/>
        </w:rPr>
        <w:t xml:space="preserve"> </w:t>
      </w:r>
      <w:bookmarkStart w:id="2" w:name="_Hlk172201465"/>
      <w:r w:rsidRPr="00F06B36">
        <w:rPr>
          <w:rFonts w:ascii="Times New Roman" w:eastAsia="Times New Roman" w:hAnsi="Times New Roman" w:cs="Times New Roman"/>
          <w:iCs/>
          <w:sz w:val="24"/>
          <w:szCs w:val="24"/>
          <w:lang w:val="bg-BG" w:eastAsia="bg-BG"/>
        </w:rPr>
        <w:t>Заповед № РД-ОП-58/16.07.2024 г.</w:t>
      </w:r>
      <w:r>
        <w:rPr>
          <w:rFonts w:ascii="Times New Roman" w:eastAsia="Times New Roman" w:hAnsi="Times New Roman" w:cs="Times New Roman"/>
          <w:iCs/>
          <w:sz w:val="24"/>
          <w:szCs w:val="24"/>
          <w:lang w:val="bg-BG" w:eastAsia="bg-BG"/>
        </w:rPr>
        <w:t xml:space="preserve"> в </w:t>
      </w:r>
      <w:bookmarkEnd w:id="2"/>
      <w:r>
        <w:rPr>
          <w:rFonts w:ascii="Times New Roman" w:eastAsia="Times New Roman" w:hAnsi="Times New Roman" w:cs="Times New Roman"/>
          <w:iCs/>
          <w:sz w:val="24"/>
          <w:szCs w:val="24"/>
          <w:lang w:val="bg-BG" w:eastAsia="bg-BG"/>
        </w:rPr>
        <w:t xml:space="preserve">частта с посочване на </w:t>
      </w:r>
      <w:r w:rsidRPr="00AA733F">
        <w:rPr>
          <w:rFonts w:ascii="Times New Roman" w:eastAsia="Times New Roman" w:hAnsi="Times New Roman" w:cs="Times New Roman"/>
          <w:iCs/>
          <w:sz w:val="24"/>
          <w:szCs w:val="24"/>
          <w:lang w:val="bg-BG" w:eastAsia="bg-BG"/>
        </w:rPr>
        <w:t>мотивите за отхвърляне на проектно предложение</w:t>
      </w:r>
      <w:r w:rsidRPr="00AA733F">
        <w:t xml:space="preserve"> </w:t>
      </w:r>
      <w:r w:rsidRPr="00AA733F">
        <w:rPr>
          <w:rFonts w:ascii="Times New Roman" w:eastAsia="Times New Roman" w:hAnsi="Times New Roman" w:cs="Times New Roman"/>
          <w:iCs/>
          <w:sz w:val="24"/>
          <w:szCs w:val="24"/>
          <w:lang w:val="bg-BG" w:eastAsia="bg-BG"/>
        </w:rPr>
        <w:t>с рег. № BG16FFPR002-3.001-0002 в публикувания Списък на проектните предложения, които не се допускат до техническа и финансова оценка по процедура за предоставяне на безвъзмездна финансова помощ № BG16FFPR002-3.001 „Изпълнение на мерки 54, 55 и 56 от Националната рамка за приоритетни действия за НАТУРА 2000“,</w:t>
      </w:r>
      <w:r>
        <w:rPr>
          <w:rFonts w:ascii="Times New Roman" w:eastAsia="Times New Roman" w:hAnsi="Times New Roman" w:cs="Times New Roman"/>
          <w:iCs/>
          <w:sz w:val="24"/>
          <w:szCs w:val="24"/>
          <w:lang w:val="bg-BG" w:eastAsia="bg-BG"/>
        </w:rPr>
        <w:t xml:space="preserve"> със следния текст</w:t>
      </w:r>
      <w:r w:rsidR="00A66A7D">
        <w:rPr>
          <w:rFonts w:ascii="Times New Roman" w:eastAsia="Times New Roman" w:hAnsi="Times New Roman" w:cs="Times New Roman"/>
          <w:iCs/>
          <w:sz w:val="24"/>
          <w:szCs w:val="24"/>
          <w:lang w:val="bg-BG" w:eastAsia="bg-BG"/>
        </w:rPr>
        <w:t>:</w:t>
      </w:r>
    </w:p>
    <w:p w14:paraId="7237A98C" w14:textId="3ECD7299" w:rsidR="0015413B" w:rsidRPr="002C09F4" w:rsidRDefault="008E2EAA" w:rsidP="000E2588">
      <w:pPr>
        <w:pStyle w:val="Tableline"/>
        <w:spacing w:line="276" w:lineRule="auto"/>
        <w:jc w:val="both"/>
        <w:rPr>
          <w:i/>
          <w:iCs/>
          <w:sz w:val="24"/>
          <w:szCs w:val="24"/>
          <w:lang w:val="bg-BG"/>
        </w:rPr>
      </w:pPr>
      <w:r w:rsidRPr="002C09F4">
        <w:rPr>
          <w:i/>
          <w:iCs/>
          <w:sz w:val="24"/>
          <w:szCs w:val="24"/>
          <w:lang w:val="bg-BG"/>
        </w:rPr>
        <w:t>„</w:t>
      </w:r>
      <w:r w:rsidR="0015413B" w:rsidRPr="002C09F4">
        <w:rPr>
          <w:i/>
          <w:iCs/>
          <w:sz w:val="24"/>
          <w:szCs w:val="24"/>
          <w:lang w:val="bg-BG"/>
        </w:rPr>
        <w:t xml:space="preserve">Проектното предложение не отговаря на: </w:t>
      </w:r>
    </w:p>
    <w:p w14:paraId="29FAF756" w14:textId="77777777" w:rsidR="003D3779" w:rsidRPr="00A66A7D" w:rsidRDefault="003D3779" w:rsidP="003D3779">
      <w:pPr>
        <w:pStyle w:val="Tableline"/>
        <w:ind w:left="40"/>
        <w:jc w:val="both"/>
        <w:rPr>
          <w:i/>
          <w:iCs/>
          <w:sz w:val="24"/>
          <w:szCs w:val="24"/>
          <w:u w:val="single"/>
          <w:lang w:val="bg-BG"/>
        </w:rPr>
      </w:pPr>
      <w:r w:rsidRPr="00A66A7D">
        <w:rPr>
          <w:i/>
          <w:iCs/>
          <w:sz w:val="24"/>
          <w:szCs w:val="24"/>
          <w:u w:val="single"/>
          <w:lang w:val="bg-BG"/>
        </w:rPr>
        <w:t>1. Критерий № 6 "Дейностите, за които се иска безвъзмездно финансиране, са допустими – попадат в обхвата на мярка 54 и/или 55 и/или 56 от НРПД."</w:t>
      </w:r>
    </w:p>
    <w:p w14:paraId="1BEF6A5F"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В секция „План за изпълнение/Дейности по проекта“ кандидатът е посочил, че част от дейностите, в обхвата на дейност 1 „Изпълнение на мярка 54 и мярка 55 от НРПД“, приложени върху площ от 147 ха, както и част от дейностите в обхвата на дейност 2 „Изпълнение на мярка 56 от НРПД“, приложени върху площ от 88,50 ха, са изпълнени от външен изпълнител, преди подаване на проектното предложение, предвид възможността, съгласно Условията за </w:t>
      </w:r>
      <w:r w:rsidRPr="002C09F4">
        <w:rPr>
          <w:i/>
          <w:iCs/>
          <w:sz w:val="24"/>
          <w:szCs w:val="24"/>
          <w:lang w:val="bg-BG"/>
        </w:rPr>
        <w:lastRenderedPageBreak/>
        <w:t>кандидатстване, в проекта да се включат дейности, които не са физически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w:t>
      </w:r>
    </w:p>
    <w:p w14:paraId="4AD086F8"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Кандидатът не е посочил във формуляра за кандидатстване за каква част от тези 147 ха е изпълнена мярка 54 и за каква мярка 55, както и не са посочени имотите, на територията на които са изпълнени дейностите, на каква стойност и въз основа на какво (сключен договор с изпълнител).</w:t>
      </w:r>
    </w:p>
    <w:p w14:paraId="3CD6A45F"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Аналогично, за дейностите в обхвата на дейност 2 „Изпълнение на мярка 56 от НРПД“ кандидатът не е посочил имоти, местонахождение и изпълнени дейности за тези 88,50 ха, както и въз основа на какво са изпълнени и на каква стойност.</w:t>
      </w:r>
    </w:p>
    <w:p w14:paraId="116CA6E8"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С уведомление за липса на документи и/или друга нередност във връзка с чл.34, ал.2 от ЗУСЕФСУ от кандидата е изискана допълнителна пояснителна информация.</w:t>
      </w:r>
    </w:p>
    <w:p w14:paraId="104BD652"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С представения си с комуникация с рег. №BG16FFPR002-3.001-0002-M001/ 29.05.2024 г. отговор на изпратено уведомление за липса на документи и/или друга нередовност, кандидатът е представил информация, съгласно която посочените в секция „План за изпълнение/Дейности по проекта“ за дейност 1 изпълнени преди подаване на проектното предложение дейности по мярка 54 и по мярка 55 са изпълнени по проект №BG16M1OP002-3.021-0005, който кандидатът изпълнява с финансиране по Оперативна програма „Околна среда 2014-2020 г.“.</w:t>
      </w:r>
    </w:p>
    <w:p w14:paraId="4869B891"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В отговора си кандидатът е посочил, че на площ от 147 ха са изпълнени дейности и по двете мерки 54 и 55.</w:t>
      </w:r>
    </w:p>
    <w:p w14:paraId="1ADA7609"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В представения отговор, във връзка с изпълнените дейности в обхвата на дейност 2 преди подаване на проектно предложение, кандидатът е пояснил, че дейностите по мярка 56, посочени във формуляра за кандидатстване като изпълнени преди подаване на проекта също са изпълнени по проект №BG16M1OP002-3.021-0005.</w:t>
      </w:r>
    </w:p>
    <w:p w14:paraId="49EEE533"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След извършена справка в ИСУН се установява, че кандидатът, в качеството си на бенефициент по ОПОС 2014-2020 г., изпълнява проект №BG16M1OP002-3.021-0005 „Подпомагане на природозащитното състояние на природното местоположение 2130 „Неподвижни крайбрежни дюни с тревна растителност (сиви дюни) „по параметър“ Структура и функции“ и „Бъдещи перспективи“ и природно местоположение 2180 „</w:t>
      </w:r>
      <w:proofErr w:type="spellStart"/>
      <w:r w:rsidRPr="002C09F4">
        <w:rPr>
          <w:i/>
          <w:iCs/>
          <w:sz w:val="24"/>
          <w:szCs w:val="24"/>
          <w:lang w:val="bg-BG"/>
        </w:rPr>
        <w:t>Облесени</w:t>
      </w:r>
      <w:proofErr w:type="spellEnd"/>
      <w:r w:rsidRPr="002C09F4">
        <w:rPr>
          <w:i/>
          <w:iCs/>
          <w:sz w:val="24"/>
          <w:szCs w:val="24"/>
          <w:lang w:val="bg-BG"/>
        </w:rPr>
        <w:t xml:space="preserve"> дюни „по параметър“ Площ“, Структура и функции“ и „Бъдещи перспективи“, финансиран по процедура BG16M1OP002-3.021 „Подобряване природозащитното състояние на природни местообитания“.</w:t>
      </w:r>
    </w:p>
    <w:p w14:paraId="6CDBBCA0"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Местообитанията, предмет на финансиране по проекта са 2130 „Неподвижни крайбрежни дюни с тревна растителност (сиви дюни)„ и 2180 „</w:t>
      </w:r>
      <w:proofErr w:type="spellStart"/>
      <w:r w:rsidRPr="002C09F4">
        <w:rPr>
          <w:i/>
          <w:iCs/>
          <w:sz w:val="24"/>
          <w:szCs w:val="24"/>
          <w:lang w:val="bg-BG"/>
        </w:rPr>
        <w:t>Облесени</w:t>
      </w:r>
      <w:proofErr w:type="spellEnd"/>
      <w:r w:rsidRPr="002C09F4">
        <w:rPr>
          <w:i/>
          <w:iCs/>
          <w:sz w:val="24"/>
          <w:szCs w:val="24"/>
          <w:lang w:val="bg-BG"/>
        </w:rPr>
        <w:t xml:space="preserve"> дюни“, които са неприложими по настоящата процедура BG16FFPR002-3.001 „Изпълнение на мерки 54, 55 и 56 от Националната рамка за приоритетни действия за Натура 2000“.</w:t>
      </w:r>
    </w:p>
    <w:p w14:paraId="44E043EE"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Списък на местообитанията, за които са приложими мярка 54, мярка 55 и мярка 56 и целевите защитени зони, в които мерките следва да се прилагат, са представени в Приложение №3 към Условия за кандидатстване по процедурата. Местообитания 2130 и 2180 не присъстват за нито една от мерките по настоящата процедура.</w:t>
      </w:r>
    </w:p>
    <w:p w14:paraId="6A9ADA66"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Съответно, посочените в отговора на кандидата като изпълнени дейности по мярка 54 и 55 на площ от 147 ха и тези, посочени като изпълнени по мярка 56, на площ от 88,50 ха са недопустими за финансиране по процедура BG16FFPR002-3.001 „Изпълнение на мерки 54, 55 и 56 от Националната рамка за приоритетни действия за Натура 2000“.</w:t>
      </w:r>
    </w:p>
    <w:p w14:paraId="51B96C32"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lastRenderedPageBreak/>
        <w:t>Видно от попълнената в секция „Индикатори“, целева стойност на индикатор „Площ на защитените зони по „Натура 2000“, обхванати от мерки за опазване и възстановяване(По-слабо развит)(Опазване на природата и биологичното разнообразие)“ 1045 ха (410 ха по мярка 54, 235 ха по мярка 55 и 400 ха по мярка 56), както и от представената в секция „Основни данни“ и секция „План за изпълнение/Дейности по проекта“ информация, кандидатът включва в целевата стойност на индикатора и изпълнените по проект №BG16M1OP002-3.021-0005 недопустими за финансиране по процедурата дейности по подобряване природозащитното състояние на местообитания 2130 и 2180.</w:t>
      </w:r>
    </w:p>
    <w:p w14:paraId="51789EA4"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Съгласно Указания и разяснения за извършване на оценката от страна на оценителната комисия - Приложение №1 към Условия за кандидатстване по процедурата, при оценка на критерий №6, в случай че от информацията в проектното предложение не може да бъде установено, че дейностите, за които се иска финансиране, попадат в обхвата на мярка 54, 55 и/или мярка 56 от НПРД, проектното предложение ще бъде отхвърлено.</w:t>
      </w:r>
    </w:p>
    <w:p w14:paraId="1B6AE9AC"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При направения преглед на заложените дейности в проектното предложение в секция „План за изпълнение/Дейности по проекта“ и получения на 29.05.2024 г. отговор от кандидата по уведомлението за липса на документи и/или друга нередност във връзка с чл.34, ал.2 от ЗУСЕФСУ, се установи, че е налице несъответствие в посочените от кандидата площи, допустими за изпълнение на дейности по мярка 54, 55 и 56, и площите, за които се иска финансиране в рамките на проектното предложение.</w:t>
      </w:r>
    </w:p>
    <w:p w14:paraId="6F933B21"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В представения отговор кандидатът разяснява начина на сформиране на стойността на Дейност 1, като общата площ за която се изисква финансиране е 645 ха. Тази площ за финансиране не кореспондира на заявената в плана за изпълнение на дейностите площ за Дейност 1 - 498 ха, която би следвало да е площта по мярка 54 и 55 без площта на изпълнените по Проект № BG16M1OP002-3.021-0005 за местообитания 2130 и 2180 дейности. Аналогично и за Дейност 2 - кандидатът е заявил обща площ за изпълнение на дейността 311,5 ха и стойност за изпълнение на дейността в размер на 1 564 664,00 лв. </w:t>
      </w:r>
    </w:p>
    <w:p w14:paraId="7E506469"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Съгласно Условията за кандидатстване максималната стойност за финансиране по мярка 56 за 1 ха е в размер до 4 791,78 лв. Вземайки предвид заявените за дейността площи в размер на 311,5 ха по максималната допустима за финансиране стойност по мярка 56 - 4791,78 лв., общата стойност за дейността би следвало да бъде не повече от 1 492 639,47 лв. А заявената за дейността е 1 564 664,00 лв. </w:t>
      </w:r>
    </w:p>
    <w:p w14:paraId="6D29010F"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Във връзка с горното е видно, че са заявени площи в проектното предложение за изпълнение на дейности, за които се иска безвъзмездно финансиране, за които обаче не е ясно дали всички площи попадат в обхвата на мярка 54, 55 и 56 от НРПД. </w:t>
      </w:r>
    </w:p>
    <w:p w14:paraId="591A9276"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Проектното предложение включва за безвъзмездно финансиране дейности за площи на природни местообитания, които не са допустими по настоящата процедура, съгласно Приложение 3 към Условията за кандидатстване.</w:t>
      </w:r>
    </w:p>
    <w:p w14:paraId="6B719600"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Дейностите, декларирани от кандидата като изпълнени преди подаване на проектното предложение за финансиране и включени в обхвата на проекта, не попадат в обхвата на мярка 54, 55 и/или мярка 56 от НПРД за видовете местообитания, предмет на финансиране по процедура №BG16FFPR002-3.001.</w:t>
      </w:r>
    </w:p>
    <w:p w14:paraId="7F9475BB" w14:textId="77777777" w:rsidR="003D3779" w:rsidRPr="002C09F4" w:rsidRDefault="003D3779" w:rsidP="003D3779">
      <w:pPr>
        <w:pStyle w:val="Tableline"/>
        <w:ind w:left="40"/>
        <w:jc w:val="both"/>
        <w:rPr>
          <w:i/>
          <w:iCs/>
          <w:sz w:val="24"/>
          <w:szCs w:val="24"/>
          <w:lang w:val="bg-BG"/>
        </w:rPr>
      </w:pPr>
    </w:p>
    <w:p w14:paraId="7D759153" w14:textId="77777777" w:rsidR="003D3779" w:rsidRPr="00A66A7D" w:rsidRDefault="003D3779" w:rsidP="003D3779">
      <w:pPr>
        <w:pStyle w:val="Tableline"/>
        <w:ind w:left="40"/>
        <w:jc w:val="both"/>
        <w:rPr>
          <w:i/>
          <w:iCs/>
          <w:sz w:val="24"/>
          <w:szCs w:val="24"/>
          <w:u w:val="single"/>
          <w:lang w:val="bg-BG"/>
        </w:rPr>
      </w:pPr>
      <w:r w:rsidRPr="00A66A7D">
        <w:rPr>
          <w:i/>
          <w:iCs/>
          <w:sz w:val="24"/>
          <w:szCs w:val="24"/>
          <w:u w:val="single"/>
          <w:lang w:val="bg-BG"/>
        </w:rPr>
        <w:t>2. Критерий № 7 "Проектът включва всички мерки – 54 и/ 55 и/или 56 от НРПД, приложими за целевите ЗЗ и целевите типове природни местообитания, предмет на проекта."</w:t>
      </w:r>
    </w:p>
    <w:p w14:paraId="225509E0"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lastRenderedPageBreak/>
        <w:t xml:space="preserve">Проектното предложение е дефинирано на ниво „защитена зона“. Включва следните дванадесет защитени зони от мрежата на Натура 2000: BG0001007, BG0001001, BG0000573, BG0000102, BG0000621, BG0000620, BG0000116, BG0000100, BG0000154, BG0000574, BG0000146, BG0001004 и всички приложими мерки (54, 55 и 56 от НРПД) за тях, в съответствие с Приложение №3 към Условия за кандидатстване. </w:t>
      </w:r>
    </w:p>
    <w:p w14:paraId="33689F6E"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Проектът предвижда изпълнение на дейности по: </w:t>
      </w:r>
    </w:p>
    <w:p w14:paraId="4FB91C9F"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 мярка 54 върху цялата приложима площ от 435 ха за мярката, в съответствие с НРПД за периода 2021-2027 г., без териториите, които попадат в Югозападен регион за планиране (65 хектара), </w:t>
      </w:r>
    </w:p>
    <w:p w14:paraId="0B8BDB8D"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 по мярка 55 върху цялата приложима за мярката площ от 210 хектара, в съответствие с НРПД за периода 2021-2027 г.; </w:t>
      </w:r>
    </w:p>
    <w:p w14:paraId="0F727742"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 по мярка 56 върху цялата приложима за мярката площ от 400 хектара, в съответствие с НРПД за периода 2021-2027 г. </w:t>
      </w:r>
    </w:p>
    <w:p w14:paraId="3555D9F2"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Кандидатът е посочил в секция „Индикатори“ целева стойност на индикатор „Площ на защитените зони по „Натура 2000“, обхванати от мерки за опазване и възстановяване(По-слабо развит)(Опазване на природата и биологичното разнообразие)“ 1035 хектара, т.е. с изпълнение на предвидените в проектното предложение дейности следва да се покрие цялата приложима територия на включените в Приложение №3 крайбрежни и </w:t>
      </w:r>
      <w:proofErr w:type="spellStart"/>
      <w:r w:rsidRPr="002C09F4">
        <w:rPr>
          <w:i/>
          <w:iCs/>
          <w:sz w:val="24"/>
          <w:szCs w:val="24"/>
          <w:lang w:val="bg-BG"/>
        </w:rPr>
        <w:t>дюнни</w:t>
      </w:r>
      <w:proofErr w:type="spellEnd"/>
      <w:r w:rsidRPr="002C09F4">
        <w:rPr>
          <w:i/>
          <w:iCs/>
          <w:sz w:val="24"/>
          <w:szCs w:val="24"/>
          <w:lang w:val="bg-BG"/>
        </w:rPr>
        <w:t xml:space="preserve"> типове местообитания 1210, 1240, 2110, 2120 и 2190. В същото време, в площта от 1035 ха са включени и площите, за които кандидатът е посочил че са изпълнени дейности, преди подаване на проектното предложение, съответно: </w:t>
      </w:r>
    </w:p>
    <w:p w14:paraId="3996F0E1"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 по мярка 54 върху площ от 147 хектара; </w:t>
      </w:r>
    </w:p>
    <w:p w14:paraId="6EA3CB04"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 по мярка 55 върху площ от 147 хектара; </w:t>
      </w:r>
    </w:p>
    <w:p w14:paraId="1CB04C25"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 по мярка 56 върху площ от 88,50 хектара, </w:t>
      </w:r>
    </w:p>
    <w:p w14:paraId="3265EC4D"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което се потвърждава и от данните в представения с отговор с рег. №BG16FFPR002-3.001-0002-M001/ 29.05.2024 г. файл с наименование „Справка площи местообитания.xlsx“, съгласно данните в който: </w:t>
      </w:r>
    </w:p>
    <w:p w14:paraId="0B271D0B"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 мярка 54 ще се изпълнява на територия с площ 327,33 хектара; </w:t>
      </w:r>
    </w:p>
    <w:p w14:paraId="7691E504"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 мярка 55 ще се изпълнява на територия с площ 170,507 хектара; </w:t>
      </w:r>
    </w:p>
    <w:p w14:paraId="560BC93B"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мярка 56 ще се изпълнява на територия от 311,838 хектара,</w:t>
      </w:r>
    </w:p>
    <w:p w14:paraId="1D33C32A"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но посочените като изпълнени преди кандидатстване и включени в обхвата на проекта дейности по мерки 54, 55 и 56 са дейности изпълнени за подобряване на природозащитното състояние на местообитания 2130 и 2180, които не са предмет на финансиране по процедура BG16FFPR002-3.001 и не са сред посочените в Приложение №3 местообитания. </w:t>
      </w:r>
    </w:p>
    <w:p w14:paraId="65D2D6DB"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Налице е несъответствие с изискванията на т.13.2 от Условията за кандидатстване и с Приложение №3 към същите и поради следното: </w:t>
      </w:r>
    </w:p>
    <w:p w14:paraId="64897D07"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1. В проектното предложение са включени за безвъзмездно финансиране площи за местообитания, които са недопустими по настоящата процедура за мярка 54, 55 и 56 от НРПД, а именно: В секция „План за изпълнение на дейностите“ в проектното предложение, за Дейност 1 (Изпълнение на мярка 54 и 55 от НРПД) кандидатът е заявил обща площ за изпълнение на дейността 498 ха. В представения отговор от кандидата от 29.05.2024 г., кандидатът разяснява начина на сформиране на стойността на Дейност 1, а именно 435 ха по 563,28 лв. за мярка 54 и 210 ха по 3 911,66 лв. за мярка 55, т.е. общата площ за която се изисква финансиране </w:t>
      </w:r>
      <w:r w:rsidRPr="002C09F4">
        <w:rPr>
          <w:i/>
          <w:iCs/>
          <w:sz w:val="24"/>
          <w:szCs w:val="24"/>
          <w:lang w:val="bg-BG"/>
        </w:rPr>
        <w:lastRenderedPageBreak/>
        <w:t xml:space="preserve">по Дейност 1 е 645 ха. Тази площ за финансиране не кореспондира на заявената в плана за изпълнение на дейностите площ за Дейност 1 - 498 ха, която би следвало да е площта по мярка 54 и 55 без площта на изпълнените по Проект № BG16M1OP002-3.021-0005 за местообитания 2130 и 2180 дейности. Аналогично и за Дейност 2. Базирайки се на посочената от кандидата информация в секция „План за изпълнение на дейностите“ в проектното предложение, за Дейност 2 (Изпълнение на мярка 56 от НРПД) кандидатът е заявил обща площ за изпълнение на дейността 311,5 ха. Кандидатът е заявил стойност за изпълнение на дейността в размер на 1 564 664,00 лв. Съгласно Условията за кандидатстване максималната стойност за финансиране по мярка 56 за 1 ха е в размер до 4791,78 лв. Вземайки предвид заявените за дейността площи в размер на 311,5 ха по максималната допустима за финансиране стойност по мярка 56 - 4791,78 лв., общата стойност за дейността би следвало да бъде не повече от 1 492 639,47 лв. А заявената за дейността е 1 564 664,00 лв. </w:t>
      </w:r>
    </w:p>
    <w:p w14:paraId="098E5DD9"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2. Съгласно представената разяснителна информация от кандидата на 29.05.2024 г. (обяснителна записка индикатори) в отговор на уведомлението за липса на документи и/или друга нередност във връзка с чл.34, ал.2 от ЗУСЕФСУ, във файл „Обяснителна записка за индикатори_final.docx“, заложената целева площ (от 1045 хектара) по индикатор „Площ на защитени зони по „НАТУРА 2000“, обхванати от мерки за опазване и възстановяване“ е сбор от всички целеви площи по отделните дейности и мерки включени в проекта, които са насочени към подобряване на природозащитното състояние на следните крайбрежни и </w:t>
      </w:r>
      <w:proofErr w:type="spellStart"/>
      <w:r w:rsidRPr="002C09F4">
        <w:rPr>
          <w:i/>
          <w:iCs/>
          <w:sz w:val="24"/>
          <w:szCs w:val="24"/>
          <w:lang w:val="bg-BG"/>
        </w:rPr>
        <w:t>дюнни</w:t>
      </w:r>
      <w:proofErr w:type="spellEnd"/>
      <w:r w:rsidRPr="002C09F4">
        <w:rPr>
          <w:i/>
          <w:iCs/>
          <w:sz w:val="24"/>
          <w:szCs w:val="24"/>
          <w:lang w:val="bg-BG"/>
        </w:rPr>
        <w:t xml:space="preserve"> типове природни местообитания 1210, 1240, 2110, 2120 и 2190, в 12 защитени зони от мрежата Натура 2000, както следва BG0001007, BG0001001, BG0000573, BG0000102, BG0000621, BG0000620, BG0000116, BG0000100, BG0000154, BG0000574, BG0000146, BG0001004. </w:t>
      </w:r>
    </w:p>
    <w:p w14:paraId="35B2FB51"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Това означава, че площта на индикатора е определена като сбор от площта за Дейност 1 (435 ха за мярка 54 + 210 ха за мярка 55) и площта за Дейност 2 (400 ха за мярка 56). Видно в площта на индикатора са включени и площи, в които са изпълнени дейности по проект № BG16M1OP002-3.021-0005, а именно 147 ха по мярка 54 и 55, и 88,5 ха по мярка 56. Тези площи са за целеви местообитания 2130 и 2180, които не са целеви за мярка 54, 55 и 56 от НРПД. В площта на индикатора „Площ на защитени зони по „НАТУРА 2000“, обхванати от мерки за опазване и възстановяване“ са заявени площи в проектното предложение за изпълнение на дейности, за които се иска безвъзмездно финансиране, които обаче не са допустими съгласно Приложение 3 от Условията за кандидатстване. </w:t>
      </w:r>
    </w:p>
    <w:p w14:paraId="2E600FB8"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Във връзка с горното не може да се установи, че дейностите, за които се иска финансиране по проекта покриват:</w:t>
      </w:r>
    </w:p>
    <w:p w14:paraId="3647CFA6"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1. най-малко 1 защитена зона </w:t>
      </w:r>
    </w:p>
    <w:p w14:paraId="7BF5E9EB"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2. всички приложими мерки (54, 55 и 56 от НРПД) за целевата зона </w:t>
      </w:r>
    </w:p>
    <w:p w14:paraId="241BDBAD"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3. всички типове природни местообитания, за които в НРПД е посочено, че съответната мярка (54, 55 или 56) следва да се изпълни, тъй като върху част от приложимата, съгласно НРПД площ са изпълнени дейности за природни местообитания 2130 и 2180. </w:t>
      </w:r>
    </w:p>
    <w:p w14:paraId="5BC746B3"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В съответствие с Указания и разяснения за извършване на оценката от страна на оценителната комисия - Приложение №1 към Условия за кандидатстване по процедурата, при оценка по критерия се извършва проверка на съответствието между заложените дейности по проекта в секция План за изпълнение / Дейности по проекта от ФК в ИСУН и т. 13.2 от условията за кандидатстване, както и Приложение № 3 Целеви защитени зони, мерки и местообитания към същите. </w:t>
      </w:r>
    </w:p>
    <w:p w14:paraId="06F02C7A"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lastRenderedPageBreak/>
        <w:t xml:space="preserve">С информацията в секция „План за изпълнение/Дейности по проекта“ от формуляра за кандидатстване, както и с предоставената към отговор с рег. №BG16FFPR002-3.001-0002-M001/ 29.05.2024 г. допълнителна, пояснителна информация, включително файлове с наименование „Опис на имоти по мерки.xlsx“ и „Справка площи местообитания.xlsx“ не може да се установи, че дейностите, за които се иска финансиране по проекта покриват на ниво „защитена зона“: </w:t>
      </w:r>
    </w:p>
    <w:p w14:paraId="46E709EE"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1. най-малко 1 защитена зона </w:t>
      </w:r>
    </w:p>
    <w:p w14:paraId="2874BF7C"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2. всички приложими мерки (54, 55 и 56 от НРПД) за целевата зона </w:t>
      </w:r>
    </w:p>
    <w:p w14:paraId="21E2D197"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3. всички типове природни местообитания, за които в НРПД е посочено, че съответната мярка (54, 55 или 56) следва да се изпълни. </w:t>
      </w:r>
    </w:p>
    <w:p w14:paraId="158F43A8"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Дейностите по мярка 56 са допустими по принцип с режимите на защитените зони и защитените територии, тъй като в представения към отговора на кандидата файл с наименование „Опис на имоти по мерки.xls“, на страница „М56“ кандидатът е представил списък от 162 имота, с обща площ от 1059,47 хектара, в които ще се прилага мярка 56, но не е посочена каквато и да е информация за вид, местоположение, технически характеристики на предвидените за изпълнение по мярка 56 съоръжения за обществен достъп, прегради, информационни табели, табла и др. в конкретния имот.</w:t>
      </w:r>
    </w:p>
    <w:p w14:paraId="3423478B" w14:textId="77777777" w:rsidR="003D3779" w:rsidRPr="002C09F4" w:rsidRDefault="003D3779" w:rsidP="003D3779">
      <w:pPr>
        <w:pStyle w:val="Tableline"/>
        <w:ind w:left="40"/>
        <w:jc w:val="both"/>
        <w:rPr>
          <w:i/>
          <w:iCs/>
          <w:sz w:val="24"/>
          <w:szCs w:val="24"/>
          <w:lang w:val="bg-BG"/>
        </w:rPr>
      </w:pPr>
    </w:p>
    <w:p w14:paraId="487C6C39" w14:textId="77777777" w:rsidR="003D3779" w:rsidRPr="00A66A7D" w:rsidRDefault="003D3779" w:rsidP="003D3779">
      <w:pPr>
        <w:pStyle w:val="Tableline"/>
        <w:ind w:left="40"/>
        <w:jc w:val="both"/>
        <w:rPr>
          <w:i/>
          <w:iCs/>
          <w:sz w:val="24"/>
          <w:szCs w:val="24"/>
          <w:u w:val="single"/>
          <w:lang w:val="bg-BG"/>
        </w:rPr>
      </w:pPr>
      <w:r w:rsidRPr="00A66A7D">
        <w:rPr>
          <w:i/>
          <w:iCs/>
          <w:sz w:val="24"/>
          <w:szCs w:val="24"/>
          <w:u w:val="single"/>
          <w:lang w:val="bg-BG"/>
        </w:rPr>
        <w:t>3. Критерий № 9 "Индикаторите в проектното предложение са съгласно указанията в условията за кандидатстване."</w:t>
      </w:r>
    </w:p>
    <w:p w14:paraId="6850A08B"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В проектното предложение за индикатор:</w:t>
      </w:r>
    </w:p>
    <w:p w14:paraId="782BEC87"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 „Площ на защитените зони по „Натура 2000“, обхванати от мерки за опазване и възстановяване – ха“ е означена 1 045.00 ха целева площ, но липсва информация за изчислението на целевата площ на интервенции – описателна част и </w:t>
      </w:r>
      <w:proofErr w:type="spellStart"/>
      <w:r w:rsidRPr="002C09F4">
        <w:rPr>
          <w:i/>
          <w:iCs/>
          <w:sz w:val="24"/>
          <w:szCs w:val="24"/>
          <w:lang w:val="bg-BG"/>
        </w:rPr>
        <w:t>геореферирани</w:t>
      </w:r>
      <w:proofErr w:type="spellEnd"/>
      <w:r w:rsidRPr="002C09F4">
        <w:rPr>
          <w:i/>
          <w:iCs/>
          <w:sz w:val="24"/>
          <w:szCs w:val="24"/>
          <w:lang w:val="bg-BG"/>
        </w:rPr>
        <w:t xml:space="preserve"> данни, от което не става ясно как е изчислена целевата площ.</w:t>
      </w:r>
    </w:p>
    <w:p w14:paraId="481DF6CC"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Във връзка с горното от кандидата с Уведомление за липса на документи и/или друга нередност във връзка с чл.34, ал.2 от ЗУСЕФСУ е изискано да представи информация за изчислението на целевата площ на интервенции, както и описателна част и </w:t>
      </w:r>
      <w:proofErr w:type="spellStart"/>
      <w:r w:rsidRPr="002C09F4">
        <w:rPr>
          <w:i/>
          <w:iCs/>
          <w:sz w:val="24"/>
          <w:szCs w:val="24"/>
          <w:lang w:val="bg-BG"/>
        </w:rPr>
        <w:t>геореферирани</w:t>
      </w:r>
      <w:proofErr w:type="spellEnd"/>
      <w:r w:rsidRPr="002C09F4">
        <w:rPr>
          <w:i/>
          <w:iCs/>
          <w:sz w:val="24"/>
          <w:szCs w:val="24"/>
          <w:lang w:val="bg-BG"/>
        </w:rPr>
        <w:t xml:space="preserve"> данни - по защитени зони, местообитания, площи, съгласно изискванията на т. 24.5. от Условията за кандидатстване по процедурата.</w:t>
      </w:r>
    </w:p>
    <w:p w14:paraId="4091BE69"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„Местообитания с подобрен природозащитен статус (или с тенденция за подобряване) (По-слабо развит)(Опазване на природата и биологичното разнообразие)“ посочената целева стойност е неправилно изчислена - не съответства на указанията за изчисление на целевата стойност на индикаторите (Приложение 4 към условията за кандидатстване).</w:t>
      </w:r>
    </w:p>
    <w:p w14:paraId="324294DE"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Във връзка с горното от кандидата с Уведомление за липса на документи и/или друга нередност във връзка с чл.34, ал.2 от ЗУСЕФСУ е изискано да коригира целевата стойност на индикатора, съгласно Указанията за изчисление на целевата стойност на индикатора за резултат, представени като Приложение 4 към условията за кандидатстване.</w:t>
      </w:r>
    </w:p>
    <w:p w14:paraId="3F55D081"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Съгласно представената разяснителна информация от кандидата на 29.05.2024 г. (обяснителна записка индикатори) в отговор на уведомлението за липса на документи и/или друга нередност във връзка с чл.34, ал.2 от ЗУСЕФСУ, във файл „Обяснителна записка за индикатори_final.docx“, заложената целева площ (от 1045 хектара) по индикатор „Площ на защитени зони по „НАТУРА 2000“, обхванати от мерки за опазване и възстановяване“ е сбор от всички целеви площи по отделните дейности и мерки включени в проекта, които са насочени към подобряване на </w:t>
      </w:r>
      <w:r w:rsidRPr="002C09F4">
        <w:rPr>
          <w:i/>
          <w:iCs/>
          <w:sz w:val="24"/>
          <w:szCs w:val="24"/>
          <w:lang w:val="bg-BG"/>
        </w:rPr>
        <w:lastRenderedPageBreak/>
        <w:t xml:space="preserve">природозащитното състояние на следните крайбрежни и </w:t>
      </w:r>
      <w:proofErr w:type="spellStart"/>
      <w:r w:rsidRPr="002C09F4">
        <w:rPr>
          <w:i/>
          <w:iCs/>
          <w:sz w:val="24"/>
          <w:szCs w:val="24"/>
          <w:lang w:val="bg-BG"/>
        </w:rPr>
        <w:t>дюнни</w:t>
      </w:r>
      <w:proofErr w:type="spellEnd"/>
      <w:r w:rsidRPr="002C09F4">
        <w:rPr>
          <w:i/>
          <w:iCs/>
          <w:sz w:val="24"/>
          <w:szCs w:val="24"/>
          <w:lang w:val="bg-BG"/>
        </w:rPr>
        <w:t xml:space="preserve"> типове природни местообитания 1210, 1240, 2110, 2120 и 2190, в 12 защитени зони от мрежата Натура 2000, както следва BG0001007, BG0001001, BG0000573, BG0000102, BG0000621, BG0000620, BG0000116, BG0000100, BG0000154, BG0000574, BG0000146, BG0001004. </w:t>
      </w:r>
    </w:p>
    <w:p w14:paraId="5A2CC61E" w14:textId="77777777" w:rsidR="003D3779" w:rsidRPr="002C09F4" w:rsidRDefault="003D3779" w:rsidP="003D3779">
      <w:pPr>
        <w:pStyle w:val="Tableline"/>
        <w:ind w:left="40"/>
        <w:jc w:val="both"/>
        <w:rPr>
          <w:i/>
          <w:iCs/>
          <w:sz w:val="24"/>
          <w:szCs w:val="24"/>
          <w:lang w:val="bg-BG"/>
        </w:rPr>
      </w:pPr>
      <w:r w:rsidRPr="002C09F4">
        <w:rPr>
          <w:i/>
          <w:iCs/>
          <w:sz w:val="24"/>
          <w:szCs w:val="24"/>
          <w:lang w:val="bg-BG"/>
        </w:rPr>
        <w:t xml:space="preserve">Това означава , че площта на индикатора е определена като сбор от площта за Дейност 1 (435 ха за мярка 54 + 210 ха за мярка 55) и площта за Дейност 2 (400 ха за мярка 56). В площта на индикатора са включени и площи, в които са изпълнени дейности по проект № BG16M1OP002-3.021-0005, а именно 147 ха по мярка 54 и 55, и 88,5 ха по мярка 56. Тези площи са за целеви природни местообитания 2130 и 2180, които не са целеви за мярка 54, 55 и 56 от НРПД, съгласно Приложение 3 към Условия за кандидатстване по процедурата. </w:t>
      </w:r>
    </w:p>
    <w:p w14:paraId="319C1140" w14:textId="03784765" w:rsidR="00AA733F" w:rsidRDefault="003D3779" w:rsidP="00AA733F">
      <w:pPr>
        <w:pStyle w:val="Tableline"/>
        <w:spacing w:line="276" w:lineRule="auto"/>
        <w:jc w:val="both"/>
      </w:pPr>
      <w:r w:rsidRPr="002C09F4">
        <w:rPr>
          <w:i/>
          <w:iCs/>
          <w:sz w:val="24"/>
          <w:szCs w:val="24"/>
          <w:lang w:val="bg-BG"/>
        </w:rPr>
        <w:t>Заложената от кандидата в проектното предложение целева площ (от 1045 хектара) по индикатор „Площ на защитени зони по „НАТУРА 2000“, обхванати от мерки за опазване и възстановяване“ не е изчислена съгласно т. 7 от Условията за кандидатстване</w:t>
      </w:r>
      <w:r w:rsidRPr="002C09F4">
        <w:rPr>
          <w:i/>
          <w:iCs/>
          <w:sz w:val="24"/>
          <w:szCs w:val="24"/>
          <w:lang w:val="en-US"/>
        </w:rPr>
        <w:t>”,</w:t>
      </w:r>
    </w:p>
    <w:p w14:paraId="47FF8F4F" w14:textId="77777777" w:rsidR="00AA733F" w:rsidRPr="00AC01B0" w:rsidRDefault="00AA733F" w:rsidP="00833122">
      <w:pPr>
        <w:tabs>
          <w:tab w:val="left" w:pos="993"/>
        </w:tabs>
        <w:spacing w:line="276" w:lineRule="auto"/>
        <w:ind w:firstLine="708"/>
        <w:jc w:val="both"/>
        <w:rPr>
          <w:rFonts w:ascii="Times New Roman" w:hAnsi="Times New Roman" w:cs="Times New Roman"/>
          <w:b/>
          <w:sz w:val="24"/>
          <w:szCs w:val="24"/>
          <w:lang w:val="bg-BG"/>
        </w:rPr>
      </w:pPr>
      <w:r w:rsidRPr="00B048C9">
        <w:rPr>
          <w:rFonts w:ascii="Times New Roman" w:hAnsi="Times New Roman" w:cs="Times New Roman"/>
          <w:b/>
          <w:sz w:val="24"/>
          <w:szCs w:val="24"/>
          <w:lang w:val="bg-BG"/>
        </w:rPr>
        <w:t>2.</w:t>
      </w:r>
      <w:r w:rsidRPr="00AC01B0">
        <w:rPr>
          <w:rFonts w:ascii="Times New Roman" w:hAnsi="Times New Roman" w:cs="Times New Roman"/>
          <w:b/>
          <w:sz w:val="24"/>
          <w:szCs w:val="24"/>
          <w:lang w:val="bg-BG"/>
        </w:rPr>
        <w:t xml:space="preserve"> Във връзка с извършено допълване на Заповед № РД-ОП-58/16.07.2024 г., то следните текстове не следва да се считат като част от мотивите към същата:</w:t>
      </w:r>
    </w:p>
    <w:p w14:paraId="2A4BEFD4"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lang w:val="bg-BG"/>
        </w:rPr>
      </w:pPr>
      <w:r w:rsidRPr="00AA733F">
        <w:rPr>
          <w:rFonts w:ascii="Times New Roman" w:eastAsia="Times New Roman" w:hAnsi="Times New Roman" w:cs="Times New Roman"/>
          <w:i/>
          <w:iCs/>
          <w:sz w:val="24"/>
          <w:szCs w:val="24"/>
          <w:lang w:val="bg-BG"/>
        </w:rPr>
        <w:t xml:space="preserve">„Проектното предложение не отговаря на: </w:t>
      </w:r>
    </w:p>
    <w:p w14:paraId="3E3C63EB"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u w:val="single"/>
          <w:lang w:val="bg-BG"/>
        </w:rPr>
      </w:pPr>
      <w:r w:rsidRPr="00AA733F">
        <w:rPr>
          <w:rFonts w:ascii="Times New Roman" w:eastAsia="Times New Roman" w:hAnsi="Times New Roman" w:cs="Times New Roman"/>
          <w:i/>
          <w:iCs/>
          <w:sz w:val="24"/>
          <w:szCs w:val="24"/>
          <w:u w:val="single"/>
          <w:lang w:val="bg-BG"/>
        </w:rPr>
        <w:t>1. Критерий № 6 "Дейностите, за които се иска безвъзмездно финансиране, са допустими – попадат в обхвата на мярка 54 и/или 55 и/или 56 от НРПД."</w:t>
      </w:r>
    </w:p>
    <w:p w14:paraId="2DD20849"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lang w:val="bg-BG"/>
        </w:rPr>
      </w:pPr>
      <w:r w:rsidRPr="00AA733F">
        <w:rPr>
          <w:rFonts w:ascii="Times New Roman" w:eastAsia="Times New Roman" w:hAnsi="Times New Roman" w:cs="Times New Roman"/>
          <w:i/>
          <w:iCs/>
          <w:sz w:val="24"/>
          <w:szCs w:val="24"/>
          <w:lang w:val="bg-BG"/>
        </w:rPr>
        <w:t xml:space="preserve">В проектното предложение е включена дейност 4 „Подобряване на природозащитното състояние на целевите </w:t>
      </w:r>
      <w:proofErr w:type="spellStart"/>
      <w:r w:rsidRPr="00AA733F">
        <w:rPr>
          <w:rFonts w:ascii="Times New Roman" w:eastAsia="Times New Roman" w:hAnsi="Times New Roman" w:cs="Times New Roman"/>
          <w:i/>
          <w:iCs/>
          <w:sz w:val="24"/>
          <w:szCs w:val="24"/>
          <w:lang w:val="bg-BG"/>
        </w:rPr>
        <w:t>дюнни</w:t>
      </w:r>
      <w:proofErr w:type="spellEnd"/>
      <w:r w:rsidRPr="00AA733F">
        <w:rPr>
          <w:rFonts w:ascii="Times New Roman" w:eastAsia="Times New Roman" w:hAnsi="Times New Roman" w:cs="Times New Roman"/>
          <w:i/>
          <w:iCs/>
          <w:sz w:val="24"/>
          <w:szCs w:val="24"/>
          <w:lang w:val="bg-BG"/>
        </w:rPr>
        <w:t xml:space="preserve"> типове природни местообитания чрез изпълнението на Мярка 56 от НРПД“, за която в секция „План за изпълнение/Дейности по проекта“ от формуляра за кандидатстване не е посочено на територията на кои природни местообитания се предвижда изпълнението на мярката. </w:t>
      </w:r>
    </w:p>
    <w:p w14:paraId="6D94B128"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lang w:val="bg-BG"/>
        </w:rPr>
      </w:pPr>
      <w:r w:rsidRPr="00AA733F">
        <w:rPr>
          <w:rFonts w:ascii="Times New Roman" w:eastAsia="Times New Roman" w:hAnsi="Times New Roman" w:cs="Times New Roman"/>
          <w:i/>
          <w:iCs/>
          <w:sz w:val="24"/>
          <w:szCs w:val="24"/>
          <w:lang w:val="bg-BG"/>
        </w:rPr>
        <w:t xml:space="preserve">Приложените в секция „Прикачени документи“ от формуляра за кандидатстване Предварителни проучвания за проектно предложение „Изпълнение на мерки 54, 55 и 56 от Националната рамка за приоритетни действия за Натура 2000“ (файл с наименование „ТЕРЕННО ПРОУЧВАНЕ 29-30.23.pdf“) са изготвени за природни местообитания 1210, 2110 и 2120 на територията на Защитена зона BG0000621 - „Езеро Шабла – Езерец“ и Защитена зона BG0000154 „Езеро Дуранкулак“, за които е дефинирано проектното предложение на кандидата. </w:t>
      </w:r>
    </w:p>
    <w:p w14:paraId="7C5D4729"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lang w:val="bg-BG"/>
        </w:rPr>
      </w:pPr>
      <w:r w:rsidRPr="00AA733F">
        <w:rPr>
          <w:rFonts w:ascii="Times New Roman" w:eastAsia="Times New Roman" w:hAnsi="Times New Roman" w:cs="Times New Roman"/>
          <w:i/>
          <w:iCs/>
          <w:sz w:val="24"/>
          <w:szCs w:val="24"/>
          <w:lang w:val="bg-BG"/>
        </w:rPr>
        <w:t xml:space="preserve">В предварителните проучвания са определени площите на местообитанията, в които ще се изпълняват дейности по мерки 54, 55 и 56, като за мярка 56 площта, върху която е предвидено изпълнение на дейности е 157,74 ха, формирана от: </w:t>
      </w:r>
    </w:p>
    <w:p w14:paraId="217FE502"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lang w:val="bg-BG"/>
        </w:rPr>
      </w:pPr>
      <w:r w:rsidRPr="00AA733F">
        <w:rPr>
          <w:rFonts w:ascii="Times New Roman" w:eastAsia="Times New Roman" w:hAnsi="Times New Roman" w:cs="Times New Roman"/>
          <w:i/>
          <w:iCs/>
          <w:sz w:val="24"/>
          <w:szCs w:val="24"/>
          <w:lang w:val="bg-BG"/>
        </w:rPr>
        <w:t xml:space="preserve">- за Защитена зона BG0000621 - „Езеро Шабла – Езерец“ - 41,7 ха за местообитание 2120; </w:t>
      </w:r>
    </w:p>
    <w:p w14:paraId="428153F8"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lang w:val="bg-BG"/>
        </w:rPr>
      </w:pPr>
      <w:r w:rsidRPr="00AA733F">
        <w:rPr>
          <w:rFonts w:ascii="Times New Roman" w:eastAsia="Times New Roman" w:hAnsi="Times New Roman" w:cs="Times New Roman"/>
          <w:i/>
          <w:iCs/>
          <w:sz w:val="24"/>
          <w:szCs w:val="24"/>
          <w:lang w:val="bg-BG"/>
        </w:rPr>
        <w:t>- за Защитена зона BG0000154 „Езеро Дуранкулак“ - 35,97 ха за местообитание 2110 и 80,07 ха за местообитание 2120.</w:t>
      </w:r>
    </w:p>
    <w:p w14:paraId="767F2D8D"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lang w:val="bg-BG"/>
        </w:rPr>
      </w:pPr>
      <w:r w:rsidRPr="00AA733F">
        <w:rPr>
          <w:rFonts w:ascii="Times New Roman" w:eastAsia="Times New Roman" w:hAnsi="Times New Roman" w:cs="Times New Roman"/>
          <w:i/>
          <w:iCs/>
          <w:sz w:val="24"/>
          <w:szCs w:val="24"/>
          <w:lang w:val="bg-BG"/>
        </w:rPr>
        <w:t xml:space="preserve">В приложените към идеен проект за „Концептуална разработка за изпълнение на мярка 56 от Националната рамка за приоритетни дейности за Натура 2000 за целеви местообитания на територията на община Шабла“ (файл с наименование „ПРИЛОЖЕНИЕ - МЯРКА 56 - АРХИТЕКТУРНИ ЕЛЕМЕНТИ.pdf“) схеми за разположение на елементите по мярка 56 също се </w:t>
      </w:r>
      <w:r w:rsidRPr="00AA733F">
        <w:rPr>
          <w:rFonts w:ascii="Times New Roman" w:eastAsia="Times New Roman" w:hAnsi="Times New Roman" w:cs="Times New Roman"/>
          <w:i/>
          <w:iCs/>
          <w:sz w:val="24"/>
          <w:szCs w:val="24"/>
          <w:lang w:val="bg-BG"/>
        </w:rPr>
        <w:lastRenderedPageBreak/>
        <w:t xml:space="preserve">установява, че част от планираните съоръжения са предвидени на територията на местообитание 2110 в Защитена зона BG0000154 „Езеро Дуранкулак“. </w:t>
      </w:r>
    </w:p>
    <w:p w14:paraId="08037FF9"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lang w:val="bg-BG"/>
        </w:rPr>
      </w:pPr>
      <w:r w:rsidRPr="00AA733F">
        <w:rPr>
          <w:rFonts w:ascii="Times New Roman" w:eastAsia="Times New Roman" w:hAnsi="Times New Roman" w:cs="Times New Roman"/>
          <w:i/>
          <w:iCs/>
          <w:sz w:val="24"/>
          <w:szCs w:val="24"/>
          <w:lang w:val="bg-BG"/>
        </w:rPr>
        <w:t xml:space="preserve">Съгласно Приложение №3 мярка 56 за защитени зони BG0000154 - „Езеро Дуранкулак“ и BG0000621 „Езеро Шабла – Езерец“ се прилага само на територията на местообитание 2120. </w:t>
      </w:r>
    </w:p>
    <w:p w14:paraId="09512FC7"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lang w:val="bg-BG"/>
        </w:rPr>
      </w:pPr>
      <w:r w:rsidRPr="00AA733F">
        <w:rPr>
          <w:rFonts w:ascii="Times New Roman" w:eastAsia="Times New Roman" w:hAnsi="Times New Roman" w:cs="Times New Roman"/>
          <w:i/>
          <w:iCs/>
          <w:sz w:val="24"/>
          <w:szCs w:val="24"/>
          <w:lang w:val="bg-BG"/>
        </w:rPr>
        <w:t>С уведомление за липса на документи и/или друга нередност във връзка с чл.34, ал.2 от ЗУСЕФСУ от кандидата е изискана допълнителна пояснителна информация относно това на територията на кои местообитания кандидата предвижда изпълнение на дейности по мярка 56 относно заложеното в проектното предложение изпълнение на дейности по мярка 56 в защитена зона BG0000154 „Езеро Дуранкулак“ върху площ от 35,97 ха на територията на местообитание 2110 „Зараждащи се подвижни дюни“.</w:t>
      </w:r>
    </w:p>
    <w:p w14:paraId="0AA2A13D"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lang w:val="bg-BG"/>
        </w:rPr>
      </w:pPr>
      <w:r w:rsidRPr="00AA733F">
        <w:rPr>
          <w:rFonts w:ascii="Times New Roman" w:eastAsia="Times New Roman" w:hAnsi="Times New Roman" w:cs="Times New Roman"/>
          <w:i/>
          <w:iCs/>
          <w:sz w:val="24"/>
          <w:szCs w:val="24"/>
          <w:lang w:val="bg-BG"/>
        </w:rPr>
        <w:t xml:space="preserve">С представения си с комуникация с рег. №BG16FFPR002-3.001-0001-M001/ 04.06.2024 г. отговор кандидатът посочва, че предвижда мярка 56 да се изпълнява само на територията на местообитание 2120 „Подвижни дюни с </w:t>
      </w:r>
      <w:proofErr w:type="spellStart"/>
      <w:r w:rsidRPr="00AA733F">
        <w:rPr>
          <w:rFonts w:ascii="Times New Roman" w:eastAsia="Times New Roman" w:hAnsi="Times New Roman" w:cs="Times New Roman"/>
          <w:i/>
          <w:iCs/>
          <w:sz w:val="24"/>
          <w:szCs w:val="24"/>
          <w:lang w:val="bg-BG"/>
        </w:rPr>
        <w:t>Ammophila</w:t>
      </w:r>
      <w:proofErr w:type="spellEnd"/>
      <w:r w:rsidRPr="00AA733F">
        <w:rPr>
          <w:rFonts w:ascii="Times New Roman" w:eastAsia="Times New Roman" w:hAnsi="Times New Roman" w:cs="Times New Roman"/>
          <w:i/>
          <w:iCs/>
          <w:sz w:val="24"/>
          <w:szCs w:val="24"/>
          <w:lang w:val="bg-BG"/>
        </w:rPr>
        <w:t xml:space="preserve"> </w:t>
      </w:r>
      <w:proofErr w:type="spellStart"/>
      <w:r w:rsidRPr="00AA733F">
        <w:rPr>
          <w:rFonts w:ascii="Times New Roman" w:eastAsia="Times New Roman" w:hAnsi="Times New Roman" w:cs="Times New Roman"/>
          <w:i/>
          <w:iCs/>
          <w:sz w:val="24"/>
          <w:szCs w:val="24"/>
          <w:lang w:val="bg-BG"/>
        </w:rPr>
        <w:t>arenaria</w:t>
      </w:r>
      <w:proofErr w:type="spellEnd"/>
      <w:r w:rsidRPr="00AA733F">
        <w:rPr>
          <w:rFonts w:ascii="Times New Roman" w:eastAsia="Times New Roman" w:hAnsi="Times New Roman" w:cs="Times New Roman"/>
          <w:i/>
          <w:iCs/>
          <w:sz w:val="24"/>
          <w:szCs w:val="24"/>
          <w:lang w:val="bg-BG"/>
        </w:rPr>
        <w:t xml:space="preserve"> по крайбрежната ивица (бели дюни)“, като площта върху която ще се изпълнява мярка 56, съгласно Предварителното проучване е 121,77 ха, изцяло върху местообитание 2120, както и че след изготвяне на предвидения в обхвата на дейност 4 технически/работен проект за изпълнение на съоръженията за обществен достъп по мярка 56, в случай че бъдат предвидени архитектурни елементи извън целевото местообитание 2120, но попадащи в обхвата на целият </w:t>
      </w:r>
      <w:proofErr w:type="spellStart"/>
      <w:r w:rsidRPr="00AA733F">
        <w:rPr>
          <w:rFonts w:ascii="Times New Roman" w:eastAsia="Times New Roman" w:hAnsi="Times New Roman" w:cs="Times New Roman"/>
          <w:i/>
          <w:iCs/>
          <w:sz w:val="24"/>
          <w:szCs w:val="24"/>
          <w:lang w:val="bg-BG"/>
        </w:rPr>
        <w:t>дюнен</w:t>
      </w:r>
      <w:proofErr w:type="spellEnd"/>
      <w:r w:rsidRPr="00AA733F">
        <w:rPr>
          <w:rFonts w:ascii="Times New Roman" w:eastAsia="Times New Roman" w:hAnsi="Times New Roman" w:cs="Times New Roman"/>
          <w:i/>
          <w:iCs/>
          <w:sz w:val="24"/>
          <w:szCs w:val="24"/>
          <w:lang w:val="bg-BG"/>
        </w:rPr>
        <w:t xml:space="preserve"> комплекс (съгласно Предварителното проучване с площ 157.74 ха включващо и местообитание 2110 „Зараждащи се подвижни дюни“), то тези архитектурни елементи ще бъдат финансирани от бенефициента. </w:t>
      </w:r>
    </w:p>
    <w:p w14:paraId="1C1060A0"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lang w:val="bg-BG"/>
        </w:rPr>
      </w:pPr>
      <w:r w:rsidRPr="00AA733F">
        <w:rPr>
          <w:rFonts w:ascii="Times New Roman" w:eastAsia="Times New Roman" w:hAnsi="Times New Roman" w:cs="Times New Roman"/>
          <w:i/>
          <w:iCs/>
          <w:sz w:val="24"/>
          <w:szCs w:val="24"/>
          <w:lang w:val="bg-BG"/>
        </w:rPr>
        <w:t xml:space="preserve">Във формуляра за кандидатстване, в секция „План за изпълнение/Дейности по проекта“, за дейност 4 „Подобряване на природозащитното състояние на целевите </w:t>
      </w:r>
      <w:proofErr w:type="spellStart"/>
      <w:r w:rsidRPr="00AA733F">
        <w:rPr>
          <w:rFonts w:ascii="Times New Roman" w:eastAsia="Times New Roman" w:hAnsi="Times New Roman" w:cs="Times New Roman"/>
          <w:i/>
          <w:iCs/>
          <w:sz w:val="24"/>
          <w:szCs w:val="24"/>
          <w:lang w:val="bg-BG"/>
        </w:rPr>
        <w:t>дюнни</w:t>
      </w:r>
      <w:proofErr w:type="spellEnd"/>
      <w:r w:rsidRPr="00AA733F">
        <w:rPr>
          <w:rFonts w:ascii="Times New Roman" w:eastAsia="Times New Roman" w:hAnsi="Times New Roman" w:cs="Times New Roman"/>
          <w:i/>
          <w:iCs/>
          <w:sz w:val="24"/>
          <w:szCs w:val="24"/>
          <w:lang w:val="bg-BG"/>
        </w:rPr>
        <w:t xml:space="preserve"> типове природни местообитания чрез изпълнението на Мярка 56 от НРПД.“ кандидатът е посочил, че архитектурните елементи, планирани в обхвата на дейността, ще бъдат разположени в или по границите на целевите местообитания на площ от 157.74 ха. Тази стойност участва във формирането на целевата стойност на индикатор „Площ на защитените зони по „Натура 2000“, обхванати от мерки за опазване и възстановяване(По-слабо развит)“, което се потвърждава и от приложения в секция „Прикачени документи“ файл „ДАННИ ИЗЧИСЛЕНИЕ ИНДИКАТОР.pdf“.</w:t>
      </w:r>
    </w:p>
    <w:p w14:paraId="3B57AE32"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lang w:val="bg-BG"/>
        </w:rPr>
      </w:pPr>
      <w:r w:rsidRPr="00AA733F">
        <w:rPr>
          <w:rFonts w:ascii="Times New Roman" w:eastAsia="Times New Roman" w:hAnsi="Times New Roman" w:cs="Times New Roman"/>
          <w:i/>
          <w:iCs/>
          <w:sz w:val="24"/>
          <w:szCs w:val="24"/>
          <w:lang w:val="bg-BG"/>
        </w:rPr>
        <w:t>В секция „Бюджет“, в наименованието на разходите по всички бюджетни пера, отнесени към дейност 4, е посочена предвидена площ от 157,74 ха, т.е. в обхвата на дейността, както и за определяне на стойността и е използвана площ от 157,74 ха, в която са включени 35,97 ха на територията на местообитание 2110 „Зараждащи се подвижни дюни“.</w:t>
      </w:r>
    </w:p>
    <w:p w14:paraId="2DC2865D"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lang w:val="bg-BG"/>
        </w:rPr>
      </w:pPr>
      <w:r w:rsidRPr="00AA733F">
        <w:rPr>
          <w:rFonts w:ascii="Times New Roman" w:eastAsia="Times New Roman" w:hAnsi="Times New Roman" w:cs="Times New Roman"/>
          <w:i/>
          <w:iCs/>
          <w:sz w:val="24"/>
          <w:szCs w:val="24"/>
          <w:lang w:val="bg-BG"/>
        </w:rPr>
        <w:t xml:space="preserve">В проектното предложение на кандидата, както и в предвидения бюджет са предвидени дейности в изпълнение на мярка 56, част от които се отнасят до местообитание 2110 „Зараждащи се подвижни дюни“, на площ от 35,97 ха, на територията на ЗЗ BG0000154 - Езеро Дуранкулак. Списък на местообитанията, за които са приложими мярка 54, мярка 55 и мярка 56 и целевите защитени зони, в които мерките следва да се прилагат, са представени в Приложение №3 към Условия за кандидатстване по процедурата. </w:t>
      </w:r>
    </w:p>
    <w:p w14:paraId="1AA95B3B"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lang w:val="bg-BG"/>
        </w:rPr>
      </w:pPr>
      <w:r w:rsidRPr="00AA733F">
        <w:rPr>
          <w:rFonts w:ascii="Times New Roman" w:eastAsia="Times New Roman" w:hAnsi="Times New Roman" w:cs="Times New Roman"/>
          <w:i/>
          <w:iCs/>
          <w:sz w:val="24"/>
          <w:szCs w:val="24"/>
          <w:lang w:val="bg-BG"/>
        </w:rPr>
        <w:lastRenderedPageBreak/>
        <w:t xml:space="preserve">За двете защитени зони BG0000154 - „Езеро Дуранкулак“ и BG0000621 „Езеро Шабла – Езерец“, за които е дефинирано проектното предложение на кандидата, дейности по мярка 56 са приложими само за местообитание 2120 „Подвижни дюни с </w:t>
      </w:r>
      <w:proofErr w:type="spellStart"/>
      <w:r w:rsidRPr="00AA733F">
        <w:rPr>
          <w:rFonts w:ascii="Times New Roman" w:eastAsia="Times New Roman" w:hAnsi="Times New Roman" w:cs="Times New Roman"/>
          <w:i/>
          <w:iCs/>
          <w:sz w:val="24"/>
          <w:szCs w:val="24"/>
          <w:lang w:val="bg-BG"/>
        </w:rPr>
        <w:t>Ammophila</w:t>
      </w:r>
      <w:proofErr w:type="spellEnd"/>
      <w:r w:rsidRPr="00AA733F">
        <w:rPr>
          <w:rFonts w:ascii="Times New Roman" w:eastAsia="Times New Roman" w:hAnsi="Times New Roman" w:cs="Times New Roman"/>
          <w:i/>
          <w:iCs/>
          <w:sz w:val="24"/>
          <w:szCs w:val="24"/>
          <w:lang w:val="bg-BG"/>
        </w:rPr>
        <w:t xml:space="preserve"> </w:t>
      </w:r>
      <w:proofErr w:type="spellStart"/>
      <w:r w:rsidRPr="00AA733F">
        <w:rPr>
          <w:rFonts w:ascii="Times New Roman" w:eastAsia="Times New Roman" w:hAnsi="Times New Roman" w:cs="Times New Roman"/>
          <w:i/>
          <w:iCs/>
          <w:sz w:val="24"/>
          <w:szCs w:val="24"/>
          <w:lang w:val="bg-BG"/>
        </w:rPr>
        <w:t>arenaria</w:t>
      </w:r>
      <w:proofErr w:type="spellEnd"/>
      <w:r w:rsidRPr="00AA733F">
        <w:rPr>
          <w:rFonts w:ascii="Times New Roman" w:eastAsia="Times New Roman" w:hAnsi="Times New Roman" w:cs="Times New Roman"/>
          <w:i/>
          <w:iCs/>
          <w:sz w:val="24"/>
          <w:szCs w:val="24"/>
          <w:lang w:val="bg-BG"/>
        </w:rPr>
        <w:t xml:space="preserve"> по крайбрежната ивица (бели дюни)“. </w:t>
      </w:r>
    </w:p>
    <w:p w14:paraId="6E1D97CF"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lang w:val="bg-BG"/>
        </w:rPr>
      </w:pPr>
      <w:r w:rsidRPr="00AA733F">
        <w:rPr>
          <w:rFonts w:ascii="Times New Roman" w:eastAsia="Times New Roman" w:hAnsi="Times New Roman" w:cs="Times New Roman"/>
          <w:i/>
          <w:iCs/>
          <w:sz w:val="24"/>
          <w:szCs w:val="24"/>
          <w:lang w:val="bg-BG"/>
        </w:rPr>
        <w:t xml:space="preserve">Съгласно Указания и разяснения за извършване на оценката от страна на оценителната комисия - Приложение №1 към Условия за кандидатстване по процедурата, при оценка на критерий №6, се извършва проверка на съответствието между информацията, посочена в секция „Основни данни“ и/или секция „План за изпълнение/Дейности по проекта“ от Формуляра за кандидатстване в ИСУН по отношение планираните в проектното предложение дейности и тази в Приложение № 3 Целеви защитени зони, мерки и местообитания към условията за кандидатстване, както и в т. 13.2 Основни дейности от същите условия. В случай че от информацията в проектното предложение не може да бъде установено, че дейностите, за които се иска финансиране, попадат в обхвата на мярка 54, 55 и/или мярка 56 от НРПД, проектното предложение ще бъде отхвърлено. </w:t>
      </w:r>
    </w:p>
    <w:p w14:paraId="0055D4F1"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lang w:val="bg-BG"/>
        </w:rPr>
      </w:pPr>
      <w:r w:rsidRPr="00AA733F">
        <w:rPr>
          <w:rFonts w:ascii="Times New Roman" w:eastAsia="Times New Roman" w:hAnsi="Times New Roman" w:cs="Times New Roman"/>
          <w:i/>
          <w:iCs/>
          <w:sz w:val="24"/>
          <w:szCs w:val="24"/>
          <w:lang w:val="bg-BG"/>
        </w:rPr>
        <w:t>Част от дейностите по мярка 56 включени в обхвата на проекта и предвидени за изпълнение върху площ от 35,97 ха, на територията на Защитена зона BG0000154 - Езеро Дуранкулак, са предназначени за местообитание 2110, което не е сред приложимите местообитания за ЗЗ BG0000154 - „Езеро Дуранкулак“ и BG0000621 „Езеро Шабла – Езерец“, в съответствие с Приложение №1 към Условия за кандидатстване по процедурата.</w:t>
      </w:r>
    </w:p>
    <w:p w14:paraId="77D6D506"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lang w:val="bg-BG"/>
        </w:rPr>
      </w:pPr>
    </w:p>
    <w:p w14:paraId="07B73F38"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u w:val="single"/>
          <w:lang w:val="bg-BG"/>
        </w:rPr>
      </w:pPr>
      <w:r w:rsidRPr="00AA733F">
        <w:rPr>
          <w:rFonts w:ascii="Times New Roman" w:eastAsia="Times New Roman" w:hAnsi="Times New Roman" w:cs="Times New Roman"/>
          <w:i/>
          <w:iCs/>
          <w:sz w:val="24"/>
          <w:szCs w:val="24"/>
          <w:u w:val="single"/>
          <w:lang w:val="bg-BG"/>
        </w:rPr>
        <w:t>2. Критерий № 7 "Проектът включва всички мерки – 54 и/ 55 и/или 56 от НРПД, приложими за целевите ЗЗ и целевите типове природни местообитания, предмет на проекта."</w:t>
      </w:r>
    </w:p>
    <w:p w14:paraId="1C0108C2"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lang w:val="bg-BG"/>
        </w:rPr>
      </w:pPr>
      <w:r w:rsidRPr="00AA733F">
        <w:rPr>
          <w:rFonts w:ascii="Times New Roman" w:eastAsia="Times New Roman" w:hAnsi="Times New Roman" w:cs="Times New Roman"/>
          <w:i/>
          <w:iCs/>
          <w:sz w:val="24"/>
          <w:szCs w:val="24"/>
          <w:lang w:val="bg-BG"/>
        </w:rPr>
        <w:t>Проектното предложение е дефинирано на ниво „защитена зона“. Съгласно т.13.2 от Условията за кандидатстване при проекти на ниво „защитена зона“ дейностите за които се иска финансиране следва да покриват всички приложими мерки (54, 55 и 56 от НРПД) за целевата зона. Проектното предложение включва изпълнение на дейности по мярка 56 в защитена зона BG0000154 „Езеро Дуранкулак“ върху площ от 35,97 ха на територията на природно местообитание 2110 „Зараждащи се подвижни дюни“. Същото е недопустимо съгласно Приложение № 3 към Условията за кандидатстване, тъй като мярка 56 за природно местообитание 2110 не се прилага в защитена зона BG0000154 „Езеро Дуранкулак“. Поради това е налице несъответствие с изискванията на т. 13.2 от Условията за кандидатстване.</w:t>
      </w:r>
    </w:p>
    <w:p w14:paraId="6EB9C3E7"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lang w:val="bg-BG"/>
        </w:rPr>
      </w:pPr>
    </w:p>
    <w:p w14:paraId="679D756B"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u w:val="single"/>
          <w:lang w:val="bg-BG"/>
        </w:rPr>
      </w:pPr>
      <w:r w:rsidRPr="00AA733F">
        <w:rPr>
          <w:rFonts w:ascii="Times New Roman" w:eastAsia="Times New Roman" w:hAnsi="Times New Roman" w:cs="Times New Roman"/>
          <w:i/>
          <w:iCs/>
          <w:sz w:val="24"/>
          <w:szCs w:val="24"/>
          <w:u w:val="single"/>
          <w:lang w:val="bg-BG"/>
        </w:rPr>
        <w:t>3. Критерий № 9 "Индикаторите в проектното предложение са съгласно указанията в условията за кандидатстване."</w:t>
      </w:r>
    </w:p>
    <w:p w14:paraId="1EAE777E"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lang w:val="bg-BG"/>
        </w:rPr>
      </w:pPr>
      <w:r w:rsidRPr="00AA733F">
        <w:rPr>
          <w:rFonts w:ascii="Times New Roman" w:eastAsia="Times New Roman" w:hAnsi="Times New Roman" w:cs="Times New Roman"/>
          <w:i/>
          <w:iCs/>
          <w:sz w:val="24"/>
          <w:szCs w:val="24"/>
          <w:lang w:val="bg-BG"/>
        </w:rPr>
        <w:t xml:space="preserve">Съгласно приложената информация за определяне на стойността на индикатора в секция Прикачени документи на проектното предложение, документ "Данни за изчисление на индикатор зони", в общата целева стойност на индикатор "Площ на защитените зони по „Натура 2000“, обхванати от мерки за опазване и възстановяване (По-слабо развит)(Опазване на природата и биологичното разнообразие)" - 170,09 ха, е включена и площта за изпълнение на </w:t>
      </w:r>
      <w:r w:rsidRPr="00AA733F">
        <w:rPr>
          <w:rFonts w:ascii="Times New Roman" w:eastAsia="Times New Roman" w:hAnsi="Times New Roman" w:cs="Times New Roman"/>
          <w:i/>
          <w:iCs/>
          <w:sz w:val="24"/>
          <w:szCs w:val="24"/>
          <w:lang w:val="bg-BG"/>
        </w:rPr>
        <w:lastRenderedPageBreak/>
        <w:t>дейности по мярка 56 за природно местообитание 2110 в защитена зона BG0000154 „Езеро Дуранкулак“, с площ 35,97 ха.</w:t>
      </w:r>
    </w:p>
    <w:p w14:paraId="262AECA6"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lang w:val="bg-BG"/>
        </w:rPr>
      </w:pPr>
      <w:r w:rsidRPr="00AA733F">
        <w:rPr>
          <w:rFonts w:ascii="Times New Roman" w:eastAsia="Times New Roman" w:hAnsi="Times New Roman" w:cs="Times New Roman"/>
          <w:i/>
          <w:iCs/>
          <w:sz w:val="24"/>
          <w:szCs w:val="24"/>
          <w:lang w:val="bg-BG"/>
        </w:rPr>
        <w:t>Същото е недопустимо съгласно Приложение № 3 към Условията за кандидатстване, тъй като мярка 56 за природно местообитание 2110 не се прилага в защитена зона BG0000154 „Езеро Дуранкулак“.</w:t>
      </w:r>
    </w:p>
    <w:p w14:paraId="57C567E8"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lang w:val="bg-BG"/>
        </w:rPr>
      </w:pPr>
      <w:r w:rsidRPr="00AA733F">
        <w:rPr>
          <w:rFonts w:ascii="Times New Roman" w:eastAsia="Times New Roman" w:hAnsi="Times New Roman" w:cs="Times New Roman"/>
          <w:i/>
          <w:iCs/>
          <w:sz w:val="24"/>
          <w:szCs w:val="24"/>
          <w:lang w:val="bg-BG"/>
        </w:rPr>
        <w:t>Съгласно секция "Индикатори" в проектното предложение, в изчислението на целевата стойност на индикатор "Местообитания с подобрен природозащитен статус" е включено и изпълнение на мярка 56 за местообитание 2110 в защитена зона BG0000154 "Езеро Дуранкулак" с тежест 0.03%.</w:t>
      </w:r>
    </w:p>
    <w:p w14:paraId="4B3013AF" w14:textId="77777777"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lang w:val="bg-BG"/>
        </w:rPr>
      </w:pPr>
      <w:r w:rsidRPr="00AA733F">
        <w:rPr>
          <w:rFonts w:ascii="Times New Roman" w:eastAsia="Times New Roman" w:hAnsi="Times New Roman" w:cs="Times New Roman"/>
          <w:i/>
          <w:iCs/>
          <w:sz w:val="24"/>
          <w:szCs w:val="24"/>
          <w:lang w:val="bg-BG"/>
        </w:rPr>
        <w:t>Същото е недопустимо съгласно Приложение № 3 към Условията за кандидатстване, тъй като мярка 56 за природно местообитание 2110 не се прилага в защитена зона BG0000154 „Езеро Дуранкулак“.</w:t>
      </w:r>
    </w:p>
    <w:p w14:paraId="65A89D41" w14:textId="3857928F" w:rsidR="00AA733F" w:rsidRPr="00AA733F" w:rsidRDefault="00AA733F" w:rsidP="00AA733F">
      <w:pPr>
        <w:overflowPunct w:val="0"/>
        <w:autoSpaceDE w:val="0"/>
        <w:autoSpaceDN w:val="0"/>
        <w:adjustRightInd w:val="0"/>
        <w:spacing w:before="60" w:after="60" w:line="276" w:lineRule="auto"/>
        <w:jc w:val="both"/>
        <w:rPr>
          <w:rFonts w:ascii="Times New Roman" w:eastAsia="Times New Roman" w:hAnsi="Times New Roman" w:cs="Times New Roman"/>
          <w:i/>
          <w:iCs/>
          <w:sz w:val="24"/>
          <w:szCs w:val="24"/>
          <w:lang w:val="bg-BG"/>
        </w:rPr>
      </w:pPr>
      <w:r w:rsidRPr="00AA733F">
        <w:rPr>
          <w:rFonts w:ascii="Times New Roman" w:eastAsia="Times New Roman" w:hAnsi="Times New Roman" w:cs="Times New Roman"/>
          <w:i/>
          <w:iCs/>
          <w:sz w:val="24"/>
          <w:szCs w:val="24"/>
          <w:lang w:val="bg-BG"/>
        </w:rPr>
        <w:t>Заложените в проектното предложение целеви площи по индикатор „Площ на защитени зони по „НАТУРА 2000“, обхванати от мерки за опазване и възстановяване“ и индикатор "Местообитания с подобрен природозащитен статус" не са изчислени съгласно изискванията на т. 7 от Условията за кандидатстване и Приложение 4 към тях.“</w:t>
      </w:r>
      <w:r w:rsidR="00B048C9">
        <w:rPr>
          <w:rFonts w:ascii="Times New Roman" w:eastAsia="Times New Roman" w:hAnsi="Times New Roman" w:cs="Times New Roman"/>
          <w:i/>
          <w:iCs/>
          <w:sz w:val="24"/>
          <w:szCs w:val="24"/>
          <w:lang w:val="bg-BG"/>
        </w:rPr>
        <w:t>.</w:t>
      </w:r>
    </w:p>
    <w:p w14:paraId="72BCAD80" w14:textId="39CC0EA0" w:rsidR="00833122" w:rsidRDefault="00833122" w:rsidP="00833122">
      <w:pPr>
        <w:tabs>
          <w:tab w:val="left" w:pos="993"/>
        </w:tabs>
        <w:spacing w:line="276" w:lineRule="auto"/>
        <w:ind w:firstLine="708"/>
        <w:jc w:val="both"/>
        <w:rPr>
          <w:rFonts w:ascii="Times New Roman" w:hAnsi="Times New Roman" w:cs="Times New Roman"/>
          <w:bCs/>
          <w:sz w:val="24"/>
          <w:szCs w:val="24"/>
          <w:lang w:val="bg-BG"/>
        </w:rPr>
      </w:pPr>
      <w:r w:rsidRPr="00833122">
        <w:rPr>
          <w:rFonts w:ascii="Times New Roman" w:hAnsi="Times New Roman" w:cs="Times New Roman"/>
          <w:bCs/>
          <w:sz w:val="24"/>
          <w:szCs w:val="24"/>
          <w:lang w:val="bg-BG"/>
        </w:rPr>
        <w:t>След влизането в сила на настоящ</w:t>
      </w:r>
      <w:r>
        <w:rPr>
          <w:rFonts w:ascii="Times New Roman" w:hAnsi="Times New Roman" w:cs="Times New Roman"/>
          <w:bCs/>
          <w:sz w:val="24"/>
          <w:szCs w:val="24"/>
          <w:lang w:val="bg-BG"/>
        </w:rPr>
        <w:t>ата заповед</w:t>
      </w:r>
      <w:r w:rsidRPr="00833122">
        <w:rPr>
          <w:rFonts w:ascii="Times New Roman" w:hAnsi="Times New Roman" w:cs="Times New Roman"/>
          <w:bCs/>
          <w:sz w:val="24"/>
          <w:szCs w:val="24"/>
          <w:lang w:val="bg-BG"/>
        </w:rPr>
        <w:t>, същ</w:t>
      </w:r>
      <w:r>
        <w:rPr>
          <w:rFonts w:ascii="Times New Roman" w:hAnsi="Times New Roman" w:cs="Times New Roman"/>
          <w:bCs/>
          <w:sz w:val="24"/>
          <w:szCs w:val="24"/>
          <w:lang w:val="bg-BG"/>
        </w:rPr>
        <w:t>ата</w:t>
      </w:r>
      <w:r w:rsidRPr="00833122">
        <w:rPr>
          <w:rFonts w:ascii="Times New Roman" w:hAnsi="Times New Roman" w:cs="Times New Roman"/>
          <w:bCs/>
          <w:sz w:val="24"/>
          <w:szCs w:val="24"/>
          <w:lang w:val="bg-BG"/>
        </w:rPr>
        <w:t xml:space="preserve"> е неразделна част от</w:t>
      </w:r>
      <w:r w:rsidRPr="00833122">
        <w:t xml:space="preserve"> </w:t>
      </w:r>
      <w:bookmarkStart w:id="3" w:name="_Hlk172204124"/>
      <w:r w:rsidRPr="00833122">
        <w:rPr>
          <w:rFonts w:ascii="Times New Roman" w:hAnsi="Times New Roman" w:cs="Times New Roman"/>
          <w:bCs/>
          <w:sz w:val="24"/>
          <w:szCs w:val="24"/>
          <w:lang w:val="bg-BG"/>
        </w:rPr>
        <w:t>Заповед № РД-ОП-58/16.07.2024 г.</w:t>
      </w:r>
      <w:bookmarkEnd w:id="3"/>
      <w:r w:rsidRPr="00833122">
        <w:rPr>
          <w:rFonts w:ascii="Times New Roman" w:hAnsi="Times New Roman" w:cs="Times New Roman"/>
          <w:bCs/>
          <w:sz w:val="24"/>
          <w:szCs w:val="24"/>
          <w:lang w:val="bg-BG"/>
        </w:rPr>
        <w:t xml:space="preserve"> на ръководителя на Управляващия орган на ПОС 20</w:t>
      </w:r>
      <w:r>
        <w:rPr>
          <w:rFonts w:ascii="Times New Roman" w:hAnsi="Times New Roman" w:cs="Times New Roman"/>
          <w:bCs/>
          <w:sz w:val="24"/>
          <w:szCs w:val="24"/>
          <w:lang w:val="bg-BG"/>
        </w:rPr>
        <w:t>21</w:t>
      </w:r>
      <w:r w:rsidRPr="00833122">
        <w:rPr>
          <w:rFonts w:ascii="Times New Roman" w:hAnsi="Times New Roman" w:cs="Times New Roman"/>
          <w:bCs/>
          <w:sz w:val="24"/>
          <w:szCs w:val="24"/>
          <w:lang w:val="bg-BG"/>
        </w:rPr>
        <w:t>-202</w:t>
      </w:r>
      <w:r>
        <w:rPr>
          <w:rFonts w:ascii="Times New Roman" w:hAnsi="Times New Roman" w:cs="Times New Roman"/>
          <w:bCs/>
          <w:sz w:val="24"/>
          <w:szCs w:val="24"/>
          <w:lang w:val="bg-BG"/>
        </w:rPr>
        <w:t>7</w:t>
      </w:r>
      <w:r w:rsidRPr="00833122">
        <w:rPr>
          <w:rFonts w:ascii="Times New Roman" w:hAnsi="Times New Roman" w:cs="Times New Roman"/>
          <w:bCs/>
          <w:sz w:val="24"/>
          <w:szCs w:val="24"/>
          <w:lang w:val="bg-BG"/>
        </w:rPr>
        <w:t xml:space="preserve"> г.</w:t>
      </w:r>
    </w:p>
    <w:p w14:paraId="6459F4E7" w14:textId="38FB6A5A" w:rsidR="00107E20" w:rsidRPr="00833122" w:rsidRDefault="00107E20" w:rsidP="00107E20">
      <w:pPr>
        <w:tabs>
          <w:tab w:val="left" w:pos="993"/>
        </w:tabs>
        <w:spacing w:line="276" w:lineRule="auto"/>
        <w:ind w:firstLine="708"/>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С настоящата заповед не се променя първоначалната воля на административния орган,  формулирана в </w:t>
      </w:r>
      <w:r w:rsidRPr="00107E20">
        <w:rPr>
          <w:rFonts w:ascii="Times New Roman" w:hAnsi="Times New Roman" w:cs="Times New Roman"/>
          <w:bCs/>
          <w:sz w:val="24"/>
          <w:szCs w:val="24"/>
          <w:lang w:val="bg-BG"/>
        </w:rPr>
        <w:t>Заповед № РД-ОП-58/16.07.2024 г.</w:t>
      </w:r>
      <w:r>
        <w:rPr>
          <w:rFonts w:ascii="Times New Roman" w:hAnsi="Times New Roman" w:cs="Times New Roman"/>
          <w:bCs/>
          <w:sz w:val="24"/>
          <w:szCs w:val="24"/>
          <w:lang w:val="bg-BG"/>
        </w:rPr>
        <w:t xml:space="preserve"> </w:t>
      </w:r>
      <w:r w:rsidR="004E270B">
        <w:rPr>
          <w:rFonts w:ascii="Times New Roman" w:hAnsi="Times New Roman" w:cs="Times New Roman"/>
          <w:bCs/>
          <w:sz w:val="24"/>
          <w:szCs w:val="24"/>
          <w:lang w:val="bg-BG"/>
        </w:rPr>
        <w:t xml:space="preserve">за прекратяване на производството по отношение на </w:t>
      </w:r>
      <w:r>
        <w:rPr>
          <w:rFonts w:ascii="Times New Roman" w:hAnsi="Times New Roman" w:cs="Times New Roman"/>
          <w:bCs/>
          <w:sz w:val="24"/>
          <w:szCs w:val="24"/>
          <w:lang w:val="bg-BG"/>
        </w:rPr>
        <w:t xml:space="preserve">кандидата </w:t>
      </w:r>
      <w:r w:rsidRPr="00107E20">
        <w:rPr>
          <w:rFonts w:ascii="Times New Roman" w:hAnsi="Times New Roman" w:cs="Times New Roman"/>
          <w:bCs/>
          <w:sz w:val="24"/>
          <w:szCs w:val="24"/>
          <w:lang w:val="bg-BG"/>
        </w:rPr>
        <w:t>Сдружение „Българска асоциация за пещерен и еко туризъм“</w:t>
      </w:r>
      <w:r w:rsidR="004E270B">
        <w:rPr>
          <w:rFonts w:ascii="Times New Roman" w:hAnsi="Times New Roman" w:cs="Times New Roman"/>
          <w:bCs/>
          <w:sz w:val="24"/>
          <w:szCs w:val="24"/>
          <w:lang w:val="bg-BG"/>
        </w:rPr>
        <w:t xml:space="preserve"> </w:t>
      </w:r>
      <w:r w:rsidR="004E270B" w:rsidRPr="00AC01B0">
        <w:rPr>
          <w:rFonts w:ascii="Times New Roman" w:eastAsia="Calibri" w:hAnsi="Times New Roman" w:cs="Times New Roman"/>
          <w:bCs/>
          <w:sz w:val="24"/>
          <w:szCs w:val="24"/>
          <w:lang w:val="bg-BG"/>
        </w:rPr>
        <w:t xml:space="preserve">по процедура за предоставяне на безвъзмездна финансова помощ чрез подбор с рег. № </w:t>
      </w:r>
      <w:r w:rsidR="004E270B" w:rsidRPr="00AC01B0">
        <w:rPr>
          <w:rFonts w:ascii="Times New Roman" w:eastAsia="Calibri" w:hAnsi="Times New Roman" w:cs="Times New Roman"/>
          <w:bCs/>
          <w:sz w:val="24"/>
          <w:szCs w:val="24"/>
          <w:lang w:val="bg-BG" w:eastAsia="bg-BG"/>
        </w:rPr>
        <w:t>BG16FFPR002-3.001 „Изпълнение на мерки 54, 55 и 56 от Националната рамка за приоритетни</w:t>
      </w:r>
      <w:r w:rsidR="004E270B" w:rsidRPr="00AC01B0">
        <w:rPr>
          <w:rFonts w:ascii="Times New Roman" w:eastAsia="Calibri" w:hAnsi="Times New Roman" w:cs="Times New Roman"/>
          <w:bCs/>
          <w:sz w:val="24"/>
          <w:szCs w:val="24"/>
          <w:lang w:eastAsia="bg-BG"/>
        </w:rPr>
        <w:t xml:space="preserve"> </w:t>
      </w:r>
      <w:r w:rsidR="004E270B" w:rsidRPr="00AC01B0">
        <w:rPr>
          <w:rFonts w:ascii="Times New Roman" w:eastAsia="Calibri" w:hAnsi="Times New Roman" w:cs="Times New Roman"/>
          <w:bCs/>
          <w:sz w:val="24"/>
          <w:szCs w:val="24"/>
          <w:lang w:val="bg-BG" w:eastAsia="bg-BG"/>
        </w:rPr>
        <w:t>действия за НАТУРА 2000“</w:t>
      </w:r>
      <w:r w:rsidR="004E270B" w:rsidRPr="004E270B">
        <w:rPr>
          <w:rFonts w:ascii="Times New Roman" w:eastAsia="Calibri" w:hAnsi="Times New Roman" w:cs="Times New Roman"/>
          <w:bCs/>
          <w:i/>
          <w:iCs/>
          <w:sz w:val="24"/>
          <w:szCs w:val="24"/>
          <w:lang w:val="bg-BG" w:eastAsia="bg-BG"/>
        </w:rPr>
        <w:t xml:space="preserve"> </w:t>
      </w:r>
      <w:r w:rsidR="004E270B" w:rsidRPr="004E270B">
        <w:rPr>
          <w:rFonts w:ascii="Times New Roman" w:eastAsia="Calibri" w:hAnsi="Times New Roman" w:cs="Times New Roman"/>
          <w:bCs/>
          <w:sz w:val="24"/>
          <w:szCs w:val="24"/>
          <w:lang w:val="bg-BG"/>
        </w:rPr>
        <w:t xml:space="preserve">с подадено проектно предложение с рег. № </w:t>
      </w:r>
      <w:r w:rsidR="004E270B" w:rsidRPr="004E270B">
        <w:rPr>
          <w:rFonts w:ascii="Times New Roman" w:eastAsia="Calibri" w:hAnsi="Times New Roman" w:cs="Times New Roman"/>
          <w:bCs/>
          <w:sz w:val="24"/>
          <w:szCs w:val="24"/>
          <w:lang w:val="bg-BG" w:eastAsia="bg-BG"/>
        </w:rPr>
        <w:t>BG16FFPR002-3.001-0002</w:t>
      </w:r>
      <w:r w:rsidR="004E270B" w:rsidRPr="004E270B">
        <w:rPr>
          <w:rFonts w:ascii="Times New Roman" w:hAnsi="Times New Roman" w:cs="Times New Roman"/>
          <w:bCs/>
          <w:sz w:val="24"/>
          <w:szCs w:val="24"/>
          <w:lang w:val="bg-BG"/>
        </w:rPr>
        <w:t>.</w:t>
      </w:r>
      <w:r w:rsidRPr="00107E20">
        <w:rPr>
          <w:rFonts w:ascii="Times New Roman" w:hAnsi="Times New Roman" w:cs="Times New Roman"/>
          <w:bCs/>
          <w:sz w:val="24"/>
          <w:szCs w:val="24"/>
          <w:lang w:val="bg-BG"/>
        </w:rPr>
        <w:t xml:space="preserve"> </w:t>
      </w:r>
    </w:p>
    <w:p w14:paraId="6578A382" w14:textId="0296CBBA" w:rsidR="00FE1BCF" w:rsidRDefault="009266CA" w:rsidP="004272BA">
      <w:pPr>
        <w:spacing w:after="0" w:line="276" w:lineRule="auto"/>
        <w:ind w:right="-142" w:firstLine="708"/>
        <w:jc w:val="both"/>
        <w:rPr>
          <w:rFonts w:ascii="Times New Roman" w:hAnsi="Times New Roman" w:cs="Times New Roman"/>
          <w:bCs/>
          <w:sz w:val="24"/>
          <w:szCs w:val="24"/>
          <w:lang w:val="bg-BG"/>
        </w:rPr>
      </w:pPr>
      <w:r w:rsidRPr="00E07307">
        <w:rPr>
          <w:rFonts w:ascii="Times New Roman" w:hAnsi="Times New Roman" w:cs="Times New Roman"/>
          <w:bCs/>
          <w:sz w:val="24"/>
          <w:szCs w:val="24"/>
          <w:lang w:val="bg-BG"/>
        </w:rPr>
        <w:t>Настоящ</w:t>
      </w:r>
      <w:r w:rsidR="002008D4">
        <w:rPr>
          <w:rFonts w:ascii="Times New Roman" w:hAnsi="Times New Roman" w:cs="Times New Roman"/>
          <w:bCs/>
          <w:sz w:val="24"/>
          <w:szCs w:val="24"/>
          <w:lang w:val="bg-BG"/>
        </w:rPr>
        <w:t xml:space="preserve">ата заповед </w:t>
      </w:r>
      <w:r w:rsidRPr="00E07307">
        <w:rPr>
          <w:rFonts w:ascii="Times New Roman" w:hAnsi="Times New Roman" w:cs="Times New Roman"/>
          <w:bCs/>
          <w:sz w:val="24"/>
          <w:szCs w:val="24"/>
          <w:lang w:val="bg-BG"/>
        </w:rPr>
        <w:t>подлежи на оспорване пред Административен съд</w:t>
      </w:r>
      <w:r w:rsidR="00D537B7" w:rsidRPr="00E07307">
        <w:rPr>
          <w:rFonts w:ascii="Times New Roman" w:hAnsi="Times New Roman" w:cs="Times New Roman"/>
          <w:bCs/>
          <w:sz w:val="24"/>
          <w:szCs w:val="24"/>
          <w:lang w:val="bg-BG"/>
        </w:rPr>
        <w:t>-София град</w:t>
      </w:r>
      <w:r w:rsidR="00933451" w:rsidRPr="00E07307">
        <w:rPr>
          <w:rFonts w:ascii="Times New Roman" w:hAnsi="Times New Roman" w:cs="Times New Roman"/>
          <w:bCs/>
          <w:sz w:val="24"/>
          <w:szCs w:val="24"/>
          <w:lang w:val="bg-BG"/>
        </w:rPr>
        <w:t xml:space="preserve"> </w:t>
      </w:r>
      <w:r w:rsidRPr="00E07307">
        <w:rPr>
          <w:rFonts w:ascii="Times New Roman" w:hAnsi="Times New Roman" w:cs="Times New Roman"/>
          <w:bCs/>
          <w:sz w:val="24"/>
          <w:szCs w:val="24"/>
          <w:lang w:val="bg-BG"/>
        </w:rPr>
        <w:t xml:space="preserve">в </w:t>
      </w:r>
      <w:r w:rsidR="00933451" w:rsidRPr="00E07307">
        <w:rPr>
          <w:rFonts w:ascii="Times New Roman" w:hAnsi="Times New Roman" w:cs="Times New Roman"/>
          <w:bCs/>
          <w:sz w:val="24"/>
          <w:szCs w:val="24"/>
          <w:lang w:val="bg-BG"/>
        </w:rPr>
        <w:t>14</w:t>
      </w:r>
      <w:r w:rsidR="00E07307" w:rsidRPr="00E07307">
        <w:rPr>
          <w:rFonts w:ascii="Times New Roman" w:hAnsi="Times New Roman" w:cs="Times New Roman"/>
          <w:bCs/>
          <w:sz w:val="24"/>
          <w:szCs w:val="24"/>
          <w:lang w:val="bg-BG"/>
        </w:rPr>
        <w:t>-</w:t>
      </w:r>
      <w:r w:rsidR="00933451" w:rsidRPr="00E07307">
        <w:rPr>
          <w:rFonts w:ascii="Times New Roman" w:hAnsi="Times New Roman" w:cs="Times New Roman"/>
          <w:bCs/>
          <w:sz w:val="24"/>
          <w:szCs w:val="24"/>
          <w:lang w:val="bg-BG"/>
        </w:rPr>
        <w:t xml:space="preserve"> (четиринадесет) дневен срок </w:t>
      </w:r>
      <w:r w:rsidRPr="00E07307">
        <w:rPr>
          <w:rFonts w:ascii="Times New Roman" w:hAnsi="Times New Roman" w:cs="Times New Roman"/>
          <w:bCs/>
          <w:sz w:val="24"/>
          <w:szCs w:val="24"/>
          <w:lang w:val="bg-BG"/>
        </w:rPr>
        <w:t xml:space="preserve">от съобщаването </w:t>
      </w:r>
      <w:r w:rsidR="00AA733F">
        <w:rPr>
          <w:rFonts w:ascii="Times New Roman" w:hAnsi="Times New Roman" w:cs="Times New Roman"/>
          <w:bCs/>
          <w:sz w:val="24"/>
          <w:szCs w:val="24"/>
          <w:lang w:val="bg-BG"/>
        </w:rPr>
        <w:t>ѝ</w:t>
      </w:r>
      <w:r w:rsidR="00933451" w:rsidRPr="00E07307">
        <w:rPr>
          <w:rFonts w:ascii="Times New Roman" w:hAnsi="Times New Roman" w:cs="Times New Roman"/>
          <w:bCs/>
          <w:sz w:val="24"/>
          <w:szCs w:val="24"/>
          <w:lang w:val="bg-BG"/>
        </w:rPr>
        <w:t xml:space="preserve"> по реда на Административнопроцесуалния кодекс</w:t>
      </w:r>
      <w:r w:rsidRPr="00E07307">
        <w:rPr>
          <w:rFonts w:ascii="Times New Roman" w:hAnsi="Times New Roman" w:cs="Times New Roman"/>
          <w:bCs/>
          <w:sz w:val="24"/>
          <w:szCs w:val="24"/>
          <w:lang w:val="bg-BG"/>
        </w:rPr>
        <w:t>.</w:t>
      </w:r>
    </w:p>
    <w:p w14:paraId="6E124156" w14:textId="77777777" w:rsidR="005761C8" w:rsidRPr="004272BA" w:rsidRDefault="005761C8" w:rsidP="004272BA">
      <w:pPr>
        <w:spacing w:after="0" w:line="276" w:lineRule="auto"/>
        <w:ind w:right="-142" w:firstLine="708"/>
        <w:jc w:val="both"/>
        <w:rPr>
          <w:rFonts w:ascii="Times New Roman" w:hAnsi="Times New Roman" w:cs="Times New Roman"/>
          <w:bCs/>
          <w:sz w:val="24"/>
          <w:szCs w:val="24"/>
          <w:lang w:val="bg-BG"/>
        </w:rPr>
      </w:pPr>
    </w:p>
    <w:p w14:paraId="170F45C7" w14:textId="25BAD664" w:rsidR="00C427FC" w:rsidRPr="000E2588" w:rsidRDefault="00AC01B0" w:rsidP="000E2588">
      <w:pPr>
        <w:tabs>
          <w:tab w:val="left" w:pos="9781"/>
          <w:tab w:val="left" w:pos="10348"/>
        </w:tabs>
        <w:spacing w:line="276" w:lineRule="auto"/>
        <w:ind w:right="-1"/>
        <w:rPr>
          <w:rFonts w:ascii="Times New Roman" w:hAnsi="Times New Roman" w:cs="Times New Roman"/>
          <w:b/>
          <w:bCs/>
          <w:sz w:val="24"/>
          <w:szCs w:val="24"/>
          <w:lang w:val="bg-BG"/>
        </w:rPr>
      </w:pPr>
      <w:r>
        <w:rPr>
          <w:rFonts w:ascii="Times New Roman" w:hAnsi="Times New Roman" w:cs="Times New Roman"/>
          <w:b/>
          <w:bCs/>
          <w:sz w:val="24"/>
          <w:szCs w:val="24"/>
          <w:lang w:val="bg-BG"/>
        </w:rPr>
        <w:pict w14:anchorId="676DDB4E">
          <v:shape id="_x0000_i1026" type="#_x0000_t75" alt="Microsoft Office Signature Line..." style="width:192.9pt;height:78.1pt">
            <v:imagedata r:id="rId8" o:title=""/>
            <o:lock v:ext="edit" ungrouping="t" rotation="t" cropping="t" verticies="t" text="t" grouping="t"/>
            <o:signatureline v:ext="edit" id="{CE497096-6DFC-4EDF-9F5E-7B417C537800}" provid="{00000000-0000-0000-0000-000000000000}" issignatureline="t"/>
          </v:shape>
        </w:pict>
      </w:r>
    </w:p>
    <w:p w14:paraId="3FF4A2E8" w14:textId="77777777" w:rsidR="00C427FC" w:rsidRPr="000E2588" w:rsidRDefault="00C427FC" w:rsidP="000E2588">
      <w:pPr>
        <w:tabs>
          <w:tab w:val="left" w:pos="9781"/>
          <w:tab w:val="left" w:pos="10348"/>
        </w:tabs>
        <w:spacing w:after="0" w:line="276" w:lineRule="auto"/>
        <w:ind w:right="-1"/>
        <w:rPr>
          <w:rFonts w:ascii="Times New Roman" w:hAnsi="Times New Roman" w:cs="Times New Roman"/>
          <w:b/>
          <w:bCs/>
          <w:sz w:val="24"/>
          <w:szCs w:val="24"/>
          <w:lang w:val="bg-BG"/>
        </w:rPr>
      </w:pPr>
      <w:r w:rsidRPr="000E2588">
        <w:rPr>
          <w:rFonts w:ascii="Times New Roman" w:hAnsi="Times New Roman" w:cs="Times New Roman"/>
          <w:b/>
          <w:bCs/>
          <w:sz w:val="24"/>
          <w:szCs w:val="24"/>
          <w:lang w:val="bg-BG"/>
        </w:rPr>
        <w:t>ГАЛИНА СИМЕНОВА</w:t>
      </w:r>
    </w:p>
    <w:p w14:paraId="271A804A" w14:textId="78A221F7" w:rsidR="00C427FC" w:rsidRPr="000E2588" w:rsidRDefault="00C427FC" w:rsidP="000E2588">
      <w:pPr>
        <w:tabs>
          <w:tab w:val="left" w:pos="9781"/>
          <w:tab w:val="left" w:pos="10348"/>
        </w:tabs>
        <w:spacing w:after="0" w:line="276" w:lineRule="auto"/>
        <w:ind w:right="-1"/>
        <w:rPr>
          <w:rFonts w:ascii="Times New Roman" w:hAnsi="Times New Roman" w:cs="Times New Roman"/>
          <w:bCs/>
          <w:i/>
          <w:sz w:val="24"/>
          <w:szCs w:val="24"/>
          <w:lang w:val="bg-BG"/>
        </w:rPr>
      </w:pPr>
      <w:r w:rsidRPr="000E2588">
        <w:rPr>
          <w:rFonts w:ascii="Times New Roman" w:hAnsi="Times New Roman" w:cs="Times New Roman"/>
          <w:bCs/>
          <w:i/>
          <w:sz w:val="24"/>
          <w:szCs w:val="24"/>
          <w:lang w:val="bg-BG"/>
        </w:rPr>
        <w:t xml:space="preserve">РЪКОВОДИТЕЛ НА УО НА ПОС </w:t>
      </w:r>
      <w:r w:rsidR="0050409E" w:rsidRPr="000E2588">
        <w:rPr>
          <w:rFonts w:ascii="Times New Roman" w:hAnsi="Times New Roman" w:cs="Times New Roman"/>
          <w:bCs/>
          <w:i/>
          <w:sz w:val="24"/>
          <w:szCs w:val="24"/>
          <w:lang w:val="bg-BG"/>
        </w:rPr>
        <w:t>2021 – 2027 г.</w:t>
      </w:r>
    </w:p>
    <w:p w14:paraId="16AF72FF" w14:textId="3DEEDE8D" w:rsidR="009A6ECE" w:rsidRPr="000E2588" w:rsidRDefault="00C427FC" w:rsidP="000E2588">
      <w:pPr>
        <w:tabs>
          <w:tab w:val="left" w:pos="9781"/>
          <w:tab w:val="left" w:pos="10348"/>
        </w:tabs>
        <w:spacing w:after="0" w:line="276" w:lineRule="auto"/>
        <w:ind w:right="-1"/>
        <w:rPr>
          <w:rFonts w:ascii="Times New Roman" w:hAnsi="Times New Roman" w:cs="Times New Roman"/>
          <w:bCs/>
          <w:i/>
          <w:sz w:val="24"/>
          <w:szCs w:val="24"/>
          <w:lang w:val="bg-BG"/>
        </w:rPr>
      </w:pPr>
      <w:r w:rsidRPr="000E2588">
        <w:rPr>
          <w:rFonts w:ascii="Times New Roman" w:hAnsi="Times New Roman" w:cs="Times New Roman"/>
          <w:bCs/>
          <w:i/>
          <w:sz w:val="24"/>
          <w:szCs w:val="24"/>
          <w:lang w:val="bg-BG"/>
        </w:rPr>
        <w:t>(съгласно Заповед № РД-</w:t>
      </w:r>
      <w:r w:rsidR="0004504A" w:rsidRPr="000E2588">
        <w:rPr>
          <w:rFonts w:ascii="Times New Roman" w:hAnsi="Times New Roman" w:cs="Times New Roman"/>
          <w:bCs/>
          <w:i/>
          <w:sz w:val="24"/>
          <w:szCs w:val="24"/>
          <w:lang w:val="bg-BG"/>
        </w:rPr>
        <w:t>57</w:t>
      </w:r>
      <w:r w:rsidR="00DC6EF4" w:rsidRPr="000E2588">
        <w:rPr>
          <w:rFonts w:ascii="Times New Roman" w:hAnsi="Times New Roman" w:cs="Times New Roman"/>
          <w:bCs/>
          <w:i/>
          <w:sz w:val="24"/>
          <w:szCs w:val="24"/>
          <w:lang w:val="bg-BG"/>
        </w:rPr>
        <w:t>3</w:t>
      </w:r>
      <w:r w:rsidRPr="000E2588">
        <w:rPr>
          <w:rFonts w:ascii="Times New Roman" w:hAnsi="Times New Roman" w:cs="Times New Roman"/>
          <w:bCs/>
          <w:i/>
          <w:sz w:val="24"/>
          <w:szCs w:val="24"/>
          <w:lang w:val="bg-BG"/>
        </w:rPr>
        <w:t>/</w:t>
      </w:r>
      <w:r w:rsidR="0004504A" w:rsidRPr="000E2588">
        <w:rPr>
          <w:rFonts w:ascii="Times New Roman" w:hAnsi="Times New Roman" w:cs="Times New Roman"/>
          <w:bCs/>
          <w:i/>
          <w:sz w:val="24"/>
          <w:szCs w:val="24"/>
          <w:lang w:val="bg-BG"/>
        </w:rPr>
        <w:t>07</w:t>
      </w:r>
      <w:r w:rsidRPr="000E2588">
        <w:rPr>
          <w:rFonts w:ascii="Times New Roman" w:hAnsi="Times New Roman" w:cs="Times New Roman"/>
          <w:bCs/>
          <w:i/>
          <w:sz w:val="24"/>
          <w:szCs w:val="24"/>
          <w:lang w:val="bg-BG"/>
        </w:rPr>
        <w:t>.0</w:t>
      </w:r>
      <w:r w:rsidR="0004504A" w:rsidRPr="000E2588">
        <w:rPr>
          <w:rFonts w:ascii="Times New Roman" w:hAnsi="Times New Roman" w:cs="Times New Roman"/>
          <w:bCs/>
          <w:i/>
          <w:sz w:val="24"/>
          <w:szCs w:val="24"/>
          <w:lang w:val="bg-BG"/>
        </w:rPr>
        <w:t>8</w:t>
      </w:r>
      <w:r w:rsidRPr="000E2588">
        <w:rPr>
          <w:rFonts w:ascii="Times New Roman" w:hAnsi="Times New Roman" w:cs="Times New Roman"/>
          <w:bCs/>
          <w:i/>
          <w:sz w:val="24"/>
          <w:szCs w:val="24"/>
          <w:lang w:val="bg-BG"/>
        </w:rPr>
        <w:t>.202</w:t>
      </w:r>
      <w:r w:rsidR="0004504A" w:rsidRPr="000E2588">
        <w:rPr>
          <w:rFonts w:ascii="Times New Roman" w:hAnsi="Times New Roman" w:cs="Times New Roman"/>
          <w:bCs/>
          <w:i/>
          <w:sz w:val="24"/>
          <w:szCs w:val="24"/>
          <w:lang w:val="bg-BG"/>
        </w:rPr>
        <w:t>3</w:t>
      </w:r>
      <w:r w:rsidRPr="000E2588">
        <w:rPr>
          <w:rFonts w:ascii="Times New Roman" w:hAnsi="Times New Roman" w:cs="Times New Roman"/>
          <w:bCs/>
          <w:i/>
          <w:sz w:val="24"/>
          <w:szCs w:val="24"/>
          <w:lang w:val="bg-BG"/>
        </w:rPr>
        <w:t xml:space="preserve"> г.</w:t>
      </w:r>
      <w:r w:rsidR="009A6ECE" w:rsidRPr="000E2588">
        <w:rPr>
          <w:rFonts w:ascii="Times New Roman" w:hAnsi="Times New Roman" w:cs="Times New Roman"/>
          <w:bCs/>
          <w:i/>
          <w:sz w:val="24"/>
          <w:szCs w:val="24"/>
        </w:rPr>
        <w:t xml:space="preserve"> </w:t>
      </w:r>
      <w:r w:rsidR="009A6ECE" w:rsidRPr="000E2588">
        <w:rPr>
          <w:rFonts w:ascii="Times New Roman" w:hAnsi="Times New Roman" w:cs="Times New Roman"/>
          <w:bCs/>
          <w:i/>
          <w:sz w:val="24"/>
          <w:szCs w:val="24"/>
          <w:lang w:val="bg-BG"/>
        </w:rPr>
        <w:t>на</w:t>
      </w:r>
    </w:p>
    <w:p w14:paraId="365A4508" w14:textId="59CCC720" w:rsidR="00C427FC" w:rsidRPr="00FA3915" w:rsidRDefault="009A6ECE" w:rsidP="000E2588">
      <w:pPr>
        <w:tabs>
          <w:tab w:val="left" w:pos="9781"/>
          <w:tab w:val="left" w:pos="10348"/>
        </w:tabs>
        <w:spacing w:after="0" w:line="276" w:lineRule="auto"/>
        <w:ind w:right="-1"/>
        <w:rPr>
          <w:rFonts w:ascii="Times New Roman" w:hAnsi="Times New Roman" w:cs="Times New Roman"/>
          <w:b/>
          <w:bCs/>
          <w:lang w:val="bg-BG"/>
        </w:rPr>
      </w:pPr>
      <w:r w:rsidRPr="000E2588">
        <w:rPr>
          <w:rFonts w:ascii="Times New Roman" w:hAnsi="Times New Roman" w:cs="Times New Roman"/>
          <w:bCs/>
          <w:i/>
          <w:sz w:val="24"/>
          <w:szCs w:val="24"/>
          <w:lang w:val="bg-BG"/>
        </w:rPr>
        <w:t>министъра на околната сре</w:t>
      </w:r>
      <w:r w:rsidRPr="00FA3915">
        <w:rPr>
          <w:rFonts w:ascii="Times New Roman" w:hAnsi="Times New Roman" w:cs="Times New Roman"/>
          <w:bCs/>
          <w:i/>
          <w:lang w:val="bg-BG"/>
        </w:rPr>
        <w:t>да и водите</w:t>
      </w:r>
      <w:r w:rsidR="00C427FC" w:rsidRPr="00FA3915">
        <w:rPr>
          <w:rFonts w:ascii="Times New Roman" w:hAnsi="Times New Roman" w:cs="Times New Roman"/>
          <w:bCs/>
          <w:i/>
          <w:lang w:val="bg-BG"/>
        </w:rPr>
        <w:t>)</w:t>
      </w:r>
    </w:p>
    <w:sectPr w:rsidR="00C427FC" w:rsidRPr="00FA3915" w:rsidSect="007A31E0">
      <w:headerReference w:type="default" r:id="rId9"/>
      <w:footerReference w:type="default" r:id="rId10"/>
      <w:pgSz w:w="11906" w:h="16838"/>
      <w:pgMar w:top="1135" w:right="849" w:bottom="1135" w:left="993" w:header="568" w:footer="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7006" w14:textId="77777777" w:rsidR="00121F27" w:rsidRDefault="00121F27" w:rsidP="00445BD6">
      <w:pPr>
        <w:spacing w:after="0" w:line="240" w:lineRule="auto"/>
      </w:pPr>
      <w:r>
        <w:separator/>
      </w:r>
    </w:p>
  </w:endnote>
  <w:endnote w:type="continuationSeparator" w:id="0">
    <w:p w14:paraId="7332C54B" w14:textId="77777777" w:rsidR="00121F27" w:rsidRDefault="00121F27" w:rsidP="0044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792689"/>
      <w:docPartObj>
        <w:docPartGallery w:val="Page Numbers (Bottom of Page)"/>
        <w:docPartUnique/>
      </w:docPartObj>
    </w:sdtPr>
    <w:sdtEndPr/>
    <w:sdtContent>
      <w:sdt>
        <w:sdtPr>
          <w:id w:val="-1769616900"/>
          <w:docPartObj>
            <w:docPartGallery w:val="Page Numbers (Top of Page)"/>
            <w:docPartUnique/>
          </w:docPartObj>
        </w:sdtPr>
        <w:sdtEndPr/>
        <w:sdtContent>
          <w:p w14:paraId="26A69415" w14:textId="0022C87E" w:rsidR="00E400D4" w:rsidRPr="00E400D4" w:rsidRDefault="00E400D4">
            <w:pPr>
              <w:pStyle w:val="Footer"/>
              <w:jc w:val="right"/>
            </w:pPr>
            <w:r w:rsidRPr="00E400D4">
              <w:rPr>
                <w:lang w:val="bg-BG"/>
              </w:rPr>
              <w:t xml:space="preserve">Страница </w:t>
            </w:r>
            <w:r w:rsidRPr="00E400D4">
              <w:rPr>
                <w:b/>
                <w:bCs/>
                <w:sz w:val="24"/>
                <w:szCs w:val="24"/>
              </w:rPr>
              <w:fldChar w:fldCharType="begin"/>
            </w:r>
            <w:r w:rsidRPr="00E400D4">
              <w:rPr>
                <w:b/>
                <w:bCs/>
              </w:rPr>
              <w:instrText>PAGE</w:instrText>
            </w:r>
            <w:r w:rsidRPr="00E400D4">
              <w:rPr>
                <w:b/>
                <w:bCs/>
                <w:sz w:val="24"/>
                <w:szCs w:val="24"/>
              </w:rPr>
              <w:fldChar w:fldCharType="separate"/>
            </w:r>
            <w:r w:rsidRPr="00E400D4">
              <w:rPr>
                <w:b/>
                <w:bCs/>
                <w:lang w:val="bg-BG"/>
              </w:rPr>
              <w:t>2</w:t>
            </w:r>
            <w:r w:rsidRPr="00E400D4">
              <w:rPr>
                <w:b/>
                <w:bCs/>
                <w:sz w:val="24"/>
                <w:szCs w:val="24"/>
              </w:rPr>
              <w:fldChar w:fldCharType="end"/>
            </w:r>
            <w:r w:rsidRPr="00E400D4">
              <w:rPr>
                <w:lang w:val="bg-BG"/>
              </w:rPr>
              <w:t xml:space="preserve"> от </w:t>
            </w:r>
            <w:r w:rsidRPr="00E400D4">
              <w:rPr>
                <w:b/>
                <w:bCs/>
                <w:sz w:val="24"/>
                <w:szCs w:val="24"/>
              </w:rPr>
              <w:fldChar w:fldCharType="begin"/>
            </w:r>
            <w:r w:rsidRPr="00E400D4">
              <w:rPr>
                <w:b/>
                <w:bCs/>
              </w:rPr>
              <w:instrText>NUMPAGES</w:instrText>
            </w:r>
            <w:r w:rsidRPr="00E400D4">
              <w:rPr>
                <w:b/>
                <w:bCs/>
                <w:sz w:val="24"/>
                <w:szCs w:val="24"/>
              </w:rPr>
              <w:fldChar w:fldCharType="separate"/>
            </w:r>
            <w:r w:rsidRPr="00E400D4">
              <w:rPr>
                <w:b/>
                <w:bCs/>
                <w:lang w:val="bg-BG"/>
              </w:rPr>
              <w:t>2</w:t>
            </w:r>
            <w:r w:rsidRPr="00E400D4">
              <w:rPr>
                <w:b/>
                <w:bCs/>
                <w:sz w:val="24"/>
                <w:szCs w:val="24"/>
              </w:rPr>
              <w:fldChar w:fldCharType="end"/>
            </w:r>
          </w:p>
        </w:sdtContent>
      </w:sdt>
    </w:sdtContent>
  </w:sdt>
  <w:p w14:paraId="2423B97F" w14:textId="14CA0ECD" w:rsidR="00DD34DE" w:rsidRPr="00C65A32" w:rsidRDefault="00DD34DE" w:rsidP="003D0921">
    <w:pPr>
      <w:pStyle w:val="Footer"/>
      <w:jc w:val="center"/>
      <w:rPr>
        <w:rFonts w:ascii="Verdana" w:hAnsi="Verdana" w:cs="Times New Roman"/>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B5B9E" w14:textId="77777777" w:rsidR="00121F27" w:rsidRDefault="00121F27" w:rsidP="00445BD6">
      <w:pPr>
        <w:spacing w:after="0" w:line="240" w:lineRule="auto"/>
      </w:pPr>
      <w:r>
        <w:separator/>
      </w:r>
    </w:p>
  </w:footnote>
  <w:footnote w:type="continuationSeparator" w:id="0">
    <w:p w14:paraId="50728CC6" w14:textId="77777777" w:rsidR="00121F27" w:rsidRDefault="00121F27" w:rsidP="0044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5953"/>
      <w:gridCol w:w="2268"/>
    </w:tblGrid>
    <w:tr w:rsidR="006F5E17" w14:paraId="4E00C66E" w14:textId="5928808C" w:rsidTr="00A0313A">
      <w:trPr>
        <w:trHeight w:val="1270"/>
      </w:trPr>
      <w:tc>
        <w:tcPr>
          <w:tcW w:w="2269" w:type="dxa"/>
        </w:tcPr>
        <w:p w14:paraId="472545BB" w14:textId="2AAFF46E" w:rsidR="00617579" w:rsidRDefault="006F5E17" w:rsidP="008D2928">
          <w:pPr>
            <w:ind w:left="-107" w:right="-103"/>
            <w:jc w:val="center"/>
          </w:pPr>
          <w:r>
            <w:rPr>
              <w:noProof/>
            </w:rPr>
            <w:drawing>
              <wp:inline distT="0" distB="0" distL="0" distR="0" wp14:anchorId="6A5FBD8C" wp14:editId="439CE319">
                <wp:extent cx="914400" cy="926968"/>
                <wp:effectExtent l="0" t="0" r="0" b="6985"/>
                <wp:docPr id="144781350" name="Picture 14478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905" cy="928494"/>
                        </a:xfrm>
                        <a:prstGeom prst="rect">
                          <a:avLst/>
                        </a:prstGeom>
                        <a:noFill/>
                        <a:ln>
                          <a:noFill/>
                        </a:ln>
                      </pic:spPr>
                    </pic:pic>
                  </a:graphicData>
                </a:graphic>
              </wp:inline>
            </w:drawing>
          </w:r>
        </w:p>
        <w:p w14:paraId="7BF10141" w14:textId="3549C86F" w:rsidR="00617579" w:rsidRDefault="00617579" w:rsidP="001A2245">
          <w:pPr>
            <w:tabs>
              <w:tab w:val="left" w:pos="3585"/>
            </w:tabs>
            <w:ind w:left="-971"/>
            <w:jc w:val="center"/>
          </w:pPr>
        </w:p>
      </w:tc>
      <w:tc>
        <w:tcPr>
          <w:tcW w:w="5953" w:type="dxa"/>
        </w:tcPr>
        <w:p w14:paraId="2B9C99CF" w14:textId="77777777" w:rsidR="00DA248C" w:rsidRDefault="00DA248C" w:rsidP="00617579">
          <w:pPr>
            <w:pStyle w:val="Header"/>
            <w:jc w:val="center"/>
            <w:rPr>
              <w:rFonts w:ascii="Arial Narrow" w:hAnsi="Arial Narrow" w:cs="Arial"/>
              <w:b/>
              <w:noProof/>
              <w:color w:val="767171" w:themeColor="background2" w:themeShade="80"/>
              <w:spacing w:val="80"/>
              <w:lang w:eastAsia="bg-BG"/>
            </w:rPr>
          </w:pPr>
        </w:p>
        <w:p w14:paraId="0C1D7EDB" w14:textId="77777777" w:rsidR="008778E0" w:rsidRPr="00EB179E" w:rsidRDefault="00617579" w:rsidP="008778E0">
          <w:pPr>
            <w:pStyle w:val="Header"/>
            <w:spacing w:line="276" w:lineRule="auto"/>
            <w:jc w:val="center"/>
            <w:rPr>
              <w:rFonts w:ascii="Arial" w:hAnsi="Arial" w:cs="Arial"/>
              <w:b/>
              <w:noProof/>
              <w:color w:val="767171" w:themeColor="background2" w:themeShade="80"/>
              <w:spacing w:val="80"/>
              <w:lang w:eastAsia="bg-BG"/>
            </w:rPr>
          </w:pPr>
          <w:r w:rsidRPr="00EB179E">
            <w:rPr>
              <w:rFonts w:ascii="Arial" w:hAnsi="Arial" w:cs="Arial"/>
              <w:b/>
              <w:noProof/>
              <w:color w:val="767171" w:themeColor="background2" w:themeShade="80"/>
              <w:spacing w:val="80"/>
              <w:lang w:eastAsia="bg-BG"/>
            </w:rPr>
            <w:t>ПРОГРАМА</w:t>
          </w:r>
        </w:p>
        <w:p w14:paraId="67CA1126" w14:textId="317C6438" w:rsidR="00617579" w:rsidRPr="008778E0" w:rsidRDefault="00617579" w:rsidP="00A0313A">
          <w:pPr>
            <w:pStyle w:val="Header"/>
            <w:spacing w:line="276" w:lineRule="auto"/>
            <w:ind w:right="-106"/>
            <w:jc w:val="center"/>
            <w:rPr>
              <w:rFonts w:ascii="Arial" w:hAnsi="Arial" w:cs="Arial"/>
              <w:b/>
              <w:noProof/>
              <w:color w:val="767171" w:themeColor="background2" w:themeShade="80"/>
              <w:spacing w:val="80"/>
              <w:sz w:val="20"/>
              <w:szCs w:val="20"/>
              <w:lang w:eastAsia="bg-BG"/>
            </w:rPr>
          </w:pPr>
          <w:r w:rsidRPr="00EB179E">
            <w:rPr>
              <w:rFonts w:ascii="Arial" w:hAnsi="Arial" w:cs="Arial"/>
              <w:b/>
              <w:noProof/>
              <w:color w:val="767171" w:themeColor="background2" w:themeShade="80"/>
              <w:spacing w:val="80"/>
              <w:lang w:eastAsia="bg-BG"/>
            </w:rPr>
            <w:t>„ОКОЛНА СРЕДА</w:t>
          </w:r>
          <w:r w:rsidR="008778E0" w:rsidRPr="00EB179E">
            <w:rPr>
              <w:rFonts w:ascii="Arial" w:hAnsi="Arial" w:cs="Arial"/>
              <w:b/>
              <w:noProof/>
              <w:color w:val="767171" w:themeColor="background2" w:themeShade="80"/>
              <w:spacing w:val="80"/>
              <w:lang w:eastAsia="bg-BG"/>
            </w:rPr>
            <w:t xml:space="preserve">” </w:t>
          </w:r>
          <w:r w:rsidRPr="00EB179E">
            <w:rPr>
              <w:rFonts w:ascii="Arial" w:hAnsi="Arial" w:cs="Arial"/>
              <w:b/>
              <w:noProof/>
              <w:color w:val="767171" w:themeColor="background2" w:themeShade="80"/>
              <w:spacing w:val="80"/>
              <w:lang w:eastAsia="bg-BG"/>
            </w:rPr>
            <w:t>2021 – 20</w:t>
          </w:r>
          <w:r w:rsidRPr="00EB179E">
            <w:rPr>
              <w:rFonts w:ascii="Arial" w:hAnsi="Arial" w:cs="Arial"/>
              <w:b/>
              <w:noProof/>
              <w:color w:val="767171" w:themeColor="background2" w:themeShade="80"/>
              <w:spacing w:val="80"/>
              <w:lang w:val="ru-RU" w:eastAsia="bg-BG"/>
            </w:rPr>
            <w:t>2</w:t>
          </w:r>
          <w:r w:rsidRPr="00EB179E">
            <w:rPr>
              <w:rFonts w:ascii="Arial" w:hAnsi="Arial" w:cs="Arial"/>
              <w:b/>
              <w:noProof/>
              <w:color w:val="767171" w:themeColor="background2" w:themeShade="80"/>
              <w:spacing w:val="80"/>
              <w:lang w:eastAsia="bg-BG"/>
            </w:rPr>
            <w:t>7 г.</w:t>
          </w:r>
        </w:p>
      </w:tc>
      <w:tc>
        <w:tcPr>
          <w:tcW w:w="2268" w:type="dxa"/>
        </w:tcPr>
        <w:p w14:paraId="01D857C6" w14:textId="5E76DDF9" w:rsidR="00617579" w:rsidRDefault="006F5E17" w:rsidP="006F5E17">
          <w:pPr>
            <w:ind w:left="183"/>
            <w:jc w:val="right"/>
          </w:pPr>
          <w:r>
            <w:rPr>
              <w:noProof/>
            </w:rPr>
            <w:drawing>
              <wp:inline distT="0" distB="0" distL="0" distR="0" wp14:anchorId="0A9192D2" wp14:editId="7EB27FAB">
                <wp:extent cx="1164891" cy="926465"/>
                <wp:effectExtent l="0" t="0" r="0" b="6985"/>
                <wp:docPr id="1986110767" name="Picture 1986110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441" cy="945195"/>
                        </a:xfrm>
                        <a:prstGeom prst="rect">
                          <a:avLst/>
                        </a:prstGeom>
                        <a:noFill/>
                        <a:ln>
                          <a:noFill/>
                        </a:ln>
                      </pic:spPr>
                    </pic:pic>
                  </a:graphicData>
                </a:graphic>
              </wp:inline>
            </w:drawing>
          </w:r>
        </w:p>
      </w:tc>
    </w:tr>
  </w:tbl>
  <w:p w14:paraId="596B8465" w14:textId="6A9B18EC" w:rsidR="002431EC" w:rsidRPr="00FA0FBF" w:rsidRDefault="008D2928" w:rsidP="00B33EE2">
    <w:pPr>
      <w:pStyle w:val="Header"/>
      <w:jc w:val="right"/>
      <w:rPr>
        <w:color w:val="767171" w:themeColor="background2" w:themeShade="80"/>
        <w:sz w:val="20"/>
        <w:szCs w:val="20"/>
        <w:lang w:val="bg-BG"/>
      </w:rPr>
    </w:pPr>
    <w:r>
      <w:rPr>
        <w:rFonts w:ascii="Times New Roman" w:hAnsi="Times New Roman" w:cs="Times New Roman"/>
        <w:noProof/>
        <w:color w:val="767171" w:themeColor="background2" w:themeShade="80"/>
        <w:sz w:val="20"/>
        <w:szCs w:val="20"/>
        <w:lang w:val="bg-BG"/>
      </w:rPr>
      <mc:AlternateContent>
        <mc:Choice Requires="wps">
          <w:drawing>
            <wp:anchor distT="0" distB="0" distL="114300" distR="114300" simplePos="0" relativeHeight="251661312" behindDoc="0" locked="0" layoutInCell="1" allowOverlap="1" wp14:anchorId="4407D5F4" wp14:editId="11960892">
              <wp:simplePos x="0" y="0"/>
              <wp:positionH relativeFrom="column">
                <wp:posOffset>-213459</wp:posOffset>
              </wp:positionH>
              <wp:positionV relativeFrom="paragraph">
                <wp:posOffset>-133451</wp:posOffset>
              </wp:positionV>
              <wp:extent cx="6705600" cy="23729"/>
              <wp:effectExtent l="0" t="0" r="19050" b="33655"/>
              <wp:wrapNone/>
              <wp:docPr id="3" name="Straight Connector 3"/>
              <wp:cNvGraphicFramePr/>
              <a:graphic xmlns:a="http://schemas.openxmlformats.org/drawingml/2006/main">
                <a:graphicData uri="http://schemas.microsoft.com/office/word/2010/wordprocessingShape">
                  <wps:wsp>
                    <wps:cNvCnPr/>
                    <wps:spPr>
                      <a:xfrm flipV="1">
                        <a:off x="0" y="0"/>
                        <a:ext cx="6705600" cy="23729"/>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C2B17A0"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10.5pt" to="511.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mM0gEAAAYEAAAOAAAAZHJzL2Uyb0RvYy54bWysU8tu2zAQvBfIPxC815IVxG4FyzkkSC59&#10;BH3kTlNLiwBfIBlL/vsuSVsJ0qJAil4Icrk7OzNcbq4nrcgBfJDWdHS5qCkBw20vzb6jP3/cvf9A&#10;SYjM9ExZAx09QqDX24t3m9G10NjBqh48QRAT2tF1dIjRtVUV+ACahYV1YPBSWK9ZxKPfV71nI6Jr&#10;VTV1vapG63vnLYcQMHpbLuk24wsBPH4VIkAkqqPILebV53WX1mq7Ye3eMzdIfqLB/oGFZtJg0xnq&#10;lkVGnrz8DUpL7m2wIi641ZUVQnLIGlDNsn6l5vvAHGQtaE5ws03h/8HyL4cb8+DRhtGFNrgHn1RM&#10;wmsilHSP+KZZFzIlU7btONsGUyQcg6t1fbWq0V2Od83luvmYbK0KTIJzPsR7sJqkTUeVNEkVa9nh&#10;U4gl9ZySwsqkNVgl+zupVD6keYAb5cmB4Uvu9k0GUE/6s+1LbH1VI4eClscnpWcaL5CQVEKvnsXm&#10;XTwqKJ2/gSCyR1FF9gxUejDOwcTlqYsymJ3KBLKcC+vM7K+Fp/xUCnlG31I8V+TO1sS5WEtj/Z+6&#10;x+lMWZT8swNFd7JgZ/tjHoNsDQ5bdu70MdI0vzzn8ufvu/0FAAD//wMAUEsDBBQABgAIAAAAIQAM&#10;I8oS4QAAAAwBAAAPAAAAZHJzL2Rvd25yZXYueG1sTI/NbsIwEITvlfoO1lbqDZyfQlEaB1UgekKV&#10;mvYBTLwkEfE6ik0Iffoup3Lb3RnNfpOvJ9uJEQffOlIQzyMQSJUzLdUKfr53sxUIHzQZ3TlCBVf0&#10;sC4eH3KdGXehLxzLUAsOIZ9pBU0IfSalrxq02s9dj8Ta0Q1WB16HWppBXzjcdjKJoqW0uiX+0Oge&#10;Nw1Wp/JsFZw+tvtoMfn9otz87rafZlwdr1Kp56fp/Q1EwCn8m+GGz+hQMNPBncl40SmYpemSrTwk&#10;MZe6OaIkeQFx4FP8moIscnlfovgDAAD//wMAUEsBAi0AFAAGAAgAAAAhALaDOJL+AAAA4QEAABMA&#10;AAAAAAAAAAAAAAAAAAAAAFtDb250ZW50X1R5cGVzXS54bWxQSwECLQAUAAYACAAAACEAOP0h/9YA&#10;AACUAQAACwAAAAAAAAAAAAAAAAAvAQAAX3JlbHMvLnJlbHNQSwECLQAUAAYACAAAACEAYyW5jNIB&#10;AAAGBAAADgAAAAAAAAAAAAAAAAAuAgAAZHJzL2Uyb0RvYy54bWxQSwECLQAUAAYACAAAACEADCPK&#10;EuEAAAAMAQAADwAAAAAAAAAAAAAAAAAsBAAAZHJzL2Rvd25yZXYueG1sUEsFBgAAAAAEAAQA8wAA&#10;ADoFAAAAAA==&#10;" strokecolor="#aeaaaa [2414]" strokeweight=".5pt">
              <v:stroke joinstyle="miter"/>
            </v:line>
          </w:pict>
        </mc:Fallback>
      </mc:AlternateContent>
    </w:r>
    <w:r w:rsidR="002431EC" w:rsidRPr="00FA0FBF">
      <w:rPr>
        <w:color w:val="767171" w:themeColor="background2" w:themeShade="80"/>
        <w:sz w:val="20"/>
        <w:szCs w:val="20"/>
        <w:lang w:val="bg-BG"/>
      </w:rPr>
      <w:t>Главна дирекция „Оперативна програма Околна среда“</w:t>
    </w:r>
  </w:p>
  <w:p w14:paraId="0C20F261" w14:textId="7279D675" w:rsidR="00445BD6" w:rsidRPr="002431EC" w:rsidRDefault="00445BD6" w:rsidP="001A2245">
    <w:pPr>
      <w:pStyle w:val="Header"/>
      <w:rPr>
        <w:color w:val="767171" w:themeColor="background2" w:themeShade="80"/>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A95"/>
    <w:multiLevelType w:val="multilevel"/>
    <w:tmpl w:val="9D22AE0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971089"/>
    <w:multiLevelType w:val="hybridMultilevel"/>
    <w:tmpl w:val="7C1CBFA6"/>
    <w:lvl w:ilvl="0" w:tplc="DF066DA2">
      <w:start w:val="3"/>
      <w:numFmt w:val="decimal"/>
      <w:lvlText w:val="%1)"/>
      <w:lvlJc w:val="left"/>
      <w:pPr>
        <w:ind w:left="1070" w:hanging="360"/>
      </w:pPr>
      <w:rPr>
        <w:rFonts w:hint="default"/>
        <w:b/>
      </w:rPr>
    </w:lvl>
    <w:lvl w:ilvl="1" w:tplc="DF066DA2">
      <w:start w:val="3"/>
      <w:numFmt w:val="decimal"/>
      <w:lvlText w:val="%2)"/>
      <w:lvlJc w:val="left"/>
      <w:pPr>
        <w:ind w:left="1931" w:hanging="360"/>
      </w:pPr>
      <w:rPr>
        <w:rFonts w:hint="default"/>
        <w:b/>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9905FF8"/>
    <w:multiLevelType w:val="hybridMultilevel"/>
    <w:tmpl w:val="F53E0690"/>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 w15:restartNumberingAfterBreak="0">
    <w:nsid w:val="1B611552"/>
    <w:multiLevelType w:val="multilevel"/>
    <w:tmpl w:val="FDB6FDD2"/>
    <w:lvl w:ilvl="0">
      <w:start w:val="1"/>
      <w:numFmt w:val="decimal"/>
      <w:lvlText w:val="%1."/>
      <w:lvlJc w:val="left"/>
      <w:pPr>
        <w:ind w:left="1778" w:hanging="360"/>
      </w:pPr>
      <w:rPr>
        <w:rFonts w:hint="default"/>
        <w:b/>
      </w:rPr>
    </w:lvl>
    <w:lvl w:ilvl="1">
      <w:start w:val="1"/>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 w15:restartNumberingAfterBreak="0">
    <w:nsid w:val="28630BDB"/>
    <w:multiLevelType w:val="multilevel"/>
    <w:tmpl w:val="E93EAA7C"/>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5" w15:restartNumberingAfterBreak="0">
    <w:nsid w:val="3A550474"/>
    <w:multiLevelType w:val="multilevel"/>
    <w:tmpl w:val="19F88A3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4B2E6027"/>
    <w:multiLevelType w:val="multilevel"/>
    <w:tmpl w:val="358A4FA2"/>
    <w:lvl w:ilvl="0">
      <w:start w:val="1"/>
      <w:numFmt w:val="decimal"/>
      <w:lvlText w:val="%1."/>
      <w:lvlJc w:val="left"/>
      <w:pPr>
        <w:ind w:left="540" w:hanging="540"/>
      </w:pPr>
      <w:rPr>
        <w:rFonts w:hint="default"/>
      </w:rPr>
    </w:lvl>
    <w:lvl w:ilvl="1">
      <w:start w:val="6"/>
      <w:numFmt w:val="decimal"/>
      <w:lvlText w:val="%1.%2."/>
      <w:lvlJc w:val="left"/>
      <w:pPr>
        <w:ind w:left="611" w:hanging="540"/>
      </w:pPr>
      <w:rPr>
        <w:rFonts w:hint="default"/>
      </w:rPr>
    </w:lvl>
    <w:lvl w:ilvl="2">
      <w:start w:val="1"/>
      <w:numFmt w:val="decimal"/>
      <w:lvlText w:val="%1.%2.%3."/>
      <w:lvlJc w:val="left"/>
      <w:pPr>
        <w:ind w:left="862" w:hanging="720"/>
      </w:pPr>
      <w:rPr>
        <w:rFonts w:hint="default"/>
        <w:sz w:val="24"/>
        <w:szCs w:val="24"/>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15:restartNumberingAfterBreak="0">
    <w:nsid w:val="5981002A"/>
    <w:multiLevelType w:val="hybridMultilevel"/>
    <w:tmpl w:val="946A5166"/>
    <w:lvl w:ilvl="0" w:tplc="2EBC6BB8">
      <w:start w:val="1"/>
      <w:numFmt w:val="decimal"/>
      <w:lvlText w:val="%1)"/>
      <w:lvlJc w:val="left"/>
      <w:pPr>
        <w:ind w:left="360" w:hanging="360"/>
      </w:pPr>
      <w:rPr>
        <w:rFonts w:hint="default"/>
        <w:b/>
        <w:bCs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63433BA4"/>
    <w:multiLevelType w:val="hybridMultilevel"/>
    <w:tmpl w:val="B2AE6086"/>
    <w:lvl w:ilvl="0" w:tplc="8D1A8B34">
      <w:start w:val="8"/>
      <w:numFmt w:val="decimal"/>
      <w:lvlText w:val="%1)"/>
      <w:lvlJc w:val="left"/>
      <w:pPr>
        <w:ind w:left="360" w:hanging="360"/>
      </w:pPr>
      <w:rPr>
        <w:rFonts w:hint="default"/>
        <w:b/>
        <w:bCs/>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 w15:restartNumberingAfterBreak="0">
    <w:nsid w:val="71146F46"/>
    <w:multiLevelType w:val="hybridMultilevel"/>
    <w:tmpl w:val="51BE5264"/>
    <w:lvl w:ilvl="0" w:tplc="0402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560990983">
    <w:abstractNumId w:val="5"/>
  </w:num>
  <w:num w:numId="2" w16cid:durableId="1101334005">
    <w:abstractNumId w:val="7"/>
  </w:num>
  <w:num w:numId="3" w16cid:durableId="597325081">
    <w:abstractNumId w:val="3"/>
  </w:num>
  <w:num w:numId="4" w16cid:durableId="2070690519">
    <w:abstractNumId w:val="4"/>
  </w:num>
  <w:num w:numId="5" w16cid:durableId="112407390">
    <w:abstractNumId w:val="6"/>
  </w:num>
  <w:num w:numId="6" w16cid:durableId="370765959">
    <w:abstractNumId w:val="9"/>
  </w:num>
  <w:num w:numId="7" w16cid:durableId="216093819">
    <w:abstractNumId w:val="1"/>
  </w:num>
  <w:num w:numId="8" w16cid:durableId="440341126">
    <w:abstractNumId w:val="8"/>
  </w:num>
  <w:num w:numId="9" w16cid:durableId="811872866">
    <w:abstractNumId w:val="2"/>
  </w:num>
  <w:num w:numId="10" w16cid:durableId="290020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D6"/>
    <w:rsid w:val="00041C14"/>
    <w:rsid w:val="000446E5"/>
    <w:rsid w:val="0004504A"/>
    <w:rsid w:val="00062BDD"/>
    <w:rsid w:val="00085E97"/>
    <w:rsid w:val="00086C16"/>
    <w:rsid w:val="0009415F"/>
    <w:rsid w:val="000A072D"/>
    <w:rsid w:val="000A291C"/>
    <w:rsid w:val="000A7744"/>
    <w:rsid w:val="000C0D68"/>
    <w:rsid w:val="000C2784"/>
    <w:rsid w:val="000D0F08"/>
    <w:rsid w:val="000E1F42"/>
    <w:rsid w:val="000E2168"/>
    <w:rsid w:val="000E2588"/>
    <w:rsid w:val="000E75F7"/>
    <w:rsid w:val="000F08D5"/>
    <w:rsid w:val="00107E20"/>
    <w:rsid w:val="00121F27"/>
    <w:rsid w:val="00141F20"/>
    <w:rsid w:val="001470DA"/>
    <w:rsid w:val="00153BB3"/>
    <w:rsid w:val="0015413B"/>
    <w:rsid w:val="0016105C"/>
    <w:rsid w:val="001625C6"/>
    <w:rsid w:val="00175CD9"/>
    <w:rsid w:val="001801DF"/>
    <w:rsid w:val="001A2245"/>
    <w:rsid w:val="001A36F7"/>
    <w:rsid w:val="001C7FEC"/>
    <w:rsid w:val="001E0685"/>
    <w:rsid w:val="001F08D1"/>
    <w:rsid w:val="002008D4"/>
    <w:rsid w:val="00213815"/>
    <w:rsid w:val="002143DB"/>
    <w:rsid w:val="0023714B"/>
    <w:rsid w:val="00240438"/>
    <w:rsid w:val="002431EC"/>
    <w:rsid w:val="002521D6"/>
    <w:rsid w:val="00264A4F"/>
    <w:rsid w:val="0027038F"/>
    <w:rsid w:val="00274B27"/>
    <w:rsid w:val="00293B9C"/>
    <w:rsid w:val="002C09F4"/>
    <w:rsid w:val="002F4FD5"/>
    <w:rsid w:val="0031245F"/>
    <w:rsid w:val="00316A33"/>
    <w:rsid w:val="003175E9"/>
    <w:rsid w:val="00321642"/>
    <w:rsid w:val="0032789B"/>
    <w:rsid w:val="00344C2B"/>
    <w:rsid w:val="0036536D"/>
    <w:rsid w:val="00365D93"/>
    <w:rsid w:val="0037005B"/>
    <w:rsid w:val="003828CB"/>
    <w:rsid w:val="003960A3"/>
    <w:rsid w:val="003A7162"/>
    <w:rsid w:val="003A7AC3"/>
    <w:rsid w:val="003B2DBC"/>
    <w:rsid w:val="003D0921"/>
    <w:rsid w:val="003D1A38"/>
    <w:rsid w:val="003D3779"/>
    <w:rsid w:val="003E1F36"/>
    <w:rsid w:val="003E6745"/>
    <w:rsid w:val="003F2744"/>
    <w:rsid w:val="003F2C3B"/>
    <w:rsid w:val="00415F51"/>
    <w:rsid w:val="00420AFC"/>
    <w:rsid w:val="004272BA"/>
    <w:rsid w:val="0043698C"/>
    <w:rsid w:val="00445BD6"/>
    <w:rsid w:val="00446AAC"/>
    <w:rsid w:val="00454E3C"/>
    <w:rsid w:val="004743F1"/>
    <w:rsid w:val="00487078"/>
    <w:rsid w:val="004A2D7C"/>
    <w:rsid w:val="004B3D6F"/>
    <w:rsid w:val="004C1CC4"/>
    <w:rsid w:val="004C3C78"/>
    <w:rsid w:val="004E270B"/>
    <w:rsid w:val="0050409E"/>
    <w:rsid w:val="00504FA0"/>
    <w:rsid w:val="00513925"/>
    <w:rsid w:val="0051440E"/>
    <w:rsid w:val="00555FC8"/>
    <w:rsid w:val="00561028"/>
    <w:rsid w:val="00565322"/>
    <w:rsid w:val="005752E8"/>
    <w:rsid w:val="005761C8"/>
    <w:rsid w:val="0058210D"/>
    <w:rsid w:val="0058390E"/>
    <w:rsid w:val="005926D1"/>
    <w:rsid w:val="005A774C"/>
    <w:rsid w:val="005B4799"/>
    <w:rsid w:val="005D112F"/>
    <w:rsid w:val="005D328B"/>
    <w:rsid w:val="005E0134"/>
    <w:rsid w:val="005E2036"/>
    <w:rsid w:val="005E3FD9"/>
    <w:rsid w:val="0060089A"/>
    <w:rsid w:val="0060393B"/>
    <w:rsid w:val="006102C5"/>
    <w:rsid w:val="00613263"/>
    <w:rsid w:val="00617579"/>
    <w:rsid w:val="00633871"/>
    <w:rsid w:val="006376A7"/>
    <w:rsid w:val="00653188"/>
    <w:rsid w:val="0065456A"/>
    <w:rsid w:val="00677B0F"/>
    <w:rsid w:val="006A003F"/>
    <w:rsid w:val="006B2E03"/>
    <w:rsid w:val="006C686A"/>
    <w:rsid w:val="006D31D6"/>
    <w:rsid w:val="006F5E17"/>
    <w:rsid w:val="0070007F"/>
    <w:rsid w:val="0070029B"/>
    <w:rsid w:val="0071075E"/>
    <w:rsid w:val="00727AED"/>
    <w:rsid w:val="007345FE"/>
    <w:rsid w:val="00757E98"/>
    <w:rsid w:val="0076669E"/>
    <w:rsid w:val="00766F63"/>
    <w:rsid w:val="00770F96"/>
    <w:rsid w:val="00771DBE"/>
    <w:rsid w:val="00796B5B"/>
    <w:rsid w:val="007A31E0"/>
    <w:rsid w:val="007A392F"/>
    <w:rsid w:val="007A7B3A"/>
    <w:rsid w:val="007B782B"/>
    <w:rsid w:val="007E6779"/>
    <w:rsid w:val="007F7B81"/>
    <w:rsid w:val="00833122"/>
    <w:rsid w:val="00833431"/>
    <w:rsid w:val="00836C3F"/>
    <w:rsid w:val="008437F8"/>
    <w:rsid w:val="008440FA"/>
    <w:rsid w:val="00845F42"/>
    <w:rsid w:val="008543A0"/>
    <w:rsid w:val="008561E9"/>
    <w:rsid w:val="00876E52"/>
    <w:rsid w:val="008778E0"/>
    <w:rsid w:val="00877EAB"/>
    <w:rsid w:val="008964D0"/>
    <w:rsid w:val="008A1CD4"/>
    <w:rsid w:val="008D2239"/>
    <w:rsid w:val="008D2928"/>
    <w:rsid w:val="008D57B5"/>
    <w:rsid w:val="008D7827"/>
    <w:rsid w:val="008E2EAA"/>
    <w:rsid w:val="009266CA"/>
    <w:rsid w:val="00930437"/>
    <w:rsid w:val="0093135A"/>
    <w:rsid w:val="00933451"/>
    <w:rsid w:val="0096469D"/>
    <w:rsid w:val="00974F63"/>
    <w:rsid w:val="00986C6D"/>
    <w:rsid w:val="009A05B5"/>
    <w:rsid w:val="009A6ECE"/>
    <w:rsid w:val="009B7923"/>
    <w:rsid w:val="00A0313A"/>
    <w:rsid w:val="00A06F96"/>
    <w:rsid w:val="00A25772"/>
    <w:rsid w:val="00A37919"/>
    <w:rsid w:val="00A41BE4"/>
    <w:rsid w:val="00A5074B"/>
    <w:rsid w:val="00A66A7D"/>
    <w:rsid w:val="00A815AC"/>
    <w:rsid w:val="00A95C41"/>
    <w:rsid w:val="00AA733F"/>
    <w:rsid w:val="00AB1DA6"/>
    <w:rsid w:val="00AC01B0"/>
    <w:rsid w:val="00AC07CB"/>
    <w:rsid w:val="00AC36D4"/>
    <w:rsid w:val="00AC7E0A"/>
    <w:rsid w:val="00AE4DE0"/>
    <w:rsid w:val="00B003EA"/>
    <w:rsid w:val="00B048C9"/>
    <w:rsid w:val="00B062E0"/>
    <w:rsid w:val="00B14D8E"/>
    <w:rsid w:val="00B33EE2"/>
    <w:rsid w:val="00B71272"/>
    <w:rsid w:val="00B756F0"/>
    <w:rsid w:val="00BD5D07"/>
    <w:rsid w:val="00BD71A2"/>
    <w:rsid w:val="00BE06CA"/>
    <w:rsid w:val="00BE19FA"/>
    <w:rsid w:val="00BE2060"/>
    <w:rsid w:val="00BF6CFF"/>
    <w:rsid w:val="00C14E70"/>
    <w:rsid w:val="00C3327E"/>
    <w:rsid w:val="00C427FC"/>
    <w:rsid w:val="00C44731"/>
    <w:rsid w:val="00C52E48"/>
    <w:rsid w:val="00C55299"/>
    <w:rsid w:val="00C65A32"/>
    <w:rsid w:val="00C6779E"/>
    <w:rsid w:val="00C834A9"/>
    <w:rsid w:val="00C92D86"/>
    <w:rsid w:val="00CB4895"/>
    <w:rsid w:val="00CB514E"/>
    <w:rsid w:val="00D02070"/>
    <w:rsid w:val="00D06927"/>
    <w:rsid w:val="00D13622"/>
    <w:rsid w:val="00D179AE"/>
    <w:rsid w:val="00D232A7"/>
    <w:rsid w:val="00D30C7B"/>
    <w:rsid w:val="00D537B7"/>
    <w:rsid w:val="00D65145"/>
    <w:rsid w:val="00D72A3B"/>
    <w:rsid w:val="00D85DF1"/>
    <w:rsid w:val="00DA248C"/>
    <w:rsid w:val="00DC6A76"/>
    <w:rsid w:val="00DC6EF4"/>
    <w:rsid w:val="00DD31F9"/>
    <w:rsid w:val="00DD34DE"/>
    <w:rsid w:val="00DD3F02"/>
    <w:rsid w:val="00DE3472"/>
    <w:rsid w:val="00DE49BA"/>
    <w:rsid w:val="00DF0832"/>
    <w:rsid w:val="00E03E9C"/>
    <w:rsid w:val="00E07307"/>
    <w:rsid w:val="00E24241"/>
    <w:rsid w:val="00E30A07"/>
    <w:rsid w:val="00E400D4"/>
    <w:rsid w:val="00EA19CE"/>
    <w:rsid w:val="00EB179E"/>
    <w:rsid w:val="00EF118E"/>
    <w:rsid w:val="00F03D0B"/>
    <w:rsid w:val="00F06B36"/>
    <w:rsid w:val="00F2672F"/>
    <w:rsid w:val="00F64714"/>
    <w:rsid w:val="00F74045"/>
    <w:rsid w:val="00F76E95"/>
    <w:rsid w:val="00F80382"/>
    <w:rsid w:val="00F817E8"/>
    <w:rsid w:val="00F920EA"/>
    <w:rsid w:val="00F97618"/>
    <w:rsid w:val="00FA3915"/>
    <w:rsid w:val="00FB0A25"/>
    <w:rsid w:val="00FB40A7"/>
    <w:rsid w:val="00FD08ED"/>
    <w:rsid w:val="00FD344A"/>
    <w:rsid w:val="00FE1B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CD5A1"/>
  <w15:chartTrackingRefBased/>
  <w15:docId w15:val="{96D21CAA-4195-4182-A70A-FA39BEFF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E20"/>
    <w:rPr>
      <w:lang w:val="en-US"/>
    </w:rPr>
  </w:style>
  <w:style w:type="paragraph" w:styleId="Heading3">
    <w:name w:val="heading 3"/>
    <w:basedOn w:val="Normal"/>
    <w:link w:val="Heading3Char"/>
    <w:uiPriority w:val="9"/>
    <w:qFormat/>
    <w:rsid w:val="000E2588"/>
    <w:pPr>
      <w:spacing w:before="100" w:beforeAutospacing="1" w:after="100" w:afterAutospacing="1" w:line="240" w:lineRule="auto"/>
      <w:outlineLvl w:val="2"/>
    </w:pPr>
    <w:rPr>
      <w:rFonts w:ascii="Times New Roman" w:eastAsia="Times New Roman" w:hAnsi="Times New Roman" w:cs="Times New Roman"/>
      <w:b/>
      <w:bCs/>
      <w:sz w:val="27"/>
      <w:szCs w:val="27"/>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5BD6"/>
    <w:pPr>
      <w:tabs>
        <w:tab w:val="center" w:pos="4536"/>
        <w:tab w:val="right" w:pos="9072"/>
      </w:tabs>
      <w:spacing w:after="0" w:line="240" w:lineRule="auto"/>
    </w:pPr>
  </w:style>
  <w:style w:type="character" w:customStyle="1" w:styleId="HeaderChar">
    <w:name w:val="Header Char"/>
    <w:basedOn w:val="DefaultParagraphFont"/>
    <w:link w:val="Header"/>
    <w:rsid w:val="00445BD6"/>
    <w:rPr>
      <w:lang w:val="en-US"/>
    </w:rPr>
  </w:style>
  <w:style w:type="paragraph" w:styleId="Footer">
    <w:name w:val="footer"/>
    <w:basedOn w:val="Normal"/>
    <w:link w:val="FooterChar"/>
    <w:uiPriority w:val="99"/>
    <w:unhideWhenUsed/>
    <w:rsid w:val="00445B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5BD6"/>
    <w:rPr>
      <w:lang w:val="en-US"/>
    </w:rPr>
  </w:style>
  <w:style w:type="table" w:styleId="TableGrid">
    <w:name w:val="Table Grid"/>
    <w:basedOn w:val="TableNormal"/>
    <w:uiPriority w:val="39"/>
    <w:rsid w:val="00445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617579"/>
    <w:pPr>
      <w:tabs>
        <w:tab w:val="left" w:pos="709"/>
      </w:tabs>
      <w:spacing w:after="0" w:line="240" w:lineRule="auto"/>
    </w:pPr>
    <w:rPr>
      <w:rFonts w:ascii="Tahoma" w:eastAsia="Times New Roman" w:hAnsi="Tahoma" w:cs="Times New Roman"/>
      <w:sz w:val="20"/>
      <w:szCs w:val="20"/>
      <w:lang w:val="pl-PL" w:eastAsia="pl-PL"/>
    </w:rPr>
  </w:style>
  <w:style w:type="character" w:styleId="Hyperlink">
    <w:name w:val="Hyperlink"/>
    <w:basedOn w:val="DefaultParagraphFont"/>
    <w:uiPriority w:val="99"/>
    <w:unhideWhenUsed/>
    <w:rsid w:val="00DD34DE"/>
    <w:rPr>
      <w:color w:val="0563C1" w:themeColor="hyperlink"/>
      <w:u w:val="single"/>
    </w:rPr>
  </w:style>
  <w:style w:type="character" w:styleId="UnresolvedMention">
    <w:name w:val="Unresolved Mention"/>
    <w:basedOn w:val="DefaultParagraphFont"/>
    <w:uiPriority w:val="99"/>
    <w:semiHidden/>
    <w:unhideWhenUsed/>
    <w:rsid w:val="00DD34DE"/>
    <w:rPr>
      <w:color w:val="605E5C"/>
      <w:shd w:val="clear" w:color="auto" w:fill="E1DFDD"/>
    </w:rPr>
  </w:style>
  <w:style w:type="paragraph" w:styleId="ListParagraph">
    <w:name w:val="List Paragraph"/>
    <w:basedOn w:val="Normal"/>
    <w:uiPriority w:val="34"/>
    <w:qFormat/>
    <w:rsid w:val="00C427FC"/>
    <w:pPr>
      <w:ind w:left="720"/>
      <w:contextualSpacing/>
    </w:pPr>
  </w:style>
  <w:style w:type="character" w:styleId="CommentReference">
    <w:name w:val="annotation reference"/>
    <w:basedOn w:val="DefaultParagraphFont"/>
    <w:semiHidden/>
    <w:unhideWhenUsed/>
    <w:rsid w:val="002143DB"/>
    <w:rPr>
      <w:sz w:val="16"/>
      <w:szCs w:val="16"/>
    </w:rPr>
  </w:style>
  <w:style w:type="paragraph" w:styleId="CommentText">
    <w:name w:val="annotation text"/>
    <w:basedOn w:val="Normal"/>
    <w:link w:val="CommentTextChar"/>
    <w:uiPriority w:val="99"/>
    <w:semiHidden/>
    <w:unhideWhenUsed/>
    <w:rsid w:val="002143DB"/>
    <w:pPr>
      <w:spacing w:line="240" w:lineRule="auto"/>
    </w:pPr>
    <w:rPr>
      <w:sz w:val="20"/>
      <w:szCs w:val="20"/>
    </w:rPr>
  </w:style>
  <w:style w:type="character" w:customStyle="1" w:styleId="CommentTextChar">
    <w:name w:val="Comment Text Char"/>
    <w:basedOn w:val="DefaultParagraphFont"/>
    <w:link w:val="CommentText"/>
    <w:uiPriority w:val="99"/>
    <w:semiHidden/>
    <w:rsid w:val="002143DB"/>
    <w:rPr>
      <w:sz w:val="20"/>
      <w:szCs w:val="20"/>
      <w:lang w:val="en-US"/>
    </w:rPr>
  </w:style>
  <w:style w:type="paragraph" w:styleId="CommentSubject">
    <w:name w:val="annotation subject"/>
    <w:basedOn w:val="CommentText"/>
    <w:next w:val="CommentText"/>
    <w:link w:val="CommentSubjectChar"/>
    <w:uiPriority w:val="99"/>
    <w:semiHidden/>
    <w:unhideWhenUsed/>
    <w:rsid w:val="002143DB"/>
    <w:rPr>
      <w:b/>
      <w:bCs/>
    </w:rPr>
  </w:style>
  <w:style w:type="character" w:customStyle="1" w:styleId="CommentSubjectChar">
    <w:name w:val="Comment Subject Char"/>
    <w:basedOn w:val="CommentTextChar"/>
    <w:link w:val="CommentSubject"/>
    <w:uiPriority w:val="99"/>
    <w:semiHidden/>
    <w:rsid w:val="002143DB"/>
    <w:rPr>
      <w:b/>
      <w:bCs/>
      <w:sz w:val="20"/>
      <w:szCs w:val="20"/>
      <w:lang w:val="en-US"/>
    </w:rPr>
  </w:style>
  <w:style w:type="paragraph" w:styleId="Revision">
    <w:name w:val="Revision"/>
    <w:hidden/>
    <w:uiPriority w:val="99"/>
    <w:semiHidden/>
    <w:rsid w:val="000A291C"/>
    <w:pPr>
      <w:spacing w:after="0" w:line="240" w:lineRule="auto"/>
    </w:pPr>
    <w:rPr>
      <w:lang w:val="en-US"/>
    </w:rPr>
  </w:style>
  <w:style w:type="paragraph" w:styleId="HTMLPreformatted">
    <w:name w:val="HTML Preformatted"/>
    <w:basedOn w:val="Normal"/>
    <w:link w:val="HTMLPreformattedChar"/>
    <w:uiPriority w:val="99"/>
    <w:unhideWhenUsed/>
    <w:rsid w:val="00926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266CA"/>
    <w:rPr>
      <w:rFonts w:ascii="Courier New" w:eastAsia="Times New Roman" w:hAnsi="Courier New" w:cs="Courier New"/>
      <w:sz w:val="20"/>
      <w:szCs w:val="20"/>
      <w:lang w:val="en-US"/>
    </w:rPr>
  </w:style>
  <w:style w:type="paragraph" w:customStyle="1" w:styleId="Tableline">
    <w:name w:val="Table line"/>
    <w:basedOn w:val="Normal"/>
    <w:rsid w:val="0015413B"/>
    <w:pPr>
      <w:overflowPunct w:val="0"/>
      <w:autoSpaceDE w:val="0"/>
      <w:autoSpaceDN w:val="0"/>
      <w:adjustRightInd w:val="0"/>
      <w:spacing w:before="60" w:after="60" w:line="240" w:lineRule="auto"/>
      <w:textAlignment w:val="baseline"/>
    </w:pPr>
    <w:rPr>
      <w:rFonts w:ascii="Times New Roman" w:eastAsia="Times New Roman" w:hAnsi="Times New Roman" w:cs="Times New Roman"/>
      <w:lang w:val="en-GB"/>
    </w:rPr>
  </w:style>
  <w:style w:type="character" w:customStyle="1" w:styleId="Heading3Char">
    <w:name w:val="Heading 3 Char"/>
    <w:basedOn w:val="DefaultParagraphFont"/>
    <w:link w:val="Heading3"/>
    <w:uiPriority w:val="9"/>
    <w:rsid w:val="000E2588"/>
    <w:rPr>
      <w:rFonts w:ascii="Times New Roman" w:eastAsia="Times New Roman" w:hAnsi="Times New Roman" w:cs="Times New Roman"/>
      <w:b/>
      <w:bCs/>
      <w:sz w:val="27"/>
      <w:szCs w:val="27"/>
      <w:lang w:eastAsia="bg-BG"/>
    </w:rPr>
  </w:style>
  <w:style w:type="paragraph" w:styleId="BodyText">
    <w:name w:val="Body Text"/>
    <w:basedOn w:val="Normal"/>
    <w:link w:val="BodyTextChar"/>
    <w:rsid w:val="003D3779"/>
    <w:pPr>
      <w:widowControl w:val="0"/>
      <w:autoSpaceDE w:val="0"/>
      <w:autoSpaceDN w:val="0"/>
      <w:adjustRightInd w:val="0"/>
      <w:spacing w:after="120" w:line="240" w:lineRule="auto"/>
    </w:pPr>
    <w:rPr>
      <w:rFonts w:ascii="Times New Roman" w:eastAsia="Times New Roman" w:hAnsi="Times New Roman" w:cs="Times New Roman"/>
      <w:sz w:val="20"/>
      <w:szCs w:val="20"/>
      <w:lang w:val="bg-BG" w:eastAsia="bg-BG"/>
    </w:rPr>
  </w:style>
  <w:style w:type="character" w:customStyle="1" w:styleId="BodyTextChar">
    <w:name w:val="Body Text Char"/>
    <w:basedOn w:val="DefaultParagraphFont"/>
    <w:link w:val="BodyText"/>
    <w:rsid w:val="003D3779"/>
    <w:rPr>
      <w:rFonts w:ascii="Times New Roman" w:eastAsia="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0214">
      <w:bodyDiv w:val="1"/>
      <w:marLeft w:val="0"/>
      <w:marRight w:val="0"/>
      <w:marTop w:val="0"/>
      <w:marBottom w:val="0"/>
      <w:divBdr>
        <w:top w:val="none" w:sz="0" w:space="0" w:color="auto"/>
        <w:left w:val="none" w:sz="0" w:space="0" w:color="auto"/>
        <w:bottom w:val="none" w:sz="0" w:space="0" w:color="auto"/>
        <w:right w:val="none" w:sz="0" w:space="0" w:color="auto"/>
      </w:divBdr>
    </w:div>
    <w:div w:id="225997869">
      <w:bodyDiv w:val="1"/>
      <w:marLeft w:val="0"/>
      <w:marRight w:val="0"/>
      <w:marTop w:val="0"/>
      <w:marBottom w:val="0"/>
      <w:divBdr>
        <w:top w:val="none" w:sz="0" w:space="0" w:color="auto"/>
        <w:left w:val="none" w:sz="0" w:space="0" w:color="auto"/>
        <w:bottom w:val="none" w:sz="0" w:space="0" w:color="auto"/>
        <w:right w:val="none" w:sz="0" w:space="0" w:color="auto"/>
      </w:divBdr>
    </w:div>
    <w:div w:id="305093419">
      <w:bodyDiv w:val="1"/>
      <w:marLeft w:val="0"/>
      <w:marRight w:val="0"/>
      <w:marTop w:val="0"/>
      <w:marBottom w:val="0"/>
      <w:divBdr>
        <w:top w:val="none" w:sz="0" w:space="0" w:color="auto"/>
        <w:left w:val="none" w:sz="0" w:space="0" w:color="auto"/>
        <w:bottom w:val="none" w:sz="0" w:space="0" w:color="auto"/>
        <w:right w:val="none" w:sz="0" w:space="0" w:color="auto"/>
      </w:divBdr>
    </w:div>
    <w:div w:id="588193436">
      <w:bodyDiv w:val="1"/>
      <w:marLeft w:val="0"/>
      <w:marRight w:val="0"/>
      <w:marTop w:val="0"/>
      <w:marBottom w:val="0"/>
      <w:divBdr>
        <w:top w:val="none" w:sz="0" w:space="0" w:color="auto"/>
        <w:left w:val="none" w:sz="0" w:space="0" w:color="auto"/>
        <w:bottom w:val="none" w:sz="0" w:space="0" w:color="auto"/>
        <w:right w:val="none" w:sz="0" w:space="0" w:color="auto"/>
      </w:divBdr>
    </w:div>
    <w:div w:id="1122458010">
      <w:bodyDiv w:val="1"/>
      <w:marLeft w:val="0"/>
      <w:marRight w:val="0"/>
      <w:marTop w:val="0"/>
      <w:marBottom w:val="0"/>
      <w:divBdr>
        <w:top w:val="none" w:sz="0" w:space="0" w:color="auto"/>
        <w:left w:val="none" w:sz="0" w:space="0" w:color="auto"/>
        <w:bottom w:val="none" w:sz="0" w:space="0" w:color="auto"/>
        <w:right w:val="none" w:sz="0" w:space="0" w:color="auto"/>
      </w:divBdr>
    </w:div>
    <w:div w:id="1232305846">
      <w:bodyDiv w:val="1"/>
      <w:marLeft w:val="0"/>
      <w:marRight w:val="0"/>
      <w:marTop w:val="0"/>
      <w:marBottom w:val="0"/>
      <w:divBdr>
        <w:top w:val="none" w:sz="0" w:space="0" w:color="auto"/>
        <w:left w:val="none" w:sz="0" w:space="0" w:color="auto"/>
        <w:bottom w:val="none" w:sz="0" w:space="0" w:color="auto"/>
        <w:right w:val="none" w:sz="0" w:space="0" w:color="auto"/>
      </w:divBdr>
    </w:div>
    <w:div w:id="1774743722">
      <w:bodyDiv w:val="1"/>
      <w:marLeft w:val="0"/>
      <w:marRight w:val="0"/>
      <w:marTop w:val="0"/>
      <w:marBottom w:val="0"/>
      <w:divBdr>
        <w:top w:val="none" w:sz="0" w:space="0" w:color="auto"/>
        <w:left w:val="none" w:sz="0" w:space="0" w:color="auto"/>
        <w:bottom w:val="none" w:sz="0" w:space="0" w:color="auto"/>
        <w:right w:val="none" w:sz="0" w:space="0" w:color="auto"/>
      </w:divBdr>
    </w:div>
    <w:div w:id="19067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 Id="rId5" Type="http://schemas.openxmlformats.org/package/2006/relationships/digital-signature/signature" Target="sig5.xml"/><Relationship Id="rId4" Type="http://schemas.openxmlformats.org/package/2006/relationships/digital-signature/signature" Target="sig4.xml"/></Relationships>
</file>

<file path=_xmlsignatures/sig4.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tO3v0dhw3K1CqYlR8eU1QghfNrSdlFJ4eXvgwvjuQic=</DigestValue>
    </Reference>
    <Reference Type="http://www.w3.org/2000/09/xmldsig#Object" URI="#idOfficeObject">
      <DigestMethod Algorithm="http://www.w3.org/2001/04/xmlenc#sha256"/>
      <DigestValue>LwZDmG5fTUWb/m1hEyEV+aCLfivkcqLFF/yAHEdrDF4=</DigestValue>
    </Reference>
    <Reference Type="http://uri.etsi.org/01903#SignedProperties" URI="#idSignedProperties">
      <Transforms>
        <Transform Algorithm="http://www.w3.org/TR/2001/REC-xml-c14n-20010315"/>
      </Transforms>
      <DigestMethod Algorithm="http://www.w3.org/2001/04/xmlenc#sha256"/>
      <DigestValue>Do0VnS5XdegWKhPaKWlpNtygYHRwtdex7Siwdiq5mno=</DigestValue>
    </Reference>
    <Reference Type="http://www.w3.org/2000/09/xmldsig#Object" URI="#idValidSigLnImg">
      <DigestMethod Algorithm="http://www.w3.org/2001/04/xmlenc#sha256"/>
      <DigestValue>lAeOA6gUVEscqeHIPYZg2IL9MNbPTW/BeU5DNKYzq3c=</DigestValue>
    </Reference>
    <Reference Type="http://www.w3.org/2000/09/xmldsig#Object" URI="#idInvalidSigLnImg">
      <DigestMethod Algorithm="http://www.w3.org/2001/04/xmlenc#sha256"/>
      <DigestValue>xUN8hbiA8grQREyJj2UoIZTKPw8T1vuEvjafLJDAfp8=</DigestValue>
    </Reference>
  </SignedInfo>
  <SignatureValue>dgAcxhfYR1XEw5L65aTiF5HqHmCWVy8UXT+2aOpFSYFZGNOBzj4V9Mqycg9Q80/B10LJYDpddoZy
P2d/8cag5ddzk1cScHRmrTkE3SRDnV2ZdYz5c46vXc9fgavZiZtYJew4Q3vAGGl0DwFjBdAiQ5CO
WIGVLPcs5L+tTJUarXXYxNI0ExvMRceAo8H11pKzuGezU3dGvFlWvMd1tFnMh3xuvbTm8t7V47Yz
H6Xkiq8URoXvUBW042Fr4nMozvxkc4nRNes/OmoHjSXES0k87xL639dIpwfu1E2akGxMlCW66LbF
pIqlQt5RiwjXtC4gQ5jxi09/tmIJROksIoYrHQ==</SignatureValue>
  <KeyInfo>
    <X509Data>
      <X509Certificate>MIIHYTCCBUmgAwIBAgIIQGAk/Ae2Y8AwDQYJKoZIhvcNAQELBQAweDELMAkGA1UEBhMCQkcxGDAWBgNVBGETD05UUkJHLTIwMTIzMDQyNjESMBAGA1UEChMJQk9SSUNBIEFEMRAwDgYDVQQLEwdCLVRydXN0MSkwJwYDVQQDEyBCLVRydXN0IE9wZXJhdGlvbmFsIFF1YWxpZmllZCBDQTAeFw0yNDAxMTgwNjM5MzJaFw0yNTAxMTcwNjM5MzJaMIHyMTIwMAYJKoZIhvcNAQkBFiNnYWxpbmEuc2ltZW9ub3ZhQG1vZXcuZ292ZXJubWVudC5iZzEwMC4GA1UECgwnTWluaXN0ZXJzdHZvIG5hIG9rb2xuYXRhIHNyZWRhIGkgdm9kaXRlMRgwFgYDVQRhDA9OVFJCRy0wMDA2OTczNzExEjAQBgNVBAQMCVNJTUVPTk9WQTEPMA0GA1UEKgwGR0FMSU5BMRkwFwYDVQQFExBQTk9CRy03NjA2MTYwOTczMSMwIQYDVQQDDBpHQUxJTkEgU0lNRU9OT1ZBIFNJTUVPTk9WQTELMAkGA1UEBhMCQkcwggEiMA0GCSqGSIb3DQEBAQUAA4IBDwAwggEKAoIBAQCpOEZD+Yv9d8pWYCte4mkJYO0FTAIO3HTpKg5TeDi5p2QuOG/KaIm/DNtESAd0syskSvGu7S/2usaQQSIrXo6+T4c3ZHpwXSGxg79o33Jpumvn4lOToWELHLhOXM+hsNuu3Vu4EIdNZvACyXYIXEWy2NOeLfjwqrwup0wy8AtPNmGOB0u6oOSHiQDOm/mwRzYIn+cYGE/4FNeePc+grFkzYEUtGbY/WTVYztIgMP/BqNEfMjM4ZBlaLDVeoNenPgbvg79LfLfu4FtOArecVAiDcEcmNblyRH3LKJBCqdbHSAp6VSGNjUtWlGvsua58dZhmZfhn/kmg2oB5xWmAe6ozAgMBAAGjggJyMIICbjAdBgNVHQ4EFgQUCgxnJMhNXacS4z5tEmb26ZnEStQwHwYDVR0jBBgwFoAUJ88IQwTwxYM3Z4EXTfwF5ttli7AwIAYDVR0SBBkwF4YVaHR0cDovL3d3dy5iLXRydXN0LmJnMAkGA1UdEwQCMAAwYQYDVR0gBFowWDBBBgsrBgEEAft2AQYBAjAyMDAGCCsGAQUFBwIBFiRodHRwOi8vd3d3LmItdHJ1c3Qub3JnL2RvY3VtZW50cy9jcHMwCAYGBACLMAEBMAkGBwQAi+xAAQIwDgYDVR0PAQH/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xJAQIwCAYGBACORgEBMAgGBgQAjkYBBDA4BgYEAI5GAQUwLjAsFiZodHRwczovL3d3dy5iLXRydXN0Lm9yZy9wZHMvcGRzX2VuLnBkZhMCZW4wEwYGBACORgEGMAkGBwQAjkYBBgEwDQYJKoZIhvcNAQELBQADggIBAGSqGcdGX1PkKW9XN43eL94vIPcCjaEGSjrgB8nQc10PCpfVNEWf6ac9VX0WIgooGnFFU3XlwQ4KO12yGPeahcm9dxnY3H9dWt1Ir/r+WX6PzdXdR6VpNBEnx0lGeH6qrxNjjsPTArQqeFsdOBlUGMRTUF8MlEevIKdUQLlpXsXduZVvQ6M9MglfhkmRmo4nclqZWEglpHU2aicuaMgCXZl/A1+UXmU7BqKFkxDm3ePXRsoLKKkfIH/DkcGueZjucUsQpaVDI/FZJ72xhcIpNEN2jI+s4OMSWGy2+TNqb/Sgf55hjkdODFB5oXhU+83OCz+7LE/b4TcFZODB8kSaW+eJzIyM73tOYlde7Z+qPdxn75zdRzP5XotmUOCAsmK0+HTT+jB4eqkLDTVIbEJjclYgYglVPX749fIs5cQH2zljbL1Qtshwy1F+NZ+VUkBBFDvrUg5sY9MJQcNnHSp9lHHBSIOv4IlbAY24BYQJoH7DPvRO0/qzMm1VyIDnqLuiBVlNjH6xom00nV3lilI6KyJ2Y+6inlKgnzfasrX9aJ+lp//pE0q0SL55mq5/epRKFch5tYOX9gVUoEBpMXo/AHZ8V8EE0rjEmaw7TK3g13Qzx4HoXLwynIeT3AcBgONiF/+yd+fN1XGHrYXVVq+Ta0UCVOVXg6mzhG3RXhv6aBZd</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D2rBbFHJgieZqJvNzp68QNFlQQA9y7AUGg/WJ9pYO20=</DigestValue>
      </Reference>
      <Reference URI="/word/document.xml?ContentType=application/vnd.openxmlformats-officedocument.wordprocessingml.document.main+xml">
        <DigestMethod Algorithm="http://www.w3.org/2001/04/xmlenc#sha256"/>
        <DigestValue>DQSbzEMNpzKuc7o1WqY6DTvlsQLDuTB1ybSvQWyYaY0=</DigestValue>
      </Reference>
      <Reference URI="/word/endnotes.xml?ContentType=application/vnd.openxmlformats-officedocument.wordprocessingml.endnotes+xml">
        <DigestMethod Algorithm="http://www.w3.org/2001/04/xmlenc#sha256"/>
        <DigestValue>rajoNHtWy42IWOPqpjVnIl4fiQz9cDYFC/AY4w13LzA=</DigestValue>
      </Reference>
      <Reference URI="/word/fontTable.xml?ContentType=application/vnd.openxmlformats-officedocument.wordprocessingml.fontTable+xml">
        <DigestMethod Algorithm="http://www.w3.org/2001/04/xmlenc#sha256"/>
        <DigestValue>xI/Fs52ECqrdmWHLl7BjgQsiZbXY0Zjd2VpqtcM3jOo=</DigestValue>
      </Reference>
      <Reference URI="/word/footer1.xml?ContentType=application/vnd.openxmlformats-officedocument.wordprocessingml.footer+xml">
        <DigestMethod Algorithm="http://www.w3.org/2001/04/xmlenc#sha256"/>
        <DigestValue>iLI6IPL/dUvfaWJKczIWrS63EktnHURinrGzF2g2MWI=</DigestValue>
      </Reference>
      <Reference URI="/word/footnotes.xml?ContentType=application/vnd.openxmlformats-officedocument.wordprocessingml.footnotes+xml">
        <DigestMethod Algorithm="http://www.w3.org/2001/04/xmlenc#sha256"/>
        <DigestValue>NhQ3UgMzS8OhFyoDUYdOBBA7d3m1KQ+RX8meVPlgm78=</DigestValue>
      </Reference>
      <Reference URI="/word/header1.xml?ContentType=application/vnd.openxmlformats-officedocument.wordprocessingml.header+xml">
        <DigestMethod Algorithm="http://www.w3.org/2001/04/xmlenc#sha256"/>
        <DigestValue>rXdCkrvCZOPQfdScz+RrbiPOIwVU9nUmkHAoAheibvE=</DigestValue>
      </Reference>
      <Reference URI="/word/media/image1.emf?ContentType=image/x-emf">
        <DigestMethod Algorithm="http://www.w3.org/2001/04/xmlenc#sha256"/>
        <DigestValue>i5D9+MLXyJxPzszsQ1YT5EuPQUZMpTB83C5+iYHShvM=</DigestValue>
      </Reference>
      <Reference URI="/word/media/image2.emf?ContentType=image/x-emf">
        <DigestMethod Algorithm="http://www.w3.org/2001/04/xmlenc#sha256"/>
        <DigestValue>BYSz7b1uhwRaCi9CBfplCGCOLrqugxDFq8LMuLNa3WM=</DigestValue>
      </Reference>
      <Reference URI="/word/media/image3.jpeg?ContentType=image/jpeg">
        <DigestMethod Algorithm="http://www.w3.org/2001/04/xmlenc#sha256"/>
        <DigestValue>XwT7SY1pZr4AGfYx/hGbAYV+ZdwqWY/WAwH2EM3nEOo=</DigestValue>
      </Reference>
      <Reference URI="/word/media/image4.jpeg?ContentType=image/jpeg">
        <DigestMethod Algorithm="http://www.w3.org/2001/04/xmlenc#sha256"/>
        <DigestValue>SCX0i43cbj5VIvXPgbxXoyLx8B0CqwoBA48VPuj/a10=</DigestValue>
      </Reference>
      <Reference URI="/word/numbering.xml?ContentType=application/vnd.openxmlformats-officedocument.wordprocessingml.numbering+xml">
        <DigestMethod Algorithm="http://www.w3.org/2001/04/xmlenc#sha256"/>
        <DigestValue>IqtVTVsUNm98MkYg6frCVDywdVcxGmRRvyxWmNgkDds=</DigestValue>
      </Reference>
      <Reference URI="/word/settings.xml?ContentType=application/vnd.openxmlformats-officedocument.wordprocessingml.settings+xml">
        <DigestMethod Algorithm="http://www.w3.org/2001/04/xmlenc#sha256"/>
        <DigestValue>B5XjWy5Lmwg/Lxj9GNfsOBbeBjvKdQtbtSgsrrbTmpc=</DigestValue>
      </Reference>
      <Reference URI="/word/styles.xml?ContentType=application/vnd.openxmlformats-officedocument.wordprocessingml.styles+xml">
        <DigestMethod Algorithm="http://www.w3.org/2001/04/xmlenc#sha256"/>
        <DigestValue>zHliUx8Yec031rZyDCdj1cGtLTiItcM+re8cfhlEIHI=</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GFGtB1tHnNtiw2YOO0qzV6iO3RrB/74qFzfXFDUJfVQ=</DigestValue>
      </Reference>
    </Manifest>
    <SignatureProperties>
      <SignatureProperty Id="idSignatureTime" Target="#idPackageSignature">
        <mdssi:SignatureTime xmlns:mdssi="http://schemas.openxmlformats.org/package/2006/digital-signature">
          <mdssi:Format>YYYY-MM-DDThh:mm:ssTZD</mdssi:Format>
          <mdssi:Value>2024-07-18T12:31:52Z</mdssi:Value>
        </mdssi:SignatureTime>
      </SignatureProperty>
    </SignatureProperties>
  </Object>
  <Object Id="idOfficeObject">
    <SignatureProperties>
      <SignatureProperty Id="idOfficeV1Details" Target="#idPackageSignature">
        <SignatureInfoV1 xmlns="http://schemas.microsoft.com/office/2006/digsig">
          <SetupID>{CE497096-6DFC-4EDF-9F5E-7B417C537800}</SetupID>
          <SignatureText>Г. Симеонова</SignatureText>
          <SignatureImage/>
          <SignatureComments/>
          <WindowsVersion>10.0</WindowsVersion>
          <OfficeVersion>16.0.15225/23</OfficeVersion>
          <ApplicationVersion>16.0.15225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2024-07-18T12:31:52Z</xd:SigningTime>
          <xd:SigningCertificate>
            <xd:Cert>
              <xd:CertDigest>
                <DigestMethod Algorithm="http://www.w3.org/2001/04/xmlenc#sha256"/>
                <DigestValue>L2ekhyfAnKwyZ4/bZzpO2c51/jaZA6u5bcZVB4Rljic=</DigestValue>
              </xd:CertDigest>
              <xd:IssuerSerial>
                <X509IssuerName>CN=B-Trust Operational Qualified CA, OU=B-Trust, O=BORICA AD, OID.2.5.4.97=NTRBG-201230426, C=BG</X509IssuerName>
                <X509SerialNumber>4638748281071363008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BzGwAAtQ0AACBFTUYAAAEAOBkAAJ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SMMVD3Dc2HUwzEEAyAUfY4HdkQCL3ZFgJKg6AIaHuncCAAAAAAAAAAAAAAAAABUPAABBALDnFQ8oqToAp5a6dwAAQQACAAAAsOcVD2iWvUeo5xUPAABBAMCpOgAAAAAAA5S6d+B8FQ8QAAAAAAAAAAAAAAAw6RUPAQAAAAAAAACEqDoAeTjQYQAAQQAAAAAA4HwVD2Vb2WG5cjOLEOoVDwAAAADYYhIPAAAAAAAAAADgl71H1Kg6AI1mznYAAAAAAAAAANSvzXbQqDoA1Kk6AAkAAADUqToAAAAAAAEAAAAB2AAAAAIAAAAAAAAAAAAAAAAAAAAAAACA+EIDZHYACAAAAAAlAAAADAAAAAEAAAAYAAAADAAAAAAAAAASAAAADAAAAAEAAAAeAAAAGAAAALoAAAAEAAAA9wAAABEAAAAlAAAADAAAAAEAAABUAAAAlAAAALsAAAAEAAAA9QAAABAAAAABAAAAVZXbQV9C20G7AAAABAAAAAwAAABMAAAAAAAAAAAAAAAAAAAA//////////9kAAAAMQA4AC4ANw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C+dwkAAACwx0gAAAAAAKjfQQCo30EAGuYeYwAAAAAo5h5jAAAAAAAAAAAAAAAAAAAAAAAAAABw5EEAAAAAAAAAAAAAAAAAAAAAAAAAAAAAAAAAAAAAAAAAAAAAAAAAAAAAAAAAAAAAAAAAAAAAAAAAAAAAAAAAGCs6AMwVvUcAAMh3DCw6ADgRuneo30EATs+NYgAAAABIErp3//8AAAAAAAArE7p3KxO6dzwsOgBALDoAGuYeYwAAAAAAAAAAAAAAAAAAAADUr812CQAAAHQsOgAHAAAAdCw6AAAAAAABAAAAAdgAAAACAAAAAAAAAAAAAAAAAAAAAAAAgPhCA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gAAAAAAQQAoAAAAAAA+AMwBPgAgAAAAPAo+AAAAAADo7m0YOAo+APgZIAO8izoA/lO6d6SQOgD+U7p3AAAAAAAAAAAgAAAA3Ng1YmSMOgDYizoAaLYzYwAAQQAAAAAAIAAAAHiVQAMY6ecX7Is6AOY502EgAAAAAQAAAAAAAABkkDoAaTvOYT0V1GFpSjOLeJVAAwAAAADc2DViYBVrDwCNOgB4lUAD/////9zYNWI7Dt1hIMw1YqSQOgAAAAAAAAAAANSvzXaQETxiVI06AAYAAABUjToAAAAAAAEAAAAB2AAAAAIAAAAAAAAAAAAAAAAAAAAAAACA+EIDZHYACAAAAAAlAAAADAAAAAMAAAAYAAAADAAAAAAAAAASAAAADAAAAAEAAAAWAAAADAAAAAgAAABUAAAAVAAAAAoAAAAnAAAAHgAAAEoAAAABAAAAVZXbQV9C20EKAAAASwAAAAEAAABMAAAABAAAAAkAAAAnAAAAIAAAAEsAAABQAAAAWADEO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KAAAARwAAACkAAAAzAAAAYgAAABUAAAAhAPAAAAAAAAAAAAAAAIA/AAAAAAAAAAAAAIA/AAAAAAAAAAAAAAAAAAAAAAAAAAAAAAAAAAAAAAAAAAAlAAAADAAAAAAAAIAoAAAADAAAAAQAAABSAAAAcAEAAAQAAADw////AAAAAAAAAAAAAAAAkAEAAAAAAAEAAAAAcwBlAGcAbwBlACAAdQBpAAAAAAAAAAAAAAAAAAAAAAAAAAAAAAAAAAAAAAAAAAAAAAAAAAAAAAAAAAAAAAAAAAAAdABlAG0AAAAAAAAAAAAAAAAAAAAAAAAAAAAKLLHBAAAAAOSLOgDsVpNgAQAAAJyMOgAgDQCEAAAAAOBWxvHwizoAyAaWYjjbSwN4Q4UD8VEziwIAAACwjToA2mH0Yf////+8jToADjrbYbFXM4stAAAAkJI6AN8122E420sDAAAAAJCMOgAAAABCAWH0YQAAAAAAAABAkL4mGAEAAAAcjjoAIAAAAIjjSw8AAAAAGI46AAAAAAAAAAAA////AAAAAAAAAAAA1K/NdoT1bRiEjToACQAAAISNOgAAAAAAAQAAAAHYAAAAAgAAAAAAAAAAAAAAAAAAAAAAAID4QgNkdgAIAAAAACUAAAAMAAAABAAAABgAAAAMAAAAAAAAABIAAAAMAAAAAQAAAB4AAAAYAAAAKQAAADMAAACLAAAASAAAACUAAAAMAAAABAAAAFQAAACUAAAAKgAAADMAAACJAAAARwAAAAEAAABVldtBX0LbQSoAAAAzAAAADAAAAEwAAAAAAAAAAAAAAAAAAAD//////////2QAAAATBC4AIAAhBDgEPAQ1BD4EPQQ+BDIEMAQIAAAAAwAAAAQAAAAKAAAACQAAAAsAAAAIAAAACQAAAAkAAAAJAAAACA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nAAAAGAAAAAUAAAAAAAAA////AAAAAAAlAAAADAAAAAUAAABMAAAAZAAAAAkAAABgAAAA9gAAAGwAAAAJAAAAYAAAAO4AAAANAAAAIQDwAAAAAAAAAAAAAACAPwAAAAAAAAAAAACAPwAAAAAAAAAAAAAAAAAAAAAAAAAAAAAAAAAAAAAAAAAAJQAAAAwAAAAAAACAKAAAAAwAAAAFAAAAJwAAABgAAAAFAAAAAAAAAP///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BVldtBX0LbQQoAAABwAAAAJQAAAEwAAAAEAAAACQAAAHAAAADyAAAAfQAAAJgAAABTAGkAZwBuAGUAZAAgAGIAeQA6ACAARwBBAEwASQBOAEEAIABTAEkATQBFAE8ATgBPAFYAQQAgAFMASQBNAEUATwBOAE8AVgBBAAAABgAAAAMAAAAHAAAABwAAAAYAAAAHAAAAAwAAAAcAAAAFAAAAAwAAAAMAAAAIAAAABwAAAAUAAAADAAAACAAAAAcAAAADAAAABgAAAAMAAAAKAAAABgAAAAkAAAAIAAAACQAAAAcAAAAHAAAAAwAAAAYAAAADAAAACgAAAAYAAAAJAAAACAAAAAkAAAAHAAAABwAAABYAAAAMAAAAAAAAACUAAAAMAAAAAgAAAA4AAAAUAAAAAAAAABAAAAAUAAAA</Object>
  <Object Id="idInvalidSigLnImg">AQAAAGwAAAAAAAAAAAAAAP8AAAB/AAAAAAAAAAAAAABzGwAAtQ0AACBFTUYAAAEA1BwAAK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EjDFQ9w3Nh1MMxBAMgFH2OB3ZEAi92RYCSoOgCGh7p3AgAAAAAAAAAAAAAAAAAVDwAAQQCw5xUPKKk6AKeWuncAAEEAAgAAALDnFQ9olr1HqOcVDwAAQQDAqToAAAAAAAOUunfgfBUPEAAAAAAAAAAAAAAAMOkVDwEAAAAAAAAAhKg6AHk40GEAAEEAAAAAAOB8FQ9lW9lhuXIzixDqFQ8AAAAA2GISDwAAAAAAAAAA4Je9R9SoOgCNZs52AAAAAAAAAADUr8120Kg6ANSpOgAJAAAA1Kk6AAAAAAABAAAAAdgAAAACAAAAAAAAAAAAAAAAAAAAAAAAgPhCA2R2AAgAAAAAJQAAAAwAAAABAAAAGAAAAAwAAAD/AAAAEgAAAAwAAAABAAAAHgAAABgAAAAiAAAABAAAAHoAAAARAAAAJQAAAAwAAAABAAAAVAAAALQAAAAjAAAABAAAAHgAAAAQAAAAAQAAAFWV20FfQttBIwAAAAQAAAARAAAATAAAAAAAAAAAAAAAAAAAAP//////////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C+dwkAAACwx0gAAAAAAKjfQQCo30EAGuYeYwAAAAAo5h5jAAAAAAAAAAAAAAAAAAAAAAAAAABw5EEAAAAAAAAAAAAAAAAAAAAAAAAAAAAAAAAAAAAAAAAAAAAAAAAAAAAAAAAAAAAAAAAAAAAAAAAAAAAAAAAAGCs6AMwVvUcAAMh3DCw6ADgRuneo30EATs+NYgAAAABIErp3//8AAAAAAAArE7p3KxO6dzwsOgBALDoAGuYeYwAAAAAAAAAAAAAAAAAAAADUr812CQAAAHQsOgAHAAAAdCw6AAAAAAABAAAAAdgAAAACAAAAAAAAAAAAAAAAAAAAAAAAgPhCA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gAAAAAAQQAoAAAAAAA+AMwBPgAgAAAAPAo+AAAAAADo7m0YOAo+APgZIAO8izoA/lO6d6SQOgD+U7p3AAAAAAAAAAAgAAAA3Ng1YmSMOgDYizoAaLYzYwAAQQAAAAAAIAAAAHiVQAMY6ecX7Is6AOY502EgAAAAAQAAAAAAAABkkDoAaTvOYT0V1GFpSjOLeJVAAwAAAADc2DViYBVrDwCNOgB4lUAD/////9zYNWI7Dt1hIMw1YqSQOgAAAAAAAAAAANSvzXaQETxiVI06AAYAAABUjToAAAAAAAEAAAAB2AAAAAIAAAAAAAAAAAAAAAAAAAAAAACA+EID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KAAAARwAAACkAAAAzAAAAYgAAABUAAAAhAPAAAAAAAAAAAAAAAIA/AAAAAAAAAAAAAIA/AAAAAAAAAAAAAAAAAAAAAAAAAAAAAAAAAAAAAAAAAAAlAAAADAAAAAAAAIAoAAAADAAAAAQAAABSAAAAcAEAAAQAAADw////AAAAAAAAAAAAAAAAkAEAAAAAAAEAAAAAcwBlAGcAbwBlACAAdQBpAAAAAAAAAAAAAAAAAAAAAAAAAAAAAAAAAAAAAAAAAAAAAAAAAAAAAAAAAAAAAAAAAAAAdABlAG0AAAAAAAAAAAAAAAAAAAAAAAAAAAAKLLHBAAAAAOSLOgDsVpNgAQAAAJyMOgAgDQCEAAAAAOBWxvHwizoAyAaWYjjbSwN4Q4UD8VEziwIAAACwjToA2mH0Yf////+8jToADjrbYbFXM4stAAAAkJI6AN8122E420sDAAAAAJCMOgAAAABCAWH0YQAAAAAAAABAkL4mGAEAAAAcjjoAIAAAAIjjSw8AAAAAGI46AAAAAAAAAAAA////AAAAAAAAAAAA1K/NdoT1bRiEjToACQAAAISNOgAAAAAAAQAAAAHYAAAAAgAAAAAAAAAAAAAAAAAAAAAAAID4QgNkdgAIAAAAACUAAAAMAAAABAAAABgAAAAMAAAAAAAAABIAAAAMAAAAAQAAAB4AAAAYAAAAKQAAADMAAACLAAAASAAAACUAAAAMAAAABAAAAFQAAACUAAAAKgAAADMAAACJAAAARwAAAAEAAABVldtBX0LbQSoAAAAzAAAADAAAAEwAAAAAAAAAAAAAAAAAAAD//////////2QAAAATBC4AIAAhBDgEPAQ1BD4EPQQ+BDIEMAQIAAAAAwAAAAQAAAAKAAAACQAAAAsAAAAIAAAACQAAAAkAAAAJAAAACA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nAAAAGAAAAAUAAAAAAAAA////AAAAAAAlAAAADAAAAAUAAABMAAAAZAAAAAkAAABgAAAA9gAAAGwAAAAJAAAAYAAAAO4AAAANAAAAIQDwAAAAAAAAAAAAAACAPwAAAAAAAAAAAACAPwAAAAAAAAAAAAAAAAAAAAAAAAAAAAAAAAAAAAAAAAAAJQAAAAwAAAAAAACAKAAAAAwAAAAFAAAAJwAAABgAAAAFAAAAAAAAAP///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BVldtBX0LbQQoAAABwAAAAJQAAAEwAAAAEAAAACQAAAHAAAADyAAAAfQAAAJgAAABTAGkAZwBuAGUAZAAgAGIAeQA6ACAARwBBAEwASQBOAEEAIABTAEkATQBFAE8ATgBPAFYAQQAgAFMASQBNAEUATwBOAE8AVgBBAAAABgAAAAMAAAAHAAAABwAAAAYAAAAHAAAAAwAAAAcAAAAFAAAAAwAAAAMAAAAIAAAABwAAAAUAAAADAAAACAAAAAcAAAADAAAABgAAAAMAAAAKAAAABgAAAAkAAAAIAAAACQAAAAcAAAAHAAAAAwAAAAYAAAADAAAACgAAAAYAAAAJAAAACAAAAAkAAAAHAAAABwAAABYAAAAMAAAAAAAAACUAAAAMAAAAAgAAAA4AAAAUAAAAAAAAABAAAAAUAAAA</Object>
</Signature>
</file>

<file path=_xmlsignatures/sig5.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5G5GCo1mfzonXYDAjnu4PCR16vnBKkPMOnpofuHyHkw=</DigestValue>
    </Reference>
    <Reference Type="http://www.w3.org/2000/09/xmldsig#Object" URI="#idOfficeObject">
      <DigestMethod Algorithm="http://www.w3.org/2001/04/xmlenc#sha256"/>
      <DigestValue>DporJqaqo96/oR+bUSCCbPLsL2+NnxDn/E+z2OJLEfQ=</DigestValue>
    </Reference>
    <Reference Type="http://uri.etsi.org/01903#SignedProperties" URI="#idSignedProperties">
      <Transforms>
        <Transform Algorithm="http://www.w3.org/TR/2001/REC-xml-c14n-20010315"/>
      </Transforms>
      <DigestMethod Algorithm="http://www.w3.org/2001/04/xmlenc#sha256"/>
      <DigestValue>N6kekcy42MQoSNY4LLZl1HmXtcrQoBXFtxUlyFw2k/c=</DigestValue>
    </Reference>
    <Reference Type="http://www.w3.org/2000/09/xmldsig#Object" URI="#idValidSigLnImg">
      <DigestMethod Algorithm="http://www.w3.org/2001/04/xmlenc#sha256"/>
      <DigestValue>Eor+KvWnToZi+ahAmi5asgMOwNC8WbydZuyQ8pgiwaM=</DigestValue>
    </Reference>
    <Reference Type="http://www.w3.org/2000/09/xmldsig#Object" URI="#idInvalidSigLnImg">
      <DigestMethod Algorithm="http://www.w3.org/2001/04/xmlenc#sha256"/>
      <DigestValue>FXNYYWGn1YrwUYJfecoHoFFhObea+mWuuU7f4bM+Jl4=</DigestValue>
    </Reference>
  </SignedInfo>
  <SignatureValue>e7CrTnjjEbMDVW4v7nf+LWdpthY/yaRjRs9NvjQR3DAM8gq027mONhUkGkaXvUVQ7Yw8bLkqokYN
hdkFKDYEigKe+buDLA3KZelAI+mjgGaVUVaEnS8jBDDhp0mBPYq7RdbY7y4awHq1v6iLX0EwPQ0a
MoO3u4gRw9DDekW2mp1FJipSKzTYdu2a71gWz40djdb3wfGq45cMAs6zAB0TX/lAE8NdubrmiAMZ
eSlnLSDeE9kbZblEdl2QWz3rxnqiO6hL7fHVIRfrbeZDU9VqbQAODTEi2IuXUuo+0UTTo7+Tq6ET
5muzyZqRsI2T80+TM1tcZWxttxLE1k/9m8MNgg==</SignatureValue>
  <KeyInfo>
    <X509Data>
      <X509Certificate>MIIHWjCCBUKgAwIBAgIIE0a+8X3/KAIwDQYJKoZIhvcNAQELBQAweDELMAkGA1UEBhMCQkcxGDAWBgNVBGETD05UUkJHLTIwMTIzMDQyNjESMBAGA1UEChMJQk9SSUNBIEFEMRAwDgYDVQQLEwdCLVRydXN0MSkwJwYDVQQDEyBCLVRydXN0IE9wZXJhdGlvbmFsIFF1YWxpZmllZCBDQTAeFw0yMzEwMjMwMDAwMDBaFw0yNDEwMjIwMDAwMDBaMIHrMSwwKgYJKoZIhvcNAQkBFh1lLnRyaWZvbm92QG1vZXcuZ292ZXJubWVudC5iZzEwMC4GA1UECgwnTWluaXN0ZXJzdHZvIG5hIG9rb2xuYXRhIHNyZWRhIGkgdm9kaXRlMRgwFgYDVQRhDA9OVFJCRy0wMDA2OTczNzExETAPBgNVBAQMCFRSSUZPTk9WMRAwDgYDVQQqDAdFVkdFTklZMRkwFwYDVQQFExBQTk9CRy04MjAzMjI2NjA1MSIwIAYDVQQDDBlFVkdFTklZIFRSSUZPTk9WIFRSSUZPTk9WMQswCQYDVQQGEwJCRzCCASIwDQYJKoZIhvcNAQEBBQADggEPADCCAQoCggEBAMV3CDDBdqUPX7avDKo45SQxf/bU6HxBkSWHBu6Pqj3Wi5s0hSWQyQLqJGngMEP0HDjfFmPGomRejCZrjumZVQnECzrRx2hJ6FDNGbsr+Hf5PnsP4a+q+Ndi6D+wyHolWk4+RArH/+19kYaddGMdq8k9vpLdibWU3c4mRp6k1JKNew4HLya/Qtu71euTYRokrjEmR3W825RzrR4SkJpp0xZAxQKKwoYFUZHwxLyVaL/ZgDh8YeyE+LUz2tD0OD/+GW9+QIHahxHVv5yYwx9kWHMBCnMg2l2DW+hpkYAL+6D6zNY/2REuoXnxHohHtWfIpz1USWvUUBf5mTkf5rsk8AkCAwEAAaOCAnIwggJuMB0GA1UdDgQWBBSZP8NZvrvDwx3s2xHb+1PriHGqEzAfBgNVHSMEGDAWgBQnzwhDBPDFgzdngRdN/AXm22WLsDAgBgNVHRIEGTAXhhVodHRwOi8vd3d3LmItdHJ1c3QuYmcwCQYDVR0TBAIwADBhBgNVHSAEWjBYMEEGCysGAQQB+3YBBgECMDIwMAYIKwYBBQUHAgEWJGh0dHA6Ly93d3cuYi10cnVzdC5vcmcvZG9jdW1lbnRzL2NwczAIBgYEAIswAQEwCQYHBACL7EABAjAOBgNVHQ8BAf8EBAMCBeAwHQYDVR0lBBYwFAYIKwYBBQUHAwIGCCsGAQUFBwMEMEwGA1UdHwRFMEMwQaA/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xJAQEwFQYIKwYBBQUHCwIwCQYHBACL7EkBAjAIBgYEAI5GAQEwCAYGBACORgEEMDgGBgQAjkYBBTAuMCwWJmh0dHBzOi8vd3d3LmItdHJ1c3Qub3JnL3Bkcy9wZHNfZW4ucGRmEwJlbjATBgYEAI5GAQYwCQYHBACORgEGATANBgkqhkiG9w0BAQsFAAOCAgEAE7Z/M49TI5Wpx+Gv6xcgZBkY0bkGrUHFB9o3wxi1ysvmjhPoc9LySTHWf3WNOgdHmglpov75ZEbY5LOSO2XdesiOLRzUZXZCaBfn/niEnozlKzyICWwsv1n3nf3QXHGr0zz8bKB7i7OJ6LvF/drTXIpTzYlhFSE/cesu8OTiX3UKvlIXfGW0PDHOOGf83jLE0pNZuNNOJC+S2XQe++8oiw0ZNp+avs89rapZIviay3Qx73b8tWWdmzJeIgJiFXcZigmQ287P5mIqmE3Zy9mQnzo9kcmPR4PDbNQGbpq1r+ZEoK4TcRKmf53o00MSB3DwVkClBoZow+UQm/uzP4hyHmOSt7R3fHYy0H3GtSIPqMHac8OGFP2lkBhcdUkwWmVKUM3TNh5mq8ySMvyaP2UVtNAQvg2SKcLpiMd072eLv12gTUVv9rYHMxIzR8L1zyqAZ+zK6wycgynfFIR1vC9347NdUY9H0CLJVO16G4phNGtBL3cG+ot9fJsYf3hLLU0Bhx+GAxvC+3NMTyWTSyB5Upp8+jTPKtyRDaemYVjfkn0fn4C6QMPNZKxYDLfptHJYfQe9WkVF+VKIgNh+1jgsmakboPCcZirQF3FOEG9a6AMTzuYZJWS2P+NOZ2SpVuGUSXcQOqOgnU9oNmU3OVaiOhiZwhCcfSJWrDMX0L0Ypr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D2rBbFHJgieZqJvNzp68QNFlQQA9y7AUGg/WJ9pYO20=</DigestValue>
      </Reference>
      <Reference URI="/word/document.xml?ContentType=application/vnd.openxmlformats-officedocument.wordprocessingml.document.main+xml">
        <DigestMethod Algorithm="http://www.w3.org/2001/04/xmlenc#sha256"/>
        <DigestValue>DQSbzEMNpzKuc7o1WqY6DTvlsQLDuTB1ybSvQWyYaY0=</DigestValue>
      </Reference>
      <Reference URI="/word/endnotes.xml?ContentType=application/vnd.openxmlformats-officedocument.wordprocessingml.endnotes+xml">
        <DigestMethod Algorithm="http://www.w3.org/2001/04/xmlenc#sha256"/>
        <DigestValue>rajoNHtWy42IWOPqpjVnIl4fiQz9cDYFC/AY4w13LzA=</DigestValue>
      </Reference>
      <Reference URI="/word/fontTable.xml?ContentType=application/vnd.openxmlformats-officedocument.wordprocessingml.fontTable+xml">
        <DigestMethod Algorithm="http://www.w3.org/2001/04/xmlenc#sha256"/>
        <DigestValue>xI/Fs52ECqrdmWHLl7BjgQsiZbXY0Zjd2VpqtcM3jOo=</DigestValue>
      </Reference>
      <Reference URI="/word/footer1.xml?ContentType=application/vnd.openxmlformats-officedocument.wordprocessingml.footer+xml">
        <DigestMethod Algorithm="http://www.w3.org/2001/04/xmlenc#sha256"/>
        <DigestValue>iLI6IPL/dUvfaWJKczIWrS63EktnHURinrGzF2g2MWI=</DigestValue>
      </Reference>
      <Reference URI="/word/footnotes.xml?ContentType=application/vnd.openxmlformats-officedocument.wordprocessingml.footnotes+xml">
        <DigestMethod Algorithm="http://www.w3.org/2001/04/xmlenc#sha256"/>
        <DigestValue>NhQ3UgMzS8OhFyoDUYdOBBA7d3m1KQ+RX8meVPlgm78=</DigestValue>
      </Reference>
      <Reference URI="/word/header1.xml?ContentType=application/vnd.openxmlformats-officedocument.wordprocessingml.header+xml">
        <DigestMethod Algorithm="http://www.w3.org/2001/04/xmlenc#sha256"/>
        <DigestValue>rXdCkrvCZOPQfdScz+RrbiPOIwVU9nUmkHAoAheibvE=</DigestValue>
      </Reference>
      <Reference URI="/word/media/image1.emf?ContentType=image/x-emf">
        <DigestMethod Algorithm="http://www.w3.org/2001/04/xmlenc#sha256"/>
        <DigestValue>i5D9+MLXyJxPzszsQ1YT5EuPQUZMpTB83C5+iYHShvM=</DigestValue>
      </Reference>
      <Reference URI="/word/media/image2.emf?ContentType=image/x-emf">
        <DigestMethod Algorithm="http://www.w3.org/2001/04/xmlenc#sha256"/>
        <DigestValue>BYSz7b1uhwRaCi9CBfplCGCOLrqugxDFq8LMuLNa3WM=</DigestValue>
      </Reference>
      <Reference URI="/word/media/image3.jpeg?ContentType=image/jpeg">
        <DigestMethod Algorithm="http://www.w3.org/2001/04/xmlenc#sha256"/>
        <DigestValue>XwT7SY1pZr4AGfYx/hGbAYV+ZdwqWY/WAwH2EM3nEOo=</DigestValue>
      </Reference>
      <Reference URI="/word/media/image4.jpeg?ContentType=image/jpeg">
        <DigestMethod Algorithm="http://www.w3.org/2001/04/xmlenc#sha256"/>
        <DigestValue>SCX0i43cbj5VIvXPgbxXoyLx8B0CqwoBA48VPuj/a10=</DigestValue>
      </Reference>
      <Reference URI="/word/numbering.xml?ContentType=application/vnd.openxmlformats-officedocument.wordprocessingml.numbering+xml">
        <DigestMethod Algorithm="http://www.w3.org/2001/04/xmlenc#sha256"/>
        <DigestValue>IqtVTVsUNm98MkYg6frCVDywdVcxGmRRvyxWmNgkDds=</DigestValue>
      </Reference>
      <Reference URI="/word/settings.xml?ContentType=application/vnd.openxmlformats-officedocument.wordprocessingml.settings+xml">
        <DigestMethod Algorithm="http://www.w3.org/2001/04/xmlenc#sha256"/>
        <DigestValue>B5XjWy5Lmwg/Lxj9GNfsOBbeBjvKdQtbtSgsrrbTmpc=</DigestValue>
      </Reference>
      <Reference URI="/word/styles.xml?ContentType=application/vnd.openxmlformats-officedocument.wordprocessingml.styles+xml">
        <DigestMethod Algorithm="http://www.w3.org/2001/04/xmlenc#sha256"/>
        <DigestValue>zHliUx8Yec031rZyDCdj1cGtLTiItcM+re8cfhlEIHI=</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GFGtB1tHnNtiw2YOO0qzV6iO3RrB/74qFzfXFDUJfVQ=</DigestValue>
      </Reference>
    </Manifest>
    <SignatureProperties>
      <SignatureProperty Id="idSignatureTime" Target="#idPackageSignature">
        <mdssi:SignatureTime xmlns:mdssi="http://schemas.openxmlformats.org/package/2006/digital-signature">
          <mdssi:Format>YYYY-MM-DDThh:mm:ssTZD</mdssi:Format>
          <mdssi:Value>2024-07-18T12:33:32Z</mdssi:Value>
        </mdssi:SignatureTime>
      </SignatureProperty>
    </SignatureProperties>
  </Object>
  <Object Id="idOfficeObject">
    <SignatureProperties>
      <SignatureProperty Id="idOfficeV1Details" Target="#idPackageSignature">
        <SignatureInfoV1 xmlns="http://schemas.microsoft.com/office/2006/digsig">
          <SetupID>{930ED9E6-620B-44FE-8FF2-A9F7813A9C7D}</SetupID>
          <SignatureText>РД-ОП-60/18.07.2024</SignatureText>
          <SignatureImage/>
          <SignatureComments/>
          <WindowsVersion>10.0</WindowsVersion>
          <OfficeVersion>16.0.15726/23</OfficeVersion>
          <ApplicationVersion>16.0.15726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2024-07-18T12:33:32Z</xd:SigningTime>
          <xd:SigningCertificate>
            <xd:Cert>
              <xd:CertDigest>
                <DigestMethod Algorithm="http://www.w3.org/2001/04/xmlenc#sha256"/>
                <DigestValue>O/jMbGh+bIrHnGTcJRFtDoIXTfMHv6iCMP3IatNmEEE=</DigestValue>
              </xd:CertDigest>
              <xd:IssuerSerial>
                <X509IssuerName>CN=B-Trust Operational Qualified CA, OU=B-Trust, O=BORICA AD, OID.2.5.4.97=NTRBG-201230426, C=BG</X509IssuerName>
                <X509SerialNumber>1389007479500646402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BzGwAAtQ0AACBFTUYAAAEAYBoAAKI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oAAAAEAAAA9wAAABEAAAAlAAAADAAAAAEAAABUAAAAlAAAALsAAAAEAAAA9QAAABAAAAABAAAAVZXbQV9C20G7AAAABAAAAAwAAABMAAAAAAAAAAAAAAAAAAAA//////////9kAAAAMQA4AC4ANw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V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DHAAAARwAAACkAAAAzAAAAnw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IAAAASAAAACUAAAAMAAAABAAAAFQAAADAAAAAKgAAADMAAADGAAAARwAAAAEAAABVldtBX0LbQSoAAAAzAAAAEwAAAEwAAAAAAAAAAAAAAAAAAAD//////////3QAAAAgBBQELQAeBB8ELQA2ADAALwAxADgALgAwADcALgAyADAAMgA0ABUACQAAAAsAAAAGAAAADAAAAAsAAAAGAAAACQAAAAkAAAAGAAAACQAAAAkAAAADAAAACQAAAAkAAAADAAAACQAAAAkAAAAJAAAAC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1gAAAAgBDUEMwQuACAAFiEGAAAABgAAAAUAAAADAAAAAwAAAAw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DiAAAAfAAAAAkAAABwAAAA2gAAAA0AAAAhAPAAAAAAAAAAAAAAAIA/AAAAAAAAAAAAAIA/AAAAAAAAAAAAAAAAAAAAAAAAAAAAAAAAAAAAAAAAAAAlAAAADAAAAAAAAIAoAAAADAAAAAUAAAAlAAAADAAAAAEAAAAYAAAADAAAAAAAAAASAAAADAAAAAEAAAAWAAAADAAAAAAAAABUAAAAJAEAAAoAAABwAAAA4QAAAHwAAAABAAAAVZXbQV9C20EKAAAAcAAAACQAAABMAAAABAAAAAkAAABwAAAA4wAAAH0AAACUAAAAUwBpAGcAbgBlAGQAIABiAHkAOgAgAEUAVgBHAEUATgBJAFkAIABUAFIASQBGAE8ATgBPAFYAIABUAFIASQBGAE8ATgBPAFYABgAAAAMAAAAHAAAABwAAAAYAAAAHAAAAAwAAAAcAAAAFAAAAAwAAAAMAAAAGAAAABwAAAAgAAAAGAAAACAAAAAMAAAAFAAAAAwAAAAYAAAAHAAAAAwAAAAYAAAAJAAAACAAAAAkAAAAHAAAAAwAAAAYAAAAHAAAAAwAAAAYAAAAJAAAACAAAAAkAAAAHAAAAFgAAAAwAAAAAAAAAJQAAAAwAAAACAAAADgAAABQAAAAAAAAAEAAAABQAAAA=</Object>
  <Object Id="idInvalidSigLnImg">AQAAAGwAAAAAAAAAAAAAAP8AAAB/AAAAAAAAAAAAAABzGwAAtQ0AACBFTUYAAAEA/B0AAKg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ekXAAAAfqbJd6PIeqDCQFZ4JTd0Lk/HMVPSGy5uFiE4GypVJ0KnHjN9AAABdgAAAACcz+7S6ffb7fnC0t1haH0hMm8aLXIuT8ggOIwoRKslP58cK08AAAFWFwAAAMHg9P///////////+bm5k9SXjw/SzBRzTFU0y1NwSAyVzFGXwEBAnQACA8mnM/u69/SvI9jt4tgjIR9FBosDBEjMVTUMlXWMVPRKUSeDxk4AAAAZQAAAADT6ff///////+Tk5MjK0krSbkvUcsuT8YVJFoTIFIrSbgtTcEQHEc1LgAAAJzP7vT6/bTa8kRleixHhy1Nwi5PxiQtTnBwcJKSki81SRwtZAgOIwAAAAAAweD02+35gsLqZ5q6Jz1jNEJyOUZ4qamp+/v7////wdPeVnCJAQECug4AAACv1/Ho8/ubzu6CwuqMudS3u769vb3////////////L5fZymsABAgNFAAAAAK/X8fz9/uLx+snk9uTy+vz9/v///////////////8vl9nKawAECAy0AAAAAotHvtdryxOL1xOL1tdry0+r32+350+r3tdryxOL1pdPvc5rAAQID6RcAAABpj7ZnjrZqj7Zqj7ZnjrZtkbdukrdtkbdnjrZqj7ZojrZ3rdUCAwRUAAAAAAAAAAAAAAAAAAAAAAAAAAAAAAAAAAAAAAAAAAAAAAAAAAAAAAAAADY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HoAAAARAAAAJQAAAAwAAAABAAAAVAAAALQAAAAjAAAABAAAAHgAAAAQAAAAAQAAAFWV20FfQtt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DHAAAARwAAACkAAAAzAAAAnw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IAAAASAAAACUAAAAMAAAABAAAAFQAAADAAAAAKgAAADMAAADGAAAARwAAAAEAAABVldtBX0LbQSoAAAAzAAAAEwAAAEwAAAAAAAAAAAAAAAAAAAD//////////3QAAAAgBBQELQAeBB8ELQA2ADAALwAxADgALgAwADcALgAyADAAMgA0AAAACQAAAAsAAAAGAAAADAAAAAsAAAAGAAAACQAAAAkAAAAGAAAACQAAAAkAAAADAAAACQAAAAkAAAADAAAACQAAAAkAAAAJAAAAC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1gAAAAgBDUEMwQuACAAFiEGAAAABgAAAAUAAAADAAAAAwAAAAw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DiAAAAfAAAAAkAAABwAAAA2gAAAA0AAAAhAPAAAAAAAAAAAAAAAIA/AAAAAAAAAAAAAIA/AAAAAAAAAAAAAAAAAAAAAAAAAAAAAAAAAAAAAAAAAAAlAAAADAAAAAAAAIAoAAAADAAAAAUAAAAlAAAADAAAAAEAAAAYAAAADAAAAAAAAAASAAAADAAAAAEAAAAWAAAADAAAAAAAAABUAAAAJAEAAAoAAABwAAAA4QAAAHwAAAABAAAAVZXbQV9C20EKAAAAcAAAACQAAABMAAAABAAAAAkAAABwAAAA4wAAAH0AAACUAAAAUwBpAGcAbgBlAGQAIABiAHkAOgAgAEUAVgBHAEUATgBJAFkAIABUAFIASQBGAE8ATgBPAFYAIABUAFIASQBGAE8ATgBPAFYABgAAAAMAAAAHAAAABwAAAAYAAAAHAAAAAwAAAAcAAAAFAAAAAwAAAAMAAAAGAAAABwAAAAgAAAAGAAAACAAAAAMAAAAFAAAAAwAAAAYAAAAHAAAAAwAAAAYAAAAJAAAACAAAAAkAAAAHAAAAAwAAAAYAAAAHAAAAAwAAAAYAAAAJAAAACAAAAAkAAAAH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10</TotalTime>
  <Pages>10</Pages>
  <Words>4497</Words>
  <Characters>25639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OPOS BG16</dc:creator>
  <cp:keywords/>
  <dc:description/>
  <cp:lastModifiedBy>Administrator</cp:lastModifiedBy>
  <cp:revision>9</cp:revision>
  <cp:lastPrinted>2024-07-16T11:51:00Z</cp:lastPrinted>
  <dcterms:created xsi:type="dcterms:W3CDTF">2024-07-18T11:15:00Z</dcterms:created>
  <dcterms:modified xsi:type="dcterms:W3CDTF">2024-07-18T11:33:00Z</dcterms:modified>
</cp:coreProperties>
</file>