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EB1A1" w14:textId="51FD8DE0" w:rsidR="00E6353B" w:rsidRPr="00237D50" w:rsidRDefault="00861E1E" w:rsidP="00861E1E">
      <w:pPr>
        <w:jc w:val="right"/>
        <w:rPr>
          <w:b/>
          <w:sz w:val="16"/>
          <w:szCs w:val="16"/>
        </w:rPr>
      </w:pPr>
      <w:r w:rsidRPr="00237D50">
        <w:rPr>
          <w:b/>
          <w:sz w:val="16"/>
          <w:szCs w:val="16"/>
        </w:rPr>
        <w:t>ПРОЕКТ!</w:t>
      </w:r>
    </w:p>
    <w:p w14:paraId="24DF2C1B" w14:textId="1F5F7894" w:rsidR="000033E2" w:rsidRPr="00FC2677" w:rsidRDefault="009D0C6F" w:rsidP="008A23FD">
      <w:pPr>
        <w:jc w:val="center"/>
        <w:rPr>
          <w:b/>
          <w:sz w:val="20"/>
          <w:szCs w:val="20"/>
        </w:rPr>
      </w:pPr>
      <w:r w:rsidRPr="00FC2677">
        <w:rPr>
          <w:b/>
          <w:sz w:val="20"/>
          <w:szCs w:val="20"/>
        </w:rPr>
        <w:t xml:space="preserve">ИНДИКАТИВНА ГОДИШНА РАБОТНА ПРОГРАМА </w:t>
      </w:r>
      <w:r w:rsidR="00DC18F6" w:rsidRPr="00FC2677">
        <w:rPr>
          <w:b/>
          <w:sz w:val="20"/>
          <w:szCs w:val="20"/>
        </w:rPr>
        <w:t xml:space="preserve">ЗА </w:t>
      </w:r>
      <w:r w:rsidRPr="00FC2677">
        <w:rPr>
          <w:b/>
          <w:sz w:val="20"/>
          <w:szCs w:val="20"/>
        </w:rPr>
        <w:t>ПРОГРАМА „ОКОЛНА СРЕДА</w:t>
      </w:r>
      <w:r w:rsidR="00DA2FEB" w:rsidRPr="00FC2677">
        <w:rPr>
          <w:b/>
          <w:sz w:val="20"/>
          <w:szCs w:val="20"/>
        </w:rPr>
        <w:t>“</w:t>
      </w:r>
      <w:r w:rsidRPr="00FC2677">
        <w:rPr>
          <w:b/>
          <w:sz w:val="20"/>
          <w:szCs w:val="20"/>
        </w:rPr>
        <w:t xml:space="preserve"> 20</w:t>
      </w:r>
      <w:r w:rsidR="00DA2FEB" w:rsidRPr="00FC2677">
        <w:rPr>
          <w:b/>
          <w:sz w:val="20"/>
          <w:szCs w:val="20"/>
        </w:rPr>
        <w:t xml:space="preserve">21 </w:t>
      </w:r>
      <w:r w:rsidR="000E15BF" w:rsidRPr="00FC2677">
        <w:rPr>
          <w:b/>
          <w:sz w:val="20"/>
          <w:szCs w:val="20"/>
        </w:rPr>
        <w:t>–</w:t>
      </w:r>
      <w:r w:rsidR="00DA2FEB" w:rsidRPr="00FC2677">
        <w:rPr>
          <w:b/>
          <w:sz w:val="20"/>
          <w:szCs w:val="20"/>
        </w:rPr>
        <w:t xml:space="preserve"> 2027</w:t>
      </w:r>
      <w:r w:rsidR="000E15BF" w:rsidRPr="00FC2677">
        <w:rPr>
          <w:b/>
          <w:sz w:val="20"/>
          <w:szCs w:val="20"/>
        </w:rPr>
        <w:t xml:space="preserve"> г.</w:t>
      </w:r>
      <w:r w:rsidRPr="00FC2677">
        <w:rPr>
          <w:rStyle w:val="FootnoteReference"/>
          <w:b/>
          <w:sz w:val="20"/>
          <w:szCs w:val="20"/>
        </w:rPr>
        <w:footnoteReference w:id="1"/>
      </w:r>
      <w:r w:rsidR="00DC18F6" w:rsidRPr="00FC2677">
        <w:rPr>
          <w:b/>
          <w:sz w:val="20"/>
          <w:szCs w:val="20"/>
        </w:rPr>
        <w:t xml:space="preserve"> - </w:t>
      </w:r>
      <w:r w:rsidRPr="00FC2677">
        <w:rPr>
          <w:b/>
          <w:sz w:val="20"/>
          <w:szCs w:val="20"/>
        </w:rPr>
        <w:t>20</w:t>
      </w:r>
      <w:r w:rsidR="00005B74" w:rsidRPr="00FC2677">
        <w:rPr>
          <w:b/>
          <w:sz w:val="20"/>
          <w:szCs w:val="20"/>
        </w:rPr>
        <w:t>2</w:t>
      </w:r>
      <w:r w:rsidR="00861E1E" w:rsidRPr="00FC2677">
        <w:rPr>
          <w:b/>
          <w:sz w:val="20"/>
          <w:szCs w:val="20"/>
          <w:lang w:val="en-US"/>
        </w:rPr>
        <w:t>5</w:t>
      </w:r>
      <w:r w:rsidRPr="00FC2677">
        <w:rPr>
          <w:b/>
          <w:sz w:val="20"/>
          <w:szCs w:val="20"/>
        </w:rPr>
        <w:t xml:space="preserve"> ГОДИНА</w:t>
      </w:r>
    </w:p>
    <w:p w14:paraId="49A72744" w14:textId="77777777" w:rsidR="00C907E7" w:rsidRPr="00237D50" w:rsidRDefault="00C907E7" w:rsidP="00AA73C4">
      <w:pPr>
        <w:rPr>
          <w:b/>
          <w:sz w:val="16"/>
          <w:szCs w:val="16"/>
        </w:rPr>
      </w:pPr>
    </w:p>
    <w:tbl>
      <w:tblPr>
        <w:tblpPr w:leftFromText="141" w:rightFromText="141" w:vertAnchor="text" w:tblpX="-147" w:tblpY="1"/>
        <w:tblOverlap w:val="never"/>
        <w:tblW w:w="50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1"/>
        <w:gridCol w:w="1165"/>
        <w:gridCol w:w="1213"/>
        <w:gridCol w:w="839"/>
        <w:gridCol w:w="557"/>
        <w:gridCol w:w="793"/>
        <w:gridCol w:w="1309"/>
        <w:gridCol w:w="1962"/>
        <w:gridCol w:w="1265"/>
        <w:gridCol w:w="566"/>
        <w:gridCol w:w="992"/>
        <w:gridCol w:w="849"/>
        <w:gridCol w:w="995"/>
        <w:gridCol w:w="992"/>
        <w:gridCol w:w="712"/>
        <w:gridCol w:w="945"/>
      </w:tblGrid>
      <w:tr w:rsidR="00E05460" w:rsidRPr="00237D50" w14:paraId="7F6D5A3F" w14:textId="77777777" w:rsidTr="00E06A09">
        <w:trPr>
          <w:trHeight w:val="706"/>
          <w:tblHeader/>
        </w:trPr>
        <w:tc>
          <w:tcPr>
            <w:tcW w:w="126" w:type="pct"/>
            <w:vMerge w:val="restart"/>
            <w:shd w:val="clear" w:color="auto" w:fill="auto"/>
            <w:vAlign w:val="center"/>
          </w:tcPr>
          <w:p w14:paraId="7BFF7A5B" w14:textId="77777777" w:rsidR="009C1D95" w:rsidRPr="00237D50" w:rsidRDefault="009C1D95" w:rsidP="002F633E">
            <w:pPr>
              <w:widowControl w:val="0"/>
              <w:spacing w:before="120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237D5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75" w:type="pct"/>
            <w:vMerge w:val="restart"/>
            <w:shd w:val="clear" w:color="auto" w:fill="auto"/>
            <w:vAlign w:val="center"/>
          </w:tcPr>
          <w:p w14:paraId="1305DFD6" w14:textId="77777777" w:rsidR="009C1D95" w:rsidRPr="00237D50" w:rsidRDefault="009C1D95" w:rsidP="002F633E">
            <w:pPr>
              <w:ind w:left="-113" w:right="-108"/>
              <w:jc w:val="center"/>
              <w:rPr>
                <w:b/>
                <w:sz w:val="16"/>
                <w:szCs w:val="16"/>
              </w:rPr>
            </w:pPr>
            <w:r w:rsidRPr="00237D50">
              <w:rPr>
                <w:b/>
                <w:sz w:val="16"/>
                <w:szCs w:val="16"/>
              </w:rPr>
              <w:t xml:space="preserve">Наименование </w:t>
            </w:r>
          </w:p>
          <w:p w14:paraId="6368C212" w14:textId="77777777" w:rsidR="009C1D95" w:rsidRPr="00237D50" w:rsidRDefault="009C1D95" w:rsidP="002F633E">
            <w:pPr>
              <w:ind w:left="-113" w:right="-108"/>
              <w:jc w:val="center"/>
              <w:rPr>
                <w:b/>
                <w:sz w:val="16"/>
                <w:szCs w:val="16"/>
              </w:rPr>
            </w:pPr>
            <w:r w:rsidRPr="00237D50">
              <w:rPr>
                <w:b/>
                <w:sz w:val="16"/>
                <w:szCs w:val="16"/>
              </w:rPr>
              <w:t xml:space="preserve">на  </w:t>
            </w:r>
          </w:p>
          <w:p w14:paraId="44EA289F" w14:textId="77777777" w:rsidR="009C1D95" w:rsidRPr="00237D50" w:rsidRDefault="009C1D95" w:rsidP="002F633E">
            <w:pPr>
              <w:ind w:left="-113" w:right="-108"/>
              <w:jc w:val="center"/>
              <w:rPr>
                <w:b/>
                <w:sz w:val="16"/>
                <w:szCs w:val="16"/>
              </w:rPr>
            </w:pPr>
            <w:r w:rsidRPr="00237D50">
              <w:rPr>
                <w:b/>
                <w:sz w:val="16"/>
                <w:szCs w:val="16"/>
              </w:rPr>
              <w:t xml:space="preserve">процедурата </w:t>
            </w:r>
          </w:p>
        </w:tc>
        <w:tc>
          <w:tcPr>
            <w:tcW w:w="390" w:type="pct"/>
            <w:vMerge w:val="restart"/>
            <w:shd w:val="clear" w:color="auto" w:fill="auto"/>
            <w:vAlign w:val="center"/>
          </w:tcPr>
          <w:p w14:paraId="66252DCE" w14:textId="77777777" w:rsidR="009C1D95" w:rsidRPr="00237D50" w:rsidRDefault="009C1D95" w:rsidP="002F633E">
            <w:pPr>
              <w:ind w:left="-113" w:right="-108"/>
              <w:jc w:val="center"/>
              <w:rPr>
                <w:b/>
                <w:sz w:val="16"/>
                <w:szCs w:val="16"/>
              </w:rPr>
            </w:pPr>
            <w:r w:rsidRPr="00237D50">
              <w:rPr>
                <w:b/>
                <w:sz w:val="16"/>
                <w:szCs w:val="16"/>
              </w:rPr>
              <w:t>Цели на предоставяната</w:t>
            </w:r>
          </w:p>
          <w:p w14:paraId="3B5B3411" w14:textId="77777777" w:rsidR="009C1D95" w:rsidRPr="00237D50" w:rsidRDefault="009C1D95" w:rsidP="002F633E">
            <w:pPr>
              <w:ind w:left="-113" w:right="-108"/>
              <w:jc w:val="center"/>
              <w:rPr>
                <w:b/>
                <w:sz w:val="16"/>
                <w:szCs w:val="16"/>
              </w:rPr>
            </w:pPr>
            <w:r w:rsidRPr="00237D50">
              <w:rPr>
                <w:b/>
                <w:sz w:val="16"/>
                <w:szCs w:val="16"/>
              </w:rPr>
              <w:t xml:space="preserve"> БФП</w:t>
            </w:r>
            <w:r w:rsidRPr="00237D50">
              <w:rPr>
                <w:rStyle w:val="FootnoteReference"/>
                <w:b/>
                <w:sz w:val="16"/>
                <w:szCs w:val="16"/>
              </w:rPr>
              <w:footnoteReference w:id="2"/>
            </w:r>
            <w:r w:rsidRPr="00237D50">
              <w:rPr>
                <w:b/>
                <w:sz w:val="16"/>
                <w:szCs w:val="16"/>
              </w:rPr>
              <w:t xml:space="preserve"> по  процедурата</w:t>
            </w:r>
          </w:p>
        </w:tc>
        <w:tc>
          <w:tcPr>
            <w:tcW w:w="270" w:type="pct"/>
            <w:vMerge w:val="restart"/>
            <w:shd w:val="clear" w:color="auto" w:fill="auto"/>
            <w:vAlign w:val="center"/>
          </w:tcPr>
          <w:p w14:paraId="34E95029" w14:textId="5D794779" w:rsidR="009C1D95" w:rsidRPr="00237D50" w:rsidRDefault="009C1D95" w:rsidP="002F633E">
            <w:pPr>
              <w:ind w:left="-108" w:right="-85"/>
              <w:jc w:val="center"/>
              <w:rPr>
                <w:b/>
                <w:sz w:val="16"/>
                <w:szCs w:val="16"/>
              </w:rPr>
            </w:pPr>
            <w:r w:rsidRPr="00237D50">
              <w:rPr>
                <w:b/>
                <w:sz w:val="16"/>
                <w:szCs w:val="16"/>
              </w:rPr>
              <w:t>Начин на провежда</w:t>
            </w:r>
            <w:r w:rsidR="00861D29">
              <w:rPr>
                <w:b/>
                <w:sz w:val="16"/>
                <w:szCs w:val="16"/>
              </w:rPr>
              <w:t xml:space="preserve"> </w:t>
            </w:r>
            <w:r w:rsidRPr="00237D50">
              <w:rPr>
                <w:b/>
                <w:sz w:val="16"/>
                <w:szCs w:val="16"/>
              </w:rPr>
              <w:t>не на процедурата съгласно чл. 2 от ПМС № 162 от</w:t>
            </w:r>
            <w:r w:rsidRPr="00237D50">
              <w:rPr>
                <w:b/>
                <w:sz w:val="16"/>
                <w:szCs w:val="16"/>
              </w:rPr>
              <w:br/>
              <w:t>2016 г.</w:t>
            </w:r>
          </w:p>
        </w:tc>
        <w:tc>
          <w:tcPr>
            <w:tcW w:w="179" w:type="pct"/>
            <w:vMerge w:val="restart"/>
            <w:shd w:val="clear" w:color="auto" w:fill="auto"/>
            <w:vAlign w:val="center"/>
          </w:tcPr>
          <w:p w14:paraId="75B50284" w14:textId="101BA98D" w:rsidR="009C1D95" w:rsidRPr="00861D29" w:rsidRDefault="009C1D95" w:rsidP="002F633E">
            <w:pPr>
              <w:spacing w:before="120"/>
              <w:ind w:left="-109" w:right="-108"/>
              <w:jc w:val="center"/>
              <w:rPr>
                <w:b/>
                <w:sz w:val="14"/>
                <w:szCs w:val="14"/>
              </w:rPr>
            </w:pPr>
            <w:r w:rsidRPr="00861D29">
              <w:rPr>
                <w:b/>
                <w:sz w:val="14"/>
                <w:szCs w:val="14"/>
              </w:rPr>
              <w:t xml:space="preserve">Извършване на </w:t>
            </w:r>
            <w:proofErr w:type="spellStart"/>
            <w:r w:rsidRPr="00861D29">
              <w:rPr>
                <w:b/>
                <w:sz w:val="14"/>
                <w:szCs w:val="14"/>
              </w:rPr>
              <w:t>предва</w:t>
            </w:r>
            <w:proofErr w:type="spellEnd"/>
            <w:r w:rsidR="00861D29">
              <w:rPr>
                <w:b/>
                <w:sz w:val="14"/>
                <w:szCs w:val="14"/>
              </w:rPr>
              <w:t xml:space="preserve"> </w:t>
            </w:r>
            <w:proofErr w:type="spellStart"/>
            <w:r w:rsidRPr="00861D29">
              <w:rPr>
                <w:b/>
                <w:sz w:val="14"/>
                <w:szCs w:val="14"/>
              </w:rPr>
              <w:t>рителен</w:t>
            </w:r>
            <w:proofErr w:type="spellEnd"/>
            <w:r w:rsidRPr="00861D29">
              <w:rPr>
                <w:b/>
                <w:sz w:val="14"/>
                <w:szCs w:val="14"/>
              </w:rPr>
              <w:t xml:space="preserve"> подбор на </w:t>
            </w:r>
            <w:proofErr w:type="spellStart"/>
            <w:r w:rsidRPr="00861D29">
              <w:rPr>
                <w:b/>
                <w:sz w:val="14"/>
                <w:szCs w:val="14"/>
              </w:rPr>
              <w:t>концеп</w:t>
            </w:r>
            <w:proofErr w:type="spellEnd"/>
            <w:r w:rsidR="00861D29">
              <w:rPr>
                <w:b/>
                <w:sz w:val="14"/>
                <w:szCs w:val="14"/>
              </w:rPr>
              <w:t xml:space="preserve"> </w:t>
            </w:r>
            <w:proofErr w:type="spellStart"/>
            <w:r w:rsidRPr="00861D29">
              <w:rPr>
                <w:b/>
                <w:sz w:val="14"/>
                <w:szCs w:val="14"/>
              </w:rPr>
              <w:t>ции</w:t>
            </w:r>
            <w:proofErr w:type="spellEnd"/>
            <w:r w:rsidRPr="00861D29">
              <w:rPr>
                <w:b/>
                <w:sz w:val="14"/>
                <w:szCs w:val="14"/>
              </w:rPr>
              <w:t xml:space="preserve"> за проектни </w:t>
            </w:r>
            <w:proofErr w:type="spellStart"/>
            <w:r w:rsidRPr="00861D29">
              <w:rPr>
                <w:b/>
                <w:sz w:val="14"/>
                <w:szCs w:val="14"/>
              </w:rPr>
              <w:t>предло</w:t>
            </w:r>
            <w:proofErr w:type="spellEnd"/>
            <w:r w:rsidR="00861D29">
              <w:rPr>
                <w:b/>
                <w:sz w:val="14"/>
                <w:szCs w:val="14"/>
              </w:rPr>
              <w:t xml:space="preserve"> </w:t>
            </w:r>
            <w:proofErr w:type="spellStart"/>
            <w:r w:rsidRPr="00861D29">
              <w:rPr>
                <w:b/>
                <w:sz w:val="14"/>
                <w:szCs w:val="14"/>
              </w:rPr>
              <w:t>жения</w:t>
            </w:r>
            <w:proofErr w:type="spellEnd"/>
            <w:r w:rsidRPr="00861D29">
              <w:rPr>
                <w:rStyle w:val="FootnoteReference"/>
                <w:b/>
                <w:sz w:val="14"/>
                <w:szCs w:val="14"/>
              </w:rPr>
              <w:footnoteReference w:id="3"/>
            </w:r>
          </w:p>
        </w:tc>
        <w:tc>
          <w:tcPr>
            <w:tcW w:w="255" w:type="pct"/>
            <w:vMerge w:val="restart"/>
            <w:shd w:val="clear" w:color="auto" w:fill="auto"/>
            <w:vAlign w:val="center"/>
          </w:tcPr>
          <w:p w14:paraId="3C2E890D" w14:textId="10443F3F" w:rsidR="009C1D95" w:rsidRPr="00237D50" w:rsidRDefault="009C1D95" w:rsidP="002F633E">
            <w:pPr>
              <w:spacing w:before="120"/>
              <w:ind w:left="-129" w:right="-107"/>
              <w:jc w:val="center"/>
              <w:rPr>
                <w:b/>
                <w:sz w:val="16"/>
                <w:szCs w:val="16"/>
              </w:rPr>
            </w:pPr>
            <w:r w:rsidRPr="00237D50">
              <w:rPr>
                <w:b/>
                <w:sz w:val="16"/>
                <w:szCs w:val="16"/>
              </w:rPr>
              <w:t>Общ размер на БФП по процедурата (лв.)</w:t>
            </w:r>
          </w:p>
        </w:tc>
        <w:tc>
          <w:tcPr>
            <w:tcW w:w="421" w:type="pct"/>
            <w:vMerge w:val="restart"/>
            <w:shd w:val="clear" w:color="auto" w:fill="auto"/>
            <w:vAlign w:val="center"/>
          </w:tcPr>
          <w:p w14:paraId="604C7E61" w14:textId="77777777" w:rsidR="009C1D95" w:rsidRPr="00237D50" w:rsidRDefault="009C1D95" w:rsidP="00E80B50">
            <w:pPr>
              <w:ind w:left="-109" w:right="-111"/>
              <w:jc w:val="center"/>
              <w:rPr>
                <w:b/>
                <w:sz w:val="16"/>
                <w:szCs w:val="16"/>
              </w:rPr>
            </w:pPr>
            <w:r w:rsidRPr="00237D50">
              <w:rPr>
                <w:b/>
                <w:sz w:val="16"/>
                <w:szCs w:val="16"/>
              </w:rPr>
              <w:t>Допустими кандидати</w:t>
            </w:r>
          </w:p>
        </w:tc>
        <w:tc>
          <w:tcPr>
            <w:tcW w:w="631" w:type="pct"/>
            <w:vMerge w:val="restart"/>
            <w:shd w:val="clear" w:color="auto" w:fill="auto"/>
            <w:vAlign w:val="center"/>
          </w:tcPr>
          <w:p w14:paraId="71993417" w14:textId="77777777" w:rsidR="00C00AC1" w:rsidRPr="00237D50" w:rsidRDefault="009C1D95" w:rsidP="002F633E">
            <w:pPr>
              <w:spacing w:before="120"/>
              <w:ind w:left="-113" w:right="-125"/>
              <w:jc w:val="center"/>
              <w:rPr>
                <w:b/>
                <w:sz w:val="16"/>
                <w:szCs w:val="16"/>
              </w:rPr>
            </w:pPr>
            <w:r w:rsidRPr="00237D50">
              <w:rPr>
                <w:b/>
                <w:sz w:val="16"/>
                <w:szCs w:val="16"/>
              </w:rPr>
              <w:t xml:space="preserve">Примерни           </w:t>
            </w:r>
          </w:p>
          <w:p w14:paraId="1D7042EE" w14:textId="77777777" w:rsidR="009C1D95" w:rsidRPr="00237D50" w:rsidRDefault="009C1D95" w:rsidP="002F633E">
            <w:pPr>
              <w:ind w:left="-113" w:right="-125"/>
              <w:jc w:val="center"/>
              <w:rPr>
                <w:b/>
                <w:sz w:val="16"/>
                <w:szCs w:val="16"/>
              </w:rPr>
            </w:pPr>
            <w:r w:rsidRPr="00237D50">
              <w:rPr>
                <w:b/>
                <w:sz w:val="16"/>
                <w:szCs w:val="16"/>
              </w:rPr>
              <w:t xml:space="preserve"> допустими дейности</w:t>
            </w:r>
          </w:p>
        </w:tc>
        <w:tc>
          <w:tcPr>
            <w:tcW w:w="407" w:type="pct"/>
            <w:vMerge w:val="restart"/>
            <w:shd w:val="clear" w:color="auto" w:fill="auto"/>
            <w:vAlign w:val="center"/>
          </w:tcPr>
          <w:p w14:paraId="76C45F94" w14:textId="77777777" w:rsidR="009C1D95" w:rsidRPr="00237D50" w:rsidRDefault="009C1D95" w:rsidP="002F633E">
            <w:pPr>
              <w:spacing w:before="120"/>
              <w:ind w:left="-108" w:right="-106"/>
              <w:jc w:val="center"/>
              <w:rPr>
                <w:b/>
                <w:sz w:val="16"/>
                <w:szCs w:val="16"/>
              </w:rPr>
            </w:pPr>
            <w:r w:rsidRPr="00237D50">
              <w:rPr>
                <w:b/>
                <w:sz w:val="16"/>
                <w:szCs w:val="16"/>
              </w:rPr>
              <w:t>Категории          допустими разходи</w:t>
            </w:r>
            <w:r w:rsidRPr="00237D50">
              <w:rPr>
                <w:rStyle w:val="FootnoteReference"/>
                <w:b/>
                <w:sz w:val="16"/>
                <w:szCs w:val="16"/>
              </w:rPr>
              <w:footnoteReference w:id="4"/>
            </w:r>
          </w:p>
        </w:tc>
        <w:tc>
          <w:tcPr>
            <w:tcW w:w="182" w:type="pct"/>
            <w:vMerge w:val="restart"/>
            <w:shd w:val="clear" w:color="auto" w:fill="auto"/>
            <w:vAlign w:val="center"/>
          </w:tcPr>
          <w:p w14:paraId="669396AB" w14:textId="77777777" w:rsidR="009C1D95" w:rsidRPr="00237D50" w:rsidRDefault="009C1D95" w:rsidP="002F633E">
            <w:pPr>
              <w:spacing w:before="120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237D50">
              <w:rPr>
                <w:b/>
                <w:sz w:val="16"/>
                <w:szCs w:val="16"/>
              </w:rPr>
              <w:t xml:space="preserve">Максимален </w:t>
            </w:r>
          </w:p>
          <w:p w14:paraId="4707F929" w14:textId="77777777" w:rsidR="009C1D95" w:rsidRPr="00237D50" w:rsidRDefault="009C1D95" w:rsidP="002F633E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237D50">
              <w:rPr>
                <w:b/>
                <w:sz w:val="16"/>
                <w:szCs w:val="16"/>
              </w:rPr>
              <w:t xml:space="preserve">% на </w:t>
            </w:r>
            <w:proofErr w:type="spellStart"/>
            <w:r w:rsidRPr="00237D50">
              <w:rPr>
                <w:b/>
                <w:sz w:val="16"/>
                <w:szCs w:val="16"/>
              </w:rPr>
              <w:t>съ</w:t>
            </w:r>
            <w:proofErr w:type="spellEnd"/>
            <w:r w:rsidRPr="00237D50">
              <w:rPr>
                <w:b/>
                <w:sz w:val="16"/>
                <w:szCs w:val="16"/>
              </w:rPr>
              <w:t>-финансиране</w:t>
            </w:r>
          </w:p>
        </w:tc>
        <w:tc>
          <w:tcPr>
            <w:tcW w:w="319" w:type="pct"/>
            <w:vMerge w:val="restart"/>
            <w:shd w:val="clear" w:color="auto" w:fill="auto"/>
            <w:vAlign w:val="center"/>
          </w:tcPr>
          <w:p w14:paraId="17EE67F9" w14:textId="77777777" w:rsidR="009C1D95" w:rsidRPr="00237D50" w:rsidRDefault="009C1D95" w:rsidP="002F633E">
            <w:pPr>
              <w:tabs>
                <w:tab w:val="left" w:pos="601"/>
              </w:tabs>
              <w:spacing w:before="120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237D50">
              <w:rPr>
                <w:b/>
                <w:sz w:val="16"/>
                <w:szCs w:val="16"/>
              </w:rPr>
              <w:t>Дата на обявяване на процедурата</w:t>
            </w:r>
            <w:r w:rsidRPr="00237D50">
              <w:rPr>
                <w:rStyle w:val="FootnoteReference"/>
                <w:b/>
                <w:sz w:val="16"/>
                <w:szCs w:val="16"/>
              </w:rPr>
              <w:footnoteReference w:id="5"/>
            </w:r>
          </w:p>
        </w:tc>
        <w:tc>
          <w:tcPr>
            <w:tcW w:w="273" w:type="pct"/>
            <w:vMerge w:val="restart"/>
            <w:shd w:val="clear" w:color="auto" w:fill="auto"/>
            <w:vAlign w:val="center"/>
          </w:tcPr>
          <w:p w14:paraId="30177946" w14:textId="77777777" w:rsidR="009C1D95" w:rsidRPr="00237D50" w:rsidRDefault="009C1D95" w:rsidP="002F633E">
            <w:pPr>
              <w:spacing w:before="120"/>
              <w:ind w:left="-107" w:right="-108"/>
              <w:jc w:val="center"/>
              <w:rPr>
                <w:b/>
                <w:sz w:val="16"/>
                <w:szCs w:val="16"/>
              </w:rPr>
            </w:pPr>
            <w:r w:rsidRPr="00237D50">
              <w:rPr>
                <w:b/>
                <w:sz w:val="16"/>
                <w:szCs w:val="16"/>
              </w:rPr>
              <w:t>Краен срок за подаване на проектни предложения</w:t>
            </w:r>
            <w:r w:rsidRPr="00237D50">
              <w:rPr>
                <w:rStyle w:val="FootnoteReference"/>
                <w:b/>
                <w:sz w:val="16"/>
                <w:szCs w:val="16"/>
              </w:rPr>
              <w:footnoteReference w:id="6"/>
            </w:r>
          </w:p>
        </w:tc>
        <w:tc>
          <w:tcPr>
            <w:tcW w:w="639" w:type="pct"/>
            <w:gridSpan w:val="2"/>
            <w:shd w:val="clear" w:color="auto" w:fill="auto"/>
            <w:vAlign w:val="center"/>
          </w:tcPr>
          <w:p w14:paraId="0F9446A7" w14:textId="77777777" w:rsidR="009C1D95" w:rsidRPr="00237D50" w:rsidRDefault="009C1D95" w:rsidP="002F633E">
            <w:pPr>
              <w:spacing w:before="120"/>
              <w:ind w:left="-102" w:right="-146"/>
              <w:jc w:val="center"/>
              <w:rPr>
                <w:b/>
                <w:sz w:val="16"/>
                <w:szCs w:val="16"/>
              </w:rPr>
            </w:pPr>
            <w:r w:rsidRPr="00237D50">
              <w:rPr>
                <w:b/>
                <w:sz w:val="16"/>
                <w:szCs w:val="16"/>
              </w:rPr>
              <w:t>Представлява ли процедурата/част от нея</w:t>
            </w:r>
            <w:r w:rsidRPr="00237D50">
              <w:rPr>
                <w:rStyle w:val="FootnoteReference"/>
                <w:b/>
                <w:sz w:val="16"/>
                <w:szCs w:val="16"/>
              </w:rPr>
              <w:footnoteReference w:id="7"/>
            </w:r>
          </w:p>
        </w:tc>
        <w:tc>
          <w:tcPr>
            <w:tcW w:w="533" w:type="pct"/>
            <w:gridSpan w:val="2"/>
            <w:shd w:val="clear" w:color="auto" w:fill="auto"/>
            <w:vAlign w:val="center"/>
          </w:tcPr>
          <w:p w14:paraId="46672E70" w14:textId="77777777" w:rsidR="009C1D95" w:rsidRPr="00237D50" w:rsidRDefault="009C1D95" w:rsidP="002F633E">
            <w:pPr>
              <w:spacing w:before="120"/>
              <w:ind w:left="-109" w:right="-107"/>
              <w:jc w:val="center"/>
              <w:rPr>
                <w:b/>
                <w:sz w:val="16"/>
                <w:szCs w:val="16"/>
              </w:rPr>
            </w:pPr>
            <w:r w:rsidRPr="00237D50">
              <w:rPr>
                <w:b/>
                <w:sz w:val="16"/>
                <w:szCs w:val="16"/>
              </w:rPr>
              <w:t>Размер на БФП за проект (лв.)</w:t>
            </w:r>
            <w:r w:rsidRPr="00237D50">
              <w:rPr>
                <w:rStyle w:val="FootnoteReference"/>
                <w:b/>
                <w:sz w:val="16"/>
                <w:szCs w:val="16"/>
              </w:rPr>
              <w:footnoteReference w:id="8"/>
            </w:r>
          </w:p>
        </w:tc>
      </w:tr>
      <w:tr w:rsidR="00E05460" w:rsidRPr="00237D50" w14:paraId="3A80AE87" w14:textId="77777777" w:rsidTr="00E06A09">
        <w:trPr>
          <w:trHeight w:val="412"/>
        </w:trPr>
        <w:tc>
          <w:tcPr>
            <w:tcW w:w="126" w:type="pct"/>
            <w:vMerge/>
            <w:shd w:val="clear" w:color="auto" w:fill="auto"/>
            <w:vAlign w:val="center"/>
          </w:tcPr>
          <w:p w14:paraId="212C21BE" w14:textId="77777777" w:rsidR="009C1D95" w:rsidRPr="00237D50" w:rsidRDefault="009C1D95" w:rsidP="002F633E">
            <w:pPr>
              <w:ind w:left="-2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75" w:type="pct"/>
            <w:vMerge/>
            <w:shd w:val="clear" w:color="auto" w:fill="auto"/>
            <w:vAlign w:val="center"/>
          </w:tcPr>
          <w:p w14:paraId="35173D6E" w14:textId="77777777" w:rsidR="009C1D95" w:rsidRPr="00237D50" w:rsidRDefault="009C1D95" w:rsidP="002F633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0" w:type="pct"/>
            <w:vMerge/>
            <w:shd w:val="clear" w:color="auto" w:fill="auto"/>
            <w:vAlign w:val="center"/>
          </w:tcPr>
          <w:p w14:paraId="579C82C5" w14:textId="77777777" w:rsidR="009C1D95" w:rsidRPr="00237D50" w:rsidRDefault="009C1D95" w:rsidP="002F633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70" w:type="pct"/>
            <w:vMerge/>
            <w:shd w:val="clear" w:color="auto" w:fill="auto"/>
            <w:vAlign w:val="center"/>
          </w:tcPr>
          <w:p w14:paraId="2A51A94B" w14:textId="77777777" w:rsidR="009C1D95" w:rsidRPr="00237D50" w:rsidRDefault="009C1D95" w:rsidP="002F633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9" w:type="pct"/>
            <w:vMerge/>
            <w:shd w:val="clear" w:color="auto" w:fill="auto"/>
            <w:vAlign w:val="center"/>
          </w:tcPr>
          <w:p w14:paraId="19D8610A" w14:textId="77777777" w:rsidR="009C1D95" w:rsidRPr="00237D50" w:rsidRDefault="009C1D95" w:rsidP="002F633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" w:type="pct"/>
            <w:vMerge/>
            <w:shd w:val="clear" w:color="auto" w:fill="auto"/>
            <w:vAlign w:val="center"/>
          </w:tcPr>
          <w:p w14:paraId="1D0F785A" w14:textId="77777777" w:rsidR="009C1D95" w:rsidRPr="00237D50" w:rsidRDefault="009C1D95" w:rsidP="002F633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1" w:type="pct"/>
            <w:vMerge/>
            <w:shd w:val="clear" w:color="auto" w:fill="auto"/>
            <w:vAlign w:val="center"/>
          </w:tcPr>
          <w:p w14:paraId="7588E59D" w14:textId="77777777" w:rsidR="009C1D95" w:rsidRPr="00237D50" w:rsidRDefault="009C1D95" w:rsidP="00E80B5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1" w:type="pct"/>
            <w:vMerge/>
            <w:shd w:val="clear" w:color="auto" w:fill="auto"/>
            <w:vAlign w:val="center"/>
          </w:tcPr>
          <w:p w14:paraId="1FDDBED5" w14:textId="77777777" w:rsidR="009C1D95" w:rsidRPr="00237D50" w:rsidRDefault="009C1D95" w:rsidP="002F633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7" w:type="pct"/>
            <w:vMerge/>
            <w:shd w:val="clear" w:color="auto" w:fill="auto"/>
            <w:vAlign w:val="center"/>
          </w:tcPr>
          <w:p w14:paraId="18EEC287" w14:textId="77777777" w:rsidR="009C1D95" w:rsidRPr="00237D50" w:rsidRDefault="009C1D95" w:rsidP="002F633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2" w:type="pct"/>
            <w:vMerge/>
            <w:shd w:val="clear" w:color="auto" w:fill="auto"/>
            <w:vAlign w:val="center"/>
          </w:tcPr>
          <w:p w14:paraId="1AA98405" w14:textId="77777777" w:rsidR="009C1D95" w:rsidRPr="00237D50" w:rsidRDefault="009C1D95" w:rsidP="002F633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9" w:type="pct"/>
            <w:vMerge/>
            <w:shd w:val="clear" w:color="auto" w:fill="auto"/>
            <w:vAlign w:val="center"/>
          </w:tcPr>
          <w:p w14:paraId="743A7886" w14:textId="77777777" w:rsidR="009C1D95" w:rsidRPr="00237D50" w:rsidRDefault="009C1D95" w:rsidP="002F633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022E9C2D" w14:textId="77777777" w:rsidR="009C1D95" w:rsidRPr="00237D50" w:rsidRDefault="009C1D95" w:rsidP="002F633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0" w:type="pct"/>
            <w:shd w:val="clear" w:color="auto" w:fill="auto"/>
            <w:vAlign w:val="center"/>
          </w:tcPr>
          <w:p w14:paraId="512A289D" w14:textId="77777777" w:rsidR="009C1D95" w:rsidRPr="00237D50" w:rsidRDefault="009C1D95" w:rsidP="002F633E">
            <w:pPr>
              <w:ind w:left="-109" w:right="-55"/>
              <w:jc w:val="center"/>
              <w:rPr>
                <w:b/>
                <w:sz w:val="16"/>
                <w:szCs w:val="16"/>
              </w:rPr>
            </w:pPr>
            <w:r w:rsidRPr="00237D50">
              <w:rPr>
                <w:b/>
                <w:sz w:val="16"/>
                <w:szCs w:val="16"/>
              </w:rPr>
              <w:t>държавна помощ</w:t>
            </w:r>
            <w:r w:rsidRPr="00237D50">
              <w:rPr>
                <w:rStyle w:val="FootnoteReference"/>
                <w:b/>
                <w:sz w:val="16"/>
                <w:szCs w:val="16"/>
              </w:rPr>
              <w:footnoteReference w:id="9"/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5964E6B4" w14:textId="77777777" w:rsidR="009C1D95" w:rsidRPr="00237D50" w:rsidRDefault="009C1D95" w:rsidP="002F633E">
            <w:pPr>
              <w:ind w:left="-108" w:right="-144"/>
              <w:jc w:val="center"/>
              <w:rPr>
                <w:b/>
                <w:sz w:val="16"/>
                <w:szCs w:val="16"/>
              </w:rPr>
            </w:pPr>
            <w:r w:rsidRPr="00237D50">
              <w:rPr>
                <w:b/>
                <w:sz w:val="16"/>
                <w:szCs w:val="16"/>
              </w:rPr>
              <w:t>минимална  помощ</w:t>
            </w:r>
            <w:r w:rsidRPr="00237D50">
              <w:rPr>
                <w:rStyle w:val="FootnoteReference"/>
                <w:b/>
                <w:sz w:val="16"/>
                <w:szCs w:val="16"/>
              </w:rPr>
              <w:footnoteReference w:id="10"/>
            </w:r>
          </w:p>
        </w:tc>
        <w:tc>
          <w:tcPr>
            <w:tcW w:w="229" w:type="pct"/>
            <w:shd w:val="clear" w:color="auto" w:fill="auto"/>
            <w:vAlign w:val="center"/>
          </w:tcPr>
          <w:p w14:paraId="0EF365CE" w14:textId="77777777" w:rsidR="009C1D95" w:rsidRPr="00237D50" w:rsidRDefault="009C1D95" w:rsidP="002F633E">
            <w:pPr>
              <w:ind w:left="-110" w:right="-106"/>
              <w:jc w:val="center"/>
              <w:rPr>
                <w:b/>
                <w:sz w:val="16"/>
                <w:szCs w:val="16"/>
              </w:rPr>
            </w:pPr>
            <w:r w:rsidRPr="00237D50">
              <w:rPr>
                <w:b/>
                <w:sz w:val="16"/>
                <w:szCs w:val="16"/>
              </w:rPr>
              <w:t>минимален</w:t>
            </w:r>
          </w:p>
        </w:tc>
        <w:tc>
          <w:tcPr>
            <w:tcW w:w="304" w:type="pct"/>
            <w:shd w:val="clear" w:color="auto" w:fill="auto"/>
            <w:vAlign w:val="center"/>
          </w:tcPr>
          <w:p w14:paraId="2A953E38" w14:textId="77777777" w:rsidR="009C1D95" w:rsidRPr="00237D50" w:rsidRDefault="009C1D95" w:rsidP="002F633E">
            <w:pPr>
              <w:ind w:left="-110" w:right="-147"/>
              <w:jc w:val="center"/>
              <w:rPr>
                <w:b/>
                <w:sz w:val="16"/>
                <w:szCs w:val="16"/>
              </w:rPr>
            </w:pPr>
            <w:r w:rsidRPr="00237D50">
              <w:rPr>
                <w:b/>
                <w:sz w:val="16"/>
                <w:szCs w:val="16"/>
              </w:rPr>
              <w:t>максимален</w:t>
            </w:r>
          </w:p>
        </w:tc>
      </w:tr>
      <w:tr w:rsidR="00E05460" w:rsidRPr="00237D50" w14:paraId="62BD4C51" w14:textId="77777777" w:rsidTr="00E06A09">
        <w:trPr>
          <w:trHeight w:val="545"/>
        </w:trPr>
        <w:tc>
          <w:tcPr>
            <w:tcW w:w="126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75B4561E" w14:textId="77777777" w:rsidR="009C1D95" w:rsidRPr="00237D50" w:rsidRDefault="009C1D95" w:rsidP="002F633E">
            <w:pPr>
              <w:ind w:left="-2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75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2258BE60" w14:textId="77777777" w:rsidR="009C1D95" w:rsidRPr="00237D50" w:rsidRDefault="009C1D95" w:rsidP="002F633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0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418C3DEB" w14:textId="77777777" w:rsidR="009C1D95" w:rsidRPr="00237D50" w:rsidRDefault="009C1D95" w:rsidP="002F633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70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3C30406E" w14:textId="77777777" w:rsidR="009C1D95" w:rsidRPr="00237D50" w:rsidRDefault="009C1D95" w:rsidP="002F633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9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2224908F" w14:textId="77777777" w:rsidR="009C1D95" w:rsidRPr="00237D50" w:rsidRDefault="009C1D95" w:rsidP="002F633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6FCA7432" w14:textId="77777777" w:rsidR="009C1D95" w:rsidRPr="00237D50" w:rsidRDefault="009C1D95" w:rsidP="002F633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1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44D88F7C" w14:textId="77777777" w:rsidR="009C1D95" w:rsidRPr="00237D50" w:rsidRDefault="009C1D95" w:rsidP="00E80B5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1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4305627C" w14:textId="77777777" w:rsidR="009C1D95" w:rsidRPr="00237D50" w:rsidRDefault="009C1D95" w:rsidP="002F633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7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40A0121A" w14:textId="77777777" w:rsidR="009C1D95" w:rsidRPr="00237D50" w:rsidRDefault="009C1D95" w:rsidP="002F633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2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57E34E3A" w14:textId="77777777" w:rsidR="009C1D95" w:rsidRPr="00237D50" w:rsidRDefault="009C1D95" w:rsidP="002F633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9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463CFEA8" w14:textId="77777777" w:rsidR="009C1D95" w:rsidRPr="00237D50" w:rsidRDefault="009C1D95" w:rsidP="002F633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73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2D0248FA" w14:textId="77777777" w:rsidR="009C1D95" w:rsidRPr="00237D50" w:rsidRDefault="009C1D95" w:rsidP="002F633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0" w:type="pct"/>
            <w:tcBorders>
              <w:bottom w:val="single" w:sz="4" w:space="0" w:color="auto"/>
            </w:tcBorders>
            <w:shd w:val="clear" w:color="auto" w:fill="auto"/>
          </w:tcPr>
          <w:p w14:paraId="4BB65F68" w14:textId="77777777" w:rsidR="009C1D95" w:rsidRPr="00237D50" w:rsidRDefault="009C1D95" w:rsidP="002F633E">
            <w:pPr>
              <w:ind w:left="-109" w:right="-55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9" w:type="pct"/>
            <w:tcBorders>
              <w:bottom w:val="single" w:sz="4" w:space="0" w:color="auto"/>
            </w:tcBorders>
            <w:shd w:val="clear" w:color="auto" w:fill="auto"/>
          </w:tcPr>
          <w:p w14:paraId="2E7708A7" w14:textId="77777777" w:rsidR="009C1D95" w:rsidRPr="00237D50" w:rsidRDefault="009C1D95" w:rsidP="002F633E">
            <w:pPr>
              <w:ind w:left="-108" w:right="-144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9" w:type="pct"/>
            <w:tcBorders>
              <w:bottom w:val="single" w:sz="4" w:space="0" w:color="auto"/>
            </w:tcBorders>
            <w:shd w:val="clear" w:color="auto" w:fill="auto"/>
          </w:tcPr>
          <w:p w14:paraId="2793A96A" w14:textId="77777777" w:rsidR="009C1D95" w:rsidRPr="00237D50" w:rsidRDefault="009C1D95" w:rsidP="002F633E">
            <w:pPr>
              <w:ind w:left="-110" w:right="-106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04" w:type="pct"/>
            <w:tcBorders>
              <w:bottom w:val="single" w:sz="4" w:space="0" w:color="auto"/>
            </w:tcBorders>
            <w:shd w:val="clear" w:color="auto" w:fill="auto"/>
          </w:tcPr>
          <w:p w14:paraId="66D70A91" w14:textId="77777777" w:rsidR="009C1D95" w:rsidRPr="00237D50" w:rsidRDefault="009C1D95" w:rsidP="002F633E">
            <w:pPr>
              <w:ind w:left="-110" w:right="-147"/>
              <w:jc w:val="center"/>
              <w:rPr>
                <w:b/>
                <w:sz w:val="16"/>
                <w:szCs w:val="16"/>
              </w:rPr>
            </w:pPr>
          </w:p>
        </w:tc>
      </w:tr>
      <w:tr w:rsidR="00A26693" w:rsidRPr="00237D50" w14:paraId="1CA6BC93" w14:textId="77777777" w:rsidTr="002F633E">
        <w:tc>
          <w:tcPr>
            <w:tcW w:w="5000" w:type="pct"/>
            <w:gridSpan w:val="16"/>
            <w:shd w:val="clear" w:color="auto" w:fill="B4C6E7"/>
          </w:tcPr>
          <w:p w14:paraId="1970EFA8" w14:textId="5B43F59B" w:rsidR="00A26693" w:rsidRPr="00B75B83" w:rsidRDefault="00A26693" w:rsidP="00EE2EF0">
            <w:pPr>
              <w:spacing w:before="20" w:after="20"/>
              <w:jc w:val="center"/>
              <w:rPr>
                <w:b/>
                <w:sz w:val="18"/>
                <w:szCs w:val="18"/>
              </w:rPr>
            </w:pPr>
            <w:r w:rsidRPr="00B75B83">
              <w:rPr>
                <w:b/>
                <w:sz w:val="18"/>
                <w:szCs w:val="18"/>
              </w:rPr>
              <w:t xml:space="preserve">Приоритет </w:t>
            </w:r>
            <w:r w:rsidRPr="00B75B83">
              <w:rPr>
                <w:b/>
                <w:sz w:val="18"/>
                <w:szCs w:val="18"/>
                <w:lang w:val="en-US"/>
              </w:rPr>
              <w:t>1</w:t>
            </w:r>
            <w:r w:rsidRPr="00B75B83">
              <w:rPr>
                <w:b/>
                <w:sz w:val="18"/>
                <w:szCs w:val="18"/>
              </w:rPr>
              <w:t xml:space="preserve"> “Води”</w:t>
            </w:r>
          </w:p>
        </w:tc>
      </w:tr>
      <w:tr w:rsidR="008E1625" w:rsidRPr="00237D50" w14:paraId="578115AE" w14:textId="77777777" w:rsidTr="002F633E">
        <w:tc>
          <w:tcPr>
            <w:tcW w:w="5000" w:type="pct"/>
            <w:gridSpan w:val="16"/>
            <w:shd w:val="clear" w:color="auto" w:fill="FFF2CC"/>
          </w:tcPr>
          <w:p w14:paraId="2576BEC3" w14:textId="50BC6E65" w:rsidR="008E1625" w:rsidRPr="00B75B83" w:rsidRDefault="008E1625" w:rsidP="00EE2EF0">
            <w:pPr>
              <w:spacing w:before="20" w:after="20"/>
              <w:jc w:val="center"/>
              <w:rPr>
                <w:b/>
                <w:sz w:val="18"/>
                <w:szCs w:val="18"/>
              </w:rPr>
            </w:pPr>
            <w:r w:rsidRPr="00B75B83">
              <w:rPr>
                <w:b/>
                <w:sz w:val="18"/>
                <w:szCs w:val="18"/>
              </w:rPr>
              <w:t>Специфична цел: RSO 2.5</w:t>
            </w:r>
            <w:r w:rsidR="00720494" w:rsidRPr="00B75B83">
              <w:rPr>
                <w:b/>
                <w:sz w:val="18"/>
                <w:szCs w:val="18"/>
              </w:rPr>
              <w:t>.</w:t>
            </w:r>
            <w:r w:rsidRPr="00B75B83">
              <w:rPr>
                <w:b/>
                <w:sz w:val="18"/>
                <w:szCs w:val="18"/>
              </w:rPr>
              <w:t xml:space="preserve"> Подкрепа за осигуряването на достъп до вода и на устойчивото управление на водите</w:t>
            </w:r>
          </w:p>
        </w:tc>
      </w:tr>
      <w:tr w:rsidR="0095632D" w:rsidRPr="00237D50" w14:paraId="67112BD0" w14:textId="77777777" w:rsidTr="00E06A09">
        <w:trPr>
          <w:trHeight w:val="221"/>
        </w:trPr>
        <w:tc>
          <w:tcPr>
            <w:tcW w:w="126" w:type="pct"/>
            <w:shd w:val="clear" w:color="auto" w:fill="auto"/>
            <w:vAlign w:val="center"/>
          </w:tcPr>
          <w:p w14:paraId="54C9065B" w14:textId="517949D4" w:rsidR="0095632D" w:rsidRPr="00986C44" w:rsidRDefault="0095632D" w:rsidP="0095632D">
            <w:pPr>
              <w:jc w:val="center"/>
              <w:rPr>
                <w:sz w:val="16"/>
                <w:szCs w:val="16"/>
                <w:lang w:val="en-US"/>
              </w:rPr>
            </w:pPr>
            <w:r w:rsidRPr="00237D50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  <w:lang w:val="en-US"/>
              </w:rPr>
              <w:t>.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3F05A50E" w14:textId="059E5EFB" w:rsidR="0095632D" w:rsidRPr="00237D50" w:rsidRDefault="0095632D" w:rsidP="00130E31">
            <w:pPr>
              <w:spacing w:before="120"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Подкрепа за актуализира</w:t>
            </w:r>
            <w:r w:rsidR="00D16A30">
              <w:rPr>
                <w:sz w:val="16"/>
                <w:szCs w:val="16"/>
                <w:lang w:val="en-US"/>
              </w:rPr>
              <w:t>-</w:t>
            </w:r>
            <w:r>
              <w:rPr>
                <w:sz w:val="16"/>
                <w:szCs w:val="16"/>
              </w:rPr>
              <w:t xml:space="preserve">нето на ПУРБ - </w:t>
            </w:r>
            <w:r w:rsidRPr="0095632D">
              <w:rPr>
                <w:sz w:val="16"/>
                <w:szCs w:val="16"/>
              </w:rPr>
              <w:t>оценки, набиране на данни и др</w:t>
            </w:r>
            <w:r>
              <w:rPr>
                <w:sz w:val="16"/>
                <w:szCs w:val="16"/>
              </w:rPr>
              <w:t>. за ПУРБ 2028-2033 г.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5699D550" w14:textId="0BEEBD23" w:rsidR="0095632D" w:rsidRPr="00D16A30" w:rsidRDefault="0095632D" w:rsidP="00130E31">
            <w:pPr>
              <w:spacing w:before="120" w:after="120"/>
              <w:rPr>
                <w:sz w:val="16"/>
                <w:szCs w:val="16"/>
              </w:rPr>
            </w:pPr>
            <w:r w:rsidRPr="0095632D">
              <w:rPr>
                <w:sz w:val="16"/>
                <w:szCs w:val="16"/>
              </w:rPr>
              <w:t>Подпомагане подготовка</w:t>
            </w:r>
            <w:r w:rsidR="000D0ED3">
              <w:rPr>
                <w:sz w:val="16"/>
                <w:szCs w:val="16"/>
              </w:rPr>
              <w:t>та</w:t>
            </w:r>
            <w:r w:rsidRPr="0095632D">
              <w:rPr>
                <w:sz w:val="16"/>
                <w:szCs w:val="16"/>
              </w:rPr>
              <w:t xml:space="preserve"> и одобрение</w:t>
            </w:r>
            <w:r w:rsidR="000D0ED3">
              <w:rPr>
                <w:sz w:val="16"/>
                <w:szCs w:val="16"/>
              </w:rPr>
              <w:t>то</w:t>
            </w:r>
            <w:r w:rsidRPr="0095632D">
              <w:rPr>
                <w:sz w:val="16"/>
                <w:szCs w:val="16"/>
              </w:rPr>
              <w:t xml:space="preserve"> на следващия</w:t>
            </w:r>
            <w:r w:rsidR="000D0ED3">
              <w:rPr>
                <w:sz w:val="16"/>
                <w:szCs w:val="16"/>
              </w:rPr>
              <w:t xml:space="preserve"> </w:t>
            </w:r>
            <w:r w:rsidRPr="0095632D">
              <w:rPr>
                <w:sz w:val="16"/>
                <w:szCs w:val="16"/>
              </w:rPr>
              <w:t>цикъл от ПУРБ 2028-2033</w:t>
            </w:r>
            <w:r w:rsidR="00D16A30">
              <w:rPr>
                <w:sz w:val="16"/>
                <w:szCs w:val="16"/>
                <w:lang w:val="en-US"/>
              </w:rPr>
              <w:t xml:space="preserve"> </w:t>
            </w:r>
            <w:r w:rsidR="00D16A30">
              <w:rPr>
                <w:sz w:val="16"/>
                <w:szCs w:val="16"/>
              </w:rPr>
              <w:t>г.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669945FC" w14:textId="494D0F5C" w:rsidR="0095632D" w:rsidRPr="00237D50" w:rsidRDefault="0095632D" w:rsidP="00130E31">
            <w:pPr>
              <w:spacing w:before="120" w:after="120"/>
              <w:rPr>
                <w:sz w:val="16"/>
                <w:szCs w:val="16"/>
              </w:rPr>
            </w:pPr>
            <w:r w:rsidRPr="000F5FB0">
              <w:rPr>
                <w:sz w:val="16"/>
                <w:szCs w:val="16"/>
              </w:rPr>
              <w:t xml:space="preserve">Процедура чрез </w:t>
            </w:r>
            <w:r w:rsidRPr="00D16A30">
              <w:rPr>
                <w:sz w:val="15"/>
                <w:szCs w:val="15"/>
              </w:rPr>
              <w:t xml:space="preserve">директно </w:t>
            </w:r>
            <w:r w:rsidRPr="000F5FB0">
              <w:rPr>
                <w:sz w:val="16"/>
                <w:szCs w:val="16"/>
              </w:rPr>
              <w:t>предоставяне на безвъзмездна финансова</w:t>
            </w:r>
            <w:r>
              <w:rPr>
                <w:sz w:val="16"/>
                <w:szCs w:val="16"/>
              </w:rPr>
              <w:t xml:space="preserve"> помощ</w:t>
            </w:r>
          </w:p>
        </w:tc>
        <w:tc>
          <w:tcPr>
            <w:tcW w:w="179" w:type="pct"/>
            <w:shd w:val="clear" w:color="auto" w:fill="auto"/>
            <w:vAlign w:val="center"/>
          </w:tcPr>
          <w:p w14:paraId="211ED247" w14:textId="68E5A1BC" w:rsidR="0095632D" w:rsidRPr="00237D50" w:rsidRDefault="00D16A30" w:rsidP="00130E31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95632D">
              <w:rPr>
                <w:sz w:val="16"/>
                <w:szCs w:val="16"/>
              </w:rPr>
              <w:t>е</w:t>
            </w:r>
          </w:p>
        </w:tc>
        <w:tc>
          <w:tcPr>
            <w:tcW w:w="255" w:type="pct"/>
            <w:shd w:val="clear" w:color="auto" w:fill="auto"/>
            <w:vAlign w:val="center"/>
          </w:tcPr>
          <w:p w14:paraId="4613FCD3" w14:textId="77777777" w:rsidR="00E47771" w:rsidRDefault="0095632D" w:rsidP="00E4432F">
            <w:pPr>
              <w:rPr>
                <w:sz w:val="16"/>
                <w:szCs w:val="16"/>
              </w:rPr>
            </w:pPr>
            <w:r w:rsidRPr="00E47771">
              <w:rPr>
                <w:sz w:val="16"/>
                <w:szCs w:val="16"/>
              </w:rPr>
              <w:t>10</w:t>
            </w:r>
            <w:r w:rsidR="00E47771">
              <w:rPr>
                <w:sz w:val="16"/>
                <w:szCs w:val="16"/>
              </w:rPr>
              <w:t> </w:t>
            </w:r>
            <w:r w:rsidRPr="00E47771">
              <w:rPr>
                <w:sz w:val="16"/>
                <w:szCs w:val="16"/>
              </w:rPr>
              <w:t>000</w:t>
            </w:r>
            <w:r w:rsidR="00D16A30" w:rsidRPr="00E47771">
              <w:rPr>
                <w:sz w:val="16"/>
                <w:szCs w:val="16"/>
              </w:rPr>
              <w:t> </w:t>
            </w:r>
          </w:p>
          <w:p w14:paraId="3675BFB1" w14:textId="1A54E64E" w:rsidR="0095632D" w:rsidRPr="00E47771" w:rsidRDefault="0095632D" w:rsidP="00E4432F">
            <w:pPr>
              <w:rPr>
                <w:sz w:val="16"/>
                <w:szCs w:val="16"/>
              </w:rPr>
            </w:pPr>
            <w:r w:rsidRPr="00E47771">
              <w:rPr>
                <w:sz w:val="16"/>
                <w:szCs w:val="16"/>
              </w:rPr>
              <w:t>000</w:t>
            </w:r>
            <w:r w:rsidR="00D16A30" w:rsidRPr="00E47771">
              <w:rPr>
                <w:sz w:val="16"/>
                <w:szCs w:val="16"/>
              </w:rPr>
              <w:t>,00 лв.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04A7D35A" w14:textId="77777777" w:rsidR="0095632D" w:rsidRDefault="0095632D" w:rsidP="00E80B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МОСВ</w:t>
            </w:r>
            <w:r w:rsidR="00D16A30">
              <w:rPr>
                <w:sz w:val="16"/>
                <w:szCs w:val="16"/>
              </w:rPr>
              <w:t xml:space="preserve">/ </w:t>
            </w:r>
            <w:r>
              <w:rPr>
                <w:sz w:val="16"/>
                <w:szCs w:val="16"/>
              </w:rPr>
              <w:t>структури на МОСВ</w:t>
            </w:r>
            <w:r w:rsidR="00D16A30">
              <w:rPr>
                <w:sz w:val="16"/>
                <w:szCs w:val="16"/>
              </w:rPr>
              <w:t xml:space="preserve">/ </w:t>
            </w:r>
            <w:r>
              <w:rPr>
                <w:sz w:val="16"/>
                <w:szCs w:val="16"/>
              </w:rPr>
              <w:t>басейнови дирекции</w:t>
            </w:r>
          </w:p>
          <w:p w14:paraId="52B29F9D" w14:textId="77777777" w:rsidR="00C227E5" w:rsidRDefault="00C227E5" w:rsidP="00E80B50">
            <w:pPr>
              <w:rPr>
                <w:sz w:val="16"/>
                <w:szCs w:val="16"/>
              </w:rPr>
            </w:pPr>
          </w:p>
          <w:p w14:paraId="29F89C64" w14:textId="77777777" w:rsidR="00C227E5" w:rsidRPr="00E66C47" w:rsidRDefault="00C227E5" w:rsidP="00C227E5">
            <w:pPr>
              <w:rPr>
                <w:sz w:val="16"/>
                <w:szCs w:val="16"/>
              </w:rPr>
            </w:pPr>
            <w:r w:rsidRPr="00E66C47">
              <w:rPr>
                <w:sz w:val="16"/>
                <w:szCs w:val="16"/>
              </w:rPr>
              <w:t>Географски район:</w:t>
            </w:r>
          </w:p>
          <w:p w14:paraId="30754AFE" w14:textId="41945F67" w:rsidR="00C227E5" w:rsidRPr="00237D50" w:rsidRDefault="00C227E5" w:rsidP="00C227E5">
            <w:pPr>
              <w:rPr>
                <w:sz w:val="16"/>
                <w:szCs w:val="16"/>
              </w:rPr>
            </w:pPr>
            <w:r w:rsidRPr="00E66C47">
              <w:rPr>
                <w:sz w:val="16"/>
                <w:szCs w:val="16"/>
              </w:rPr>
              <w:t>ЮИР, ЮЦР, ЮЗР, СЗР, СИР, СЦР</w:t>
            </w:r>
          </w:p>
        </w:tc>
        <w:tc>
          <w:tcPr>
            <w:tcW w:w="631" w:type="pct"/>
            <w:shd w:val="clear" w:color="auto" w:fill="auto"/>
            <w:vAlign w:val="center"/>
          </w:tcPr>
          <w:p w14:paraId="6E498074" w14:textId="7999B49E" w:rsidR="0095632D" w:rsidRPr="0095632D" w:rsidRDefault="0095632D" w:rsidP="00AA73C4">
            <w:pPr>
              <w:pStyle w:val="ListParagraph"/>
              <w:numPr>
                <w:ilvl w:val="0"/>
                <w:numId w:val="5"/>
              </w:numPr>
              <w:spacing w:before="60"/>
              <w:ind w:left="136" w:hanging="136"/>
              <w:contextualSpacing w:val="0"/>
              <w:rPr>
                <w:sz w:val="16"/>
                <w:szCs w:val="16"/>
              </w:rPr>
            </w:pPr>
            <w:proofErr w:type="spellStart"/>
            <w:r w:rsidRPr="0095632D">
              <w:rPr>
                <w:sz w:val="16"/>
                <w:szCs w:val="16"/>
              </w:rPr>
              <w:t>Извърпване</w:t>
            </w:r>
            <w:proofErr w:type="spellEnd"/>
            <w:r w:rsidRPr="0095632D">
              <w:rPr>
                <w:sz w:val="16"/>
                <w:szCs w:val="16"/>
              </w:rPr>
              <w:t xml:space="preserve"> на проучвания, оценки, анализи или други разработки по чл. 159 </w:t>
            </w:r>
            <w:r w:rsidR="00CE179E">
              <w:rPr>
                <w:sz w:val="16"/>
                <w:szCs w:val="16"/>
              </w:rPr>
              <w:t xml:space="preserve">от Закона за водите </w:t>
            </w:r>
            <w:r w:rsidRPr="0095632D">
              <w:rPr>
                <w:sz w:val="16"/>
                <w:szCs w:val="16"/>
              </w:rPr>
              <w:t>във връзка с ПУРБ 2028-2033 г.;</w:t>
            </w:r>
          </w:p>
          <w:p w14:paraId="14D1E1D2" w14:textId="3CC4D8A1" w:rsidR="0095632D" w:rsidRPr="0095632D" w:rsidRDefault="0095632D" w:rsidP="00AA73C4">
            <w:pPr>
              <w:pStyle w:val="ListParagraph"/>
              <w:numPr>
                <w:ilvl w:val="0"/>
                <w:numId w:val="5"/>
              </w:numPr>
              <w:spacing w:before="60" w:after="60"/>
              <w:ind w:left="138" w:hanging="138"/>
              <w:rPr>
                <w:sz w:val="16"/>
                <w:szCs w:val="16"/>
              </w:rPr>
            </w:pPr>
            <w:r w:rsidRPr="0095632D">
              <w:rPr>
                <w:sz w:val="16"/>
                <w:szCs w:val="16"/>
              </w:rPr>
              <w:t>Провеждане и участие в мероприятия</w:t>
            </w:r>
            <w:r w:rsidR="003F71A4">
              <w:rPr>
                <w:sz w:val="16"/>
                <w:szCs w:val="16"/>
              </w:rPr>
              <w:t xml:space="preserve"> </w:t>
            </w:r>
            <w:r w:rsidRPr="0095632D">
              <w:rPr>
                <w:sz w:val="16"/>
                <w:szCs w:val="16"/>
              </w:rPr>
              <w:t>-  трансгранична координация;</w:t>
            </w:r>
          </w:p>
          <w:p w14:paraId="52D0FC8C" w14:textId="2DA06C61" w:rsidR="0095632D" w:rsidRPr="0095632D" w:rsidRDefault="0095632D" w:rsidP="00AA73C4">
            <w:pPr>
              <w:pStyle w:val="ListParagraph"/>
              <w:numPr>
                <w:ilvl w:val="0"/>
                <w:numId w:val="5"/>
              </w:numPr>
              <w:spacing w:before="60" w:after="60"/>
              <w:ind w:left="138" w:hanging="138"/>
              <w:rPr>
                <w:sz w:val="16"/>
                <w:szCs w:val="16"/>
              </w:rPr>
            </w:pPr>
            <w:r w:rsidRPr="0095632D">
              <w:rPr>
                <w:sz w:val="16"/>
                <w:szCs w:val="16"/>
              </w:rPr>
              <w:t>Обществени консултации и извършване на ЕО на проектите на ПУРБ;</w:t>
            </w:r>
          </w:p>
          <w:p w14:paraId="3CDCC1FB" w14:textId="4E989361" w:rsidR="00B01587" w:rsidRPr="00130E31" w:rsidRDefault="003F71A4" w:rsidP="00AA73C4">
            <w:pPr>
              <w:pStyle w:val="ListParagraph"/>
              <w:numPr>
                <w:ilvl w:val="0"/>
                <w:numId w:val="5"/>
              </w:numPr>
              <w:spacing w:before="60" w:after="60"/>
              <w:ind w:left="136" w:hanging="136"/>
              <w:contextualSpacing w:val="0"/>
              <w:rPr>
                <w:sz w:val="16"/>
                <w:szCs w:val="16"/>
              </w:rPr>
            </w:pPr>
            <w:r w:rsidRPr="003F71A4">
              <w:rPr>
                <w:sz w:val="16"/>
                <w:szCs w:val="16"/>
              </w:rPr>
              <w:t>Организация и управление и видимост, прозрачност и комуникация, подготовка на документаци</w:t>
            </w:r>
            <w:r w:rsidR="00AC61EC">
              <w:rPr>
                <w:sz w:val="16"/>
                <w:szCs w:val="16"/>
              </w:rPr>
              <w:t>и</w:t>
            </w:r>
            <w:r w:rsidR="00AC61EC" w:rsidRPr="00AC61EC">
              <w:rPr>
                <w:sz w:val="16"/>
                <w:szCs w:val="16"/>
              </w:rPr>
              <w:t xml:space="preserve"> </w:t>
            </w:r>
            <w:r w:rsidR="00AC61EC">
              <w:rPr>
                <w:sz w:val="16"/>
                <w:szCs w:val="16"/>
              </w:rPr>
              <w:t xml:space="preserve">за </w:t>
            </w:r>
            <w:r w:rsidR="00AC61EC" w:rsidRPr="00AC61EC">
              <w:rPr>
                <w:sz w:val="16"/>
                <w:szCs w:val="16"/>
              </w:rPr>
              <w:t>възлагане на обществени поръчки по реда на ЗОП</w:t>
            </w:r>
            <w:r w:rsidRPr="003F71A4">
              <w:rPr>
                <w:sz w:val="16"/>
                <w:szCs w:val="16"/>
              </w:rPr>
              <w:t>.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166061C3" w14:textId="0F57FD81" w:rsidR="0095632D" w:rsidRPr="00636BCD" w:rsidRDefault="0095632D" w:rsidP="00130E31">
            <w:pPr>
              <w:pStyle w:val="ListParagraph"/>
              <w:numPr>
                <w:ilvl w:val="0"/>
                <w:numId w:val="18"/>
              </w:numPr>
              <w:spacing w:before="120" w:after="120"/>
              <w:ind w:left="165" w:right="-110" w:hanging="165"/>
              <w:rPr>
                <w:sz w:val="16"/>
                <w:szCs w:val="16"/>
              </w:rPr>
            </w:pPr>
            <w:r w:rsidRPr="000F5FB0">
              <w:rPr>
                <w:sz w:val="16"/>
                <w:szCs w:val="16"/>
              </w:rPr>
              <w:t>Разходи за</w:t>
            </w:r>
            <w:r w:rsidR="00B236D3">
              <w:rPr>
                <w:sz w:val="16"/>
                <w:szCs w:val="16"/>
              </w:rPr>
              <w:t xml:space="preserve"> </w:t>
            </w:r>
            <w:r w:rsidR="00636BCD" w:rsidRPr="00636BCD">
              <w:rPr>
                <w:sz w:val="16"/>
                <w:szCs w:val="16"/>
              </w:rPr>
              <w:t>н</w:t>
            </w:r>
            <w:r w:rsidRPr="00636BCD">
              <w:rPr>
                <w:sz w:val="16"/>
                <w:szCs w:val="16"/>
              </w:rPr>
              <w:t>ематериални</w:t>
            </w:r>
            <w:r w:rsidR="00636BCD" w:rsidRPr="00636BCD">
              <w:rPr>
                <w:sz w:val="16"/>
                <w:szCs w:val="16"/>
              </w:rPr>
              <w:t xml:space="preserve"> </w:t>
            </w:r>
            <w:r w:rsidRPr="00636BCD">
              <w:rPr>
                <w:sz w:val="16"/>
                <w:szCs w:val="16"/>
              </w:rPr>
              <w:t>активи;</w:t>
            </w:r>
          </w:p>
          <w:p w14:paraId="4B17D4ED" w14:textId="0FE1225F" w:rsidR="0095632D" w:rsidRPr="00636BCD" w:rsidRDefault="0095632D" w:rsidP="00130E31">
            <w:pPr>
              <w:pStyle w:val="ListParagraph"/>
              <w:numPr>
                <w:ilvl w:val="0"/>
                <w:numId w:val="18"/>
              </w:numPr>
              <w:spacing w:before="120" w:after="120"/>
              <w:ind w:left="165" w:right="-110" w:hanging="165"/>
              <w:rPr>
                <w:sz w:val="16"/>
                <w:szCs w:val="16"/>
              </w:rPr>
            </w:pPr>
            <w:r w:rsidRPr="000F5FB0">
              <w:rPr>
                <w:sz w:val="16"/>
                <w:szCs w:val="16"/>
              </w:rPr>
              <w:t>Разходи за</w:t>
            </w:r>
            <w:r w:rsidR="00636BCD">
              <w:rPr>
                <w:sz w:val="16"/>
                <w:szCs w:val="16"/>
              </w:rPr>
              <w:t xml:space="preserve"> </w:t>
            </w:r>
            <w:r w:rsidRPr="00636BCD">
              <w:rPr>
                <w:sz w:val="16"/>
                <w:szCs w:val="16"/>
              </w:rPr>
              <w:t>услуги;</w:t>
            </w:r>
          </w:p>
          <w:p w14:paraId="1F6705AF" w14:textId="77777777" w:rsidR="00636BCD" w:rsidRDefault="0095632D" w:rsidP="00130E31">
            <w:pPr>
              <w:pStyle w:val="ListParagraph"/>
              <w:numPr>
                <w:ilvl w:val="0"/>
                <w:numId w:val="18"/>
              </w:numPr>
              <w:spacing w:before="120" w:after="120"/>
              <w:ind w:left="165" w:right="-110" w:hanging="165"/>
              <w:rPr>
                <w:sz w:val="16"/>
                <w:szCs w:val="16"/>
              </w:rPr>
            </w:pPr>
            <w:r w:rsidRPr="000F5FB0">
              <w:rPr>
                <w:sz w:val="16"/>
                <w:szCs w:val="16"/>
              </w:rPr>
              <w:t>Разходи за</w:t>
            </w:r>
            <w:r w:rsidR="00636BCD">
              <w:rPr>
                <w:sz w:val="16"/>
                <w:szCs w:val="16"/>
              </w:rPr>
              <w:t xml:space="preserve"> </w:t>
            </w:r>
            <w:r w:rsidRPr="00636BCD">
              <w:rPr>
                <w:sz w:val="16"/>
                <w:szCs w:val="16"/>
              </w:rPr>
              <w:t>такси;</w:t>
            </w:r>
          </w:p>
          <w:p w14:paraId="7DBB54B6" w14:textId="679A2414" w:rsidR="0095632D" w:rsidRPr="00636BCD" w:rsidRDefault="0095632D" w:rsidP="00130E31">
            <w:pPr>
              <w:pStyle w:val="ListParagraph"/>
              <w:numPr>
                <w:ilvl w:val="0"/>
                <w:numId w:val="18"/>
              </w:numPr>
              <w:spacing w:before="120" w:after="120"/>
              <w:ind w:left="165" w:right="-110" w:hanging="165"/>
              <w:rPr>
                <w:sz w:val="16"/>
                <w:szCs w:val="16"/>
              </w:rPr>
            </w:pPr>
            <w:r w:rsidRPr="00636BCD">
              <w:rPr>
                <w:sz w:val="16"/>
                <w:szCs w:val="16"/>
              </w:rPr>
              <w:t>Разходи за</w:t>
            </w:r>
            <w:r w:rsidR="00636BCD" w:rsidRPr="00636BCD">
              <w:rPr>
                <w:sz w:val="16"/>
                <w:szCs w:val="16"/>
              </w:rPr>
              <w:t xml:space="preserve"> </w:t>
            </w:r>
            <w:r w:rsidRPr="00636BCD">
              <w:rPr>
                <w:sz w:val="16"/>
                <w:szCs w:val="16"/>
              </w:rPr>
              <w:t>провеждане и</w:t>
            </w:r>
            <w:r w:rsidR="00636BCD" w:rsidRPr="00636BCD">
              <w:rPr>
                <w:sz w:val="16"/>
                <w:szCs w:val="16"/>
              </w:rPr>
              <w:t xml:space="preserve"> </w:t>
            </w:r>
            <w:r w:rsidRPr="00636BCD">
              <w:rPr>
                <w:sz w:val="16"/>
                <w:szCs w:val="16"/>
              </w:rPr>
              <w:t>участие в</w:t>
            </w:r>
            <w:r w:rsidR="00636BCD" w:rsidRPr="00636BCD">
              <w:rPr>
                <w:sz w:val="16"/>
                <w:szCs w:val="16"/>
              </w:rPr>
              <w:t xml:space="preserve"> </w:t>
            </w:r>
            <w:r w:rsidRPr="00636BCD">
              <w:rPr>
                <w:sz w:val="16"/>
                <w:szCs w:val="16"/>
              </w:rPr>
              <w:t>мероприятия;</w:t>
            </w:r>
          </w:p>
          <w:p w14:paraId="14D727E5" w14:textId="4BE0EE35" w:rsidR="0095632D" w:rsidRPr="00636BCD" w:rsidRDefault="0095632D" w:rsidP="00130E31">
            <w:pPr>
              <w:pStyle w:val="ListParagraph"/>
              <w:numPr>
                <w:ilvl w:val="0"/>
                <w:numId w:val="18"/>
              </w:numPr>
              <w:spacing w:before="120" w:after="120"/>
              <w:ind w:left="165" w:right="-110" w:hanging="165"/>
              <w:rPr>
                <w:sz w:val="16"/>
                <w:szCs w:val="16"/>
              </w:rPr>
            </w:pPr>
            <w:r w:rsidRPr="000F5FB0">
              <w:rPr>
                <w:sz w:val="16"/>
                <w:szCs w:val="16"/>
              </w:rPr>
              <w:t>Непреки</w:t>
            </w:r>
            <w:r w:rsidR="00636BCD">
              <w:rPr>
                <w:sz w:val="16"/>
                <w:szCs w:val="16"/>
              </w:rPr>
              <w:t xml:space="preserve"> </w:t>
            </w:r>
            <w:r w:rsidRPr="00636BCD">
              <w:rPr>
                <w:sz w:val="16"/>
                <w:szCs w:val="16"/>
              </w:rPr>
              <w:t xml:space="preserve">разходи </w:t>
            </w:r>
            <w:r w:rsidR="00636BCD">
              <w:rPr>
                <w:sz w:val="16"/>
                <w:szCs w:val="16"/>
              </w:rPr>
              <w:t>–</w:t>
            </w:r>
            <w:r w:rsidRPr="00636BCD">
              <w:rPr>
                <w:sz w:val="16"/>
                <w:szCs w:val="16"/>
              </w:rPr>
              <w:t xml:space="preserve"> в</w:t>
            </w:r>
            <w:r w:rsidR="00636BCD">
              <w:rPr>
                <w:sz w:val="16"/>
                <w:szCs w:val="16"/>
              </w:rPr>
              <w:t xml:space="preserve"> </w:t>
            </w:r>
            <w:r w:rsidRPr="00636BCD">
              <w:rPr>
                <w:sz w:val="16"/>
                <w:szCs w:val="16"/>
              </w:rPr>
              <w:t>т.ч. разходи</w:t>
            </w:r>
            <w:r w:rsidR="00636BCD">
              <w:rPr>
                <w:sz w:val="16"/>
                <w:szCs w:val="16"/>
              </w:rPr>
              <w:t xml:space="preserve"> </w:t>
            </w:r>
            <w:r w:rsidRPr="00636BCD">
              <w:rPr>
                <w:sz w:val="16"/>
                <w:szCs w:val="16"/>
              </w:rPr>
              <w:t>за организация и управление</w:t>
            </w:r>
            <w:r w:rsidR="00636BCD" w:rsidRPr="00636BCD">
              <w:rPr>
                <w:sz w:val="16"/>
                <w:szCs w:val="16"/>
              </w:rPr>
              <w:t>,</w:t>
            </w:r>
            <w:r w:rsidR="00636BCD">
              <w:rPr>
                <w:sz w:val="16"/>
                <w:szCs w:val="16"/>
              </w:rPr>
              <w:t xml:space="preserve"> </w:t>
            </w:r>
            <w:r w:rsidRPr="00636BCD">
              <w:rPr>
                <w:sz w:val="16"/>
                <w:szCs w:val="16"/>
              </w:rPr>
              <w:t>комуникация и</w:t>
            </w:r>
            <w:r w:rsidR="00636BCD">
              <w:rPr>
                <w:sz w:val="16"/>
                <w:szCs w:val="16"/>
              </w:rPr>
              <w:t xml:space="preserve"> </w:t>
            </w:r>
            <w:r w:rsidRPr="00636BCD">
              <w:rPr>
                <w:sz w:val="16"/>
                <w:szCs w:val="16"/>
              </w:rPr>
              <w:t>видимост на</w:t>
            </w:r>
          </w:p>
          <w:p w14:paraId="00876568" w14:textId="2FC2FFDD" w:rsidR="0095632D" w:rsidRPr="00636BCD" w:rsidRDefault="0095632D" w:rsidP="00130E31">
            <w:pPr>
              <w:pStyle w:val="ListParagraph"/>
              <w:spacing w:before="120" w:after="120"/>
              <w:ind w:left="165"/>
              <w:rPr>
                <w:sz w:val="16"/>
                <w:szCs w:val="16"/>
              </w:rPr>
            </w:pPr>
            <w:r w:rsidRPr="000F5FB0">
              <w:rPr>
                <w:sz w:val="16"/>
                <w:szCs w:val="16"/>
              </w:rPr>
              <w:t>проекта и</w:t>
            </w:r>
            <w:r w:rsidR="00636BCD">
              <w:rPr>
                <w:sz w:val="16"/>
                <w:szCs w:val="16"/>
              </w:rPr>
              <w:t xml:space="preserve"> </w:t>
            </w:r>
            <w:r w:rsidRPr="000F5FB0">
              <w:rPr>
                <w:sz w:val="16"/>
                <w:szCs w:val="16"/>
              </w:rPr>
              <w:t>разработва</w:t>
            </w:r>
            <w:r w:rsidR="00636BCD">
              <w:rPr>
                <w:sz w:val="16"/>
                <w:szCs w:val="16"/>
              </w:rPr>
              <w:t>-</w:t>
            </w:r>
            <w:r w:rsidRPr="000F5FB0">
              <w:rPr>
                <w:sz w:val="16"/>
                <w:szCs w:val="16"/>
              </w:rPr>
              <w:t>не на</w:t>
            </w:r>
            <w:r w:rsidR="00636BCD">
              <w:rPr>
                <w:sz w:val="16"/>
                <w:szCs w:val="16"/>
              </w:rPr>
              <w:t xml:space="preserve"> т</w:t>
            </w:r>
            <w:r w:rsidRPr="00636BCD">
              <w:rPr>
                <w:sz w:val="16"/>
                <w:szCs w:val="16"/>
              </w:rPr>
              <w:t>ръжни</w:t>
            </w:r>
            <w:r w:rsidR="00636BCD">
              <w:rPr>
                <w:sz w:val="16"/>
                <w:szCs w:val="16"/>
              </w:rPr>
              <w:t xml:space="preserve"> </w:t>
            </w:r>
            <w:r w:rsidRPr="00636BCD">
              <w:rPr>
                <w:sz w:val="16"/>
                <w:szCs w:val="16"/>
              </w:rPr>
              <w:t>документи.</w:t>
            </w:r>
          </w:p>
        </w:tc>
        <w:tc>
          <w:tcPr>
            <w:tcW w:w="182" w:type="pct"/>
            <w:shd w:val="clear" w:color="auto" w:fill="auto"/>
            <w:vAlign w:val="center"/>
          </w:tcPr>
          <w:p w14:paraId="3881CD39" w14:textId="63B5AFC5" w:rsidR="0095632D" w:rsidRDefault="00636BCD" w:rsidP="00345C94">
            <w:pPr>
              <w:ind w:left="-79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="0095632D">
              <w:rPr>
                <w:sz w:val="16"/>
                <w:szCs w:val="16"/>
              </w:rPr>
              <w:t>о</w:t>
            </w:r>
          </w:p>
          <w:p w14:paraId="654A03B2" w14:textId="66AADBE5" w:rsidR="0095632D" w:rsidRPr="00237D50" w:rsidRDefault="0095632D" w:rsidP="00345C94">
            <w:pPr>
              <w:ind w:left="-79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637CB75A" w14:textId="62E0D93F" w:rsidR="0095632D" w:rsidRPr="00237D50" w:rsidRDefault="0095632D" w:rsidP="00130E31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Второ/</w:t>
            </w:r>
            <w:r w:rsidR="003F71A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трето </w:t>
            </w:r>
            <w:r w:rsidRPr="00636BCD">
              <w:rPr>
                <w:sz w:val="15"/>
                <w:szCs w:val="15"/>
              </w:rPr>
              <w:t>тримесечие</w:t>
            </w:r>
            <w:r>
              <w:rPr>
                <w:sz w:val="16"/>
                <w:szCs w:val="16"/>
              </w:rPr>
              <w:t xml:space="preserve"> на 2025 г.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4292EE62" w14:textId="68269CD6" w:rsidR="0095632D" w:rsidRPr="00636BCD" w:rsidDel="005E3238" w:rsidRDefault="0095632D" w:rsidP="00130E31">
            <w:pPr>
              <w:spacing w:before="120" w:after="120"/>
              <w:jc w:val="center"/>
              <w:rPr>
                <w:sz w:val="15"/>
                <w:szCs w:val="15"/>
              </w:rPr>
            </w:pPr>
            <w:r w:rsidRPr="00636BCD">
              <w:rPr>
                <w:sz w:val="15"/>
                <w:szCs w:val="15"/>
              </w:rPr>
              <w:t>Чет</w:t>
            </w:r>
            <w:r w:rsidR="00636BCD" w:rsidRPr="00636BCD">
              <w:rPr>
                <w:sz w:val="15"/>
                <w:szCs w:val="15"/>
              </w:rPr>
              <w:t>в</w:t>
            </w:r>
            <w:r w:rsidRPr="00636BCD">
              <w:rPr>
                <w:sz w:val="15"/>
                <w:szCs w:val="15"/>
              </w:rPr>
              <w:t xml:space="preserve">ърто </w:t>
            </w:r>
            <w:proofErr w:type="spellStart"/>
            <w:r w:rsidRPr="00636BCD">
              <w:rPr>
                <w:sz w:val="15"/>
                <w:szCs w:val="15"/>
              </w:rPr>
              <w:t>тримесе</w:t>
            </w:r>
            <w:proofErr w:type="spellEnd"/>
            <w:r w:rsidR="00636BCD">
              <w:rPr>
                <w:sz w:val="15"/>
                <w:szCs w:val="15"/>
              </w:rPr>
              <w:t>-</w:t>
            </w:r>
            <w:r w:rsidRPr="00636BCD">
              <w:rPr>
                <w:sz w:val="15"/>
                <w:szCs w:val="15"/>
              </w:rPr>
              <w:t>чие на 2025 г./</w:t>
            </w:r>
            <w:r w:rsidR="00636BCD" w:rsidRPr="00636BCD">
              <w:rPr>
                <w:sz w:val="15"/>
                <w:szCs w:val="15"/>
              </w:rPr>
              <w:t xml:space="preserve"> </w:t>
            </w:r>
            <w:r w:rsidRPr="00636BCD">
              <w:rPr>
                <w:sz w:val="15"/>
                <w:szCs w:val="15"/>
              </w:rPr>
              <w:t xml:space="preserve">Първо </w:t>
            </w:r>
            <w:proofErr w:type="spellStart"/>
            <w:r w:rsidRPr="00636BCD">
              <w:rPr>
                <w:sz w:val="15"/>
                <w:szCs w:val="15"/>
              </w:rPr>
              <w:t>тримесе</w:t>
            </w:r>
            <w:proofErr w:type="spellEnd"/>
            <w:r w:rsidR="00636BCD">
              <w:rPr>
                <w:sz w:val="15"/>
                <w:szCs w:val="15"/>
              </w:rPr>
              <w:t>-</w:t>
            </w:r>
            <w:r w:rsidRPr="00636BCD">
              <w:rPr>
                <w:sz w:val="15"/>
                <w:szCs w:val="15"/>
              </w:rPr>
              <w:t xml:space="preserve">чие на 2026 г. </w:t>
            </w:r>
          </w:p>
        </w:tc>
        <w:tc>
          <w:tcPr>
            <w:tcW w:w="320" w:type="pct"/>
            <w:shd w:val="clear" w:color="auto" w:fill="auto"/>
            <w:vAlign w:val="center"/>
          </w:tcPr>
          <w:p w14:paraId="19CFF4A7" w14:textId="366E0AE0" w:rsidR="0095632D" w:rsidRPr="0095632D" w:rsidRDefault="0095632D" w:rsidP="00345C94">
            <w:pPr>
              <w:spacing w:before="120" w:after="120"/>
              <w:rPr>
                <w:sz w:val="16"/>
                <w:szCs w:val="16"/>
              </w:rPr>
            </w:pPr>
            <w:r w:rsidRPr="0095632D">
              <w:rPr>
                <w:sz w:val="16"/>
                <w:szCs w:val="16"/>
              </w:rPr>
              <w:t>Предстои да бъде уточнено в процеса на съгласува-не с МФ по реда на Наредба № 4 от 22.07. 2016 г.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59E97658" w14:textId="36A3FFE1" w:rsidR="0095632D" w:rsidRPr="0095632D" w:rsidRDefault="0095632D" w:rsidP="00345C94">
            <w:pPr>
              <w:spacing w:before="120" w:after="120"/>
              <w:rPr>
                <w:sz w:val="16"/>
                <w:szCs w:val="16"/>
              </w:rPr>
            </w:pPr>
            <w:r w:rsidRPr="0095632D">
              <w:rPr>
                <w:sz w:val="16"/>
                <w:szCs w:val="16"/>
              </w:rPr>
              <w:t>Предстои да бъде уточнено в процеса на съгласува-не с МФ по реда на Наредба № 4 от 22.07. 2016 г.</w:t>
            </w:r>
          </w:p>
        </w:tc>
        <w:tc>
          <w:tcPr>
            <w:tcW w:w="229" w:type="pct"/>
            <w:shd w:val="clear" w:color="auto" w:fill="auto"/>
            <w:vAlign w:val="center"/>
          </w:tcPr>
          <w:p w14:paraId="6C6DF957" w14:textId="4C9C1FAC" w:rsidR="0095632D" w:rsidRPr="00237D50" w:rsidRDefault="0095632D" w:rsidP="00130E31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3639C" w14:textId="1C77E786" w:rsidR="0095632D" w:rsidRPr="0095632D" w:rsidRDefault="0095632D" w:rsidP="00130E3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95632D">
              <w:rPr>
                <w:sz w:val="16"/>
                <w:szCs w:val="16"/>
              </w:rPr>
              <w:t>НП</w:t>
            </w:r>
          </w:p>
        </w:tc>
      </w:tr>
      <w:tr w:rsidR="0095632D" w:rsidRPr="00237D50" w14:paraId="0E224B86" w14:textId="77777777" w:rsidTr="0033696D">
        <w:trPr>
          <w:trHeight w:val="6934"/>
        </w:trPr>
        <w:tc>
          <w:tcPr>
            <w:tcW w:w="126" w:type="pct"/>
            <w:shd w:val="clear" w:color="auto" w:fill="auto"/>
            <w:vAlign w:val="center"/>
          </w:tcPr>
          <w:p w14:paraId="27C92E87" w14:textId="2DC74A47" w:rsidR="0095632D" w:rsidRPr="00986C44" w:rsidRDefault="0095632D" w:rsidP="0095632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2.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6C0AC616" w14:textId="1B87C127" w:rsidR="0095632D" w:rsidRPr="00237D50" w:rsidRDefault="0095632D" w:rsidP="0095632D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</w:t>
            </w:r>
            <w:r w:rsidRPr="00AF030C">
              <w:rPr>
                <w:sz w:val="16"/>
                <w:szCs w:val="16"/>
              </w:rPr>
              <w:t xml:space="preserve">зграждане на </w:t>
            </w:r>
            <w:r>
              <w:rPr>
                <w:sz w:val="16"/>
                <w:szCs w:val="16"/>
              </w:rPr>
              <w:t>В</w:t>
            </w:r>
            <w:r w:rsidRPr="00AF030C"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 xml:space="preserve">К </w:t>
            </w:r>
            <w:proofErr w:type="spellStart"/>
            <w:r w:rsidRPr="00CE179E">
              <w:rPr>
                <w:sz w:val="15"/>
                <w:szCs w:val="15"/>
              </w:rPr>
              <w:t>инфраструкту</w:t>
            </w:r>
            <w:r w:rsidR="000D30DF">
              <w:rPr>
                <w:sz w:val="15"/>
                <w:szCs w:val="15"/>
              </w:rPr>
              <w:t>-</w:t>
            </w:r>
            <w:r w:rsidRPr="00CE179E">
              <w:rPr>
                <w:sz w:val="15"/>
                <w:szCs w:val="15"/>
              </w:rPr>
              <w:t>ра</w:t>
            </w:r>
            <w:proofErr w:type="spellEnd"/>
            <w:r w:rsidRPr="00AF030C">
              <w:rPr>
                <w:sz w:val="16"/>
                <w:szCs w:val="16"/>
              </w:rPr>
              <w:t xml:space="preserve"> в </w:t>
            </w:r>
            <w:r>
              <w:rPr>
                <w:sz w:val="16"/>
                <w:szCs w:val="16"/>
              </w:rPr>
              <w:t>С</w:t>
            </w:r>
            <w:r w:rsidRPr="00AF030C">
              <w:rPr>
                <w:sz w:val="16"/>
                <w:szCs w:val="16"/>
              </w:rPr>
              <w:t>толична община – етап II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45E1A0C" w14:textId="5E4F523A" w:rsidR="0095632D" w:rsidRPr="0095632D" w:rsidRDefault="007E2007" w:rsidP="0095632D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Подпомагане и</w:t>
            </w:r>
            <w:r w:rsidR="0095632D" w:rsidRPr="0095632D">
              <w:rPr>
                <w:sz w:val="16"/>
                <w:szCs w:val="16"/>
              </w:rPr>
              <w:t>зпълнение</w:t>
            </w:r>
            <w:r>
              <w:rPr>
                <w:sz w:val="16"/>
                <w:szCs w:val="16"/>
              </w:rPr>
              <w:t xml:space="preserve">то </w:t>
            </w:r>
            <w:r w:rsidR="0095632D" w:rsidRPr="0095632D">
              <w:rPr>
                <w:sz w:val="16"/>
                <w:szCs w:val="16"/>
              </w:rPr>
              <w:t>на нормативно установените задължения</w:t>
            </w:r>
            <w:r w:rsidR="00B236D3">
              <w:rPr>
                <w:sz w:val="16"/>
                <w:szCs w:val="16"/>
              </w:rPr>
              <w:t xml:space="preserve"> з</w:t>
            </w:r>
            <w:r w:rsidR="0095632D" w:rsidRPr="0095632D">
              <w:rPr>
                <w:sz w:val="16"/>
                <w:szCs w:val="16"/>
              </w:rPr>
              <w:t>а агломерации с над</w:t>
            </w:r>
            <w:r w:rsidR="00B236D3">
              <w:rPr>
                <w:sz w:val="16"/>
                <w:szCs w:val="16"/>
              </w:rPr>
              <w:t xml:space="preserve"> </w:t>
            </w:r>
            <w:r w:rsidR="0095632D" w:rsidRPr="0095632D">
              <w:rPr>
                <w:sz w:val="16"/>
                <w:szCs w:val="16"/>
              </w:rPr>
              <w:t>10 000 екв.ж.</w:t>
            </w:r>
            <w:r w:rsidR="007F45E3">
              <w:rPr>
                <w:sz w:val="16"/>
                <w:szCs w:val="16"/>
              </w:rPr>
              <w:t xml:space="preserve"> </w:t>
            </w:r>
            <w:r w:rsidR="0095632D" w:rsidRPr="0095632D">
              <w:rPr>
                <w:sz w:val="16"/>
                <w:szCs w:val="16"/>
              </w:rPr>
              <w:t xml:space="preserve">за обособената територия на </w:t>
            </w:r>
            <w:r w:rsidR="00B236D3">
              <w:rPr>
                <w:sz w:val="16"/>
                <w:szCs w:val="16"/>
              </w:rPr>
              <w:t>„</w:t>
            </w:r>
            <w:r w:rsidR="0095632D" w:rsidRPr="0095632D">
              <w:rPr>
                <w:sz w:val="16"/>
                <w:szCs w:val="16"/>
              </w:rPr>
              <w:t>Община София-град</w:t>
            </w:r>
            <w:r w:rsidR="00B236D3">
              <w:rPr>
                <w:sz w:val="16"/>
                <w:szCs w:val="16"/>
              </w:rPr>
              <w:t>“</w:t>
            </w:r>
            <w:r w:rsidR="0095632D" w:rsidRPr="0095632D">
              <w:rPr>
                <w:sz w:val="16"/>
                <w:szCs w:val="16"/>
              </w:rPr>
              <w:t xml:space="preserve">, обслужвана от </w:t>
            </w:r>
            <w:r w:rsidR="00B236D3">
              <w:rPr>
                <w:sz w:val="16"/>
                <w:szCs w:val="16"/>
              </w:rPr>
              <w:t>„</w:t>
            </w:r>
            <w:r w:rsidR="0095632D" w:rsidRPr="0095632D">
              <w:rPr>
                <w:sz w:val="16"/>
                <w:szCs w:val="16"/>
              </w:rPr>
              <w:t>Софийска вода</w:t>
            </w:r>
            <w:r w:rsidR="00B236D3">
              <w:rPr>
                <w:sz w:val="16"/>
                <w:szCs w:val="16"/>
              </w:rPr>
              <w:t>“</w:t>
            </w:r>
            <w:r w:rsidR="0095632D" w:rsidRPr="0095632D">
              <w:rPr>
                <w:sz w:val="16"/>
                <w:szCs w:val="16"/>
              </w:rPr>
              <w:t xml:space="preserve"> АД, с изискванията на Директива на Съвета от 21 май 1991 г. за пречистване на градските отпадъчни води (Директива 91/271/ЕИО</w:t>
            </w:r>
            <w:r>
              <w:rPr>
                <w:sz w:val="16"/>
                <w:szCs w:val="16"/>
              </w:rPr>
              <w:t>)</w:t>
            </w:r>
            <w:r w:rsidR="007F45E3">
              <w:rPr>
                <w:sz w:val="16"/>
                <w:szCs w:val="16"/>
              </w:rPr>
              <w:t>.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591A3977" w14:textId="6E0D7AE6" w:rsidR="0095632D" w:rsidRPr="00237D50" w:rsidRDefault="0095632D" w:rsidP="0095632D">
            <w:pPr>
              <w:spacing w:before="120"/>
              <w:rPr>
                <w:sz w:val="16"/>
                <w:szCs w:val="16"/>
              </w:rPr>
            </w:pPr>
            <w:r w:rsidRPr="00AF030C">
              <w:rPr>
                <w:sz w:val="16"/>
                <w:szCs w:val="16"/>
              </w:rPr>
              <w:t xml:space="preserve">Процедура чрез </w:t>
            </w:r>
            <w:r w:rsidRPr="00CE179E">
              <w:rPr>
                <w:sz w:val="15"/>
                <w:szCs w:val="15"/>
              </w:rPr>
              <w:t>директно</w:t>
            </w:r>
            <w:r w:rsidRPr="00AF030C">
              <w:rPr>
                <w:sz w:val="16"/>
                <w:szCs w:val="16"/>
              </w:rPr>
              <w:t xml:space="preserve"> предоставяне на безвъзмездна финансова помощ</w:t>
            </w:r>
          </w:p>
        </w:tc>
        <w:tc>
          <w:tcPr>
            <w:tcW w:w="179" w:type="pct"/>
            <w:shd w:val="clear" w:color="auto" w:fill="auto"/>
            <w:vAlign w:val="center"/>
          </w:tcPr>
          <w:p w14:paraId="5E1B74DA" w14:textId="1630ABB7" w:rsidR="0095632D" w:rsidRPr="00237D50" w:rsidRDefault="0095632D" w:rsidP="0095632D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</w:t>
            </w:r>
          </w:p>
        </w:tc>
        <w:tc>
          <w:tcPr>
            <w:tcW w:w="255" w:type="pct"/>
            <w:shd w:val="clear" w:color="auto" w:fill="auto"/>
            <w:vAlign w:val="center"/>
          </w:tcPr>
          <w:p w14:paraId="5E5EBB3E" w14:textId="6884C59A" w:rsidR="0095632D" w:rsidRPr="00C56DC0" w:rsidRDefault="0095632D" w:rsidP="0095632D">
            <w:pPr>
              <w:spacing w:before="120"/>
              <w:rPr>
                <w:sz w:val="16"/>
                <w:szCs w:val="16"/>
                <w:highlight w:val="green"/>
              </w:rPr>
            </w:pPr>
            <w:r w:rsidRPr="00A1349D">
              <w:rPr>
                <w:sz w:val="16"/>
                <w:szCs w:val="16"/>
              </w:rPr>
              <w:t>100 000</w:t>
            </w:r>
            <w:r w:rsidR="00E47771" w:rsidRPr="00A1349D">
              <w:rPr>
                <w:sz w:val="16"/>
                <w:szCs w:val="16"/>
              </w:rPr>
              <w:t> </w:t>
            </w:r>
            <w:r w:rsidRPr="00A1349D">
              <w:rPr>
                <w:sz w:val="16"/>
                <w:szCs w:val="16"/>
              </w:rPr>
              <w:t>000</w:t>
            </w:r>
            <w:r w:rsidR="00E47771" w:rsidRPr="00A1349D">
              <w:rPr>
                <w:sz w:val="16"/>
                <w:szCs w:val="16"/>
              </w:rPr>
              <w:t>,00</w:t>
            </w:r>
            <w:r w:rsidRPr="00A1349D">
              <w:rPr>
                <w:sz w:val="16"/>
                <w:szCs w:val="16"/>
              </w:rPr>
              <w:t xml:space="preserve"> лв. 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6A6688E6" w14:textId="77777777" w:rsidR="0095632D" w:rsidRDefault="0095632D" w:rsidP="00E80B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Столична община</w:t>
            </w:r>
          </w:p>
          <w:p w14:paraId="0487FAC2" w14:textId="77777777" w:rsidR="00C227E5" w:rsidRDefault="00C227E5" w:rsidP="00C227E5">
            <w:pPr>
              <w:rPr>
                <w:sz w:val="16"/>
                <w:szCs w:val="16"/>
              </w:rPr>
            </w:pPr>
          </w:p>
          <w:p w14:paraId="73421083" w14:textId="38AA618B" w:rsidR="00C227E5" w:rsidRPr="00237D50" w:rsidRDefault="00C227E5" w:rsidP="00C227E5">
            <w:pPr>
              <w:rPr>
                <w:sz w:val="16"/>
                <w:szCs w:val="16"/>
              </w:rPr>
            </w:pPr>
            <w:r w:rsidRPr="00C227E5">
              <w:rPr>
                <w:sz w:val="16"/>
                <w:szCs w:val="16"/>
              </w:rPr>
              <w:t>Географски район:</w:t>
            </w:r>
            <w:r>
              <w:rPr>
                <w:sz w:val="16"/>
                <w:szCs w:val="16"/>
              </w:rPr>
              <w:t xml:space="preserve"> </w:t>
            </w:r>
            <w:r w:rsidRPr="00C227E5">
              <w:rPr>
                <w:sz w:val="16"/>
                <w:szCs w:val="16"/>
              </w:rPr>
              <w:t>ЮЗР</w:t>
            </w:r>
          </w:p>
        </w:tc>
        <w:tc>
          <w:tcPr>
            <w:tcW w:w="631" w:type="pct"/>
            <w:shd w:val="clear" w:color="auto" w:fill="auto"/>
            <w:vAlign w:val="center"/>
          </w:tcPr>
          <w:p w14:paraId="404EC857" w14:textId="4C9C5645" w:rsidR="0086338F" w:rsidRDefault="0086338F" w:rsidP="0086338F">
            <w:pPr>
              <w:pStyle w:val="ListParagraph"/>
              <w:ind w:left="136"/>
              <w:rPr>
                <w:sz w:val="16"/>
                <w:szCs w:val="16"/>
              </w:rPr>
            </w:pPr>
          </w:p>
          <w:p w14:paraId="24A66936" w14:textId="77777777" w:rsidR="0086338F" w:rsidRDefault="0086338F" w:rsidP="0086338F">
            <w:pPr>
              <w:pStyle w:val="ListParagraph"/>
              <w:ind w:left="136"/>
              <w:rPr>
                <w:sz w:val="16"/>
                <w:szCs w:val="16"/>
              </w:rPr>
            </w:pPr>
          </w:p>
          <w:p w14:paraId="095BE889" w14:textId="62A2D6B8" w:rsidR="0086338F" w:rsidRDefault="0086338F" w:rsidP="0086338F">
            <w:pPr>
              <w:pStyle w:val="ListParagraph"/>
              <w:ind w:left="136"/>
              <w:rPr>
                <w:sz w:val="16"/>
                <w:szCs w:val="16"/>
              </w:rPr>
            </w:pPr>
          </w:p>
          <w:p w14:paraId="1C144210" w14:textId="77777777" w:rsidR="0086338F" w:rsidRDefault="0086338F" w:rsidP="0086338F">
            <w:pPr>
              <w:pStyle w:val="ListParagraph"/>
              <w:ind w:left="136"/>
              <w:rPr>
                <w:sz w:val="16"/>
                <w:szCs w:val="16"/>
              </w:rPr>
            </w:pPr>
          </w:p>
          <w:p w14:paraId="77A9EEDC" w14:textId="0165FAAF" w:rsidR="0095632D" w:rsidRPr="0095632D" w:rsidRDefault="0095632D" w:rsidP="0033696D">
            <w:pPr>
              <w:pStyle w:val="ListParagraph"/>
              <w:numPr>
                <w:ilvl w:val="0"/>
                <w:numId w:val="5"/>
              </w:numPr>
              <w:ind w:left="136" w:hanging="136"/>
              <w:rPr>
                <w:sz w:val="16"/>
                <w:szCs w:val="16"/>
              </w:rPr>
            </w:pPr>
            <w:r w:rsidRPr="0095632D">
              <w:rPr>
                <w:sz w:val="16"/>
                <w:szCs w:val="16"/>
              </w:rPr>
              <w:t>Подготвителни и съпътстващи дейности за изпълнението на СМР за ВиК инфраструктура и съпътстваща инфраструктура (ако е необходимо); проекти-</w:t>
            </w:r>
            <w:proofErr w:type="spellStart"/>
            <w:r w:rsidRPr="0095632D">
              <w:rPr>
                <w:sz w:val="16"/>
                <w:szCs w:val="16"/>
              </w:rPr>
              <w:t>ране</w:t>
            </w:r>
            <w:proofErr w:type="spellEnd"/>
            <w:r w:rsidRPr="0095632D">
              <w:rPr>
                <w:sz w:val="16"/>
                <w:szCs w:val="16"/>
              </w:rPr>
              <w:t xml:space="preserve"> и авторски надзор;</w:t>
            </w:r>
          </w:p>
          <w:p w14:paraId="4D3D5985" w14:textId="3A1D1CDD" w:rsidR="0095632D" w:rsidRPr="0095632D" w:rsidRDefault="0095632D" w:rsidP="00E54AA4">
            <w:pPr>
              <w:pStyle w:val="ListParagraph"/>
              <w:numPr>
                <w:ilvl w:val="0"/>
                <w:numId w:val="5"/>
              </w:numPr>
              <w:spacing w:before="40"/>
              <w:ind w:left="138" w:hanging="138"/>
              <w:rPr>
                <w:sz w:val="16"/>
                <w:szCs w:val="16"/>
              </w:rPr>
            </w:pPr>
            <w:r w:rsidRPr="0095632D">
              <w:rPr>
                <w:sz w:val="16"/>
                <w:szCs w:val="16"/>
              </w:rPr>
              <w:t>Изграждане/</w:t>
            </w:r>
          </w:p>
          <w:p w14:paraId="45A016DD" w14:textId="77777777" w:rsidR="0095632D" w:rsidRPr="0095632D" w:rsidRDefault="0095632D" w:rsidP="00E54AA4">
            <w:pPr>
              <w:pStyle w:val="ListParagraph"/>
              <w:spacing w:before="40"/>
              <w:ind w:left="138"/>
              <w:rPr>
                <w:sz w:val="16"/>
                <w:szCs w:val="16"/>
              </w:rPr>
            </w:pPr>
            <w:r w:rsidRPr="0095632D">
              <w:rPr>
                <w:sz w:val="16"/>
                <w:szCs w:val="16"/>
              </w:rPr>
              <w:t>реконструкция на</w:t>
            </w:r>
          </w:p>
          <w:p w14:paraId="2999E411" w14:textId="77777777" w:rsidR="0095632D" w:rsidRPr="0095632D" w:rsidRDefault="0095632D" w:rsidP="00E54AA4">
            <w:pPr>
              <w:pStyle w:val="ListParagraph"/>
              <w:spacing w:before="40"/>
              <w:ind w:left="138"/>
              <w:rPr>
                <w:sz w:val="16"/>
                <w:szCs w:val="16"/>
              </w:rPr>
            </w:pPr>
            <w:r w:rsidRPr="0095632D">
              <w:rPr>
                <w:sz w:val="16"/>
                <w:szCs w:val="16"/>
              </w:rPr>
              <w:t>съоръжения за</w:t>
            </w:r>
          </w:p>
          <w:p w14:paraId="4648040E" w14:textId="33D93EF3" w:rsidR="0095632D" w:rsidRPr="00E54AA4" w:rsidRDefault="0095632D" w:rsidP="00E54AA4">
            <w:pPr>
              <w:pStyle w:val="ListParagraph"/>
              <w:spacing w:before="40"/>
              <w:ind w:left="138"/>
              <w:rPr>
                <w:sz w:val="16"/>
                <w:szCs w:val="16"/>
              </w:rPr>
            </w:pPr>
            <w:r w:rsidRPr="0095632D">
              <w:rPr>
                <w:sz w:val="16"/>
                <w:szCs w:val="16"/>
              </w:rPr>
              <w:t>пречистване на отпадъчни</w:t>
            </w:r>
            <w:r w:rsidR="00E54AA4">
              <w:rPr>
                <w:sz w:val="16"/>
                <w:szCs w:val="16"/>
              </w:rPr>
              <w:t xml:space="preserve"> </w:t>
            </w:r>
            <w:r w:rsidRPr="00E54AA4">
              <w:rPr>
                <w:sz w:val="16"/>
                <w:szCs w:val="16"/>
              </w:rPr>
              <w:t>води, вкл. на съоръжения</w:t>
            </w:r>
            <w:r w:rsidR="00E54AA4">
              <w:rPr>
                <w:sz w:val="16"/>
                <w:szCs w:val="16"/>
              </w:rPr>
              <w:t xml:space="preserve"> </w:t>
            </w:r>
            <w:r w:rsidRPr="00E54AA4">
              <w:rPr>
                <w:sz w:val="16"/>
                <w:szCs w:val="16"/>
              </w:rPr>
              <w:t>за третиране на утайки (в съответствие с</w:t>
            </w:r>
            <w:r w:rsidR="00E54AA4">
              <w:rPr>
                <w:sz w:val="16"/>
                <w:szCs w:val="16"/>
              </w:rPr>
              <w:t xml:space="preserve"> </w:t>
            </w:r>
            <w:r w:rsidRPr="00E54AA4">
              <w:rPr>
                <w:sz w:val="16"/>
                <w:szCs w:val="16"/>
              </w:rPr>
              <w:t>изискванията на</w:t>
            </w:r>
            <w:r w:rsidR="00E54AA4">
              <w:rPr>
                <w:sz w:val="16"/>
                <w:szCs w:val="16"/>
              </w:rPr>
              <w:t xml:space="preserve"> </w:t>
            </w:r>
            <w:r w:rsidRPr="00E54AA4">
              <w:rPr>
                <w:sz w:val="16"/>
                <w:szCs w:val="16"/>
              </w:rPr>
              <w:t>Директива 91/271/ЕИО</w:t>
            </w:r>
            <w:r w:rsidR="00E54AA4">
              <w:rPr>
                <w:sz w:val="16"/>
                <w:szCs w:val="16"/>
              </w:rPr>
              <w:t xml:space="preserve"> </w:t>
            </w:r>
            <w:r w:rsidRPr="00E54AA4">
              <w:rPr>
                <w:sz w:val="16"/>
                <w:szCs w:val="16"/>
              </w:rPr>
              <w:t>и</w:t>
            </w:r>
            <w:r w:rsidR="00E54AA4">
              <w:rPr>
                <w:sz w:val="16"/>
                <w:szCs w:val="16"/>
              </w:rPr>
              <w:t xml:space="preserve"> </w:t>
            </w:r>
            <w:r w:rsidRPr="00E54AA4">
              <w:rPr>
                <w:sz w:val="16"/>
                <w:szCs w:val="16"/>
              </w:rPr>
              <w:t>условията в</w:t>
            </w:r>
            <w:r w:rsidR="00E54AA4">
              <w:rPr>
                <w:sz w:val="16"/>
                <w:szCs w:val="16"/>
              </w:rPr>
              <w:t xml:space="preserve"> </w:t>
            </w:r>
            <w:r w:rsidRPr="00E54AA4">
              <w:rPr>
                <w:sz w:val="16"/>
                <w:szCs w:val="16"/>
              </w:rPr>
              <w:t>разрешителното за</w:t>
            </w:r>
            <w:r w:rsidR="00E54AA4">
              <w:rPr>
                <w:sz w:val="16"/>
                <w:szCs w:val="16"/>
              </w:rPr>
              <w:t xml:space="preserve"> </w:t>
            </w:r>
            <w:r w:rsidRPr="00E54AA4">
              <w:rPr>
                <w:sz w:val="16"/>
                <w:szCs w:val="16"/>
              </w:rPr>
              <w:t>заустване, вкл.</w:t>
            </w:r>
            <w:r w:rsidR="00E54AA4">
              <w:rPr>
                <w:sz w:val="16"/>
                <w:szCs w:val="16"/>
              </w:rPr>
              <w:t xml:space="preserve"> </w:t>
            </w:r>
            <w:r w:rsidRPr="00E54AA4">
              <w:rPr>
                <w:sz w:val="16"/>
                <w:szCs w:val="16"/>
              </w:rPr>
              <w:t>осигуряване на по</w:t>
            </w:r>
            <w:r w:rsidR="00E54AA4">
              <w:rPr>
                <w:sz w:val="16"/>
                <w:szCs w:val="16"/>
              </w:rPr>
              <w:t>-</w:t>
            </w:r>
            <w:r w:rsidRPr="00E54AA4">
              <w:rPr>
                <w:sz w:val="16"/>
                <w:szCs w:val="16"/>
              </w:rPr>
              <w:t>строго пречистване с</w:t>
            </w:r>
            <w:r w:rsidR="00E54AA4">
              <w:rPr>
                <w:sz w:val="16"/>
                <w:szCs w:val="16"/>
              </w:rPr>
              <w:t xml:space="preserve"> </w:t>
            </w:r>
            <w:r w:rsidRPr="00E54AA4">
              <w:rPr>
                <w:sz w:val="16"/>
                <w:szCs w:val="16"/>
              </w:rPr>
              <w:t>отстраняване на биогенни елементи от</w:t>
            </w:r>
            <w:r w:rsidR="00E54AA4">
              <w:rPr>
                <w:sz w:val="16"/>
                <w:szCs w:val="16"/>
              </w:rPr>
              <w:t xml:space="preserve"> </w:t>
            </w:r>
            <w:r w:rsidRPr="00E54AA4">
              <w:rPr>
                <w:sz w:val="16"/>
                <w:szCs w:val="16"/>
              </w:rPr>
              <w:t>отпадъчните</w:t>
            </w:r>
            <w:r w:rsidR="00E54AA4">
              <w:rPr>
                <w:sz w:val="16"/>
                <w:szCs w:val="16"/>
              </w:rPr>
              <w:t xml:space="preserve"> </w:t>
            </w:r>
            <w:r w:rsidRPr="00E54AA4">
              <w:rPr>
                <w:sz w:val="16"/>
                <w:szCs w:val="16"/>
              </w:rPr>
              <w:t xml:space="preserve">води </w:t>
            </w:r>
            <w:r w:rsidR="00E54AA4">
              <w:rPr>
                <w:sz w:val="16"/>
                <w:szCs w:val="16"/>
              </w:rPr>
              <w:t>-</w:t>
            </w:r>
            <w:r w:rsidRPr="00E54AA4">
              <w:rPr>
                <w:sz w:val="16"/>
                <w:szCs w:val="16"/>
              </w:rPr>
              <w:t xml:space="preserve"> за агломерации над 10</w:t>
            </w:r>
            <w:r w:rsidR="00E54AA4">
              <w:rPr>
                <w:sz w:val="16"/>
                <w:szCs w:val="16"/>
              </w:rPr>
              <w:t xml:space="preserve"> </w:t>
            </w:r>
            <w:r w:rsidRPr="00E54AA4">
              <w:rPr>
                <w:sz w:val="16"/>
                <w:szCs w:val="16"/>
              </w:rPr>
              <w:t xml:space="preserve">000 екв. ж., </w:t>
            </w:r>
            <w:proofErr w:type="spellStart"/>
            <w:r w:rsidRPr="00E54AA4">
              <w:rPr>
                <w:sz w:val="16"/>
                <w:szCs w:val="16"/>
              </w:rPr>
              <w:t>заустващи</w:t>
            </w:r>
            <w:proofErr w:type="spellEnd"/>
            <w:r w:rsidRPr="00E54AA4">
              <w:rPr>
                <w:sz w:val="16"/>
                <w:szCs w:val="16"/>
              </w:rPr>
              <w:t xml:space="preserve"> в</w:t>
            </w:r>
            <w:r w:rsidR="00E54AA4">
              <w:rPr>
                <w:sz w:val="16"/>
                <w:szCs w:val="16"/>
              </w:rPr>
              <w:t xml:space="preserve"> </w:t>
            </w:r>
            <w:r w:rsidRPr="00E54AA4">
              <w:rPr>
                <w:sz w:val="16"/>
                <w:szCs w:val="16"/>
              </w:rPr>
              <w:t>чувствителни зони);</w:t>
            </w:r>
          </w:p>
          <w:p w14:paraId="77C95244" w14:textId="77777777" w:rsidR="00D22E3C" w:rsidRDefault="0095632D" w:rsidP="0033696D">
            <w:pPr>
              <w:pStyle w:val="ListParagraph"/>
              <w:numPr>
                <w:ilvl w:val="0"/>
                <w:numId w:val="5"/>
              </w:numPr>
              <w:spacing w:before="40"/>
              <w:ind w:left="138" w:hanging="138"/>
              <w:rPr>
                <w:sz w:val="16"/>
                <w:szCs w:val="16"/>
              </w:rPr>
            </w:pPr>
            <w:r w:rsidRPr="0095632D">
              <w:rPr>
                <w:sz w:val="16"/>
                <w:szCs w:val="16"/>
              </w:rPr>
              <w:t>Организация и управление и видимост, прозрачност и комуникация, подготовка на документаци</w:t>
            </w:r>
            <w:r w:rsidR="00E54AA4">
              <w:rPr>
                <w:sz w:val="16"/>
                <w:szCs w:val="16"/>
              </w:rPr>
              <w:t>и</w:t>
            </w:r>
            <w:r w:rsidRPr="0095632D">
              <w:rPr>
                <w:sz w:val="16"/>
                <w:szCs w:val="16"/>
              </w:rPr>
              <w:t xml:space="preserve"> за</w:t>
            </w:r>
            <w:r w:rsidR="00E54AA4">
              <w:rPr>
                <w:sz w:val="16"/>
                <w:szCs w:val="16"/>
              </w:rPr>
              <w:t xml:space="preserve"> възлагане на</w:t>
            </w:r>
            <w:r w:rsidRPr="0095632D">
              <w:rPr>
                <w:sz w:val="16"/>
                <w:szCs w:val="16"/>
              </w:rPr>
              <w:t xml:space="preserve"> </w:t>
            </w:r>
            <w:r w:rsidR="00E54AA4">
              <w:t xml:space="preserve"> </w:t>
            </w:r>
            <w:r w:rsidR="00E54AA4" w:rsidRPr="00E54AA4">
              <w:rPr>
                <w:sz w:val="16"/>
                <w:szCs w:val="16"/>
              </w:rPr>
              <w:t>обществени поръчки по реда на ЗОП</w:t>
            </w:r>
            <w:r w:rsidRPr="0095632D">
              <w:rPr>
                <w:sz w:val="16"/>
                <w:szCs w:val="16"/>
              </w:rPr>
              <w:t>.</w:t>
            </w:r>
          </w:p>
          <w:p w14:paraId="5BD31A14" w14:textId="77777777" w:rsidR="0086338F" w:rsidRDefault="0086338F" w:rsidP="0086338F">
            <w:pPr>
              <w:spacing w:before="40"/>
              <w:rPr>
                <w:sz w:val="16"/>
                <w:szCs w:val="16"/>
              </w:rPr>
            </w:pPr>
          </w:p>
          <w:p w14:paraId="06937958" w14:textId="77777777" w:rsidR="0086338F" w:rsidRDefault="0086338F" w:rsidP="0086338F">
            <w:pPr>
              <w:spacing w:before="40"/>
              <w:rPr>
                <w:sz w:val="16"/>
                <w:szCs w:val="16"/>
              </w:rPr>
            </w:pPr>
          </w:p>
          <w:p w14:paraId="48806D5F" w14:textId="1F1F15C9" w:rsidR="0086338F" w:rsidRPr="0086338F" w:rsidRDefault="0086338F" w:rsidP="0086338F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407" w:type="pct"/>
            <w:shd w:val="clear" w:color="auto" w:fill="auto"/>
            <w:vAlign w:val="center"/>
          </w:tcPr>
          <w:p w14:paraId="7A7CE120" w14:textId="72A19CCC" w:rsidR="0095632D" w:rsidRDefault="0095632D" w:rsidP="00CE179E">
            <w:pPr>
              <w:pStyle w:val="ListParagraph"/>
              <w:numPr>
                <w:ilvl w:val="0"/>
                <w:numId w:val="18"/>
              </w:numPr>
              <w:spacing w:before="40"/>
              <w:ind w:left="165" w:hanging="165"/>
              <w:rPr>
                <w:sz w:val="16"/>
                <w:szCs w:val="16"/>
              </w:rPr>
            </w:pPr>
            <w:r w:rsidRPr="00AF030C">
              <w:rPr>
                <w:sz w:val="16"/>
                <w:szCs w:val="16"/>
              </w:rPr>
              <w:t>Разходи за СМР;</w:t>
            </w:r>
          </w:p>
          <w:p w14:paraId="46AB4084" w14:textId="77777777" w:rsidR="00CE179E" w:rsidRDefault="0095632D" w:rsidP="00CE179E">
            <w:pPr>
              <w:pStyle w:val="ListParagraph"/>
              <w:numPr>
                <w:ilvl w:val="0"/>
                <w:numId w:val="18"/>
              </w:numPr>
              <w:spacing w:before="40"/>
              <w:ind w:left="165" w:hanging="165"/>
              <w:rPr>
                <w:sz w:val="16"/>
                <w:szCs w:val="16"/>
              </w:rPr>
            </w:pPr>
            <w:r w:rsidRPr="00AF030C">
              <w:rPr>
                <w:sz w:val="16"/>
                <w:szCs w:val="16"/>
              </w:rPr>
              <w:t>Разходи за материални активи;</w:t>
            </w:r>
          </w:p>
          <w:p w14:paraId="4E54485A" w14:textId="2D57FD02" w:rsidR="0095632D" w:rsidRPr="00CE179E" w:rsidRDefault="0095632D" w:rsidP="00CE179E">
            <w:pPr>
              <w:pStyle w:val="ListParagraph"/>
              <w:numPr>
                <w:ilvl w:val="0"/>
                <w:numId w:val="18"/>
              </w:numPr>
              <w:spacing w:before="40"/>
              <w:ind w:left="165" w:right="-110" w:hanging="165"/>
              <w:rPr>
                <w:sz w:val="16"/>
                <w:szCs w:val="16"/>
              </w:rPr>
            </w:pPr>
            <w:r w:rsidRPr="00CE179E">
              <w:rPr>
                <w:sz w:val="16"/>
                <w:szCs w:val="16"/>
              </w:rPr>
              <w:t>Разходи за нематериални активи</w:t>
            </w:r>
            <w:r w:rsidR="00CE179E">
              <w:rPr>
                <w:sz w:val="16"/>
                <w:szCs w:val="16"/>
              </w:rPr>
              <w:t>;</w:t>
            </w:r>
          </w:p>
          <w:p w14:paraId="1268782B" w14:textId="306E2758" w:rsidR="0095632D" w:rsidRDefault="0095632D" w:rsidP="00CE179E">
            <w:pPr>
              <w:pStyle w:val="ListParagraph"/>
              <w:numPr>
                <w:ilvl w:val="0"/>
                <w:numId w:val="18"/>
              </w:numPr>
              <w:spacing w:before="40"/>
              <w:ind w:left="165" w:hanging="165"/>
              <w:rPr>
                <w:sz w:val="16"/>
                <w:szCs w:val="16"/>
              </w:rPr>
            </w:pPr>
            <w:r w:rsidRPr="00AF030C">
              <w:rPr>
                <w:sz w:val="16"/>
                <w:szCs w:val="16"/>
              </w:rPr>
              <w:t>Разходи за услуги;</w:t>
            </w:r>
          </w:p>
          <w:p w14:paraId="4CD6CA6F" w14:textId="3E7BF1B5" w:rsidR="0095632D" w:rsidRDefault="0095632D" w:rsidP="00CE179E">
            <w:pPr>
              <w:pStyle w:val="ListParagraph"/>
              <w:numPr>
                <w:ilvl w:val="0"/>
                <w:numId w:val="18"/>
              </w:numPr>
              <w:spacing w:before="40"/>
              <w:ind w:left="165" w:hanging="165"/>
              <w:rPr>
                <w:sz w:val="16"/>
                <w:szCs w:val="16"/>
              </w:rPr>
            </w:pPr>
            <w:r w:rsidRPr="00AF030C">
              <w:rPr>
                <w:sz w:val="16"/>
                <w:szCs w:val="16"/>
              </w:rPr>
              <w:t xml:space="preserve">Разходи за такси; </w:t>
            </w:r>
          </w:p>
          <w:p w14:paraId="6720E2BB" w14:textId="125C3E34" w:rsidR="0095632D" w:rsidRDefault="0095632D" w:rsidP="00CE179E">
            <w:pPr>
              <w:pStyle w:val="ListParagraph"/>
              <w:numPr>
                <w:ilvl w:val="0"/>
                <w:numId w:val="18"/>
              </w:numPr>
              <w:spacing w:before="40"/>
              <w:ind w:left="165" w:hanging="165"/>
              <w:rPr>
                <w:sz w:val="16"/>
                <w:szCs w:val="16"/>
              </w:rPr>
            </w:pPr>
            <w:r w:rsidRPr="0095632D">
              <w:rPr>
                <w:sz w:val="16"/>
                <w:szCs w:val="16"/>
              </w:rPr>
              <w:t xml:space="preserve">Разходи за </w:t>
            </w:r>
            <w:r w:rsidR="00CE179E">
              <w:rPr>
                <w:sz w:val="16"/>
                <w:szCs w:val="16"/>
              </w:rPr>
              <w:t>провеждане</w:t>
            </w:r>
            <w:r w:rsidRPr="0095632D">
              <w:rPr>
                <w:sz w:val="16"/>
                <w:szCs w:val="16"/>
              </w:rPr>
              <w:t xml:space="preserve"> и участие в </w:t>
            </w:r>
            <w:proofErr w:type="spellStart"/>
            <w:r w:rsidR="00CE179E">
              <w:rPr>
                <w:sz w:val="16"/>
                <w:szCs w:val="16"/>
              </w:rPr>
              <w:t>м</w:t>
            </w:r>
            <w:r w:rsidRPr="0095632D">
              <w:rPr>
                <w:sz w:val="16"/>
                <w:szCs w:val="16"/>
              </w:rPr>
              <w:t>ероприя</w:t>
            </w:r>
            <w:proofErr w:type="spellEnd"/>
            <w:r w:rsidR="00CE179E">
              <w:rPr>
                <w:sz w:val="16"/>
                <w:szCs w:val="16"/>
              </w:rPr>
              <w:t>-</w:t>
            </w:r>
            <w:r w:rsidRPr="0095632D">
              <w:rPr>
                <w:sz w:val="16"/>
                <w:szCs w:val="16"/>
              </w:rPr>
              <w:t>тия</w:t>
            </w:r>
            <w:r w:rsidR="00CE179E">
              <w:rPr>
                <w:sz w:val="16"/>
                <w:szCs w:val="16"/>
              </w:rPr>
              <w:t>;</w:t>
            </w:r>
          </w:p>
          <w:p w14:paraId="01F0B20D" w14:textId="01357642" w:rsidR="0095632D" w:rsidRPr="00237D50" w:rsidRDefault="0095632D" w:rsidP="00CE179E">
            <w:pPr>
              <w:pStyle w:val="ListParagraph"/>
              <w:numPr>
                <w:ilvl w:val="0"/>
                <w:numId w:val="18"/>
              </w:numPr>
              <w:spacing w:before="40"/>
              <w:ind w:left="165" w:hanging="165"/>
              <w:rPr>
                <w:sz w:val="16"/>
                <w:szCs w:val="16"/>
              </w:rPr>
            </w:pPr>
            <w:r w:rsidRPr="00AF030C">
              <w:rPr>
                <w:sz w:val="16"/>
                <w:szCs w:val="16"/>
              </w:rPr>
              <w:t xml:space="preserve">Непреки разходи </w:t>
            </w:r>
            <w:r w:rsidR="00CE179E">
              <w:rPr>
                <w:sz w:val="16"/>
                <w:szCs w:val="16"/>
              </w:rPr>
              <w:t xml:space="preserve">- </w:t>
            </w:r>
            <w:r w:rsidR="00CE179E" w:rsidRPr="00CE179E">
              <w:rPr>
                <w:sz w:val="16"/>
                <w:szCs w:val="16"/>
              </w:rPr>
              <w:t xml:space="preserve">в т.ч. разходи за организация и управление, за </w:t>
            </w:r>
            <w:proofErr w:type="spellStart"/>
            <w:r w:rsidR="00CE179E" w:rsidRPr="00CE179E">
              <w:rPr>
                <w:sz w:val="16"/>
                <w:szCs w:val="16"/>
              </w:rPr>
              <w:t>комуника-ция</w:t>
            </w:r>
            <w:proofErr w:type="spellEnd"/>
            <w:r w:rsidR="00CE179E" w:rsidRPr="00CE179E">
              <w:rPr>
                <w:sz w:val="16"/>
                <w:szCs w:val="16"/>
              </w:rPr>
              <w:t xml:space="preserve"> и видимост и за  разработва-не на документа-</w:t>
            </w:r>
            <w:proofErr w:type="spellStart"/>
            <w:r w:rsidR="00CE179E" w:rsidRPr="00CE179E">
              <w:rPr>
                <w:sz w:val="16"/>
                <w:szCs w:val="16"/>
              </w:rPr>
              <w:t>ции</w:t>
            </w:r>
            <w:proofErr w:type="spellEnd"/>
            <w:r w:rsidR="00CE179E" w:rsidRPr="00CE179E">
              <w:rPr>
                <w:sz w:val="16"/>
                <w:szCs w:val="16"/>
              </w:rPr>
              <w:t xml:space="preserve"> за възлагане на обществени поръчки по ЗОП.</w:t>
            </w:r>
          </w:p>
        </w:tc>
        <w:tc>
          <w:tcPr>
            <w:tcW w:w="182" w:type="pct"/>
            <w:shd w:val="clear" w:color="auto" w:fill="auto"/>
            <w:vAlign w:val="center"/>
          </w:tcPr>
          <w:p w14:paraId="09EB5CB7" w14:textId="660F3F2E" w:rsidR="0095632D" w:rsidRPr="00851FA8" w:rsidRDefault="0095632D" w:rsidP="0095632D">
            <w:pPr>
              <w:ind w:left="-80" w:right="-111"/>
              <w:jc w:val="center"/>
              <w:rPr>
                <w:sz w:val="15"/>
                <w:szCs w:val="15"/>
              </w:rPr>
            </w:pPr>
            <w:r w:rsidRPr="00851FA8">
              <w:rPr>
                <w:sz w:val="15"/>
                <w:szCs w:val="15"/>
              </w:rPr>
              <w:t xml:space="preserve">Въз основа на АРП за проекта и становище на МФ за </w:t>
            </w:r>
            <w:proofErr w:type="spellStart"/>
            <w:r w:rsidRPr="00851FA8">
              <w:rPr>
                <w:sz w:val="15"/>
                <w:szCs w:val="15"/>
              </w:rPr>
              <w:t>прило</w:t>
            </w:r>
            <w:r w:rsidR="00851FA8" w:rsidRPr="00851FA8">
              <w:rPr>
                <w:sz w:val="15"/>
                <w:szCs w:val="15"/>
              </w:rPr>
              <w:t>-</w:t>
            </w:r>
            <w:r w:rsidRPr="00851FA8">
              <w:rPr>
                <w:sz w:val="15"/>
                <w:szCs w:val="15"/>
              </w:rPr>
              <w:t>жимия</w:t>
            </w:r>
            <w:proofErr w:type="spellEnd"/>
            <w:r w:rsidRPr="00851FA8">
              <w:rPr>
                <w:sz w:val="15"/>
                <w:szCs w:val="15"/>
              </w:rPr>
              <w:t xml:space="preserve"> режим на </w:t>
            </w:r>
            <w:r w:rsidR="00851FA8" w:rsidRPr="00851FA8">
              <w:rPr>
                <w:sz w:val="15"/>
                <w:szCs w:val="15"/>
              </w:rPr>
              <w:t>държ. помощи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2550909B" w14:textId="1A760341" w:rsidR="0095632D" w:rsidRPr="00237D50" w:rsidRDefault="0095632D" w:rsidP="0095632D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Първо/</w:t>
            </w:r>
            <w:r w:rsidR="00595D5B">
              <w:rPr>
                <w:sz w:val="16"/>
                <w:szCs w:val="16"/>
              </w:rPr>
              <w:t xml:space="preserve"> в</w:t>
            </w:r>
            <w:r>
              <w:rPr>
                <w:sz w:val="16"/>
                <w:szCs w:val="16"/>
              </w:rPr>
              <w:t xml:space="preserve">торо </w:t>
            </w:r>
            <w:r w:rsidRPr="00595D5B">
              <w:rPr>
                <w:sz w:val="15"/>
                <w:szCs w:val="15"/>
              </w:rPr>
              <w:t>тримесечие</w:t>
            </w:r>
            <w:r>
              <w:rPr>
                <w:sz w:val="16"/>
                <w:szCs w:val="16"/>
              </w:rPr>
              <w:t xml:space="preserve"> на 2025 г. 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1EC856A7" w14:textId="3C67A550" w:rsidR="0095632D" w:rsidRPr="00237D50" w:rsidDel="005E3238" w:rsidRDefault="0095632D" w:rsidP="0095632D">
            <w:pPr>
              <w:spacing w:before="120"/>
              <w:jc w:val="center"/>
              <w:rPr>
                <w:sz w:val="16"/>
                <w:szCs w:val="16"/>
              </w:rPr>
            </w:pPr>
            <w:r w:rsidRPr="0095632D">
              <w:rPr>
                <w:sz w:val="16"/>
                <w:szCs w:val="16"/>
              </w:rPr>
              <w:t>Второ</w:t>
            </w:r>
            <w:r w:rsidR="00595D5B">
              <w:rPr>
                <w:sz w:val="16"/>
                <w:szCs w:val="16"/>
              </w:rPr>
              <w:t>/ трето</w:t>
            </w:r>
            <w:r w:rsidRPr="00AF030C">
              <w:rPr>
                <w:sz w:val="16"/>
                <w:szCs w:val="16"/>
              </w:rPr>
              <w:t xml:space="preserve"> </w:t>
            </w:r>
            <w:proofErr w:type="spellStart"/>
            <w:r w:rsidRPr="00AF030C">
              <w:rPr>
                <w:sz w:val="16"/>
                <w:szCs w:val="16"/>
              </w:rPr>
              <w:t>тримесе</w:t>
            </w:r>
            <w:proofErr w:type="spellEnd"/>
            <w:r w:rsidR="00595D5B">
              <w:rPr>
                <w:sz w:val="16"/>
                <w:szCs w:val="16"/>
              </w:rPr>
              <w:t>-</w:t>
            </w:r>
            <w:r w:rsidRPr="00AF030C">
              <w:rPr>
                <w:sz w:val="16"/>
                <w:szCs w:val="16"/>
              </w:rPr>
              <w:t>чие на 2025 г.</w:t>
            </w:r>
          </w:p>
        </w:tc>
        <w:tc>
          <w:tcPr>
            <w:tcW w:w="320" w:type="pct"/>
            <w:shd w:val="clear" w:color="auto" w:fill="auto"/>
            <w:vAlign w:val="center"/>
          </w:tcPr>
          <w:p w14:paraId="06B112C9" w14:textId="416A1ED5" w:rsidR="0095632D" w:rsidRPr="0095632D" w:rsidRDefault="0095632D" w:rsidP="00345C94">
            <w:pPr>
              <w:spacing w:before="120"/>
              <w:rPr>
                <w:sz w:val="16"/>
                <w:szCs w:val="16"/>
              </w:rPr>
            </w:pPr>
            <w:r w:rsidRPr="0095632D">
              <w:rPr>
                <w:sz w:val="16"/>
                <w:szCs w:val="16"/>
              </w:rPr>
              <w:t>Предстои да бъде уточнено в процеса на съгласува-не с МФ по реда на Наредба № 4 от 22.07. 2016 г.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522A5723" w14:textId="1F2DAE11" w:rsidR="0095632D" w:rsidRPr="0095632D" w:rsidRDefault="0095632D" w:rsidP="00345C94">
            <w:pPr>
              <w:spacing w:before="120"/>
              <w:rPr>
                <w:sz w:val="16"/>
                <w:szCs w:val="16"/>
              </w:rPr>
            </w:pPr>
            <w:r w:rsidRPr="0095632D">
              <w:rPr>
                <w:sz w:val="16"/>
                <w:szCs w:val="16"/>
              </w:rPr>
              <w:t>Предстои да бъде уточнено в процеса на съгласува-не с МФ по реда на Наредба № 4 от 22.07. 2016 г.</w:t>
            </w:r>
          </w:p>
        </w:tc>
        <w:tc>
          <w:tcPr>
            <w:tcW w:w="229" w:type="pct"/>
            <w:shd w:val="clear" w:color="auto" w:fill="auto"/>
            <w:vAlign w:val="center"/>
          </w:tcPr>
          <w:p w14:paraId="3D5DBF0E" w14:textId="367B901A" w:rsidR="0095632D" w:rsidRPr="00237D50" w:rsidRDefault="0095632D" w:rsidP="0095632D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75C71" w14:textId="3D540BB0" w:rsidR="0095632D" w:rsidRPr="0095632D" w:rsidRDefault="0095632D" w:rsidP="0095632D">
            <w:pPr>
              <w:spacing w:before="120"/>
              <w:jc w:val="center"/>
              <w:rPr>
                <w:sz w:val="16"/>
                <w:szCs w:val="16"/>
              </w:rPr>
            </w:pPr>
            <w:r w:rsidRPr="0095632D">
              <w:rPr>
                <w:sz w:val="16"/>
                <w:szCs w:val="16"/>
              </w:rPr>
              <w:t xml:space="preserve">НП </w:t>
            </w:r>
          </w:p>
        </w:tc>
      </w:tr>
      <w:tr w:rsidR="00E41C97" w:rsidRPr="00237D50" w14:paraId="52A279CE" w14:textId="77777777" w:rsidTr="002F633E"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19BF1557" w14:textId="77777777" w:rsidR="00E41C97" w:rsidRPr="00B75B83" w:rsidRDefault="00E41C97" w:rsidP="00EE2EF0">
            <w:pPr>
              <w:spacing w:before="20" w:after="20"/>
              <w:jc w:val="center"/>
              <w:rPr>
                <w:b/>
                <w:sz w:val="18"/>
                <w:szCs w:val="18"/>
              </w:rPr>
            </w:pPr>
            <w:bookmarkStart w:id="0" w:name="_Hlk115269013"/>
            <w:r w:rsidRPr="00B75B83">
              <w:rPr>
                <w:b/>
                <w:sz w:val="18"/>
                <w:szCs w:val="18"/>
              </w:rPr>
              <w:lastRenderedPageBreak/>
              <w:t>Приоритет 2 „Отпадъци“</w:t>
            </w:r>
          </w:p>
        </w:tc>
      </w:tr>
      <w:tr w:rsidR="00E41C97" w:rsidRPr="00237D50" w14:paraId="1335F7E9" w14:textId="77777777" w:rsidTr="002F633E">
        <w:tc>
          <w:tcPr>
            <w:tcW w:w="5000" w:type="pct"/>
            <w:gridSpan w:val="16"/>
            <w:shd w:val="clear" w:color="auto" w:fill="FFF2CC"/>
          </w:tcPr>
          <w:p w14:paraId="3E27AD73" w14:textId="67E3F9B9" w:rsidR="00E41C97" w:rsidRPr="00B75B83" w:rsidRDefault="00E41C97" w:rsidP="00EE2EF0">
            <w:pPr>
              <w:spacing w:before="20" w:after="20"/>
              <w:jc w:val="center"/>
              <w:rPr>
                <w:b/>
                <w:sz w:val="18"/>
                <w:szCs w:val="18"/>
              </w:rPr>
            </w:pPr>
            <w:r w:rsidRPr="00B75B83">
              <w:rPr>
                <w:b/>
                <w:sz w:val="18"/>
                <w:szCs w:val="18"/>
              </w:rPr>
              <w:t>Специфична цел: RSO 2.6</w:t>
            </w:r>
            <w:r w:rsidR="00720494" w:rsidRPr="00B75B83">
              <w:rPr>
                <w:b/>
                <w:sz w:val="18"/>
                <w:szCs w:val="18"/>
              </w:rPr>
              <w:t xml:space="preserve">. </w:t>
            </w:r>
            <w:r w:rsidRPr="00B75B83">
              <w:rPr>
                <w:b/>
                <w:sz w:val="18"/>
                <w:szCs w:val="18"/>
              </w:rPr>
              <w:t>Насърчаване на прехода към кръгова и основаваща се на ефективно използване на ресурсите икономика</w:t>
            </w:r>
          </w:p>
        </w:tc>
      </w:tr>
      <w:tr w:rsidR="00E05460" w:rsidRPr="00237D50" w14:paraId="13CF7006" w14:textId="77777777" w:rsidTr="00E06A09">
        <w:trPr>
          <w:trHeight w:val="1019"/>
        </w:trPr>
        <w:tc>
          <w:tcPr>
            <w:tcW w:w="1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1540FD" w14:textId="509F4670" w:rsidR="00F86653" w:rsidRPr="00BF5A50" w:rsidRDefault="008D158E" w:rsidP="00F86653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3.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6AEA1F" w14:textId="553E5E92" w:rsidR="00F86653" w:rsidRPr="00237D50" w:rsidRDefault="00F86653" w:rsidP="00F86653">
            <w:pPr>
              <w:spacing w:before="120"/>
              <w:rPr>
                <w:sz w:val="16"/>
                <w:szCs w:val="16"/>
              </w:rPr>
            </w:pPr>
            <w:r w:rsidRPr="00237D50">
              <w:rPr>
                <w:sz w:val="16"/>
                <w:szCs w:val="16"/>
              </w:rPr>
              <w:t>Мерки за изграждане, разширяване и/или надграждане на общински/</w:t>
            </w:r>
            <w:r w:rsidR="00E4432F">
              <w:rPr>
                <w:sz w:val="16"/>
                <w:szCs w:val="16"/>
              </w:rPr>
              <w:t xml:space="preserve"> </w:t>
            </w:r>
            <w:r w:rsidRPr="00237D50">
              <w:rPr>
                <w:sz w:val="16"/>
                <w:szCs w:val="16"/>
              </w:rPr>
              <w:t>регионални системи за разделно събиране и рециклиране на</w:t>
            </w:r>
            <w:r w:rsidR="00E4432F">
              <w:rPr>
                <w:sz w:val="16"/>
                <w:szCs w:val="16"/>
              </w:rPr>
              <w:t xml:space="preserve"> </w:t>
            </w:r>
            <w:proofErr w:type="spellStart"/>
            <w:r w:rsidRPr="00237D50">
              <w:rPr>
                <w:sz w:val="16"/>
                <w:szCs w:val="16"/>
              </w:rPr>
              <w:t>биоразгра</w:t>
            </w:r>
            <w:proofErr w:type="spellEnd"/>
            <w:r w:rsidR="00E4432F">
              <w:rPr>
                <w:sz w:val="16"/>
                <w:szCs w:val="16"/>
              </w:rPr>
              <w:t>-</w:t>
            </w:r>
            <w:r w:rsidRPr="00237D50">
              <w:rPr>
                <w:sz w:val="16"/>
                <w:szCs w:val="16"/>
              </w:rPr>
              <w:t xml:space="preserve">дими отпадъци – трета </w:t>
            </w:r>
          </w:p>
        </w:tc>
        <w:tc>
          <w:tcPr>
            <w:tcW w:w="39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A49AA8" w14:textId="77777777" w:rsidR="00F86653" w:rsidRPr="00237D50" w:rsidRDefault="00F86653" w:rsidP="00F86653">
            <w:pPr>
              <w:spacing w:before="120"/>
              <w:rPr>
                <w:bCs/>
                <w:sz w:val="16"/>
                <w:szCs w:val="16"/>
              </w:rPr>
            </w:pPr>
            <w:r w:rsidRPr="00237D50">
              <w:rPr>
                <w:sz w:val="16"/>
                <w:szCs w:val="16"/>
              </w:rPr>
              <w:t>Принос към намаляване на количеството депонирани битови отпадъци и увеличаване на дела на разделно събраните и рециклирани отпадъци за подпомагане на прехода към кръгова икономика.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CDC804" w14:textId="025FF666" w:rsidR="00F86653" w:rsidRPr="00237D50" w:rsidRDefault="00F86653" w:rsidP="00F86653">
            <w:pPr>
              <w:spacing w:before="120"/>
              <w:rPr>
                <w:color w:val="000000"/>
                <w:sz w:val="16"/>
                <w:szCs w:val="16"/>
              </w:rPr>
            </w:pPr>
            <w:r w:rsidRPr="00237D50">
              <w:rPr>
                <w:sz w:val="16"/>
                <w:szCs w:val="16"/>
              </w:rPr>
              <w:t xml:space="preserve">Процедура чрез </w:t>
            </w:r>
            <w:r w:rsidRPr="00191CD7">
              <w:rPr>
                <w:sz w:val="15"/>
                <w:szCs w:val="15"/>
              </w:rPr>
              <w:t>директно</w:t>
            </w:r>
            <w:r w:rsidRPr="00237D50">
              <w:rPr>
                <w:sz w:val="16"/>
                <w:szCs w:val="16"/>
              </w:rPr>
              <w:t xml:space="preserve"> предоставяне на безвъзмездна финансова помощ</w:t>
            </w:r>
          </w:p>
        </w:tc>
        <w:tc>
          <w:tcPr>
            <w:tcW w:w="1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7F2902" w14:textId="77777777" w:rsidR="00F86653" w:rsidRPr="00237D50" w:rsidRDefault="00F86653" w:rsidP="00F86653">
            <w:pPr>
              <w:spacing w:before="120"/>
              <w:jc w:val="center"/>
              <w:rPr>
                <w:sz w:val="16"/>
                <w:szCs w:val="16"/>
              </w:rPr>
            </w:pPr>
            <w:r w:rsidRPr="00237D50">
              <w:rPr>
                <w:sz w:val="16"/>
                <w:szCs w:val="16"/>
              </w:rPr>
              <w:t xml:space="preserve">Не </w:t>
            </w:r>
          </w:p>
        </w:tc>
        <w:tc>
          <w:tcPr>
            <w:tcW w:w="2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A2F5AF" w14:textId="77777777" w:rsidR="00F86653" w:rsidRDefault="00237D50" w:rsidP="00F86653">
            <w:pPr>
              <w:spacing w:before="120"/>
              <w:rPr>
                <w:sz w:val="16"/>
                <w:szCs w:val="16"/>
              </w:rPr>
            </w:pPr>
            <w:r w:rsidRPr="00237D50">
              <w:rPr>
                <w:sz w:val="16"/>
                <w:szCs w:val="16"/>
              </w:rPr>
              <w:t>84 693 314</w:t>
            </w:r>
            <w:r w:rsidR="00F86653" w:rsidRPr="00237D50">
              <w:rPr>
                <w:sz w:val="16"/>
                <w:szCs w:val="16"/>
                <w:lang w:val="en-US"/>
              </w:rPr>
              <w:t>,00</w:t>
            </w:r>
            <w:r w:rsidR="00F86653" w:rsidRPr="00237D50">
              <w:rPr>
                <w:sz w:val="16"/>
                <w:szCs w:val="16"/>
              </w:rPr>
              <w:t xml:space="preserve"> лв.</w:t>
            </w:r>
          </w:p>
          <w:p w14:paraId="6354F1B7" w14:textId="591B5BF0" w:rsidR="0079085F" w:rsidRPr="00237D50" w:rsidDel="002B59DD" w:rsidRDefault="0079085F" w:rsidP="00F86653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4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14E2E1" w14:textId="77777777" w:rsidR="00191CD7" w:rsidRDefault="00237D50" w:rsidP="00E80B50">
            <w:pPr>
              <w:rPr>
                <w:sz w:val="16"/>
                <w:szCs w:val="16"/>
              </w:rPr>
            </w:pPr>
            <w:r w:rsidRPr="00237D50">
              <w:rPr>
                <w:sz w:val="16"/>
                <w:szCs w:val="16"/>
              </w:rPr>
              <w:t>64</w:t>
            </w:r>
            <w:r w:rsidR="00F86653" w:rsidRPr="00237D50">
              <w:rPr>
                <w:sz w:val="16"/>
                <w:szCs w:val="16"/>
              </w:rPr>
              <w:t xml:space="preserve"> общини от 1</w:t>
            </w:r>
            <w:r w:rsidRPr="00237D50">
              <w:rPr>
                <w:sz w:val="16"/>
                <w:szCs w:val="16"/>
              </w:rPr>
              <w:t>3</w:t>
            </w:r>
            <w:r w:rsidR="00F86653" w:rsidRPr="00237D50">
              <w:rPr>
                <w:sz w:val="16"/>
                <w:szCs w:val="16"/>
              </w:rPr>
              <w:t xml:space="preserve"> Регионални сдружения за управление на отпадъците (РСУО)</w:t>
            </w:r>
            <w:r w:rsidR="00F86653" w:rsidRPr="00237D50">
              <w:rPr>
                <w:rStyle w:val="FootnoteReference"/>
                <w:sz w:val="16"/>
                <w:szCs w:val="16"/>
              </w:rPr>
              <w:footnoteReference w:id="11"/>
            </w:r>
            <w:r w:rsidR="00F86653" w:rsidRPr="00237D50">
              <w:rPr>
                <w:sz w:val="16"/>
                <w:szCs w:val="16"/>
              </w:rPr>
              <w:t xml:space="preserve"> по Приложение </w:t>
            </w:r>
          </w:p>
          <w:p w14:paraId="3DFB6B52" w14:textId="77777777" w:rsidR="00F86653" w:rsidRDefault="00F86653" w:rsidP="00E80B50">
            <w:pPr>
              <w:rPr>
                <w:sz w:val="16"/>
                <w:szCs w:val="16"/>
              </w:rPr>
            </w:pPr>
            <w:r w:rsidRPr="00237D50">
              <w:rPr>
                <w:sz w:val="16"/>
                <w:szCs w:val="16"/>
              </w:rPr>
              <w:t>№ 8 от Националния план за управление на отпадъците за периода 2021-2028 г.</w:t>
            </w:r>
          </w:p>
          <w:p w14:paraId="4A40BEC8" w14:textId="77777777" w:rsidR="0079085F" w:rsidRDefault="0079085F" w:rsidP="00E80B50">
            <w:pPr>
              <w:rPr>
                <w:sz w:val="16"/>
                <w:szCs w:val="16"/>
              </w:rPr>
            </w:pPr>
          </w:p>
          <w:p w14:paraId="7289C6C6" w14:textId="77777777" w:rsidR="0079085F" w:rsidRPr="0079085F" w:rsidRDefault="0079085F" w:rsidP="0079085F">
            <w:pPr>
              <w:rPr>
                <w:sz w:val="16"/>
                <w:szCs w:val="16"/>
                <w:lang w:val="ru-RU"/>
              </w:rPr>
            </w:pPr>
            <w:proofErr w:type="spellStart"/>
            <w:r w:rsidRPr="0079085F">
              <w:rPr>
                <w:sz w:val="16"/>
                <w:szCs w:val="16"/>
                <w:lang w:val="ru-RU"/>
              </w:rPr>
              <w:t>Географски</w:t>
            </w:r>
            <w:proofErr w:type="spellEnd"/>
            <w:r w:rsidRPr="0079085F">
              <w:rPr>
                <w:sz w:val="16"/>
                <w:szCs w:val="16"/>
                <w:lang w:val="ru-RU"/>
              </w:rPr>
              <w:t xml:space="preserve"> район:</w:t>
            </w:r>
          </w:p>
          <w:p w14:paraId="4CC9D7F8" w14:textId="7A668A82" w:rsidR="0079085F" w:rsidRPr="00237D50" w:rsidRDefault="00BB4532" w:rsidP="0079085F">
            <w:pPr>
              <w:rPr>
                <w:sz w:val="16"/>
                <w:szCs w:val="16"/>
                <w:lang w:val="ru-RU"/>
              </w:rPr>
            </w:pPr>
            <w:r w:rsidRPr="0079085F">
              <w:rPr>
                <w:sz w:val="16"/>
                <w:szCs w:val="16"/>
                <w:lang w:val="ru-RU"/>
              </w:rPr>
              <w:t xml:space="preserve">СЗР, </w:t>
            </w:r>
            <w:proofErr w:type="gramStart"/>
            <w:r w:rsidRPr="0079085F">
              <w:rPr>
                <w:sz w:val="16"/>
                <w:szCs w:val="16"/>
                <w:lang w:val="ru-RU"/>
              </w:rPr>
              <w:t>СЦР</w:t>
            </w:r>
            <w:r>
              <w:rPr>
                <w:sz w:val="16"/>
                <w:szCs w:val="16"/>
                <w:lang w:val="ru-RU"/>
              </w:rPr>
              <w:t>,</w:t>
            </w:r>
            <w:r w:rsidRPr="0079085F">
              <w:rPr>
                <w:sz w:val="16"/>
                <w:szCs w:val="16"/>
                <w:lang w:val="ru-RU"/>
              </w:rPr>
              <w:t xml:space="preserve">  ЮЗР</w:t>
            </w:r>
            <w:proofErr w:type="gramEnd"/>
            <w:r>
              <w:rPr>
                <w:sz w:val="16"/>
                <w:szCs w:val="16"/>
                <w:lang w:val="ru-RU"/>
              </w:rPr>
              <w:t xml:space="preserve">, </w:t>
            </w:r>
            <w:r w:rsidR="0079085F" w:rsidRPr="0079085F">
              <w:rPr>
                <w:sz w:val="16"/>
                <w:szCs w:val="16"/>
                <w:lang w:val="ru-RU"/>
              </w:rPr>
              <w:t>ЮЦР</w:t>
            </w:r>
          </w:p>
        </w:tc>
        <w:tc>
          <w:tcPr>
            <w:tcW w:w="6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9C26A1" w14:textId="77777777" w:rsidR="00CB60F4" w:rsidRPr="00CB60F4" w:rsidRDefault="00CB60F4" w:rsidP="00CB60F4">
            <w:pPr>
              <w:spacing w:before="40"/>
              <w:rPr>
                <w:sz w:val="16"/>
                <w:szCs w:val="16"/>
              </w:rPr>
            </w:pPr>
          </w:p>
          <w:p w14:paraId="766F1171" w14:textId="3CE96388" w:rsidR="00F86653" w:rsidRPr="00237D50" w:rsidRDefault="00F86653" w:rsidP="00F86653">
            <w:pPr>
              <w:pStyle w:val="ListParagraph"/>
              <w:numPr>
                <w:ilvl w:val="0"/>
                <w:numId w:val="5"/>
              </w:numPr>
              <w:spacing w:before="40"/>
              <w:ind w:left="138" w:hanging="138"/>
              <w:rPr>
                <w:sz w:val="16"/>
                <w:szCs w:val="16"/>
              </w:rPr>
            </w:pPr>
            <w:r w:rsidRPr="00237D50">
              <w:rPr>
                <w:sz w:val="16"/>
                <w:szCs w:val="16"/>
              </w:rPr>
              <w:t xml:space="preserve">Спомагателни дейности; </w:t>
            </w:r>
          </w:p>
          <w:p w14:paraId="1DFD1FC7" w14:textId="6790AB46" w:rsidR="00F86653" w:rsidRPr="00237D50" w:rsidRDefault="00F86653" w:rsidP="00F86653">
            <w:pPr>
              <w:pStyle w:val="ListParagraph"/>
              <w:numPr>
                <w:ilvl w:val="0"/>
                <w:numId w:val="5"/>
              </w:numPr>
              <w:spacing w:before="40"/>
              <w:ind w:left="138" w:hanging="138"/>
              <w:rPr>
                <w:sz w:val="16"/>
                <w:szCs w:val="16"/>
              </w:rPr>
            </w:pPr>
            <w:r w:rsidRPr="00237D50">
              <w:rPr>
                <w:sz w:val="16"/>
                <w:szCs w:val="16"/>
              </w:rPr>
              <w:t xml:space="preserve">Изграждане, разширяване и/или надграждане на системите за разделно събиране и транспортиране на битовите биоразградими отпадъци с фокус върху биоотпадъците (градински и хранителни); </w:t>
            </w:r>
          </w:p>
          <w:p w14:paraId="57DDE983" w14:textId="2FE74A5A" w:rsidR="00F86653" w:rsidRPr="00237D50" w:rsidRDefault="00F86653" w:rsidP="00F86653">
            <w:pPr>
              <w:pStyle w:val="ListParagraph"/>
              <w:numPr>
                <w:ilvl w:val="0"/>
                <w:numId w:val="5"/>
              </w:numPr>
              <w:spacing w:before="40"/>
              <w:ind w:left="138" w:hanging="138"/>
              <w:rPr>
                <w:sz w:val="16"/>
                <w:szCs w:val="16"/>
              </w:rPr>
            </w:pPr>
            <w:r w:rsidRPr="00237D50">
              <w:rPr>
                <w:sz w:val="16"/>
                <w:szCs w:val="16"/>
                <w:lang w:bidi="bg-BG"/>
              </w:rPr>
              <w:t>Рециклиране на разделно събрани биоразградими битови отпадъци;</w:t>
            </w:r>
          </w:p>
          <w:p w14:paraId="7116B183" w14:textId="48CD3804" w:rsidR="00F86653" w:rsidRPr="00237D50" w:rsidRDefault="00F86653" w:rsidP="00F86653">
            <w:pPr>
              <w:pStyle w:val="ListParagraph"/>
              <w:numPr>
                <w:ilvl w:val="0"/>
                <w:numId w:val="5"/>
              </w:numPr>
              <w:spacing w:before="40"/>
              <w:ind w:left="138" w:hanging="138"/>
              <w:rPr>
                <w:sz w:val="16"/>
                <w:szCs w:val="16"/>
              </w:rPr>
            </w:pPr>
            <w:r w:rsidRPr="00237D50">
              <w:rPr>
                <w:sz w:val="16"/>
                <w:szCs w:val="16"/>
              </w:rPr>
              <w:t>Мерки за повишаване на осведомеността и поведението за устойчиво управление на отпадъците в региона</w:t>
            </w:r>
            <w:r w:rsidRPr="00237D50">
              <w:rPr>
                <w:sz w:val="16"/>
                <w:szCs w:val="16"/>
                <w:lang w:bidi="bg-BG"/>
              </w:rPr>
              <w:t>;</w:t>
            </w:r>
          </w:p>
          <w:p w14:paraId="03EAC6F3" w14:textId="292FD3EF" w:rsidR="00F86653" w:rsidRPr="00237D50" w:rsidRDefault="00F86653" w:rsidP="00F86653">
            <w:pPr>
              <w:pStyle w:val="ListParagraph"/>
              <w:numPr>
                <w:ilvl w:val="0"/>
                <w:numId w:val="5"/>
              </w:numPr>
              <w:spacing w:before="40"/>
              <w:ind w:left="138" w:hanging="138"/>
              <w:rPr>
                <w:sz w:val="16"/>
                <w:szCs w:val="16"/>
              </w:rPr>
            </w:pPr>
            <w:r w:rsidRPr="00237D50">
              <w:rPr>
                <w:sz w:val="16"/>
                <w:szCs w:val="16"/>
              </w:rPr>
              <w:t>Придобиване на земя и/или учредяването на право на строеж и други ограничени вещни права;</w:t>
            </w:r>
          </w:p>
          <w:p w14:paraId="74EF6648" w14:textId="77777777" w:rsidR="00774B47" w:rsidRPr="00CB60F4" w:rsidRDefault="00F86653" w:rsidP="00D24B35">
            <w:pPr>
              <w:pStyle w:val="ListParagraph"/>
              <w:numPr>
                <w:ilvl w:val="0"/>
                <w:numId w:val="5"/>
              </w:numPr>
              <w:spacing w:before="40"/>
              <w:ind w:left="138" w:hanging="138"/>
              <w:rPr>
                <w:sz w:val="16"/>
                <w:szCs w:val="16"/>
              </w:rPr>
            </w:pPr>
            <w:r w:rsidRPr="00237D50">
              <w:rPr>
                <w:sz w:val="16"/>
                <w:szCs w:val="16"/>
              </w:rPr>
              <w:t>Организация и управление на проекта, видимост, прозрачност и комуникация и подготовка на документации за възлагане на обществени поръчки по реда на ЗОП</w:t>
            </w:r>
            <w:r w:rsidRPr="00237D50">
              <w:rPr>
                <w:sz w:val="16"/>
                <w:szCs w:val="16"/>
                <w:lang w:val="en-US"/>
              </w:rPr>
              <w:t>.</w:t>
            </w:r>
          </w:p>
          <w:p w14:paraId="63E067BD" w14:textId="6182E09A" w:rsidR="00CB60F4" w:rsidRPr="00D24B35" w:rsidRDefault="00CB60F4" w:rsidP="00CB60F4">
            <w:pPr>
              <w:pStyle w:val="ListParagraph"/>
              <w:spacing w:before="40"/>
              <w:ind w:left="138"/>
              <w:rPr>
                <w:sz w:val="16"/>
                <w:szCs w:val="16"/>
              </w:rPr>
            </w:pPr>
          </w:p>
        </w:tc>
        <w:tc>
          <w:tcPr>
            <w:tcW w:w="40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F8AD4E" w14:textId="77777777" w:rsidR="00F86653" w:rsidRPr="00237D50" w:rsidRDefault="00F86653" w:rsidP="00F86653">
            <w:pPr>
              <w:pStyle w:val="ListParagraph"/>
              <w:numPr>
                <w:ilvl w:val="0"/>
                <w:numId w:val="18"/>
              </w:numPr>
              <w:spacing w:before="40"/>
              <w:ind w:left="165" w:hanging="165"/>
              <w:rPr>
                <w:sz w:val="16"/>
                <w:szCs w:val="16"/>
              </w:rPr>
            </w:pPr>
            <w:r w:rsidRPr="00237D50">
              <w:rPr>
                <w:sz w:val="16"/>
                <w:szCs w:val="16"/>
              </w:rPr>
              <w:t>Разходи за СМР;</w:t>
            </w:r>
          </w:p>
          <w:p w14:paraId="091D558B" w14:textId="77777777" w:rsidR="00F86653" w:rsidRPr="00237D50" w:rsidRDefault="00F86653" w:rsidP="00F86653">
            <w:pPr>
              <w:pStyle w:val="ListParagraph"/>
              <w:numPr>
                <w:ilvl w:val="0"/>
                <w:numId w:val="18"/>
              </w:numPr>
              <w:spacing w:before="40"/>
              <w:ind w:left="165" w:hanging="165"/>
              <w:rPr>
                <w:sz w:val="16"/>
                <w:szCs w:val="16"/>
              </w:rPr>
            </w:pPr>
            <w:r w:rsidRPr="00237D50">
              <w:rPr>
                <w:sz w:val="16"/>
                <w:szCs w:val="16"/>
              </w:rPr>
              <w:t>Разходи за материални активи;</w:t>
            </w:r>
          </w:p>
          <w:p w14:paraId="45675E8F" w14:textId="77777777" w:rsidR="00F86653" w:rsidRPr="00237D50" w:rsidRDefault="00F86653" w:rsidP="00F86653">
            <w:pPr>
              <w:pStyle w:val="ListParagraph"/>
              <w:numPr>
                <w:ilvl w:val="0"/>
                <w:numId w:val="18"/>
              </w:numPr>
              <w:spacing w:before="40"/>
              <w:ind w:left="165" w:right="-110" w:hanging="165"/>
              <w:rPr>
                <w:sz w:val="16"/>
                <w:szCs w:val="16"/>
              </w:rPr>
            </w:pPr>
            <w:r w:rsidRPr="00237D50">
              <w:rPr>
                <w:sz w:val="16"/>
                <w:szCs w:val="16"/>
              </w:rPr>
              <w:t>Разходи за нематериални активи;</w:t>
            </w:r>
          </w:p>
          <w:p w14:paraId="29A35C1B" w14:textId="77777777" w:rsidR="00F86653" w:rsidRPr="00237D50" w:rsidRDefault="00F86653" w:rsidP="00F86653">
            <w:pPr>
              <w:pStyle w:val="ListParagraph"/>
              <w:numPr>
                <w:ilvl w:val="0"/>
                <w:numId w:val="18"/>
              </w:numPr>
              <w:spacing w:before="40"/>
              <w:ind w:left="165" w:hanging="165"/>
              <w:rPr>
                <w:sz w:val="16"/>
                <w:szCs w:val="16"/>
              </w:rPr>
            </w:pPr>
            <w:r w:rsidRPr="00237D50">
              <w:rPr>
                <w:sz w:val="16"/>
                <w:szCs w:val="16"/>
              </w:rPr>
              <w:t>Разходи за услуги;</w:t>
            </w:r>
          </w:p>
          <w:p w14:paraId="7B114E93" w14:textId="77777777" w:rsidR="00F86653" w:rsidRPr="00237D50" w:rsidRDefault="00F86653" w:rsidP="00F86653">
            <w:pPr>
              <w:pStyle w:val="ListParagraph"/>
              <w:numPr>
                <w:ilvl w:val="0"/>
                <w:numId w:val="18"/>
              </w:numPr>
              <w:spacing w:before="40"/>
              <w:ind w:left="165" w:hanging="165"/>
              <w:rPr>
                <w:sz w:val="16"/>
                <w:szCs w:val="16"/>
              </w:rPr>
            </w:pPr>
            <w:r w:rsidRPr="00237D50">
              <w:rPr>
                <w:sz w:val="16"/>
                <w:szCs w:val="16"/>
              </w:rPr>
              <w:t>Разходи за такси;</w:t>
            </w:r>
          </w:p>
          <w:p w14:paraId="62004447" w14:textId="77777777" w:rsidR="00F86653" w:rsidRPr="00237D50" w:rsidRDefault="00F86653" w:rsidP="00F86653">
            <w:pPr>
              <w:pStyle w:val="ListParagraph"/>
              <w:numPr>
                <w:ilvl w:val="0"/>
                <w:numId w:val="18"/>
              </w:numPr>
              <w:spacing w:before="40"/>
              <w:ind w:left="165" w:right="-110" w:hanging="165"/>
              <w:rPr>
                <w:sz w:val="16"/>
                <w:szCs w:val="16"/>
              </w:rPr>
            </w:pPr>
            <w:r w:rsidRPr="00237D50">
              <w:rPr>
                <w:sz w:val="16"/>
                <w:szCs w:val="16"/>
              </w:rPr>
              <w:t>Разходи за провеждане и участие в мероприятия;</w:t>
            </w:r>
          </w:p>
          <w:p w14:paraId="3F4840C5" w14:textId="2A610093" w:rsidR="00F86653" w:rsidRPr="00237D50" w:rsidRDefault="00F86653" w:rsidP="00F86653">
            <w:pPr>
              <w:pStyle w:val="ListParagraph"/>
              <w:numPr>
                <w:ilvl w:val="0"/>
                <w:numId w:val="18"/>
              </w:numPr>
              <w:spacing w:before="40"/>
              <w:ind w:left="165" w:hanging="165"/>
              <w:rPr>
                <w:sz w:val="16"/>
                <w:szCs w:val="16"/>
              </w:rPr>
            </w:pPr>
            <w:r w:rsidRPr="00237D50">
              <w:rPr>
                <w:sz w:val="16"/>
                <w:szCs w:val="16"/>
              </w:rPr>
              <w:t xml:space="preserve">Непреки разходи – в т.ч. разходи за организация и управление, за </w:t>
            </w:r>
            <w:proofErr w:type="spellStart"/>
            <w:r w:rsidRPr="00237D50">
              <w:rPr>
                <w:sz w:val="16"/>
                <w:szCs w:val="16"/>
              </w:rPr>
              <w:t>комуника</w:t>
            </w:r>
            <w:proofErr w:type="spellEnd"/>
            <w:r w:rsidRPr="00237D50">
              <w:rPr>
                <w:sz w:val="16"/>
                <w:szCs w:val="16"/>
                <w:lang w:val="en-US"/>
              </w:rPr>
              <w:t>-</w:t>
            </w:r>
            <w:proofErr w:type="spellStart"/>
            <w:r w:rsidRPr="00237D50">
              <w:rPr>
                <w:sz w:val="16"/>
                <w:szCs w:val="16"/>
              </w:rPr>
              <w:t>ция</w:t>
            </w:r>
            <w:proofErr w:type="spellEnd"/>
            <w:r w:rsidRPr="00237D50">
              <w:rPr>
                <w:sz w:val="16"/>
                <w:szCs w:val="16"/>
              </w:rPr>
              <w:t xml:space="preserve"> и видимост и за </w:t>
            </w:r>
            <w:r w:rsidRPr="00237D50">
              <w:t xml:space="preserve"> </w:t>
            </w:r>
            <w:r w:rsidRPr="00237D50">
              <w:rPr>
                <w:sz w:val="16"/>
                <w:szCs w:val="16"/>
              </w:rPr>
              <w:t>разработва</w:t>
            </w:r>
            <w:r w:rsidR="00191CD7">
              <w:rPr>
                <w:sz w:val="16"/>
                <w:szCs w:val="16"/>
              </w:rPr>
              <w:t>-</w:t>
            </w:r>
            <w:r w:rsidRPr="00237D50">
              <w:rPr>
                <w:sz w:val="16"/>
                <w:szCs w:val="16"/>
              </w:rPr>
              <w:t>не на документа</w:t>
            </w:r>
            <w:r w:rsidR="00191CD7">
              <w:rPr>
                <w:sz w:val="16"/>
                <w:szCs w:val="16"/>
              </w:rPr>
              <w:t>-</w:t>
            </w:r>
            <w:proofErr w:type="spellStart"/>
            <w:r w:rsidRPr="00237D50">
              <w:rPr>
                <w:sz w:val="16"/>
                <w:szCs w:val="16"/>
              </w:rPr>
              <w:t>ции</w:t>
            </w:r>
            <w:proofErr w:type="spellEnd"/>
            <w:r w:rsidRPr="00237D50">
              <w:rPr>
                <w:sz w:val="16"/>
                <w:szCs w:val="16"/>
              </w:rPr>
              <w:t xml:space="preserve"> за възлагане на обществени поръчки по ЗОП.</w:t>
            </w:r>
          </w:p>
        </w:tc>
        <w:tc>
          <w:tcPr>
            <w:tcW w:w="1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E98B66" w14:textId="77777777" w:rsidR="00F86653" w:rsidRPr="00237D50" w:rsidRDefault="00F86653" w:rsidP="00F86653">
            <w:pPr>
              <w:ind w:left="-80" w:right="-111"/>
              <w:jc w:val="center"/>
              <w:rPr>
                <w:sz w:val="16"/>
                <w:szCs w:val="16"/>
              </w:rPr>
            </w:pPr>
          </w:p>
          <w:p w14:paraId="113FF747" w14:textId="77777777" w:rsidR="00E06A09" w:rsidRDefault="00F86653" w:rsidP="00F86653">
            <w:pPr>
              <w:ind w:left="-80" w:right="-111"/>
              <w:jc w:val="center"/>
              <w:rPr>
                <w:sz w:val="16"/>
                <w:szCs w:val="16"/>
              </w:rPr>
            </w:pPr>
            <w:r w:rsidRPr="00237D50">
              <w:rPr>
                <w:sz w:val="16"/>
                <w:szCs w:val="16"/>
              </w:rPr>
              <w:t xml:space="preserve">До </w:t>
            </w:r>
          </w:p>
          <w:p w14:paraId="0795ACFD" w14:textId="5DFE1D6E" w:rsidR="00F86653" w:rsidRPr="00237D50" w:rsidRDefault="00F86653" w:rsidP="00F86653">
            <w:pPr>
              <w:ind w:left="-80" w:right="-111"/>
              <w:jc w:val="center"/>
              <w:rPr>
                <w:sz w:val="16"/>
                <w:szCs w:val="16"/>
              </w:rPr>
            </w:pPr>
            <w:r w:rsidRPr="00237D50">
              <w:rPr>
                <w:sz w:val="16"/>
                <w:szCs w:val="16"/>
              </w:rPr>
              <w:t>80%</w:t>
            </w:r>
          </w:p>
        </w:tc>
        <w:tc>
          <w:tcPr>
            <w:tcW w:w="3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A0CBA" w14:textId="08E60B7A" w:rsidR="00F86653" w:rsidRPr="00237D50" w:rsidRDefault="00F86653" w:rsidP="00F86653">
            <w:pPr>
              <w:spacing w:before="120"/>
              <w:jc w:val="center"/>
              <w:rPr>
                <w:sz w:val="16"/>
                <w:szCs w:val="16"/>
              </w:rPr>
            </w:pPr>
            <w:r w:rsidRPr="008F7A9F">
              <w:rPr>
                <w:sz w:val="16"/>
                <w:szCs w:val="16"/>
              </w:rPr>
              <w:t>Трето</w:t>
            </w:r>
            <w:r w:rsidR="002A0B1E" w:rsidRPr="008F7A9F">
              <w:rPr>
                <w:sz w:val="16"/>
                <w:szCs w:val="16"/>
              </w:rPr>
              <w:t xml:space="preserve"> </w:t>
            </w:r>
            <w:r w:rsidRPr="002A0B1E">
              <w:rPr>
                <w:sz w:val="15"/>
                <w:szCs w:val="15"/>
              </w:rPr>
              <w:t xml:space="preserve">тримесечие </w:t>
            </w:r>
            <w:r w:rsidRPr="00237D50">
              <w:rPr>
                <w:sz w:val="16"/>
                <w:szCs w:val="16"/>
              </w:rPr>
              <w:t>на 2025 г.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66F27E" w14:textId="155B2212" w:rsidR="00F86653" w:rsidRPr="00237D50" w:rsidRDefault="00F86653" w:rsidP="004B4D34">
            <w:pPr>
              <w:spacing w:before="120"/>
              <w:jc w:val="center"/>
              <w:rPr>
                <w:sz w:val="16"/>
                <w:szCs w:val="16"/>
              </w:rPr>
            </w:pPr>
            <w:r w:rsidRPr="00237D50">
              <w:rPr>
                <w:sz w:val="16"/>
                <w:szCs w:val="16"/>
              </w:rPr>
              <w:t>Първо</w:t>
            </w:r>
            <w:r w:rsidR="002A0B1E">
              <w:rPr>
                <w:sz w:val="16"/>
                <w:szCs w:val="16"/>
              </w:rPr>
              <w:t xml:space="preserve"> </w:t>
            </w:r>
            <w:proofErr w:type="spellStart"/>
            <w:r w:rsidRPr="002A0B1E">
              <w:rPr>
                <w:sz w:val="16"/>
                <w:szCs w:val="16"/>
              </w:rPr>
              <w:t>тримесе</w:t>
            </w:r>
            <w:proofErr w:type="spellEnd"/>
            <w:r w:rsidR="002A0B1E">
              <w:rPr>
                <w:sz w:val="16"/>
                <w:szCs w:val="16"/>
              </w:rPr>
              <w:t>-</w:t>
            </w:r>
            <w:r w:rsidRPr="002A0B1E">
              <w:rPr>
                <w:sz w:val="16"/>
                <w:szCs w:val="16"/>
              </w:rPr>
              <w:t>чие</w:t>
            </w:r>
            <w:r w:rsidRPr="00237D50">
              <w:rPr>
                <w:sz w:val="16"/>
                <w:szCs w:val="16"/>
              </w:rPr>
              <w:t xml:space="preserve"> на 2026 г.</w:t>
            </w:r>
          </w:p>
        </w:tc>
        <w:tc>
          <w:tcPr>
            <w:tcW w:w="3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71AB14" w14:textId="7F451117" w:rsidR="00F86653" w:rsidRPr="00237D50" w:rsidRDefault="00F86653" w:rsidP="004B4D34">
            <w:pPr>
              <w:spacing w:before="120"/>
              <w:rPr>
                <w:sz w:val="14"/>
                <w:szCs w:val="14"/>
              </w:rPr>
            </w:pPr>
            <w:r w:rsidRPr="00237D50">
              <w:rPr>
                <w:sz w:val="16"/>
                <w:szCs w:val="16"/>
              </w:rPr>
              <w:t>Предстои да бъде уточнено в процеса на съгласува</w:t>
            </w:r>
            <w:r w:rsidR="00E05460">
              <w:rPr>
                <w:sz w:val="16"/>
                <w:szCs w:val="16"/>
              </w:rPr>
              <w:t>-</w:t>
            </w:r>
            <w:r w:rsidRPr="00237D50">
              <w:rPr>
                <w:sz w:val="16"/>
                <w:szCs w:val="16"/>
              </w:rPr>
              <w:t>не с МФ по реда на Наредба № 4 от 22.07. 2016 г.</w:t>
            </w:r>
          </w:p>
        </w:tc>
        <w:tc>
          <w:tcPr>
            <w:tcW w:w="3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BD2045" w14:textId="413B0735" w:rsidR="00F86653" w:rsidRPr="00237D50" w:rsidRDefault="00F86653" w:rsidP="004B4D34">
            <w:pPr>
              <w:spacing w:before="120"/>
              <w:rPr>
                <w:sz w:val="16"/>
                <w:szCs w:val="16"/>
              </w:rPr>
            </w:pPr>
            <w:r w:rsidRPr="00237D50">
              <w:rPr>
                <w:sz w:val="16"/>
                <w:szCs w:val="16"/>
              </w:rPr>
              <w:t>Предстои да бъде уточнено в процеса на съгласува</w:t>
            </w:r>
            <w:r w:rsidR="00E05460">
              <w:rPr>
                <w:sz w:val="16"/>
                <w:szCs w:val="16"/>
              </w:rPr>
              <w:t>-</w:t>
            </w:r>
            <w:r w:rsidRPr="00237D50">
              <w:rPr>
                <w:sz w:val="16"/>
                <w:szCs w:val="16"/>
              </w:rPr>
              <w:t>не с МФ по реда на Наредба № 4 от 22.07. 2016 г.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8BB03C" w14:textId="77777777" w:rsidR="00F86653" w:rsidRPr="00237D50" w:rsidRDefault="00F86653" w:rsidP="00F86653">
            <w:pPr>
              <w:spacing w:before="120"/>
              <w:jc w:val="center"/>
              <w:rPr>
                <w:sz w:val="16"/>
                <w:szCs w:val="16"/>
              </w:rPr>
            </w:pPr>
            <w:r w:rsidRPr="00237D50">
              <w:rPr>
                <w:sz w:val="16"/>
                <w:szCs w:val="16"/>
              </w:rPr>
              <w:t>НП</w:t>
            </w: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0299B5" w14:textId="4719DCE2" w:rsidR="00F86653" w:rsidRPr="00237D50" w:rsidRDefault="00F86653" w:rsidP="004B4D34">
            <w:pPr>
              <w:spacing w:before="120"/>
              <w:rPr>
                <w:sz w:val="16"/>
                <w:szCs w:val="16"/>
              </w:rPr>
            </w:pPr>
            <w:r w:rsidRPr="00237D50">
              <w:rPr>
                <w:sz w:val="16"/>
                <w:szCs w:val="16"/>
              </w:rPr>
              <w:t>До 807 лв. на тон разделно събрани и рециклирани биоразградими битови отпадъци (</w:t>
            </w:r>
            <w:proofErr w:type="spellStart"/>
            <w:r w:rsidRPr="00237D50">
              <w:rPr>
                <w:sz w:val="16"/>
                <w:szCs w:val="16"/>
              </w:rPr>
              <w:t>включе</w:t>
            </w:r>
            <w:proofErr w:type="spellEnd"/>
            <w:r w:rsidRPr="00237D50">
              <w:rPr>
                <w:sz w:val="16"/>
                <w:szCs w:val="16"/>
              </w:rPr>
              <w:t xml:space="preserve">-ни всички </w:t>
            </w:r>
            <w:proofErr w:type="spellStart"/>
            <w:r w:rsidRPr="00237D50">
              <w:rPr>
                <w:sz w:val="16"/>
                <w:szCs w:val="16"/>
              </w:rPr>
              <w:t>допусти</w:t>
            </w:r>
            <w:proofErr w:type="spellEnd"/>
            <w:r w:rsidRPr="00237D50">
              <w:rPr>
                <w:sz w:val="16"/>
                <w:szCs w:val="16"/>
              </w:rPr>
              <w:t>-ми разходи) при изгражда</w:t>
            </w:r>
            <w:r w:rsidR="002A0B1E">
              <w:rPr>
                <w:sz w:val="16"/>
                <w:szCs w:val="16"/>
              </w:rPr>
              <w:t>-</w:t>
            </w:r>
            <w:r w:rsidRPr="00237D50">
              <w:rPr>
                <w:sz w:val="16"/>
                <w:szCs w:val="16"/>
              </w:rPr>
              <w:t xml:space="preserve">не на </w:t>
            </w:r>
            <w:proofErr w:type="spellStart"/>
            <w:r w:rsidRPr="00237D50">
              <w:rPr>
                <w:sz w:val="16"/>
                <w:szCs w:val="16"/>
              </w:rPr>
              <w:t>инстала</w:t>
            </w:r>
            <w:r w:rsidR="002A0B1E">
              <w:rPr>
                <w:sz w:val="16"/>
                <w:szCs w:val="16"/>
              </w:rPr>
              <w:t>-</w:t>
            </w:r>
            <w:r w:rsidRPr="00237D50">
              <w:rPr>
                <w:sz w:val="16"/>
                <w:szCs w:val="16"/>
              </w:rPr>
              <w:t>ция</w:t>
            </w:r>
            <w:proofErr w:type="spellEnd"/>
            <w:r w:rsidRPr="00237D50">
              <w:rPr>
                <w:sz w:val="16"/>
                <w:szCs w:val="16"/>
              </w:rPr>
              <w:t xml:space="preserve"> за компостиране</w:t>
            </w:r>
            <w:r w:rsidR="002A0B1E">
              <w:rPr>
                <w:sz w:val="16"/>
                <w:szCs w:val="16"/>
              </w:rPr>
              <w:t>.</w:t>
            </w:r>
          </w:p>
        </w:tc>
      </w:tr>
      <w:bookmarkEnd w:id="0"/>
      <w:tr w:rsidR="00E41C97" w:rsidRPr="00237D50" w14:paraId="1E0C5C7A" w14:textId="77777777" w:rsidTr="002F633E">
        <w:tc>
          <w:tcPr>
            <w:tcW w:w="5000" w:type="pct"/>
            <w:gridSpan w:val="16"/>
            <w:shd w:val="clear" w:color="auto" w:fill="B4C6E7"/>
          </w:tcPr>
          <w:p w14:paraId="390C0AF0" w14:textId="77777777" w:rsidR="00E41C97" w:rsidRPr="00B75B83" w:rsidRDefault="00E41C97" w:rsidP="0086338F">
            <w:pPr>
              <w:spacing w:before="20" w:after="20"/>
              <w:jc w:val="center"/>
              <w:rPr>
                <w:b/>
                <w:sz w:val="18"/>
                <w:szCs w:val="18"/>
              </w:rPr>
            </w:pPr>
            <w:r w:rsidRPr="00B75B83">
              <w:rPr>
                <w:b/>
                <w:sz w:val="18"/>
                <w:szCs w:val="18"/>
              </w:rPr>
              <w:lastRenderedPageBreak/>
              <w:t>Приоритет 3 “Биологично разнообразие”</w:t>
            </w:r>
          </w:p>
        </w:tc>
      </w:tr>
      <w:tr w:rsidR="00E41C97" w:rsidRPr="00237D50" w14:paraId="6AF58747" w14:textId="77777777" w:rsidTr="002F633E">
        <w:tc>
          <w:tcPr>
            <w:tcW w:w="5000" w:type="pct"/>
            <w:gridSpan w:val="16"/>
            <w:shd w:val="clear" w:color="auto" w:fill="FFF2CC"/>
          </w:tcPr>
          <w:p w14:paraId="5B446C24" w14:textId="2FF010AA" w:rsidR="00E41C97" w:rsidRPr="00B75B83" w:rsidRDefault="00E41C97" w:rsidP="0086338F">
            <w:pPr>
              <w:spacing w:before="20" w:after="20"/>
              <w:jc w:val="center"/>
              <w:rPr>
                <w:b/>
                <w:sz w:val="18"/>
                <w:szCs w:val="18"/>
              </w:rPr>
            </w:pPr>
            <w:r w:rsidRPr="00B75B83">
              <w:rPr>
                <w:b/>
                <w:sz w:val="18"/>
                <w:szCs w:val="18"/>
              </w:rPr>
              <w:t>Специфична цел: RSO 2.7</w:t>
            </w:r>
            <w:r w:rsidR="00720494" w:rsidRPr="00B75B83">
              <w:rPr>
                <w:b/>
                <w:sz w:val="18"/>
                <w:szCs w:val="18"/>
              </w:rPr>
              <w:t>.</w:t>
            </w:r>
            <w:r w:rsidR="00756B01" w:rsidRPr="00B75B83">
              <w:rPr>
                <w:b/>
                <w:sz w:val="18"/>
                <w:szCs w:val="18"/>
              </w:rPr>
              <w:t xml:space="preserve"> </w:t>
            </w:r>
            <w:r w:rsidRPr="00B75B83">
              <w:rPr>
                <w:b/>
                <w:sz w:val="18"/>
                <w:szCs w:val="18"/>
              </w:rPr>
              <w:t>Подобряване на защитата и опазването на природата, биологичното разнообразие и екологосъобразната инфраструктура, включително в градските райони, и намаляване на всички форми на замърсяване</w:t>
            </w:r>
          </w:p>
        </w:tc>
      </w:tr>
      <w:tr w:rsidR="00E05460" w:rsidRPr="00237D50" w14:paraId="03A5C0AB" w14:textId="77777777" w:rsidTr="00E06A09">
        <w:tc>
          <w:tcPr>
            <w:tcW w:w="126" w:type="pct"/>
            <w:shd w:val="clear" w:color="auto" w:fill="auto"/>
            <w:vAlign w:val="center"/>
          </w:tcPr>
          <w:p w14:paraId="5EEE0236" w14:textId="7BFCD68F" w:rsidR="00A54FE1" w:rsidRPr="008D158E" w:rsidRDefault="00A54FE1" w:rsidP="00A54FE1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 </w:t>
            </w:r>
            <w:r w:rsidR="008D158E">
              <w:rPr>
                <w:sz w:val="16"/>
                <w:szCs w:val="16"/>
                <w:lang w:val="en-US"/>
              </w:rPr>
              <w:t>4.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6BD7CC6C" w14:textId="2A5D3396" w:rsidR="00A54FE1" w:rsidRPr="00237D50" w:rsidRDefault="00A54FE1" w:rsidP="00A54F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Изпълнение на мерки 23</w:t>
            </w:r>
            <w:r w:rsidR="00DD691B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 xml:space="preserve">24, 31 и 64 от </w:t>
            </w:r>
            <w:r>
              <w:t xml:space="preserve"> </w:t>
            </w:r>
            <w:r w:rsidRPr="00DE569E">
              <w:rPr>
                <w:sz w:val="16"/>
                <w:szCs w:val="16"/>
              </w:rPr>
              <w:t>Национална</w:t>
            </w:r>
            <w:r w:rsidR="004B4D34">
              <w:rPr>
                <w:sz w:val="16"/>
                <w:szCs w:val="16"/>
              </w:rPr>
              <w:t>-</w:t>
            </w:r>
            <w:r w:rsidRPr="00DE569E">
              <w:rPr>
                <w:sz w:val="16"/>
                <w:szCs w:val="16"/>
              </w:rPr>
              <w:t>та рамка за приоритетни действия за Натура 2000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50CA4046" w14:textId="68929D00" w:rsidR="00A54FE1" w:rsidRPr="00B64C46" w:rsidRDefault="00A54FE1" w:rsidP="00A54FE1">
            <w:pPr>
              <w:rPr>
                <w:sz w:val="16"/>
                <w:szCs w:val="16"/>
                <w:lang w:val="en-US"/>
              </w:rPr>
            </w:pPr>
            <w:r w:rsidRPr="00B64C46">
              <w:rPr>
                <w:sz w:val="16"/>
                <w:szCs w:val="16"/>
              </w:rPr>
              <w:t xml:space="preserve">Подобряване на природозащитното състояние на типове природни </w:t>
            </w:r>
            <w:proofErr w:type="spellStart"/>
            <w:r w:rsidRPr="00B64C46">
              <w:rPr>
                <w:sz w:val="16"/>
                <w:szCs w:val="16"/>
              </w:rPr>
              <w:t>местообита</w:t>
            </w:r>
            <w:proofErr w:type="spellEnd"/>
            <w:r w:rsidR="00F15779" w:rsidRPr="00B64C46">
              <w:rPr>
                <w:sz w:val="16"/>
                <w:szCs w:val="16"/>
                <w:lang w:val="en-US"/>
              </w:rPr>
              <w:t>-</w:t>
            </w:r>
            <w:proofErr w:type="spellStart"/>
            <w:r w:rsidRPr="00B64C46">
              <w:rPr>
                <w:sz w:val="16"/>
                <w:szCs w:val="16"/>
              </w:rPr>
              <w:t>ния</w:t>
            </w:r>
            <w:proofErr w:type="spellEnd"/>
            <w:r w:rsidRPr="00B64C46">
              <w:rPr>
                <w:sz w:val="16"/>
                <w:szCs w:val="16"/>
              </w:rPr>
              <w:t xml:space="preserve"> (1150, 1310,</w:t>
            </w:r>
            <w:r w:rsidR="00F15779" w:rsidRPr="00B64C46">
              <w:rPr>
                <w:sz w:val="16"/>
                <w:szCs w:val="16"/>
                <w:lang w:val="en-US"/>
              </w:rPr>
              <w:t xml:space="preserve"> 1</w:t>
            </w:r>
            <w:r w:rsidRPr="00B64C46">
              <w:rPr>
                <w:sz w:val="16"/>
                <w:szCs w:val="16"/>
              </w:rPr>
              <w:t>410,</w:t>
            </w:r>
            <w:r w:rsidR="00F15779" w:rsidRPr="00B64C46">
              <w:rPr>
                <w:sz w:val="16"/>
                <w:szCs w:val="16"/>
                <w:lang w:val="en-US"/>
              </w:rPr>
              <w:t xml:space="preserve"> </w:t>
            </w:r>
            <w:r w:rsidRPr="00B64C46">
              <w:rPr>
                <w:sz w:val="16"/>
                <w:szCs w:val="16"/>
              </w:rPr>
              <w:t>3130, 3140, 3150, 3260, 3270,</w:t>
            </w:r>
            <w:r w:rsidR="00F15779" w:rsidRPr="00B64C46">
              <w:rPr>
                <w:sz w:val="16"/>
                <w:szCs w:val="16"/>
                <w:lang w:val="en-US"/>
              </w:rPr>
              <w:t xml:space="preserve"> </w:t>
            </w:r>
            <w:r w:rsidRPr="00B64C46">
              <w:rPr>
                <w:sz w:val="16"/>
                <w:szCs w:val="16"/>
              </w:rPr>
              <w:t xml:space="preserve">7220, 7230) чрез </w:t>
            </w:r>
            <w:r w:rsidRPr="00B64C46">
              <w:t xml:space="preserve"> </w:t>
            </w:r>
            <w:r w:rsidRPr="00B64C46">
              <w:rPr>
                <w:sz w:val="16"/>
                <w:szCs w:val="16"/>
              </w:rPr>
              <w:t xml:space="preserve">премахване на изоставени антропогенни структури и </w:t>
            </w:r>
            <w:r w:rsidRPr="00B64C46">
              <w:t xml:space="preserve"> </w:t>
            </w:r>
            <w:r w:rsidRPr="00B64C46">
              <w:rPr>
                <w:sz w:val="16"/>
                <w:szCs w:val="16"/>
              </w:rPr>
              <w:t>възстановява</w:t>
            </w:r>
            <w:r w:rsidR="00E05460" w:rsidRPr="00B64C46">
              <w:rPr>
                <w:sz w:val="16"/>
                <w:szCs w:val="16"/>
              </w:rPr>
              <w:t>-</w:t>
            </w:r>
            <w:r w:rsidRPr="00B64C46">
              <w:rPr>
                <w:sz w:val="16"/>
                <w:szCs w:val="16"/>
              </w:rPr>
              <w:t>не на нарушени/</w:t>
            </w:r>
            <w:r w:rsidR="00F15779" w:rsidRPr="00B64C46">
              <w:rPr>
                <w:sz w:val="16"/>
                <w:szCs w:val="16"/>
                <w:lang w:val="en-US"/>
              </w:rPr>
              <w:t xml:space="preserve"> </w:t>
            </w:r>
            <w:r w:rsidRPr="00B64C46">
              <w:rPr>
                <w:sz w:val="16"/>
                <w:szCs w:val="16"/>
              </w:rPr>
              <w:t>увредени територии (държавни или общински)</w:t>
            </w:r>
            <w:r w:rsidR="00F15779" w:rsidRPr="00B64C46">
              <w:rPr>
                <w:sz w:val="16"/>
                <w:szCs w:val="16"/>
              </w:rPr>
              <w:t>.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7A108CC7" w14:textId="77777777" w:rsidR="00A54FE1" w:rsidRPr="00237D50" w:rsidRDefault="00A54FE1" w:rsidP="00A54FE1">
            <w:pPr>
              <w:rPr>
                <w:sz w:val="16"/>
                <w:szCs w:val="16"/>
              </w:rPr>
            </w:pPr>
            <w:r w:rsidRPr="00DE569E">
              <w:rPr>
                <w:sz w:val="16"/>
                <w:szCs w:val="16"/>
              </w:rPr>
              <w:t xml:space="preserve">Процедура чрез </w:t>
            </w:r>
            <w:r w:rsidRPr="00F01B48">
              <w:rPr>
                <w:sz w:val="15"/>
                <w:szCs w:val="15"/>
              </w:rPr>
              <w:t xml:space="preserve">директно </w:t>
            </w:r>
            <w:r w:rsidRPr="00DE569E">
              <w:rPr>
                <w:sz w:val="16"/>
                <w:szCs w:val="16"/>
              </w:rPr>
              <w:t>предоставяне на безвъзмездна финансова помощ</w:t>
            </w:r>
          </w:p>
        </w:tc>
        <w:tc>
          <w:tcPr>
            <w:tcW w:w="179" w:type="pct"/>
            <w:shd w:val="clear" w:color="auto" w:fill="auto"/>
            <w:vAlign w:val="center"/>
          </w:tcPr>
          <w:p w14:paraId="67F595D7" w14:textId="4996D02C" w:rsidR="00A54FE1" w:rsidRPr="00237D50" w:rsidRDefault="00F15779" w:rsidP="00E054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A54FE1">
              <w:rPr>
                <w:sz w:val="16"/>
                <w:szCs w:val="16"/>
              </w:rPr>
              <w:t>е</w:t>
            </w:r>
          </w:p>
        </w:tc>
        <w:tc>
          <w:tcPr>
            <w:tcW w:w="255" w:type="pct"/>
            <w:shd w:val="clear" w:color="auto" w:fill="auto"/>
            <w:vAlign w:val="center"/>
          </w:tcPr>
          <w:p w14:paraId="53825A81" w14:textId="69523CFF" w:rsidR="00A54FE1" w:rsidRPr="00F15779" w:rsidRDefault="00A54FE1" w:rsidP="00A54FE1">
            <w:pPr>
              <w:rPr>
                <w:sz w:val="14"/>
                <w:szCs w:val="14"/>
              </w:rPr>
            </w:pPr>
            <w:r w:rsidRPr="00F15779">
              <w:rPr>
                <w:sz w:val="14"/>
                <w:szCs w:val="14"/>
              </w:rPr>
              <w:t>1 725 </w:t>
            </w:r>
            <w:r w:rsidR="00B64C46">
              <w:rPr>
                <w:sz w:val="14"/>
                <w:szCs w:val="14"/>
                <w:lang w:val="en-US"/>
              </w:rPr>
              <w:t>824</w:t>
            </w:r>
            <w:r w:rsidRPr="00F15779">
              <w:rPr>
                <w:sz w:val="14"/>
                <w:szCs w:val="14"/>
              </w:rPr>
              <w:t>,3</w:t>
            </w:r>
            <w:r w:rsidR="00B64C46">
              <w:rPr>
                <w:sz w:val="14"/>
                <w:szCs w:val="14"/>
                <w:lang w:val="en-US"/>
              </w:rPr>
              <w:t>9</w:t>
            </w:r>
            <w:r w:rsidR="00F15779" w:rsidRPr="00F15779">
              <w:rPr>
                <w:sz w:val="14"/>
                <w:szCs w:val="14"/>
              </w:rPr>
              <w:t xml:space="preserve"> лв.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7757089F" w14:textId="77777777" w:rsidR="00A54FE1" w:rsidRDefault="00A54FE1" w:rsidP="00E80B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Общини/ </w:t>
            </w:r>
            <w:r w:rsidR="00F15779"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бластни </w:t>
            </w:r>
            <w:r w:rsidRPr="00B64C46">
              <w:rPr>
                <w:sz w:val="15"/>
                <w:szCs w:val="15"/>
              </w:rPr>
              <w:t>администрации</w:t>
            </w:r>
            <w:r w:rsidR="00F15779" w:rsidRPr="00B64C46">
              <w:rPr>
                <w:sz w:val="15"/>
                <w:szCs w:val="15"/>
              </w:rPr>
              <w:t>,</w:t>
            </w:r>
            <w:r>
              <w:rPr>
                <w:sz w:val="16"/>
                <w:szCs w:val="16"/>
              </w:rPr>
              <w:t xml:space="preserve"> определени на база на анализ на целевите </w:t>
            </w:r>
            <w:r w:rsidRPr="00236BE2">
              <w:rPr>
                <w:sz w:val="16"/>
                <w:szCs w:val="16"/>
              </w:rPr>
              <w:t>територии</w:t>
            </w:r>
            <w:r>
              <w:rPr>
                <w:sz w:val="16"/>
                <w:szCs w:val="16"/>
              </w:rPr>
              <w:t xml:space="preserve"> (</w:t>
            </w:r>
            <w:r w:rsidRPr="00DE569E">
              <w:rPr>
                <w:sz w:val="16"/>
                <w:szCs w:val="16"/>
              </w:rPr>
              <w:t>държавни или общински)</w:t>
            </w:r>
            <w:r w:rsidR="00F15779">
              <w:rPr>
                <w:sz w:val="16"/>
                <w:szCs w:val="16"/>
              </w:rPr>
              <w:t>.</w:t>
            </w:r>
          </w:p>
          <w:p w14:paraId="5CB9F21D" w14:textId="77777777" w:rsidR="00E66C47" w:rsidRDefault="00E66C47" w:rsidP="00E80B50">
            <w:pPr>
              <w:rPr>
                <w:sz w:val="16"/>
                <w:szCs w:val="16"/>
              </w:rPr>
            </w:pPr>
          </w:p>
          <w:p w14:paraId="3DB8CFAC" w14:textId="77777777" w:rsidR="00E66C47" w:rsidRPr="00E66C47" w:rsidRDefault="00E66C47" w:rsidP="00E66C47">
            <w:pPr>
              <w:rPr>
                <w:sz w:val="16"/>
                <w:szCs w:val="16"/>
              </w:rPr>
            </w:pPr>
            <w:r w:rsidRPr="00E66C47">
              <w:rPr>
                <w:sz w:val="16"/>
                <w:szCs w:val="16"/>
              </w:rPr>
              <w:t>Географски район:</w:t>
            </w:r>
          </w:p>
          <w:p w14:paraId="4AD6FB4D" w14:textId="7603BEA4" w:rsidR="00E66C47" w:rsidRPr="00237D50" w:rsidRDefault="00E66C47" w:rsidP="00E66C47">
            <w:pPr>
              <w:rPr>
                <w:sz w:val="16"/>
                <w:szCs w:val="16"/>
              </w:rPr>
            </w:pPr>
            <w:r w:rsidRPr="00E66C47">
              <w:rPr>
                <w:sz w:val="16"/>
                <w:szCs w:val="16"/>
              </w:rPr>
              <w:t>ЮИР, ЮЦР, ЮЗР, СЗР, СИР, СЦР</w:t>
            </w:r>
          </w:p>
        </w:tc>
        <w:tc>
          <w:tcPr>
            <w:tcW w:w="631" w:type="pct"/>
            <w:shd w:val="clear" w:color="auto" w:fill="auto"/>
            <w:vAlign w:val="center"/>
          </w:tcPr>
          <w:p w14:paraId="0E88046F" w14:textId="716E3E2C" w:rsidR="00F15779" w:rsidRPr="00F15779" w:rsidRDefault="00F15779" w:rsidP="00E05460">
            <w:pPr>
              <w:pStyle w:val="ListParagraph"/>
              <w:numPr>
                <w:ilvl w:val="0"/>
                <w:numId w:val="5"/>
              </w:numPr>
              <w:spacing w:before="40"/>
              <w:ind w:left="138" w:hanging="138"/>
              <w:rPr>
                <w:sz w:val="16"/>
                <w:szCs w:val="16"/>
              </w:rPr>
            </w:pPr>
            <w:r w:rsidRPr="00F15779">
              <w:rPr>
                <w:sz w:val="16"/>
                <w:szCs w:val="16"/>
              </w:rPr>
              <w:t>И</w:t>
            </w:r>
            <w:r w:rsidR="00A54FE1" w:rsidRPr="00F15779">
              <w:rPr>
                <w:sz w:val="16"/>
                <w:szCs w:val="16"/>
              </w:rPr>
              <w:t>дентифициране и разчистване на остатъци от изоставена антропогенна инфраструктура в територии с разпространение на</w:t>
            </w:r>
            <w:r>
              <w:rPr>
                <w:sz w:val="16"/>
                <w:szCs w:val="16"/>
              </w:rPr>
              <w:t xml:space="preserve"> </w:t>
            </w:r>
            <w:r w:rsidR="00A54FE1" w:rsidRPr="00F15779">
              <w:rPr>
                <w:sz w:val="16"/>
                <w:szCs w:val="16"/>
              </w:rPr>
              <w:t>местообитанията и в непосредствена близост до тях</w:t>
            </w:r>
            <w:r w:rsidRPr="00F15779">
              <w:rPr>
                <w:sz w:val="16"/>
                <w:szCs w:val="16"/>
              </w:rPr>
              <w:t xml:space="preserve">; </w:t>
            </w:r>
          </w:p>
          <w:p w14:paraId="4F27D801" w14:textId="77777777" w:rsidR="00DD691B" w:rsidRDefault="00F15779" w:rsidP="00E05460">
            <w:pPr>
              <w:pStyle w:val="ListParagraph"/>
              <w:numPr>
                <w:ilvl w:val="0"/>
                <w:numId w:val="5"/>
              </w:numPr>
              <w:spacing w:before="40"/>
              <w:ind w:left="138" w:hanging="138"/>
              <w:rPr>
                <w:sz w:val="16"/>
                <w:szCs w:val="16"/>
              </w:rPr>
            </w:pPr>
            <w:r w:rsidRPr="00F15779">
              <w:rPr>
                <w:sz w:val="16"/>
                <w:szCs w:val="16"/>
              </w:rPr>
              <w:t>П</w:t>
            </w:r>
            <w:r w:rsidR="00A54FE1" w:rsidRPr="00E05460">
              <w:rPr>
                <w:sz w:val="16"/>
                <w:szCs w:val="16"/>
              </w:rPr>
              <w:t>асивно и активно възстановяване в територии (държавна или общинска собственост), които са били нарушени/ увредени</w:t>
            </w:r>
            <w:r w:rsidRPr="00F15779">
              <w:rPr>
                <w:sz w:val="16"/>
                <w:szCs w:val="16"/>
              </w:rPr>
              <w:t>;</w:t>
            </w:r>
          </w:p>
          <w:p w14:paraId="752E73EB" w14:textId="5490B976" w:rsidR="00A54FE1" w:rsidRDefault="00F15779" w:rsidP="00E05460">
            <w:pPr>
              <w:pStyle w:val="ListParagraph"/>
              <w:numPr>
                <w:ilvl w:val="0"/>
                <w:numId w:val="5"/>
              </w:numPr>
              <w:spacing w:before="40"/>
              <w:ind w:left="138" w:hanging="138"/>
              <w:rPr>
                <w:sz w:val="16"/>
                <w:szCs w:val="16"/>
              </w:rPr>
            </w:pPr>
            <w:r w:rsidRPr="00F15779">
              <w:rPr>
                <w:sz w:val="16"/>
                <w:szCs w:val="16"/>
              </w:rPr>
              <w:t>П</w:t>
            </w:r>
            <w:r w:rsidR="00A54FE1" w:rsidRPr="00E05460">
              <w:rPr>
                <w:sz w:val="16"/>
                <w:szCs w:val="16"/>
              </w:rPr>
              <w:t>ремахване на изоставени и/или</w:t>
            </w:r>
            <w:r>
              <w:rPr>
                <w:sz w:val="16"/>
                <w:szCs w:val="16"/>
              </w:rPr>
              <w:t xml:space="preserve"> </w:t>
            </w:r>
            <w:r w:rsidR="00A54FE1" w:rsidRPr="00E05460">
              <w:rPr>
                <w:sz w:val="16"/>
                <w:szCs w:val="16"/>
              </w:rPr>
              <w:t>неизползваеми инфраструктурни обекти, предизвикващи фрагментация и др.</w:t>
            </w:r>
            <w:r w:rsidR="00206392">
              <w:rPr>
                <w:sz w:val="16"/>
                <w:szCs w:val="16"/>
              </w:rPr>
              <w:t>;</w:t>
            </w:r>
          </w:p>
          <w:p w14:paraId="6CABB0A7" w14:textId="1222064B" w:rsidR="00206392" w:rsidRPr="00E05460" w:rsidRDefault="00206392" w:rsidP="00E05460">
            <w:pPr>
              <w:pStyle w:val="ListParagraph"/>
              <w:numPr>
                <w:ilvl w:val="0"/>
                <w:numId w:val="5"/>
              </w:numPr>
              <w:spacing w:before="40"/>
              <w:ind w:left="138" w:hanging="138"/>
              <w:rPr>
                <w:sz w:val="16"/>
                <w:szCs w:val="16"/>
              </w:rPr>
            </w:pPr>
            <w:r w:rsidRPr="00237D50">
              <w:rPr>
                <w:sz w:val="16"/>
                <w:szCs w:val="16"/>
              </w:rPr>
              <w:t>Организация и управление на проекта, видимост, прозрачност и комуникация и подготовка на документации за възлагане на обществени поръчки по реда на ЗОП</w:t>
            </w:r>
            <w:r w:rsidRPr="00237D50">
              <w:rPr>
                <w:sz w:val="16"/>
                <w:szCs w:val="16"/>
                <w:lang w:val="en-US"/>
              </w:rPr>
              <w:t>.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11A4F3E0" w14:textId="66E28607" w:rsidR="00A54FE1" w:rsidRPr="0050219B" w:rsidRDefault="00A54FE1" w:rsidP="00E05460">
            <w:pPr>
              <w:pStyle w:val="ListParagraph"/>
              <w:numPr>
                <w:ilvl w:val="0"/>
                <w:numId w:val="18"/>
              </w:numPr>
              <w:spacing w:before="40"/>
              <w:ind w:left="165" w:hanging="165"/>
              <w:rPr>
                <w:sz w:val="16"/>
                <w:szCs w:val="16"/>
              </w:rPr>
            </w:pPr>
            <w:r w:rsidRPr="0050219B">
              <w:rPr>
                <w:sz w:val="16"/>
                <w:szCs w:val="16"/>
              </w:rPr>
              <w:t>Разходи за СМР;</w:t>
            </w:r>
          </w:p>
          <w:p w14:paraId="002C9FF0" w14:textId="01892D8C" w:rsidR="00A54FE1" w:rsidRPr="0050219B" w:rsidRDefault="00A54FE1" w:rsidP="00E05460">
            <w:pPr>
              <w:pStyle w:val="ListParagraph"/>
              <w:numPr>
                <w:ilvl w:val="0"/>
                <w:numId w:val="18"/>
              </w:numPr>
              <w:spacing w:before="40"/>
              <w:ind w:left="165" w:hanging="165"/>
              <w:rPr>
                <w:sz w:val="16"/>
                <w:szCs w:val="16"/>
              </w:rPr>
            </w:pPr>
            <w:r w:rsidRPr="0050219B">
              <w:rPr>
                <w:sz w:val="16"/>
                <w:szCs w:val="16"/>
              </w:rPr>
              <w:t>Разходи за услуги;</w:t>
            </w:r>
          </w:p>
          <w:p w14:paraId="4B005935" w14:textId="045C3CD1" w:rsidR="00A54FE1" w:rsidRPr="0050219B" w:rsidRDefault="00A54FE1" w:rsidP="00E05460">
            <w:pPr>
              <w:pStyle w:val="ListParagraph"/>
              <w:numPr>
                <w:ilvl w:val="0"/>
                <w:numId w:val="18"/>
              </w:numPr>
              <w:spacing w:before="40"/>
              <w:ind w:left="165" w:hanging="165"/>
              <w:rPr>
                <w:sz w:val="16"/>
                <w:szCs w:val="16"/>
              </w:rPr>
            </w:pPr>
            <w:r w:rsidRPr="0050219B">
              <w:rPr>
                <w:sz w:val="16"/>
                <w:szCs w:val="16"/>
              </w:rPr>
              <w:t>Разходи за такси;</w:t>
            </w:r>
          </w:p>
          <w:p w14:paraId="676B27BC" w14:textId="19721FA7" w:rsidR="00A54FE1" w:rsidRPr="0050219B" w:rsidRDefault="00A54FE1" w:rsidP="00E05460">
            <w:pPr>
              <w:pStyle w:val="ListParagraph"/>
              <w:numPr>
                <w:ilvl w:val="0"/>
                <w:numId w:val="18"/>
              </w:numPr>
              <w:spacing w:before="40"/>
              <w:ind w:left="165" w:hanging="165"/>
              <w:rPr>
                <w:sz w:val="16"/>
                <w:szCs w:val="16"/>
              </w:rPr>
            </w:pPr>
            <w:r w:rsidRPr="0050219B">
              <w:rPr>
                <w:sz w:val="16"/>
                <w:szCs w:val="16"/>
              </w:rPr>
              <w:t xml:space="preserve">Непреки разходи – в т.ч. разходи за организация и управление, за </w:t>
            </w:r>
            <w:proofErr w:type="spellStart"/>
            <w:r w:rsidRPr="0050219B">
              <w:rPr>
                <w:sz w:val="16"/>
                <w:szCs w:val="16"/>
              </w:rPr>
              <w:t>комуника-ция</w:t>
            </w:r>
            <w:proofErr w:type="spellEnd"/>
            <w:r w:rsidRPr="0050219B">
              <w:rPr>
                <w:sz w:val="16"/>
                <w:szCs w:val="16"/>
              </w:rPr>
              <w:t xml:space="preserve"> и видимост и за  разработва</w:t>
            </w:r>
            <w:r w:rsidR="00E05460">
              <w:rPr>
                <w:sz w:val="16"/>
                <w:szCs w:val="16"/>
              </w:rPr>
              <w:t>-</w:t>
            </w:r>
            <w:r w:rsidRPr="0050219B">
              <w:rPr>
                <w:sz w:val="16"/>
                <w:szCs w:val="16"/>
              </w:rPr>
              <w:t>не на документа</w:t>
            </w:r>
            <w:r w:rsidR="00E05460">
              <w:rPr>
                <w:sz w:val="16"/>
                <w:szCs w:val="16"/>
              </w:rPr>
              <w:t>-</w:t>
            </w:r>
            <w:proofErr w:type="spellStart"/>
            <w:r w:rsidRPr="0050219B">
              <w:rPr>
                <w:sz w:val="16"/>
                <w:szCs w:val="16"/>
              </w:rPr>
              <w:t>ции</w:t>
            </w:r>
            <w:proofErr w:type="spellEnd"/>
            <w:r w:rsidRPr="0050219B">
              <w:rPr>
                <w:sz w:val="16"/>
                <w:szCs w:val="16"/>
              </w:rPr>
              <w:t xml:space="preserve"> за възлагане на обществени поръчки по ЗОП.</w:t>
            </w:r>
          </w:p>
        </w:tc>
        <w:tc>
          <w:tcPr>
            <w:tcW w:w="182" w:type="pct"/>
            <w:shd w:val="clear" w:color="auto" w:fill="auto"/>
            <w:vAlign w:val="center"/>
          </w:tcPr>
          <w:p w14:paraId="14E04B97" w14:textId="20E106B8" w:rsidR="00A54FE1" w:rsidRPr="00C56DC0" w:rsidRDefault="001B1874" w:rsidP="00A54FE1">
            <w:pPr>
              <w:jc w:val="center"/>
              <w:rPr>
                <w:sz w:val="14"/>
                <w:szCs w:val="14"/>
              </w:rPr>
            </w:pPr>
            <w:r w:rsidRPr="00C56DC0">
              <w:rPr>
                <w:sz w:val="14"/>
                <w:szCs w:val="14"/>
              </w:rPr>
              <w:t>До 100%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7BC08FBB" w14:textId="2FEB6EDC" w:rsidR="00A54FE1" w:rsidRPr="00237D50" w:rsidRDefault="00A54FE1" w:rsidP="00A54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Първо </w:t>
            </w:r>
            <w:r w:rsidRPr="0065530D">
              <w:rPr>
                <w:sz w:val="15"/>
                <w:szCs w:val="15"/>
              </w:rPr>
              <w:t>тримесечие</w:t>
            </w:r>
            <w:r w:rsidR="00E05460">
              <w:rPr>
                <w:sz w:val="16"/>
                <w:szCs w:val="16"/>
              </w:rPr>
              <w:t xml:space="preserve"> на 2025 г.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2556FBC3" w14:textId="59250FB4" w:rsidR="00A54FE1" w:rsidRPr="00237D50" w:rsidRDefault="00A54FE1" w:rsidP="00A54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Второ </w:t>
            </w:r>
            <w:proofErr w:type="spellStart"/>
            <w:r>
              <w:rPr>
                <w:sz w:val="16"/>
                <w:szCs w:val="16"/>
              </w:rPr>
              <w:t>тримесе</w:t>
            </w:r>
            <w:proofErr w:type="spellEnd"/>
            <w:r w:rsidR="002447CE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чие</w:t>
            </w:r>
            <w:r w:rsidR="00E05460">
              <w:rPr>
                <w:sz w:val="16"/>
                <w:szCs w:val="16"/>
              </w:rPr>
              <w:t xml:space="preserve"> на 2025 г.</w:t>
            </w:r>
          </w:p>
        </w:tc>
        <w:tc>
          <w:tcPr>
            <w:tcW w:w="320" w:type="pct"/>
            <w:shd w:val="clear" w:color="auto" w:fill="auto"/>
            <w:vAlign w:val="center"/>
          </w:tcPr>
          <w:p w14:paraId="15052103" w14:textId="68935837" w:rsidR="00A54FE1" w:rsidRPr="00237D50" w:rsidRDefault="00A54FE1" w:rsidP="004B4D34">
            <w:pPr>
              <w:rPr>
                <w:sz w:val="16"/>
                <w:szCs w:val="16"/>
              </w:rPr>
            </w:pPr>
            <w:r w:rsidRPr="00E05460">
              <w:rPr>
                <w:sz w:val="16"/>
                <w:szCs w:val="16"/>
              </w:rPr>
              <w:t>Предстои</w:t>
            </w:r>
            <w:r w:rsidRPr="00237D50">
              <w:rPr>
                <w:sz w:val="16"/>
                <w:szCs w:val="16"/>
              </w:rPr>
              <w:t xml:space="preserve"> да бъде уточнено в процеса на съгласува</w:t>
            </w:r>
            <w:r w:rsidR="004B4D34">
              <w:rPr>
                <w:sz w:val="16"/>
                <w:szCs w:val="16"/>
              </w:rPr>
              <w:t>-</w:t>
            </w:r>
            <w:r w:rsidRPr="00237D50">
              <w:rPr>
                <w:sz w:val="16"/>
                <w:szCs w:val="16"/>
              </w:rPr>
              <w:t>не с МФ по реда на Наредба № 4 от 22.07. 2016 г.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00D03A46" w14:textId="77AC1343" w:rsidR="00A54FE1" w:rsidRPr="00237D50" w:rsidRDefault="00A54FE1" w:rsidP="004B4D34">
            <w:pPr>
              <w:rPr>
                <w:sz w:val="16"/>
                <w:szCs w:val="16"/>
              </w:rPr>
            </w:pPr>
            <w:r w:rsidRPr="00237D50">
              <w:rPr>
                <w:sz w:val="16"/>
                <w:szCs w:val="16"/>
              </w:rPr>
              <w:t>Предстои да бъде уточнено в процеса на съгласува</w:t>
            </w:r>
            <w:r w:rsidR="004B4D34">
              <w:rPr>
                <w:sz w:val="16"/>
                <w:szCs w:val="16"/>
              </w:rPr>
              <w:t>-</w:t>
            </w:r>
            <w:r w:rsidRPr="00237D50">
              <w:rPr>
                <w:sz w:val="16"/>
                <w:szCs w:val="16"/>
              </w:rPr>
              <w:t>не с МФ по реда на Наредба № 4 от 22.07. 2016 г.</w:t>
            </w:r>
          </w:p>
        </w:tc>
        <w:tc>
          <w:tcPr>
            <w:tcW w:w="229" w:type="pct"/>
            <w:shd w:val="clear" w:color="auto" w:fill="auto"/>
            <w:vAlign w:val="center"/>
          </w:tcPr>
          <w:p w14:paraId="4F583C29" w14:textId="6A86F709" w:rsidR="00A54FE1" w:rsidRPr="00237D50" w:rsidRDefault="00E54F5B" w:rsidP="00A54FE1">
            <w:pPr>
              <w:jc w:val="center"/>
              <w:rPr>
                <w:sz w:val="16"/>
                <w:szCs w:val="16"/>
              </w:rPr>
            </w:pPr>
            <w:r w:rsidRPr="00237D50">
              <w:rPr>
                <w:sz w:val="16"/>
                <w:szCs w:val="16"/>
              </w:rPr>
              <w:t>НП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8DB99" w14:textId="37A24218" w:rsidR="00A54FE1" w:rsidRPr="00C56DC0" w:rsidRDefault="00CD3B20" w:rsidP="00F350FD">
            <w:pPr>
              <w:rPr>
                <w:sz w:val="16"/>
                <w:szCs w:val="16"/>
                <w:highlight w:val="yellow"/>
              </w:rPr>
            </w:pPr>
            <w:r w:rsidRPr="00CD3B20">
              <w:rPr>
                <w:sz w:val="16"/>
                <w:szCs w:val="16"/>
              </w:rPr>
              <w:t xml:space="preserve">Максималният размер на БФП за отделен проект може да бъде обвързан с </w:t>
            </w:r>
            <w:proofErr w:type="spellStart"/>
            <w:r w:rsidRPr="00CD3B20">
              <w:rPr>
                <w:sz w:val="16"/>
                <w:szCs w:val="16"/>
              </w:rPr>
              <w:t>ограни-ченията</w:t>
            </w:r>
            <w:proofErr w:type="spellEnd"/>
            <w:r w:rsidRPr="00CD3B20">
              <w:rPr>
                <w:sz w:val="16"/>
                <w:szCs w:val="16"/>
              </w:rPr>
              <w:t xml:space="preserve"> в НРПД, както следва</w:t>
            </w:r>
            <w:r>
              <w:rPr>
                <w:sz w:val="16"/>
                <w:szCs w:val="16"/>
              </w:rPr>
              <w:t>:</w:t>
            </w:r>
          </w:p>
          <w:p w14:paraId="35476419" w14:textId="2D4D2CE8" w:rsidR="00A54FE1" w:rsidRPr="00CD3B20" w:rsidRDefault="00A54FE1" w:rsidP="00F350FD">
            <w:pPr>
              <w:rPr>
                <w:sz w:val="16"/>
                <w:szCs w:val="16"/>
              </w:rPr>
            </w:pPr>
            <w:r w:rsidRPr="00CD3B20">
              <w:rPr>
                <w:sz w:val="16"/>
                <w:szCs w:val="16"/>
              </w:rPr>
              <w:t xml:space="preserve">- </w:t>
            </w:r>
            <w:r w:rsidR="00CD3B20" w:rsidRPr="00CD3B20">
              <w:rPr>
                <w:sz w:val="16"/>
                <w:szCs w:val="16"/>
              </w:rPr>
              <w:t xml:space="preserve"> за мярка 23 д</w:t>
            </w:r>
            <w:r w:rsidRPr="00CD3B20">
              <w:rPr>
                <w:sz w:val="16"/>
                <w:szCs w:val="16"/>
              </w:rPr>
              <w:t>о 74 32</w:t>
            </w:r>
            <w:r w:rsidR="004C57C8" w:rsidRPr="00CD3B20">
              <w:rPr>
                <w:sz w:val="16"/>
                <w:szCs w:val="16"/>
                <w:lang w:val="en-US"/>
              </w:rPr>
              <w:t>1</w:t>
            </w:r>
            <w:r w:rsidRPr="00CD3B20">
              <w:rPr>
                <w:sz w:val="16"/>
                <w:szCs w:val="16"/>
              </w:rPr>
              <w:t>,5</w:t>
            </w:r>
            <w:r w:rsidR="004C57C8" w:rsidRPr="00CD3B20">
              <w:rPr>
                <w:sz w:val="16"/>
                <w:szCs w:val="16"/>
                <w:lang w:val="en-US"/>
              </w:rPr>
              <w:t>4</w:t>
            </w:r>
            <w:r w:rsidRPr="00CD3B20">
              <w:rPr>
                <w:sz w:val="16"/>
                <w:szCs w:val="16"/>
              </w:rPr>
              <w:t xml:space="preserve"> лв.;</w:t>
            </w:r>
          </w:p>
          <w:p w14:paraId="098F8F1B" w14:textId="4873D45C" w:rsidR="00A54FE1" w:rsidRPr="00CD3B20" w:rsidRDefault="00A54FE1" w:rsidP="00F350FD">
            <w:pPr>
              <w:rPr>
                <w:sz w:val="16"/>
                <w:szCs w:val="16"/>
              </w:rPr>
            </w:pPr>
            <w:r w:rsidRPr="00CD3B20">
              <w:rPr>
                <w:sz w:val="16"/>
                <w:szCs w:val="16"/>
              </w:rPr>
              <w:t xml:space="preserve">- </w:t>
            </w:r>
            <w:r w:rsidR="00CD3B20" w:rsidRPr="00CD3B20">
              <w:rPr>
                <w:sz w:val="16"/>
                <w:szCs w:val="16"/>
              </w:rPr>
              <w:t xml:space="preserve"> за мярка 24 д</w:t>
            </w:r>
            <w:r w:rsidRPr="00CD3B20">
              <w:rPr>
                <w:sz w:val="16"/>
                <w:szCs w:val="16"/>
              </w:rPr>
              <w:t>о  97</w:t>
            </w:r>
            <w:r w:rsidR="0065530D" w:rsidRPr="00CD3B20">
              <w:rPr>
                <w:sz w:val="16"/>
                <w:szCs w:val="16"/>
              </w:rPr>
              <w:t> </w:t>
            </w:r>
            <w:r w:rsidR="004C57C8" w:rsidRPr="00CD3B20">
              <w:rPr>
                <w:sz w:val="16"/>
                <w:szCs w:val="16"/>
                <w:lang w:val="en-US"/>
              </w:rPr>
              <w:t>791</w:t>
            </w:r>
            <w:r w:rsidR="0065530D" w:rsidRPr="00CD3B20">
              <w:rPr>
                <w:sz w:val="16"/>
                <w:szCs w:val="16"/>
              </w:rPr>
              <w:t>,</w:t>
            </w:r>
            <w:r w:rsidR="004C57C8" w:rsidRPr="00CD3B20">
              <w:rPr>
                <w:sz w:val="16"/>
                <w:szCs w:val="16"/>
                <w:lang w:val="en-US"/>
              </w:rPr>
              <w:t>5</w:t>
            </w:r>
            <w:r w:rsidR="0065530D" w:rsidRPr="00CD3B20">
              <w:rPr>
                <w:sz w:val="16"/>
                <w:szCs w:val="16"/>
              </w:rPr>
              <w:t>0</w:t>
            </w:r>
            <w:r w:rsidRPr="00CD3B20">
              <w:rPr>
                <w:sz w:val="16"/>
                <w:szCs w:val="16"/>
              </w:rPr>
              <w:t xml:space="preserve"> лв.;</w:t>
            </w:r>
          </w:p>
          <w:p w14:paraId="19BAC440" w14:textId="6E02189C" w:rsidR="00A54FE1" w:rsidRPr="00CD3B20" w:rsidRDefault="00A54FE1" w:rsidP="00F350FD">
            <w:pPr>
              <w:rPr>
                <w:sz w:val="16"/>
                <w:szCs w:val="16"/>
                <w:lang w:val="en-US"/>
              </w:rPr>
            </w:pPr>
            <w:r w:rsidRPr="00CD3B20">
              <w:rPr>
                <w:sz w:val="16"/>
                <w:szCs w:val="16"/>
              </w:rPr>
              <w:t xml:space="preserve">- </w:t>
            </w:r>
            <w:r w:rsidR="00CD3B20" w:rsidRPr="00CD3B20">
              <w:rPr>
                <w:sz w:val="16"/>
                <w:szCs w:val="16"/>
              </w:rPr>
              <w:t xml:space="preserve"> за мярка 31 д</w:t>
            </w:r>
            <w:r w:rsidRPr="00CD3B20">
              <w:rPr>
                <w:sz w:val="16"/>
                <w:szCs w:val="16"/>
              </w:rPr>
              <w:t>о 258 </w:t>
            </w:r>
            <w:r w:rsidR="004C57C8" w:rsidRPr="00CD3B20">
              <w:rPr>
                <w:sz w:val="16"/>
                <w:szCs w:val="16"/>
                <w:lang w:val="en-US"/>
              </w:rPr>
              <w:t>169</w:t>
            </w:r>
            <w:r w:rsidRPr="00CD3B20">
              <w:rPr>
                <w:sz w:val="16"/>
                <w:szCs w:val="16"/>
              </w:rPr>
              <w:t>,</w:t>
            </w:r>
            <w:r w:rsidR="004C57C8" w:rsidRPr="00CD3B20">
              <w:rPr>
                <w:sz w:val="16"/>
                <w:szCs w:val="16"/>
                <w:lang w:val="en-US"/>
              </w:rPr>
              <w:t>56</w:t>
            </w:r>
            <w:r w:rsidRPr="00CD3B20">
              <w:rPr>
                <w:sz w:val="16"/>
                <w:szCs w:val="16"/>
              </w:rPr>
              <w:t xml:space="preserve"> лв.</w:t>
            </w:r>
            <w:r w:rsidR="00F15779" w:rsidRPr="00CD3B20">
              <w:rPr>
                <w:sz w:val="16"/>
                <w:szCs w:val="16"/>
                <w:lang w:val="en-US"/>
              </w:rPr>
              <w:t>;</w:t>
            </w:r>
          </w:p>
          <w:p w14:paraId="13677950" w14:textId="01238BFA" w:rsidR="00A54FE1" w:rsidRPr="00C56DC0" w:rsidRDefault="00A54FE1" w:rsidP="00F350FD">
            <w:pPr>
              <w:rPr>
                <w:sz w:val="16"/>
                <w:szCs w:val="16"/>
                <w:highlight w:val="yellow"/>
              </w:rPr>
            </w:pPr>
            <w:r w:rsidRPr="00CD3B20">
              <w:rPr>
                <w:sz w:val="16"/>
                <w:szCs w:val="16"/>
              </w:rPr>
              <w:t xml:space="preserve">- </w:t>
            </w:r>
            <w:r w:rsidR="00CD3B20" w:rsidRPr="00CD3B20">
              <w:rPr>
                <w:sz w:val="16"/>
                <w:szCs w:val="16"/>
              </w:rPr>
              <w:t xml:space="preserve"> за мярка 64 д</w:t>
            </w:r>
            <w:r w:rsidRPr="00CD3B20">
              <w:rPr>
                <w:sz w:val="16"/>
                <w:szCs w:val="16"/>
              </w:rPr>
              <w:t>о 1 295 </w:t>
            </w:r>
            <w:r w:rsidR="004C57C8" w:rsidRPr="00CD3B20">
              <w:rPr>
                <w:sz w:val="16"/>
                <w:szCs w:val="16"/>
                <w:lang w:val="en-US"/>
              </w:rPr>
              <w:t>541</w:t>
            </w:r>
            <w:r w:rsidRPr="00CD3B20">
              <w:rPr>
                <w:sz w:val="16"/>
                <w:szCs w:val="16"/>
              </w:rPr>
              <w:t>,</w:t>
            </w:r>
            <w:r w:rsidR="004C57C8" w:rsidRPr="00CD3B20">
              <w:rPr>
                <w:sz w:val="16"/>
                <w:szCs w:val="16"/>
                <w:lang w:val="en-US"/>
              </w:rPr>
              <w:t>7</w:t>
            </w:r>
            <w:r w:rsidRPr="00CD3B20">
              <w:rPr>
                <w:sz w:val="16"/>
                <w:szCs w:val="16"/>
              </w:rPr>
              <w:t>9 лв.</w:t>
            </w:r>
          </w:p>
        </w:tc>
      </w:tr>
      <w:tr w:rsidR="00E05460" w:rsidRPr="00237D50" w14:paraId="759EBC29" w14:textId="77777777" w:rsidTr="00E06A09">
        <w:tc>
          <w:tcPr>
            <w:tcW w:w="126" w:type="pct"/>
            <w:shd w:val="clear" w:color="auto" w:fill="auto"/>
            <w:vAlign w:val="center"/>
          </w:tcPr>
          <w:p w14:paraId="65E9EAE1" w14:textId="4222720E" w:rsidR="00A54FE1" w:rsidRPr="00237D50" w:rsidRDefault="008D158E" w:rsidP="00A54FE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5.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59E4A855" w14:textId="783CDD18" w:rsidR="00A54FE1" w:rsidRPr="00237D50" w:rsidRDefault="00A54FE1" w:rsidP="00A54FE1">
            <w:pPr>
              <w:rPr>
                <w:sz w:val="16"/>
                <w:szCs w:val="16"/>
              </w:rPr>
            </w:pPr>
            <w:r w:rsidRPr="00BB1D7E">
              <w:rPr>
                <w:sz w:val="16"/>
                <w:szCs w:val="16"/>
              </w:rPr>
              <w:t>Изпълнение на мярка 71 от  Национална</w:t>
            </w:r>
            <w:r w:rsidR="004B4D34">
              <w:rPr>
                <w:sz w:val="16"/>
                <w:szCs w:val="16"/>
              </w:rPr>
              <w:t>-</w:t>
            </w:r>
            <w:r w:rsidRPr="00BB1D7E">
              <w:rPr>
                <w:sz w:val="16"/>
                <w:szCs w:val="16"/>
              </w:rPr>
              <w:t>та рамка за приоритетни действия за Натура 2000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41AA29E" w14:textId="11F300E8" w:rsidR="00A54FE1" w:rsidRPr="00237D50" w:rsidRDefault="00A54FE1" w:rsidP="00A54FE1">
            <w:pPr>
              <w:rPr>
                <w:sz w:val="16"/>
                <w:szCs w:val="16"/>
              </w:rPr>
            </w:pPr>
            <w:r w:rsidRPr="00BB1D7E">
              <w:rPr>
                <w:sz w:val="16"/>
                <w:szCs w:val="16"/>
              </w:rPr>
              <w:t xml:space="preserve">Подобряване </w:t>
            </w:r>
            <w:r>
              <w:rPr>
                <w:sz w:val="16"/>
                <w:szCs w:val="16"/>
              </w:rPr>
              <w:t>на</w:t>
            </w:r>
            <w:r w:rsidRPr="00BB1D7E">
              <w:rPr>
                <w:sz w:val="16"/>
                <w:szCs w:val="16"/>
              </w:rPr>
              <w:t xml:space="preserve"> </w:t>
            </w:r>
            <w:proofErr w:type="spellStart"/>
            <w:r w:rsidRPr="00BB1D7E">
              <w:rPr>
                <w:sz w:val="16"/>
                <w:szCs w:val="16"/>
              </w:rPr>
              <w:t>природоза</w:t>
            </w:r>
            <w:r w:rsidR="00F01B48">
              <w:rPr>
                <w:sz w:val="16"/>
                <w:szCs w:val="16"/>
              </w:rPr>
              <w:t>-</w:t>
            </w:r>
            <w:r w:rsidRPr="00BB1D7E">
              <w:rPr>
                <w:sz w:val="16"/>
                <w:szCs w:val="16"/>
              </w:rPr>
              <w:t>щитното</w:t>
            </w:r>
            <w:proofErr w:type="spellEnd"/>
            <w:r w:rsidRPr="00BB1D7E">
              <w:rPr>
                <w:sz w:val="16"/>
                <w:szCs w:val="16"/>
              </w:rPr>
              <w:t xml:space="preserve"> състояние на защитени видове птици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7CDD43CA" w14:textId="2C204475" w:rsidR="00A54FE1" w:rsidRPr="00237D50" w:rsidRDefault="00A54FE1" w:rsidP="000B4DC2">
            <w:pPr>
              <w:spacing w:before="120"/>
              <w:rPr>
                <w:sz w:val="16"/>
                <w:szCs w:val="16"/>
              </w:rPr>
            </w:pPr>
            <w:r w:rsidRPr="00BB1D7E">
              <w:rPr>
                <w:sz w:val="16"/>
                <w:szCs w:val="16"/>
              </w:rPr>
              <w:t xml:space="preserve">Процедура чрез </w:t>
            </w:r>
            <w:r w:rsidRPr="00F01B48">
              <w:rPr>
                <w:sz w:val="15"/>
                <w:szCs w:val="15"/>
              </w:rPr>
              <w:t>директно</w:t>
            </w:r>
            <w:r w:rsidRPr="00BB1D7E">
              <w:rPr>
                <w:sz w:val="16"/>
                <w:szCs w:val="16"/>
              </w:rPr>
              <w:t xml:space="preserve"> предоставяне на безвъзмездна финансова помощ</w:t>
            </w:r>
          </w:p>
        </w:tc>
        <w:tc>
          <w:tcPr>
            <w:tcW w:w="179" w:type="pct"/>
            <w:shd w:val="clear" w:color="auto" w:fill="auto"/>
            <w:vAlign w:val="center"/>
          </w:tcPr>
          <w:p w14:paraId="4F7E85A8" w14:textId="0F1917E8" w:rsidR="00A54FE1" w:rsidRPr="00237D50" w:rsidRDefault="00F01B48" w:rsidP="00F01B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</w:t>
            </w:r>
          </w:p>
        </w:tc>
        <w:tc>
          <w:tcPr>
            <w:tcW w:w="255" w:type="pct"/>
            <w:shd w:val="clear" w:color="auto" w:fill="auto"/>
            <w:vAlign w:val="center"/>
          </w:tcPr>
          <w:p w14:paraId="43DA5FD0" w14:textId="35BB3EA1" w:rsidR="00A54FE1" w:rsidRPr="00F01B48" w:rsidRDefault="00A54FE1" w:rsidP="00A54FE1">
            <w:pPr>
              <w:rPr>
                <w:sz w:val="14"/>
                <w:szCs w:val="14"/>
              </w:rPr>
            </w:pPr>
            <w:r w:rsidRPr="00F01B48">
              <w:rPr>
                <w:sz w:val="14"/>
                <w:szCs w:val="14"/>
              </w:rPr>
              <w:t>1 760</w:t>
            </w:r>
            <w:r w:rsidR="00950CF8">
              <w:rPr>
                <w:sz w:val="14"/>
                <w:szCs w:val="14"/>
              </w:rPr>
              <w:t> </w:t>
            </w:r>
            <w:r w:rsidRPr="00F01B48">
              <w:rPr>
                <w:sz w:val="14"/>
                <w:szCs w:val="14"/>
              </w:rPr>
              <w:t>247</w:t>
            </w:r>
            <w:r w:rsidR="00950CF8">
              <w:rPr>
                <w:sz w:val="14"/>
                <w:szCs w:val="14"/>
                <w:lang w:val="en-US"/>
              </w:rPr>
              <w:t>,00</w:t>
            </w:r>
            <w:r w:rsidRPr="00F01B48">
              <w:rPr>
                <w:sz w:val="14"/>
                <w:szCs w:val="14"/>
              </w:rPr>
              <w:t xml:space="preserve"> лв.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48C0124F" w14:textId="08B6CE67" w:rsidR="00A54FE1" w:rsidRPr="00BB1D7E" w:rsidRDefault="00A54FE1" w:rsidP="00E80B50">
            <w:pPr>
              <w:spacing w:after="60"/>
              <w:jc w:val="center"/>
              <w:rPr>
                <w:sz w:val="16"/>
                <w:szCs w:val="16"/>
              </w:rPr>
            </w:pPr>
            <w:r w:rsidRPr="00BB1D7E">
              <w:rPr>
                <w:sz w:val="16"/>
                <w:szCs w:val="16"/>
              </w:rPr>
              <w:t xml:space="preserve">„Електроразпределение Юг“ </w:t>
            </w:r>
            <w:r w:rsidR="00795507" w:rsidRPr="009A1CBF">
              <w:rPr>
                <w:sz w:val="16"/>
                <w:szCs w:val="16"/>
              </w:rPr>
              <w:t xml:space="preserve"> ЕАД</w:t>
            </w:r>
            <w:r w:rsidR="00F01B48">
              <w:rPr>
                <w:sz w:val="16"/>
                <w:szCs w:val="16"/>
              </w:rPr>
              <w:t>;</w:t>
            </w:r>
          </w:p>
          <w:p w14:paraId="0B45AC51" w14:textId="77777777" w:rsidR="00795507" w:rsidRDefault="00A54FE1" w:rsidP="00E80B50">
            <w:pPr>
              <w:spacing w:after="60"/>
              <w:jc w:val="center"/>
              <w:rPr>
                <w:sz w:val="16"/>
                <w:szCs w:val="16"/>
              </w:rPr>
            </w:pPr>
            <w:r w:rsidRPr="00BB1D7E">
              <w:rPr>
                <w:sz w:val="16"/>
                <w:szCs w:val="16"/>
              </w:rPr>
              <w:t xml:space="preserve">„Електроразпределение Север“ </w:t>
            </w:r>
            <w:r w:rsidR="00795507">
              <w:rPr>
                <w:sz w:val="16"/>
                <w:szCs w:val="16"/>
              </w:rPr>
              <w:t>АД</w:t>
            </w:r>
            <w:r w:rsidR="00F01B48">
              <w:rPr>
                <w:sz w:val="16"/>
                <w:szCs w:val="16"/>
              </w:rPr>
              <w:t>;</w:t>
            </w:r>
          </w:p>
          <w:p w14:paraId="37DC965F" w14:textId="77777777" w:rsidR="00A54FE1" w:rsidRDefault="00A54FE1" w:rsidP="00E80B50">
            <w:pPr>
              <w:jc w:val="center"/>
              <w:rPr>
                <w:sz w:val="16"/>
                <w:szCs w:val="16"/>
              </w:rPr>
            </w:pPr>
            <w:r w:rsidRPr="00BB1D7E">
              <w:rPr>
                <w:sz w:val="16"/>
                <w:szCs w:val="16"/>
              </w:rPr>
              <w:t>„Електроразпределителни</w:t>
            </w:r>
            <w:r w:rsidR="00F01B48">
              <w:rPr>
                <w:sz w:val="16"/>
                <w:szCs w:val="16"/>
              </w:rPr>
              <w:t xml:space="preserve"> </w:t>
            </w:r>
            <w:r w:rsidRPr="00BB1D7E">
              <w:rPr>
                <w:sz w:val="16"/>
                <w:szCs w:val="16"/>
              </w:rPr>
              <w:t>мрежи Запад“</w:t>
            </w:r>
            <w:r w:rsidR="00795507">
              <w:rPr>
                <w:sz w:val="16"/>
                <w:szCs w:val="16"/>
              </w:rPr>
              <w:t xml:space="preserve"> </w:t>
            </w:r>
            <w:r w:rsidR="00795507" w:rsidRPr="00795507">
              <w:rPr>
                <w:sz w:val="16"/>
                <w:szCs w:val="16"/>
              </w:rPr>
              <w:t>EАД</w:t>
            </w:r>
          </w:p>
          <w:p w14:paraId="167EDC67" w14:textId="77777777" w:rsidR="00E66C47" w:rsidRDefault="00E66C47" w:rsidP="00E80B50">
            <w:pPr>
              <w:jc w:val="center"/>
              <w:rPr>
                <w:sz w:val="16"/>
                <w:szCs w:val="16"/>
              </w:rPr>
            </w:pPr>
          </w:p>
          <w:p w14:paraId="1BDA0B13" w14:textId="77777777" w:rsidR="00E66C47" w:rsidRPr="00463F96" w:rsidRDefault="00E66C47" w:rsidP="00E66C47">
            <w:pPr>
              <w:spacing w:after="120"/>
              <w:rPr>
                <w:sz w:val="16"/>
                <w:szCs w:val="16"/>
              </w:rPr>
            </w:pPr>
            <w:r w:rsidRPr="00463F96">
              <w:rPr>
                <w:sz w:val="16"/>
                <w:szCs w:val="16"/>
              </w:rPr>
              <w:lastRenderedPageBreak/>
              <w:t>Географски район:</w:t>
            </w:r>
          </w:p>
          <w:p w14:paraId="2B9A89FA" w14:textId="16E79F76" w:rsidR="00E66C47" w:rsidRPr="00237D50" w:rsidRDefault="00E66C47" w:rsidP="00E66C47">
            <w:pPr>
              <w:rPr>
                <w:sz w:val="16"/>
                <w:szCs w:val="16"/>
              </w:rPr>
            </w:pPr>
            <w:r w:rsidRPr="00463F96">
              <w:rPr>
                <w:sz w:val="16"/>
                <w:szCs w:val="16"/>
              </w:rPr>
              <w:t>ЮИР, ЮЦР, ЮЗР, СЗР, СИР, СЦР</w:t>
            </w:r>
          </w:p>
        </w:tc>
        <w:tc>
          <w:tcPr>
            <w:tcW w:w="631" w:type="pct"/>
            <w:shd w:val="clear" w:color="auto" w:fill="auto"/>
            <w:vAlign w:val="center"/>
          </w:tcPr>
          <w:p w14:paraId="27242524" w14:textId="77777777" w:rsidR="00A54FE1" w:rsidRDefault="00A54FE1" w:rsidP="00E05460">
            <w:pPr>
              <w:pStyle w:val="ListParagraph"/>
              <w:numPr>
                <w:ilvl w:val="0"/>
                <w:numId w:val="5"/>
              </w:numPr>
              <w:spacing w:before="40"/>
              <w:ind w:left="138" w:hanging="138"/>
              <w:rPr>
                <w:sz w:val="16"/>
                <w:szCs w:val="16"/>
              </w:rPr>
            </w:pPr>
            <w:r w:rsidRPr="00BB1D7E">
              <w:rPr>
                <w:sz w:val="16"/>
                <w:szCs w:val="16"/>
              </w:rPr>
              <w:lastRenderedPageBreak/>
              <w:t>Обезопасяване на електропреносната мрежа</w:t>
            </w:r>
            <w:r w:rsidR="00E05460">
              <w:rPr>
                <w:sz w:val="16"/>
                <w:szCs w:val="16"/>
              </w:rPr>
              <w:t>,</w:t>
            </w:r>
            <w:r w:rsidRPr="00BB1D7E">
              <w:rPr>
                <w:sz w:val="16"/>
                <w:szCs w:val="16"/>
              </w:rPr>
              <w:t xml:space="preserve"> подмяна, модифициране или модернизация на електропроводи за предотвратяване на токови удари в ключовите места за целевите видове птици и др</w:t>
            </w:r>
            <w:r w:rsidR="00E05460">
              <w:rPr>
                <w:sz w:val="16"/>
                <w:szCs w:val="16"/>
              </w:rPr>
              <w:t>.</w:t>
            </w:r>
            <w:r w:rsidR="00206392">
              <w:rPr>
                <w:sz w:val="16"/>
                <w:szCs w:val="16"/>
              </w:rPr>
              <w:t>;</w:t>
            </w:r>
          </w:p>
          <w:p w14:paraId="62AC065F" w14:textId="30B1911F" w:rsidR="00206392" w:rsidRPr="00237D50" w:rsidRDefault="00206392" w:rsidP="00E05460">
            <w:pPr>
              <w:pStyle w:val="ListParagraph"/>
              <w:numPr>
                <w:ilvl w:val="0"/>
                <w:numId w:val="5"/>
              </w:numPr>
              <w:spacing w:before="40"/>
              <w:ind w:left="138" w:hanging="138"/>
              <w:rPr>
                <w:sz w:val="16"/>
                <w:szCs w:val="16"/>
              </w:rPr>
            </w:pPr>
            <w:r w:rsidRPr="00237D50">
              <w:rPr>
                <w:sz w:val="16"/>
                <w:szCs w:val="16"/>
              </w:rPr>
              <w:lastRenderedPageBreak/>
              <w:t xml:space="preserve">Организация и управление на проекта, видимост, прозрачност и комуникация и подготовка на документации за </w:t>
            </w:r>
            <w:r w:rsidRPr="00270DA6">
              <w:rPr>
                <w:sz w:val="16"/>
                <w:szCs w:val="16"/>
              </w:rPr>
              <w:t>възлагане на обществени поръчки по реда на ЗОП</w:t>
            </w:r>
            <w:r w:rsidRPr="00270DA6">
              <w:rPr>
                <w:sz w:val="16"/>
                <w:szCs w:val="16"/>
                <w:lang w:val="en-US"/>
              </w:rPr>
              <w:t>.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6A582DE1" w14:textId="70A6BBA3" w:rsidR="00A54FE1" w:rsidRPr="00BB1D7E" w:rsidRDefault="00A54FE1" w:rsidP="00B86FAD">
            <w:pPr>
              <w:pStyle w:val="ListParagraph"/>
              <w:numPr>
                <w:ilvl w:val="0"/>
                <w:numId w:val="18"/>
              </w:numPr>
              <w:spacing w:before="40"/>
              <w:ind w:left="165" w:right="-110" w:hanging="165"/>
              <w:rPr>
                <w:sz w:val="16"/>
                <w:szCs w:val="16"/>
              </w:rPr>
            </w:pPr>
            <w:r w:rsidRPr="00BB1D7E">
              <w:rPr>
                <w:sz w:val="16"/>
                <w:szCs w:val="16"/>
              </w:rPr>
              <w:lastRenderedPageBreak/>
              <w:t>Разходи за СМР;</w:t>
            </w:r>
          </w:p>
          <w:p w14:paraId="53E4FD29" w14:textId="12B66AD5" w:rsidR="00A54FE1" w:rsidRPr="00BB1D7E" w:rsidRDefault="00A54FE1" w:rsidP="00B86FAD">
            <w:pPr>
              <w:pStyle w:val="ListParagraph"/>
              <w:numPr>
                <w:ilvl w:val="0"/>
                <w:numId w:val="18"/>
              </w:numPr>
              <w:spacing w:before="40"/>
              <w:ind w:left="165" w:right="-110" w:hanging="165"/>
              <w:rPr>
                <w:sz w:val="16"/>
                <w:szCs w:val="16"/>
              </w:rPr>
            </w:pPr>
            <w:r w:rsidRPr="00BB1D7E">
              <w:rPr>
                <w:sz w:val="16"/>
                <w:szCs w:val="16"/>
              </w:rPr>
              <w:t>Разходи за материални активи;</w:t>
            </w:r>
          </w:p>
          <w:p w14:paraId="12D0E15E" w14:textId="1F9F5B1D" w:rsidR="00A54FE1" w:rsidRPr="00BB1D7E" w:rsidRDefault="00A54FE1" w:rsidP="00B86FAD">
            <w:pPr>
              <w:pStyle w:val="ListParagraph"/>
              <w:numPr>
                <w:ilvl w:val="0"/>
                <w:numId w:val="18"/>
              </w:numPr>
              <w:spacing w:before="40"/>
              <w:ind w:left="165" w:right="-110" w:hanging="165"/>
              <w:rPr>
                <w:sz w:val="16"/>
                <w:szCs w:val="16"/>
              </w:rPr>
            </w:pPr>
            <w:r w:rsidRPr="00BB1D7E">
              <w:rPr>
                <w:sz w:val="16"/>
                <w:szCs w:val="16"/>
              </w:rPr>
              <w:t>Разходи за нематериални активи;</w:t>
            </w:r>
          </w:p>
          <w:p w14:paraId="726293F5" w14:textId="2155803F" w:rsidR="00A54FE1" w:rsidRPr="00BB1D7E" w:rsidRDefault="00A54FE1" w:rsidP="00B86FAD">
            <w:pPr>
              <w:pStyle w:val="ListParagraph"/>
              <w:numPr>
                <w:ilvl w:val="0"/>
                <w:numId w:val="18"/>
              </w:numPr>
              <w:spacing w:before="40"/>
              <w:ind w:left="165" w:right="-110" w:hanging="165"/>
              <w:rPr>
                <w:sz w:val="16"/>
                <w:szCs w:val="16"/>
              </w:rPr>
            </w:pPr>
            <w:r w:rsidRPr="00BB1D7E">
              <w:rPr>
                <w:sz w:val="16"/>
                <w:szCs w:val="16"/>
              </w:rPr>
              <w:t>Разходи за услуги;</w:t>
            </w:r>
          </w:p>
          <w:p w14:paraId="4AD322C7" w14:textId="09A3387E" w:rsidR="00A54FE1" w:rsidRPr="00BB1D7E" w:rsidRDefault="00A54FE1" w:rsidP="00B86FAD">
            <w:pPr>
              <w:pStyle w:val="ListParagraph"/>
              <w:numPr>
                <w:ilvl w:val="0"/>
                <w:numId w:val="18"/>
              </w:numPr>
              <w:spacing w:before="40"/>
              <w:ind w:left="165" w:right="-110" w:hanging="165"/>
              <w:rPr>
                <w:sz w:val="16"/>
                <w:szCs w:val="16"/>
              </w:rPr>
            </w:pPr>
            <w:r w:rsidRPr="00BB1D7E">
              <w:rPr>
                <w:sz w:val="16"/>
                <w:szCs w:val="16"/>
              </w:rPr>
              <w:lastRenderedPageBreak/>
              <w:t>Разходи за такси;</w:t>
            </w:r>
          </w:p>
          <w:p w14:paraId="20EA010A" w14:textId="75E7E47F" w:rsidR="00A54FE1" w:rsidRPr="00BB1D7E" w:rsidRDefault="00A54FE1" w:rsidP="00B86FAD">
            <w:pPr>
              <w:pStyle w:val="ListParagraph"/>
              <w:numPr>
                <w:ilvl w:val="0"/>
                <w:numId w:val="18"/>
              </w:numPr>
              <w:spacing w:before="40"/>
              <w:ind w:left="165" w:right="-110" w:hanging="165"/>
              <w:rPr>
                <w:sz w:val="16"/>
                <w:szCs w:val="16"/>
              </w:rPr>
            </w:pPr>
            <w:r w:rsidRPr="00BB1D7E">
              <w:rPr>
                <w:sz w:val="16"/>
                <w:szCs w:val="16"/>
              </w:rPr>
              <w:t>Разходи за провеждане и участие в мероприятия;</w:t>
            </w:r>
          </w:p>
          <w:p w14:paraId="7C7D6072" w14:textId="21A79A86" w:rsidR="00A54FE1" w:rsidRPr="00237D50" w:rsidRDefault="00A54FE1" w:rsidP="00B86FAD">
            <w:pPr>
              <w:pStyle w:val="ListParagraph"/>
              <w:numPr>
                <w:ilvl w:val="0"/>
                <w:numId w:val="18"/>
              </w:numPr>
              <w:spacing w:before="40"/>
              <w:ind w:left="165" w:right="-110" w:hanging="165"/>
              <w:rPr>
                <w:sz w:val="16"/>
                <w:szCs w:val="16"/>
              </w:rPr>
            </w:pPr>
            <w:r w:rsidRPr="00BB1D7E">
              <w:rPr>
                <w:sz w:val="16"/>
                <w:szCs w:val="16"/>
              </w:rPr>
              <w:t xml:space="preserve">Непреки разходи – в т.ч. разходи за организация и управление, за </w:t>
            </w:r>
            <w:proofErr w:type="spellStart"/>
            <w:r w:rsidRPr="00BB1D7E">
              <w:rPr>
                <w:sz w:val="16"/>
                <w:szCs w:val="16"/>
              </w:rPr>
              <w:t>комуника</w:t>
            </w:r>
            <w:r w:rsidR="00FA2EE3">
              <w:rPr>
                <w:sz w:val="16"/>
                <w:szCs w:val="16"/>
              </w:rPr>
              <w:t>-</w:t>
            </w:r>
            <w:r w:rsidRPr="00BB1D7E">
              <w:rPr>
                <w:sz w:val="16"/>
                <w:szCs w:val="16"/>
              </w:rPr>
              <w:t>ция</w:t>
            </w:r>
            <w:proofErr w:type="spellEnd"/>
            <w:r w:rsidRPr="00BB1D7E">
              <w:rPr>
                <w:sz w:val="16"/>
                <w:szCs w:val="16"/>
              </w:rPr>
              <w:t xml:space="preserve"> и видимост и за  разработване на документации за възлагане на обществени поръчки по ЗОП.</w:t>
            </w:r>
          </w:p>
        </w:tc>
        <w:tc>
          <w:tcPr>
            <w:tcW w:w="182" w:type="pct"/>
            <w:shd w:val="clear" w:color="auto" w:fill="auto"/>
            <w:vAlign w:val="center"/>
          </w:tcPr>
          <w:p w14:paraId="70E9F1DE" w14:textId="2634F4DC" w:rsidR="00A54FE1" w:rsidRPr="00C56DC0" w:rsidRDefault="00B71B2A" w:rsidP="00A54FE1">
            <w:pPr>
              <w:jc w:val="center"/>
              <w:rPr>
                <w:sz w:val="16"/>
                <w:szCs w:val="16"/>
              </w:rPr>
            </w:pPr>
            <w:r w:rsidRPr="00C56DC0">
              <w:rPr>
                <w:sz w:val="14"/>
                <w:szCs w:val="14"/>
              </w:rPr>
              <w:lastRenderedPageBreak/>
              <w:t>До 100%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59F0C69C" w14:textId="4AD327B6" w:rsidR="00A54FE1" w:rsidRPr="00237D50" w:rsidRDefault="00A54FE1" w:rsidP="00A54FE1">
            <w:pPr>
              <w:jc w:val="center"/>
              <w:rPr>
                <w:sz w:val="16"/>
                <w:szCs w:val="16"/>
              </w:rPr>
            </w:pPr>
            <w:r w:rsidRPr="00BB1D7E">
              <w:rPr>
                <w:sz w:val="16"/>
                <w:szCs w:val="16"/>
              </w:rPr>
              <w:t xml:space="preserve">Второ </w:t>
            </w:r>
            <w:r w:rsidRPr="00031D9B">
              <w:rPr>
                <w:sz w:val="15"/>
                <w:szCs w:val="15"/>
              </w:rPr>
              <w:t>тримесечие</w:t>
            </w:r>
            <w:r w:rsidR="00031D9B">
              <w:rPr>
                <w:sz w:val="16"/>
                <w:szCs w:val="16"/>
              </w:rPr>
              <w:t xml:space="preserve"> на 2025 г.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05003D58" w14:textId="7EF21C9A" w:rsidR="00A54FE1" w:rsidRPr="00237D50" w:rsidRDefault="00A54FE1" w:rsidP="00A54FE1">
            <w:pPr>
              <w:jc w:val="center"/>
              <w:rPr>
                <w:sz w:val="16"/>
                <w:szCs w:val="16"/>
              </w:rPr>
            </w:pPr>
            <w:r w:rsidRPr="00BB1D7E">
              <w:rPr>
                <w:sz w:val="16"/>
                <w:szCs w:val="16"/>
              </w:rPr>
              <w:t xml:space="preserve">Трето </w:t>
            </w:r>
            <w:proofErr w:type="spellStart"/>
            <w:r w:rsidRPr="00031D9B">
              <w:rPr>
                <w:sz w:val="16"/>
                <w:szCs w:val="16"/>
              </w:rPr>
              <w:t>тримесе</w:t>
            </w:r>
            <w:proofErr w:type="spellEnd"/>
            <w:r w:rsidR="00031D9B">
              <w:rPr>
                <w:sz w:val="16"/>
                <w:szCs w:val="16"/>
              </w:rPr>
              <w:t>-</w:t>
            </w:r>
            <w:r w:rsidRPr="00031D9B">
              <w:rPr>
                <w:sz w:val="16"/>
                <w:szCs w:val="16"/>
              </w:rPr>
              <w:t>чие</w:t>
            </w:r>
            <w:r w:rsidR="00031D9B">
              <w:rPr>
                <w:sz w:val="16"/>
                <w:szCs w:val="16"/>
              </w:rPr>
              <w:t xml:space="preserve"> на 2025 г.</w:t>
            </w:r>
          </w:p>
        </w:tc>
        <w:tc>
          <w:tcPr>
            <w:tcW w:w="320" w:type="pct"/>
            <w:shd w:val="clear" w:color="auto" w:fill="auto"/>
            <w:vAlign w:val="center"/>
          </w:tcPr>
          <w:p w14:paraId="753E174E" w14:textId="1FA43FE7" w:rsidR="00A54FE1" w:rsidRPr="00237D50" w:rsidRDefault="002447CE" w:rsidP="00463C88">
            <w:pPr>
              <w:rPr>
                <w:sz w:val="16"/>
                <w:szCs w:val="16"/>
              </w:rPr>
            </w:pPr>
            <w:r w:rsidRPr="002447CE">
              <w:rPr>
                <w:sz w:val="16"/>
                <w:szCs w:val="16"/>
              </w:rPr>
              <w:t>Предстои да бъде уточнено в процеса на съгласува</w:t>
            </w:r>
            <w:r w:rsidR="00463C88">
              <w:rPr>
                <w:sz w:val="16"/>
                <w:szCs w:val="16"/>
              </w:rPr>
              <w:t>-</w:t>
            </w:r>
            <w:r w:rsidRPr="002447CE">
              <w:rPr>
                <w:sz w:val="16"/>
                <w:szCs w:val="16"/>
              </w:rPr>
              <w:t>не с МФ по реда на Наредба № 4 от 22.07. 2016 г.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6A111055" w14:textId="7B343849" w:rsidR="00A54FE1" w:rsidRPr="00237D50" w:rsidRDefault="002447CE" w:rsidP="00463C88">
            <w:pPr>
              <w:rPr>
                <w:sz w:val="16"/>
                <w:szCs w:val="16"/>
              </w:rPr>
            </w:pPr>
            <w:r w:rsidRPr="002447CE">
              <w:rPr>
                <w:sz w:val="16"/>
                <w:szCs w:val="16"/>
              </w:rPr>
              <w:t>Предстои да бъде уточнено в процеса на съгласува</w:t>
            </w:r>
            <w:r w:rsidR="00463C88">
              <w:rPr>
                <w:sz w:val="16"/>
                <w:szCs w:val="16"/>
              </w:rPr>
              <w:t>-</w:t>
            </w:r>
            <w:r w:rsidRPr="002447CE">
              <w:rPr>
                <w:sz w:val="16"/>
                <w:szCs w:val="16"/>
              </w:rPr>
              <w:t>не с МФ по реда на Наредба № 4 от 22.07. 2016 г.</w:t>
            </w:r>
          </w:p>
        </w:tc>
        <w:tc>
          <w:tcPr>
            <w:tcW w:w="229" w:type="pct"/>
            <w:shd w:val="clear" w:color="auto" w:fill="auto"/>
            <w:vAlign w:val="center"/>
          </w:tcPr>
          <w:p w14:paraId="2BAC769B" w14:textId="56C014B2" w:rsidR="00A54FE1" w:rsidRPr="00237D50" w:rsidRDefault="00E54F5B" w:rsidP="00A54FE1">
            <w:pPr>
              <w:jc w:val="center"/>
              <w:rPr>
                <w:sz w:val="16"/>
                <w:szCs w:val="16"/>
              </w:rPr>
            </w:pPr>
            <w:r w:rsidRPr="00237D50">
              <w:rPr>
                <w:sz w:val="16"/>
                <w:szCs w:val="16"/>
              </w:rPr>
              <w:t>НП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ED71A" w14:textId="4BF5B2E5" w:rsidR="00A54FE1" w:rsidRPr="00237D50" w:rsidRDefault="00A54FE1" w:rsidP="00BD759F">
            <w:pPr>
              <w:rPr>
                <w:sz w:val="16"/>
                <w:szCs w:val="16"/>
              </w:rPr>
            </w:pPr>
            <w:r w:rsidRPr="00BB1D7E">
              <w:rPr>
                <w:sz w:val="16"/>
                <w:szCs w:val="16"/>
              </w:rPr>
              <w:t>586</w:t>
            </w:r>
            <w:r w:rsidR="00BD759F">
              <w:rPr>
                <w:sz w:val="16"/>
                <w:szCs w:val="16"/>
              </w:rPr>
              <w:t> </w:t>
            </w:r>
            <w:r w:rsidRPr="00BB1D7E">
              <w:rPr>
                <w:sz w:val="16"/>
                <w:szCs w:val="16"/>
              </w:rPr>
              <w:t>749</w:t>
            </w:r>
            <w:r w:rsidR="00BD759F">
              <w:rPr>
                <w:sz w:val="16"/>
                <w:szCs w:val="16"/>
              </w:rPr>
              <w:t>,00</w:t>
            </w:r>
            <w:r w:rsidRPr="00BB1D7E">
              <w:rPr>
                <w:sz w:val="16"/>
                <w:szCs w:val="16"/>
              </w:rPr>
              <w:t xml:space="preserve"> лв. </w:t>
            </w:r>
          </w:p>
        </w:tc>
      </w:tr>
      <w:tr w:rsidR="00E05460" w:rsidRPr="00237D50" w14:paraId="08367763" w14:textId="77777777" w:rsidTr="004C058B">
        <w:tc>
          <w:tcPr>
            <w:tcW w:w="126" w:type="pct"/>
            <w:shd w:val="clear" w:color="auto" w:fill="auto"/>
            <w:vAlign w:val="center"/>
          </w:tcPr>
          <w:p w14:paraId="344639D9" w14:textId="075175CD" w:rsidR="00A54FE1" w:rsidRPr="00237D50" w:rsidRDefault="008D158E" w:rsidP="004B4D3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6.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05260883" w14:textId="51FACF0A" w:rsidR="00A54FE1" w:rsidRPr="00BB1D7E" w:rsidRDefault="00A54FE1" w:rsidP="004B4D34">
            <w:pPr>
              <w:rPr>
                <w:sz w:val="16"/>
                <w:szCs w:val="16"/>
              </w:rPr>
            </w:pPr>
            <w:r w:rsidRPr="00BB1D7E">
              <w:rPr>
                <w:sz w:val="16"/>
                <w:szCs w:val="16"/>
              </w:rPr>
              <w:t>Изпълнение на мерки 62</w:t>
            </w:r>
            <w:r w:rsidR="004B4D34">
              <w:rPr>
                <w:sz w:val="16"/>
                <w:szCs w:val="16"/>
              </w:rPr>
              <w:t xml:space="preserve">, </w:t>
            </w:r>
            <w:r w:rsidRPr="00BB1D7E">
              <w:rPr>
                <w:sz w:val="16"/>
                <w:szCs w:val="16"/>
              </w:rPr>
              <w:t>63 и 72 от  Национална</w:t>
            </w:r>
            <w:r w:rsidR="004B4D34">
              <w:rPr>
                <w:sz w:val="16"/>
                <w:szCs w:val="16"/>
              </w:rPr>
              <w:t>-</w:t>
            </w:r>
            <w:r w:rsidRPr="00BB1D7E">
              <w:rPr>
                <w:sz w:val="16"/>
                <w:szCs w:val="16"/>
              </w:rPr>
              <w:t>та рамка за приоритетни действия за Натура 2000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206F776A" w14:textId="1C7DCD3D" w:rsidR="00A54FE1" w:rsidRPr="00BB1D7E" w:rsidRDefault="00A54FE1" w:rsidP="004B4D34">
            <w:pPr>
              <w:rPr>
                <w:sz w:val="16"/>
                <w:szCs w:val="16"/>
              </w:rPr>
            </w:pPr>
            <w:r w:rsidRPr="00BB1D7E">
              <w:rPr>
                <w:sz w:val="16"/>
                <w:szCs w:val="16"/>
              </w:rPr>
              <w:t>Подобряване на природозащитното състояние на видове риби</w:t>
            </w:r>
            <w:r w:rsidR="004C058B">
              <w:rPr>
                <w:sz w:val="16"/>
                <w:szCs w:val="16"/>
              </w:rPr>
              <w:t xml:space="preserve"> </w:t>
            </w:r>
            <w:r w:rsidRPr="00BB1D7E">
              <w:rPr>
                <w:sz w:val="16"/>
                <w:szCs w:val="16"/>
              </w:rPr>
              <w:t>чрез възстановява</w:t>
            </w:r>
            <w:r w:rsidR="004C058B">
              <w:rPr>
                <w:sz w:val="16"/>
                <w:szCs w:val="16"/>
              </w:rPr>
              <w:t>-</w:t>
            </w:r>
            <w:r w:rsidRPr="00BB1D7E">
              <w:rPr>
                <w:sz w:val="16"/>
                <w:szCs w:val="16"/>
              </w:rPr>
              <w:t xml:space="preserve">не на надлъжната свързаност на реките (1130 </w:t>
            </w:r>
            <w:proofErr w:type="spellStart"/>
            <w:r w:rsidRPr="00BB1D7E">
              <w:rPr>
                <w:i/>
                <w:iCs/>
                <w:sz w:val="16"/>
                <w:szCs w:val="16"/>
              </w:rPr>
              <w:t>Aspius</w:t>
            </w:r>
            <w:proofErr w:type="spellEnd"/>
            <w:r w:rsidRPr="00BB1D7E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B1D7E">
              <w:rPr>
                <w:i/>
                <w:iCs/>
                <w:sz w:val="16"/>
                <w:szCs w:val="16"/>
              </w:rPr>
              <w:t>aspius</w:t>
            </w:r>
            <w:proofErr w:type="spellEnd"/>
            <w:r w:rsidRPr="00BB1D7E">
              <w:rPr>
                <w:sz w:val="16"/>
                <w:szCs w:val="16"/>
              </w:rPr>
              <w:t xml:space="preserve"> (</w:t>
            </w:r>
            <w:proofErr w:type="spellStart"/>
            <w:r w:rsidRPr="00BB1D7E">
              <w:rPr>
                <w:sz w:val="16"/>
                <w:szCs w:val="16"/>
              </w:rPr>
              <w:t>Распер</w:t>
            </w:r>
            <w:proofErr w:type="spellEnd"/>
            <w:r w:rsidRPr="00BB1D7E">
              <w:rPr>
                <w:sz w:val="16"/>
                <w:szCs w:val="16"/>
              </w:rPr>
              <w:t xml:space="preserve">), 6143 </w:t>
            </w:r>
            <w:proofErr w:type="spellStart"/>
            <w:r w:rsidRPr="00BB1D7E">
              <w:rPr>
                <w:i/>
                <w:iCs/>
                <w:sz w:val="16"/>
                <w:szCs w:val="16"/>
              </w:rPr>
              <w:t>Gobio</w:t>
            </w:r>
            <w:proofErr w:type="spellEnd"/>
            <w:r w:rsidRPr="00BB1D7E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B1D7E">
              <w:rPr>
                <w:i/>
                <w:iCs/>
                <w:sz w:val="16"/>
                <w:szCs w:val="16"/>
              </w:rPr>
              <w:t>kessleri</w:t>
            </w:r>
            <w:proofErr w:type="spellEnd"/>
            <w:r w:rsidRPr="00BB1D7E">
              <w:rPr>
                <w:sz w:val="16"/>
                <w:szCs w:val="16"/>
              </w:rPr>
              <w:t xml:space="preserve"> (Балканска </w:t>
            </w:r>
            <w:proofErr w:type="spellStart"/>
            <w:r w:rsidR="002B5C16">
              <w:rPr>
                <w:sz w:val="16"/>
                <w:szCs w:val="16"/>
              </w:rPr>
              <w:t>к</w:t>
            </w:r>
            <w:r w:rsidRPr="00BB1D7E">
              <w:rPr>
                <w:sz w:val="16"/>
                <w:szCs w:val="16"/>
              </w:rPr>
              <w:t>ротушка</w:t>
            </w:r>
            <w:proofErr w:type="spellEnd"/>
            <w:r w:rsidRPr="00BB1D7E">
              <w:rPr>
                <w:sz w:val="16"/>
                <w:szCs w:val="16"/>
              </w:rPr>
              <w:t xml:space="preserve">), 6145 </w:t>
            </w:r>
            <w:proofErr w:type="spellStart"/>
            <w:r w:rsidRPr="00BB1D7E">
              <w:rPr>
                <w:i/>
                <w:iCs/>
                <w:sz w:val="16"/>
                <w:szCs w:val="16"/>
              </w:rPr>
              <w:t>Gobio</w:t>
            </w:r>
            <w:proofErr w:type="spellEnd"/>
            <w:r w:rsidRPr="00BB1D7E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B1D7E">
              <w:rPr>
                <w:i/>
                <w:iCs/>
                <w:sz w:val="16"/>
                <w:szCs w:val="16"/>
              </w:rPr>
              <w:t>uranoscopus</w:t>
            </w:r>
            <w:proofErr w:type="spellEnd"/>
            <w:r w:rsidRPr="00BB1D7E">
              <w:rPr>
                <w:sz w:val="16"/>
                <w:szCs w:val="16"/>
              </w:rPr>
              <w:t xml:space="preserve"> (Малка </w:t>
            </w:r>
            <w:proofErr w:type="spellStart"/>
            <w:r w:rsidR="002B5C16">
              <w:rPr>
                <w:sz w:val="16"/>
                <w:szCs w:val="16"/>
              </w:rPr>
              <w:t>к</w:t>
            </w:r>
            <w:r w:rsidRPr="00BB1D7E">
              <w:rPr>
                <w:sz w:val="16"/>
                <w:szCs w:val="16"/>
              </w:rPr>
              <w:t>ротушка</w:t>
            </w:r>
            <w:proofErr w:type="spellEnd"/>
            <w:r w:rsidRPr="00BB1D7E">
              <w:rPr>
                <w:sz w:val="16"/>
                <w:szCs w:val="16"/>
              </w:rPr>
              <w:t xml:space="preserve">), 6964 </w:t>
            </w:r>
            <w:proofErr w:type="spellStart"/>
            <w:r w:rsidRPr="00BB1D7E">
              <w:rPr>
                <w:i/>
                <w:iCs/>
                <w:sz w:val="16"/>
                <w:szCs w:val="16"/>
              </w:rPr>
              <w:t>Barbus</w:t>
            </w:r>
            <w:proofErr w:type="spellEnd"/>
            <w:r w:rsidRPr="00BB1D7E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B1D7E">
              <w:rPr>
                <w:i/>
                <w:iCs/>
                <w:sz w:val="16"/>
                <w:szCs w:val="16"/>
              </w:rPr>
              <w:t>meridionalis</w:t>
            </w:r>
            <w:proofErr w:type="spellEnd"/>
            <w:r w:rsidRPr="00BB1D7E">
              <w:rPr>
                <w:sz w:val="16"/>
                <w:szCs w:val="16"/>
              </w:rPr>
              <w:t xml:space="preserve"> (Балканска </w:t>
            </w:r>
            <w:r w:rsidR="002B5C16">
              <w:rPr>
                <w:sz w:val="16"/>
                <w:szCs w:val="16"/>
              </w:rPr>
              <w:t>м</w:t>
            </w:r>
            <w:r w:rsidRPr="00BB1D7E">
              <w:rPr>
                <w:sz w:val="16"/>
                <w:szCs w:val="16"/>
              </w:rPr>
              <w:t xml:space="preserve">ряна), 6965 </w:t>
            </w:r>
            <w:proofErr w:type="spellStart"/>
            <w:r w:rsidRPr="00BB1D7E">
              <w:rPr>
                <w:i/>
                <w:iCs/>
                <w:sz w:val="16"/>
                <w:szCs w:val="16"/>
              </w:rPr>
              <w:lastRenderedPageBreak/>
              <w:t>Cottus</w:t>
            </w:r>
            <w:proofErr w:type="spellEnd"/>
            <w:r w:rsidRPr="00BB1D7E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B1D7E">
              <w:rPr>
                <w:i/>
                <w:iCs/>
                <w:sz w:val="16"/>
                <w:szCs w:val="16"/>
              </w:rPr>
              <w:t>gobio</w:t>
            </w:r>
            <w:proofErr w:type="spellEnd"/>
            <w:r w:rsidRPr="00BB1D7E">
              <w:rPr>
                <w:sz w:val="16"/>
                <w:szCs w:val="16"/>
              </w:rPr>
              <w:t xml:space="preserve"> (</w:t>
            </w:r>
            <w:proofErr w:type="spellStart"/>
            <w:r w:rsidRPr="00BB1D7E">
              <w:rPr>
                <w:sz w:val="16"/>
                <w:szCs w:val="16"/>
              </w:rPr>
              <w:t>Главоч</w:t>
            </w:r>
            <w:proofErr w:type="spellEnd"/>
            <w:r w:rsidRPr="00BB1D7E">
              <w:rPr>
                <w:sz w:val="16"/>
                <w:szCs w:val="16"/>
              </w:rPr>
              <w:t>)),</w:t>
            </w:r>
          </w:p>
          <w:p w14:paraId="6D267519" w14:textId="77777777" w:rsidR="004C058B" w:rsidRDefault="00A54FE1" w:rsidP="004B4D34">
            <w:pPr>
              <w:rPr>
                <w:sz w:val="16"/>
                <w:szCs w:val="16"/>
              </w:rPr>
            </w:pPr>
            <w:r w:rsidRPr="00BB1D7E">
              <w:rPr>
                <w:sz w:val="16"/>
                <w:szCs w:val="16"/>
              </w:rPr>
              <w:t>чрез пилотно възстановяване на съществува</w:t>
            </w:r>
            <w:r w:rsidR="004C058B">
              <w:rPr>
                <w:sz w:val="16"/>
                <w:szCs w:val="16"/>
              </w:rPr>
              <w:t>-</w:t>
            </w:r>
            <w:proofErr w:type="spellStart"/>
            <w:r w:rsidRPr="00BB1D7E">
              <w:rPr>
                <w:sz w:val="16"/>
                <w:szCs w:val="16"/>
              </w:rPr>
              <w:t>щи</w:t>
            </w:r>
            <w:proofErr w:type="spellEnd"/>
            <w:r w:rsidRPr="00BB1D7E">
              <w:rPr>
                <w:sz w:val="16"/>
                <w:szCs w:val="16"/>
              </w:rPr>
              <w:t>/</w:t>
            </w:r>
          </w:p>
          <w:p w14:paraId="6F44F014" w14:textId="4C4882A7" w:rsidR="00A54FE1" w:rsidRPr="00BB1D7E" w:rsidRDefault="00A54FE1" w:rsidP="004B4D34">
            <w:pPr>
              <w:rPr>
                <w:sz w:val="16"/>
                <w:szCs w:val="16"/>
              </w:rPr>
            </w:pPr>
            <w:r w:rsidRPr="00BB1D7E">
              <w:rPr>
                <w:sz w:val="16"/>
                <w:szCs w:val="16"/>
              </w:rPr>
              <w:t xml:space="preserve">потенциални (или бивши ефективни) </w:t>
            </w:r>
            <w:proofErr w:type="spellStart"/>
            <w:r w:rsidRPr="00BB1D7E">
              <w:rPr>
                <w:sz w:val="16"/>
                <w:szCs w:val="16"/>
              </w:rPr>
              <w:t>местообита</w:t>
            </w:r>
            <w:r w:rsidR="004C058B">
              <w:rPr>
                <w:sz w:val="16"/>
                <w:szCs w:val="16"/>
              </w:rPr>
              <w:t>-</w:t>
            </w:r>
            <w:r w:rsidRPr="00BB1D7E">
              <w:rPr>
                <w:sz w:val="16"/>
                <w:szCs w:val="16"/>
              </w:rPr>
              <w:t>ния</w:t>
            </w:r>
            <w:proofErr w:type="spellEnd"/>
            <w:r w:rsidRPr="00BB1D7E">
              <w:rPr>
                <w:sz w:val="16"/>
                <w:szCs w:val="16"/>
              </w:rPr>
              <w:t xml:space="preserve"> (1145 </w:t>
            </w:r>
            <w:proofErr w:type="spellStart"/>
            <w:r w:rsidRPr="00BB1D7E">
              <w:rPr>
                <w:i/>
                <w:iCs/>
                <w:sz w:val="16"/>
                <w:szCs w:val="16"/>
              </w:rPr>
              <w:t>Misgurnus</w:t>
            </w:r>
            <w:proofErr w:type="spellEnd"/>
            <w:r w:rsidRPr="00BB1D7E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B1D7E">
              <w:rPr>
                <w:i/>
                <w:iCs/>
                <w:sz w:val="16"/>
                <w:szCs w:val="16"/>
              </w:rPr>
              <w:t>fossilis</w:t>
            </w:r>
            <w:proofErr w:type="spellEnd"/>
            <w:r w:rsidRPr="00BB1D7E">
              <w:rPr>
                <w:sz w:val="16"/>
                <w:szCs w:val="16"/>
              </w:rPr>
              <w:t xml:space="preserve"> (Виюн)), чрез</w:t>
            </w:r>
          </w:p>
          <w:p w14:paraId="1F21326E" w14:textId="45D7D236" w:rsidR="00A54FE1" w:rsidRPr="00BB1D7E" w:rsidRDefault="00A54FE1" w:rsidP="004B4D34">
            <w:pPr>
              <w:rPr>
                <w:sz w:val="16"/>
                <w:szCs w:val="16"/>
              </w:rPr>
            </w:pPr>
            <w:r w:rsidRPr="00BB1D7E">
              <w:rPr>
                <w:sz w:val="16"/>
                <w:szCs w:val="16"/>
              </w:rPr>
              <w:t>подсилване на популациите на есетрови видове риби (</w:t>
            </w:r>
            <w:proofErr w:type="spellStart"/>
            <w:r w:rsidRPr="00BB1D7E">
              <w:rPr>
                <w:i/>
                <w:iCs/>
                <w:sz w:val="16"/>
                <w:szCs w:val="16"/>
              </w:rPr>
              <w:t>Acipenser</w:t>
            </w:r>
            <w:proofErr w:type="spellEnd"/>
            <w:r w:rsidRPr="00BB1D7E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B1D7E">
              <w:rPr>
                <w:i/>
                <w:iCs/>
                <w:sz w:val="16"/>
                <w:szCs w:val="16"/>
              </w:rPr>
              <w:t>goeldenstaedti</w:t>
            </w:r>
            <w:proofErr w:type="spellEnd"/>
            <w:r w:rsidRPr="00BB1D7E">
              <w:rPr>
                <w:i/>
                <w:iCs/>
                <w:sz w:val="16"/>
                <w:szCs w:val="16"/>
              </w:rPr>
              <w:t xml:space="preserve">, </w:t>
            </w:r>
            <w:proofErr w:type="spellStart"/>
            <w:r w:rsidRPr="00BB1D7E">
              <w:rPr>
                <w:i/>
                <w:iCs/>
                <w:sz w:val="16"/>
                <w:szCs w:val="16"/>
              </w:rPr>
              <w:t>Acipenser</w:t>
            </w:r>
            <w:proofErr w:type="spellEnd"/>
            <w:r w:rsidRPr="00BB1D7E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B1D7E">
              <w:rPr>
                <w:i/>
                <w:iCs/>
                <w:sz w:val="16"/>
                <w:szCs w:val="16"/>
              </w:rPr>
              <w:t>ruthenus</w:t>
            </w:r>
            <w:proofErr w:type="spellEnd"/>
            <w:r w:rsidRPr="00BB1D7E">
              <w:rPr>
                <w:i/>
                <w:iCs/>
                <w:sz w:val="16"/>
                <w:szCs w:val="16"/>
              </w:rPr>
              <w:t xml:space="preserve">, </w:t>
            </w:r>
            <w:proofErr w:type="spellStart"/>
            <w:r w:rsidRPr="00BB1D7E">
              <w:rPr>
                <w:i/>
                <w:iCs/>
                <w:sz w:val="16"/>
                <w:szCs w:val="16"/>
              </w:rPr>
              <w:t>Acipenser</w:t>
            </w:r>
            <w:proofErr w:type="spellEnd"/>
            <w:r w:rsidRPr="00BB1D7E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B1D7E">
              <w:rPr>
                <w:i/>
                <w:iCs/>
                <w:sz w:val="16"/>
                <w:szCs w:val="16"/>
              </w:rPr>
              <w:t>stellatus</w:t>
            </w:r>
            <w:proofErr w:type="spellEnd"/>
            <w:r w:rsidRPr="00BB1D7E">
              <w:rPr>
                <w:i/>
                <w:iCs/>
                <w:sz w:val="16"/>
                <w:szCs w:val="16"/>
              </w:rPr>
              <w:t xml:space="preserve">, </w:t>
            </w:r>
            <w:proofErr w:type="spellStart"/>
            <w:r w:rsidRPr="00BB1D7E">
              <w:rPr>
                <w:i/>
                <w:iCs/>
                <w:sz w:val="16"/>
                <w:szCs w:val="16"/>
              </w:rPr>
              <w:t>Huso</w:t>
            </w:r>
            <w:proofErr w:type="spellEnd"/>
            <w:r w:rsidRPr="00BB1D7E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B1D7E">
              <w:rPr>
                <w:i/>
                <w:iCs/>
                <w:sz w:val="16"/>
                <w:szCs w:val="16"/>
              </w:rPr>
              <w:t>huso</w:t>
            </w:r>
            <w:proofErr w:type="spellEnd"/>
            <w:r w:rsidR="000C6935">
              <w:rPr>
                <w:i/>
                <w:iCs/>
                <w:sz w:val="16"/>
                <w:szCs w:val="16"/>
                <w:lang w:val="en-US"/>
              </w:rPr>
              <w:t>)</w:t>
            </w:r>
            <w:r w:rsidR="004C058B">
              <w:rPr>
                <w:i/>
                <w:iCs/>
                <w:sz w:val="16"/>
                <w:szCs w:val="16"/>
              </w:rPr>
              <w:t>.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57985936" w14:textId="1D505770" w:rsidR="00A54FE1" w:rsidRPr="00BB1D7E" w:rsidRDefault="00A54FE1" w:rsidP="004B4D34">
            <w:pPr>
              <w:rPr>
                <w:sz w:val="16"/>
                <w:szCs w:val="16"/>
              </w:rPr>
            </w:pPr>
            <w:r w:rsidRPr="00BB1D7E">
              <w:rPr>
                <w:sz w:val="16"/>
                <w:szCs w:val="16"/>
              </w:rPr>
              <w:lastRenderedPageBreak/>
              <w:t>Процедура чрез подбор</w:t>
            </w:r>
          </w:p>
        </w:tc>
        <w:tc>
          <w:tcPr>
            <w:tcW w:w="179" w:type="pct"/>
            <w:shd w:val="clear" w:color="auto" w:fill="auto"/>
            <w:vAlign w:val="center"/>
          </w:tcPr>
          <w:p w14:paraId="0AA34FC0" w14:textId="2B0EF769" w:rsidR="00A54FE1" w:rsidRPr="00BB1D7E" w:rsidRDefault="004C058B" w:rsidP="004C05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</w:t>
            </w:r>
          </w:p>
        </w:tc>
        <w:tc>
          <w:tcPr>
            <w:tcW w:w="255" w:type="pct"/>
            <w:shd w:val="clear" w:color="auto" w:fill="auto"/>
            <w:vAlign w:val="center"/>
          </w:tcPr>
          <w:p w14:paraId="42321D4E" w14:textId="77777777" w:rsidR="004A7336" w:rsidRDefault="00A54FE1" w:rsidP="004B4D34">
            <w:pPr>
              <w:rPr>
                <w:sz w:val="16"/>
                <w:szCs w:val="16"/>
              </w:rPr>
            </w:pPr>
            <w:r w:rsidRPr="00BB1D7E">
              <w:rPr>
                <w:sz w:val="16"/>
                <w:szCs w:val="16"/>
              </w:rPr>
              <w:t>12</w:t>
            </w:r>
            <w:r w:rsidR="004A7336">
              <w:rPr>
                <w:sz w:val="16"/>
                <w:szCs w:val="16"/>
              </w:rPr>
              <w:t> </w:t>
            </w:r>
            <w:r w:rsidRPr="00BB1D7E">
              <w:rPr>
                <w:sz w:val="16"/>
                <w:szCs w:val="16"/>
              </w:rPr>
              <w:t>407 </w:t>
            </w:r>
          </w:p>
          <w:p w14:paraId="36373824" w14:textId="19DD658B" w:rsidR="00A54FE1" w:rsidRPr="00BB1D7E" w:rsidRDefault="00A54FE1" w:rsidP="004B4D34">
            <w:pPr>
              <w:rPr>
                <w:sz w:val="16"/>
                <w:szCs w:val="16"/>
              </w:rPr>
            </w:pPr>
            <w:r w:rsidRPr="00BB1D7E">
              <w:rPr>
                <w:sz w:val="16"/>
                <w:szCs w:val="16"/>
              </w:rPr>
              <w:t>7</w:t>
            </w:r>
            <w:r w:rsidR="002B5C16">
              <w:rPr>
                <w:sz w:val="16"/>
                <w:szCs w:val="16"/>
              </w:rPr>
              <w:t>85</w:t>
            </w:r>
            <w:r w:rsidRPr="00BB1D7E">
              <w:rPr>
                <w:sz w:val="16"/>
                <w:szCs w:val="16"/>
              </w:rPr>
              <w:t>,</w:t>
            </w:r>
            <w:r w:rsidR="003003B2">
              <w:rPr>
                <w:sz w:val="16"/>
                <w:szCs w:val="16"/>
              </w:rPr>
              <w:t>52</w:t>
            </w:r>
            <w:r w:rsidRPr="00BB1D7E">
              <w:rPr>
                <w:sz w:val="16"/>
                <w:szCs w:val="16"/>
                <w:lang w:val="en-US"/>
              </w:rPr>
              <w:t xml:space="preserve"> </w:t>
            </w:r>
            <w:r w:rsidRPr="00BB1D7E">
              <w:rPr>
                <w:sz w:val="16"/>
                <w:szCs w:val="16"/>
              </w:rPr>
              <w:t>лв.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578D6595" w14:textId="536464B9" w:rsidR="004C058B" w:rsidRDefault="00A54FE1" w:rsidP="004B4D34">
            <w:pPr>
              <w:rPr>
                <w:sz w:val="16"/>
                <w:szCs w:val="16"/>
              </w:rPr>
            </w:pPr>
            <w:r w:rsidRPr="00BB1D7E">
              <w:rPr>
                <w:sz w:val="16"/>
                <w:szCs w:val="16"/>
              </w:rPr>
              <w:t>Структури на/към Министерство на околната среда и водите/</w:t>
            </w:r>
          </w:p>
          <w:p w14:paraId="0A74474C" w14:textId="77777777" w:rsidR="00A54FE1" w:rsidRDefault="00A54FE1" w:rsidP="004B4D34">
            <w:pPr>
              <w:rPr>
                <w:sz w:val="16"/>
                <w:szCs w:val="16"/>
              </w:rPr>
            </w:pPr>
            <w:r w:rsidRPr="00BB1D7E">
              <w:rPr>
                <w:sz w:val="16"/>
                <w:szCs w:val="16"/>
              </w:rPr>
              <w:t xml:space="preserve">Министерство на земеделието и храните, общини, областни </w:t>
            </w:r>
            <w:proofErr w:type="spellStart"/>
            <w:r w:rsidRPr="00BB1D7E">
              <w:rPr>
                <w:sz w:val="16"/>
                <w:szCs w:val="16"/>
              </w:rPr>
              <w:t>администра</w:t>
            </w:r>
            <w:r w:rsidR="004C058B">
              <w:rPr>
                <w:sz w:val="16"/>
                <w:szCs w:val="16"/>
              </w:rPr>
              <w:t>-</w:t>
            </w:r>
            <w:r w:rsidRPr="00BB1D7E">
              <w:rPr>
                <w:sz w:val="16"/>
                <w:szCs w:val="16"/>
              </w:rPr>
              <w:t>ции</w:t>
            </w:r>
            <w:proofErr w:type="spellEnd"/>
            <w:r w:rsidRPr="00BB1D7E">
              <w:rPr>
                <w:sz w:val="16"/>
                <w:szCs w:val="16"/>
              </w:rPr>
              <w:t>, юридически лица с нестопанска цел.</w:t>
            </w:r>
          </w:p>
          <w:p w14:paraId="0BBAC5A2" w14:textId="77777777" w:rsidR="00E66C47" w:rsidRDefault="00E66C47" w:rsidP="004B4D34">
            <w:pPr>
              <w:rPr>
                <w:sz w:val="16"/>
                <w:szCs w:val="16"/>
              </w:rPr>
            </w:pPr>
          </w:p>
          <w:p w14:paraId="56B66535" w14:textId="77777777" w:rsidR="00E66C47" w:rsidRPr="00E66C47" w:rsidRDefault="00E66C47" w:rsidP="00E66C47">
            <w:pPr>
              <w:rPr>
                <w:sz w:val="16"/>
                <w:szCs w:val="16"/>
              </w:rPr>
            </w:pPr>
            <w:r w:rsidRPr="00E66C47">
              <w:rPr>
                <w:sz w:val="16"/>
                <w:szCs w:val="16"/>
              </w:rPr>
              <w:t>Географски район:</w:t>
            </w:r>
          </w:p>
          <w:p w14:paraId="7F718A2D" w14:textId="2E558FBA" w:rsidR="00E66C47" w:rsidRPr="00BB1D7E" w:rsidRDefault="00E66C47" w:rsidP="00E66C47">
            <w:pPr>
              <w:rPr>
                <w:sz w:val="16"/>
                <w:szCs w:val="16"/>
              </w:rPr>
            </w:pPr>
            <w:r w:rsidRPr="00E66C47">
              <w:rPr>
                <w:sz w:val="16"/>
                <w:szCs w:val="16"/>
              </w:rPr>
              <w:t>ЮИР, ЮЦР, ЮЗР, СЗР, СИР, СЦР</w:t>
            </w:r>
          </w:p>
        </w:tc>
        <w:tc>
          <w:tcPr>
            <w:tcW w:w="631" w:type="pct"/>
            <w:shd w:val="clear" w:color="auto" w:fill="auto"/>
            <w:vAlign w:val="center"/>
          </w:tcPr>
          <w:p w14:paraId="51E544AD" w14:textId="54A1BEC3" w:rsidR="00A54FE1" w:rsidRPr="00BB1D7E" w:rsidRDefault="00A54FE1" w:rsidP="007168C9">
            <w:pPr>
              <w:pStyle w:val="ListParagraph"/>
              <w:numPr>
                <w:ilvl w:val="0"/>
                <w:numId w:val="5"/>
              </w:numPr>
              <w:spacing w:before="40"/>
              <w:ind w:left="138" w:hanging="138"/>
              <w:rPr>
                <w:sz w:val="16"/>
                <w:szCs w:val="16"/>
              </w:rPr>
            </w:pPr>
            <w:r w:rsidRPr="00BB1D7E">
              <w:rPr>
                <w:sz w:val="16"/>
                <w:szCs w:val="16"/>
              </w:rPr>
              <w:t>М</w:t>
            </w:r>
            <w:r w:rsidR="007168C9">
              <w:rPr>
                <w:sz w:val="16"/>
                <w:szCs w:val="16"/>
              </w:rPr>
              <w:t>ярка</w:t>
            </w:r>
            <w:r w:rsidRPr="00BB1D7E">
              <w:rPr>
                <w:sz w:val="16"/>
                <w:szCs w:val="16"/>
              </w:rPr>
              <w:t xml:space="preserve"> 62: </w:t>
            </w:r>
            <w:r w:rsidR="007168C9">
              <w:rPr>
                <w:sz w:val="16"/>
                <w:szCs w:val="16"/>
              </w:rPr>
              <w:t>И</w:t>
            </w:r>
            <w:r w:rsidRPr="00BB1D7E">
              <w:rPr>
                <w:sz w:val="16"/>
                <w:szCs w:val="16"/>
              </w:rPr>
              <w:t>зграждане/ рехабилитация (и/или премахване и новоизграждане на алтернативни съоръжения) на рибни проходи и премахване или минимизиране на влиянието на съществуващи бариери и др.</w:t>
            </w:r>
            <w:r w:rsidR="007168C9">
              <w:rPr>
                <w:sz w:val="16"/>
                <w:szCs w:val="16"/>
              </w:rPr>
              <w:t>;</w:t>
            </w:r>
          </w:p>
          <w:p w14:paraId="63888852" w14:textId="5C201934" w:rsidR="00A54FE1" w:rsidRPr="00BB1D7E" w:rsidRDefault="00A54FE1" w:rsidP="007168C9">
            <w:pPr>
              <w:pStyle w:val="ListParagraph"/>
              <w:numPr>
                <w:ilvl w:val="0"/>
                <w:numId w:val="5"/>
              </w:numPr>
              <w:spacing w:before="40"/>
              <w:ind w:left="138" w:hanging="138"/>
              <w:rPr>
                <w:sz w:val="16"/>
                <w:szCs w:val="16"/>
              </w:rPr>
            </w:pPr>
            <w:r w:rsidRPr="00BB1D7E">
              <w:rPr>
                <w:sz w:val="16"/>
                <w:szCs w:val="16"/>
              </w:rPr>
              <w:t>М</w:t>
            </w:r>
            <w:r w:rsidR="007168C9">
              <w:rPr>
                <w:sz w:val="16"/>
                <w:szCs w:val="16"/>
              </w:rPr>
              <w:t>ярка</w:t>
            </w:r>
            <w:r w:rsidRPr="00BB1D7E">
              <w:rPr>
                <w:sz w:val="16"/>
                <w:szCs w:val="16"/>
              </w:rPr>
              <w:t xml:space="preserve"> 63: </w:t>
            </w:r>
            <w:r w:rsidR="007168C9">
              <w:rPr>
                <w:sz w:val="16"/>
                <w:szCs w:val="16"/>
              </w:rPr>
              <w:t>П</w:t>
            </w:r>
            <w:r w:rsidRPr="00BB1D7E">
              <w:rPr>
                <w:sz w:val="16"/>
                <w:szCs w:val="16"/>
              </w:rPr>
              <w:t>илотно възстановяване на съществуващи/</w:t>
            </w:r>
            <w:r w:rsidR="007168C9">
              <w:rPr>
                <w:sz w:val="16"/>
                <w:szCs w:val="16"/>
              </w:rPr>
              <w:t xml:space="preserve"> </w:t>
            </w:r>
            <w:r w:rsidRPr="00BB1D7E">
              <w:rPr>
                <w:sz w:val="16"/>
                <w:szCs w:val="16"/>
              </w:rPr>
              <w:t>потенциални (или бивши ефективни)</w:t>
            </w:r>
            <w:r w:rsidR="007168C9">
              <w:rPr>
                <w:sz w:val="16"/>
                <w:szCs w:val="16"/>
              </w:rPr>
              <w:t xml:space="preserve"> м</w:t>
            </w:r>
            <w:r w:rsidRPr="00BB1D7E">
              <w:rPr>
                <w:sz w:val="16"/>
                <w:szCs w:val="16"/>
              </w:rPr>
              <w:t xml:space="preserve">естообитания влажни зони, меандри по поречието на </w:t>
            </w:r>
            <w:r w:rsidR="007168C9">
              <w:rPr>
                <w:sz w:val="16"/>
                <w:szCs w:val="16"/>
              </w:rPr>
              <w:t xml:space="preserve">р. </w:t>
            </w:r>
            <w:r w:rsidRPr="00BB1D7E">
              <w:rPr>
                <w:sz w:val="16"/>
                <w:szCs w:val="16"/>
              </w:rPr>
              <w:t>Дунав и на дунавски притоци и др.</w:t>
            </w:r>
            <w:r w:rsidR="007168C9">
              <w:rPr>
                <w:sz w:val="16"/>
                <w:szCs w:val="16"/>
              </w:rPr>
              <w:t>;</w:t>
            </w:r>
          </w:p>
          <w:p w14:paraId="35D2B5E6" w14:textId="77777777" w:rsidR="00A54FE1" w:rsidRDefault="00A54FE1" w:rsidP="007168C9">
            <w:pPr>
              <w:pStyle w:val="ListParagraph"/>
              <w:numPr>
                <w:ilvl w:val="0"/>
                <w:numId w:val="5"/>
              </w:numPr>
              <w:spacing w:before="40"/>
              <w:ind w:left="138" w:hanging="138"/>
              <w:rPr>
                <w:sz w:val="16"/>
                <w:szCs w:val="16"/>
              </w:rPr>
            </w:pPr>
            <w:r w:rsidRPr="007168C9">
              <w:rPr>
                <w:sz w:val="16"/>
                <w:szCs w:val="16"/>
              </w:rPr>
              <w:t>М</w:t>
            </w:r>
            <w:r w:rsidR="007168C9">
              <w:rPr>
                <w:sz w:val="16"/>
                <w:szCs w:val="16"/>
              </w:rPr>
              <w:t>ярка</w:t>
            </w:r>
            <w:r w:rsidRPr="007168C9">
              <w:rPr>
                <w:sz w:val="16"/>
                <w:szCs w:val="16"/>
              </w:rPr>
              <w:t xml:space="preserve"> 72: </w:t>
            </w:r>
            <w:r w:rsidR="007168C9">
              <w:rPr>
                <w:sz w:val="16"/>
                <w:szCs w:val="16"/>
              </w:rPr>
              <w:t>П</w:t>
            </w:r>
            <w:r w:rsidRPr="007168C9">
              <w:rPr>
                <w:sz w:val="16"/>
                <w:szCs w:val="16"/>
              </w:rPr>
              <w:t xml:space="preserve">одсилване на популациите на есетровите видове риби чрез зарибяване, </w:t>
            </w:r>
            <w:r w:rsidRPr="007168C9">
              <w:rPr>
                <w:sz w:val="16"/>
                <w:szCs w:val="16"/>
              </w:rPr>
              <w:lastRenderedPageBreak/>
              <w:t>което ще компенсира силно ограниченото естествено размножаване - ежегодно освобождаване на 50 000 еднолетни малки в р. Дунав</w:t>
            </w:r>
            <w:r w:rsidR="00206392">
              <w:rPr>
                <w:sz w:val="16"/>
                <w:szCs w:val="16"/>
              </w:rPr>
              <w:t>;</w:t>
            </w:r>
          </w:p>
          <w:p w14:paraId="41CEDD07" w14:textId="6F98FB03" w:rsidR="00206392" w:rsidRPr="007168C9" w:rsidRDefault="00206392" w:rsidP="007168C9">
            <w:pPr>
              <w:pStyle w:val="ListParagraph"/>
              <w:numPr>
                <w:ilvl w:val="0"/>
                <w:numId w:val="5"/>
              </w:numPr>
              <w:spacing w:before="40"/>
              <w:ind w:left="138" w:hanging="138"/>
              <w:rPr>
                <w:sz w:val="16"/>
                <w:szCs w:val="16"/>
              </w:rPr>
            </w:pPr>
            <w:r w:rsidRPr="00237D50">
              <w:rPr>
                <w:sz w:val="16"/>
                <w:szCs w:val="16"/>
              </w:rPr>
              <w:t>Организация и управление на проекта, видимост, прозрачност и комуникация и подготовка на документации за възлагане на обществени поръчки по реда на ЗОП</w:t>
            </w:r>
            <w:r w:rsidRPr="00237D50">
              <w:rPr>
                <w:sz w:val="16"/>
                <w:szCs w:val="16"/>
                <w:lang w:val="en-US"/>
              </w:rPr>
              <w:t>.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1F0225F2" w14:textId="63786066" w:rsidR="00A54FE1" w:rsidRPr="00BB1D7E" w:rsidRDefault="00A54FE1" w:rsidP="00B86FAD">
            <w:pPr>
              <w:pStyle w:val="ListParagraph"/>
              <w:numPr>
                <w:ilvl w:val="0"/>
                <w:numId w:val="18"/>
              </w:numPr>
              <w:spacing w:before="40"/>
              <w:ind w:left="165" w:right="-110" w:hanging="165"/>
              <w:rPr>
                <w:sz w:val="16"/>
                <w:szCs w:val="16"/>
              </w:rPr>
            </w:pPr>
            <w:r w:rsidRPr="00BB1D7E">
              <w:rPr>
                <w:sz w:val="16"/>
                <w:szCs w:val="16"/>
              </w:rPr>
              <w:lastRenderedPageBreak/>
              <w:t>Разходи за СМР;</w:t>
            </w:r>
          </w:p>
          <w:p w14:paraId="3076658B" w14:textId="3A133A26" w:rsidR="00A54FE1" w:rsidRPr="00BB1D7E" w:rsidRDefault="00A54FE1" w:rsidP="00B86FAD">
            <w:pPr>
              <w:pStyle w:val="ListParagraph"/>
              <w:numPr>
                <w:ilvl w:val="0"/>
                <w:numId w:val="18"/>
              </w:numPr>
              <w:spacing w:before="40"/>
              <w:ind w:left="165" w:right="-110" w:hanging="165"/>
              <w:rPr>
                <w:sz w:val="16"/>
                <w:szCs w:val="16"/>
              </w:rPr>
            </w:pPr>
            <w:r w:rsidRPr="00BB1D7E">
              <w:rPr>
                <w:sz w:val="16"/>
                <w:szCs w:val="16"/>
              </w:rPr>
              <w:t>Разходи за материални активи;</w:t>
            </w:r>
          </w:p>
          <w:p w14:paraId="49225AEA" w14:textId="5C35C9E8" w:rsidR="00A54FE1" w:rsidRPr="00BB1D7E" w:rsidRDefault="00A54FE1" w:rsidP="00B86FAD">
            <w:pPr>
              <w:pStyle w:val="ListParagraph"/>
              <w:numPr>
                <w:ilvl w:val="0"/>
                <w:numId w:val="18"/>
              </w:numPr>
              <w:spacing w:before="40"/>
              <w:ind w:left="165" w:right="-110" w:hanging="165"/>
              <w:rPr>
                <w:sz w:val="16"/>
                <w:szCs w:val="16"/>
              </w:rPr>
            </w:pPr>
            <w:r w:rsidRPr="00BB1D7E">
              <w:rPr>
                <w:sz w:val="16"/>
                <w:szCs w:val="16"/>
              </w:rPr>
              <w:t>Разходи за нематериални активи;</w:t>
            </w:r>
          </w:p>
          <w:p w14:paraId="46069F8B" w14:textId="51D34C0B" w:rsidR="00A54FE1" w:rsidRPr="00BB1D7E" w:rsidRDefault="00A54FE1" w:rsidP="00B86FAD">
            <w:pPr>
              <w:pStyle w:val="ListParagraph"/>
              <w:numPr>
                <w:ilvl w:val="0"/>
                <w:numId w:val="18"/>
              </w:numPr>
              <w:spacing w:before="40"/>
              <w:ind w:left="165" w:right="-110" w:hanging="165"/>
              <w:rPr>
                <w:sz w:val="16"/>
                <w:szCs w:val="16"/>
              </w:rPr>
            </w:pPr>
            <w:r w:rsidRPr="00BB1D7E">
              <w:rPr>
                <w:sz w:val="16"/>
                <w:szCs w:val="16"/>
              </w:rPr>
              <w:t>Разходи за услуги;</w:t>
            </w:r>
          </w:p>
          <w:p w14:paraId="07237DDA" w14:textId="09814494" w:rsidR="00A54FE1" w:rsidRPr="00BB1D7E" w:rsidRDefault="00A54FE1" w:rsidP="00B86FAD">
            <w:pPr>
              <w:pStyle w:val="ListParagraph"/>
              <w:numPr>
                <w:ilvl w:val="0"/>
                <w:numId w:val="18"/>
              </w:numPr>
              <w:spacing w:before="40"/>
              <w:ind w:left="165" w:right="-110" w:hanging="165"/>
              <w:rPr>
                <w:sz w:val="16"/>
                <w:szCs w:val="16"/>
              </w:rPr>
            </w:pPr>
            <w:r w:rsidRPr="00BB1D7E">
              <w:rPr>
                <w:sz w:val="16"/>
                <w:szCs w:val="16"/>
              </w:rPr>
              <w:t>Разходи за такси;</w:t>
            </w:r>
          </w:p>
          <w:p w14:paraId="779FCC50" w14:textId="48B17C7A" w:rsidR="00A54FE1" w:rsidRPr="00BB1D7E" w:rsidRDefault="00A54FE1" w:rsidP="00B86FAD">
            <w:pPr>
              <w:pStyle w:val="ListParagraph"/>
              <w:numPr>
                <w:ilvl w:val="0"/>
                <w:numId w:val="18"/>
              </w:numPr>
              <w:spacing w:before="40"/>
              <w:ind w:left="165" w:right="-110" w:hanging="165"/>
              <w:rPr>
                <w:sz w:val="16"/>
                <w:szCs w:val="16"/>
              </w:rPr>
            </w:pPr>
            <w:r w:rsidRPr="00BB1D7E">
              <w:rPr>
                <w:sz w:val="16"/>
                <w:szCs w:val="16"/>
              </w:rPr>
              <w:t>Разходи за провеждане и участие в мероприятия;</w:t>
            </w:r>
          </w:p>
          <w:p w14:paraId="380238F9" w14:textId="66BEF0AB" w:rsidR="00A54FE1" w:rsidRPr="00BB1D7E" w:rsidRDefault="00A54FE1" w:rsidP="00B86FAD">
            <w:pPr>
              <w:pStyle w:val="ListParagraph"/>
              <w:numPr>
                <w:ilvl w:val="0"/>
                <w:numId w:val="18"/>
              </w:numPr>
              <w:spacing w:before="40"/>
              <w:ind w:left="165" w:right="-110" w:hanging="165"/>
              <w:rPr>
                <w:sz w:val="16"/>
                <w:szCs w:val="16"/>
              </w:rPr>
            </w:pPr>
            <w:r w:rsidRPr="00BB1D7E">
              <w:rPr>
                <w:sz w:val="16"/>
                <w:szCs w:val="16"/>
              </w:rPr>
              <w:t xml:space="preserve">Непреки разходи – в т.ч. разходи за организация и управление, за </w:t>
            </w:r>
            <w:proofErr w:type="spellStart"/>
            <w:r w:rsidRPr="00BB1D7E">
              <w:rPr>
                <w:sz w:val="16"/>
                <w:szCs w:val="16"/>
              </w:rPr>
              <w:t>комуника-ция</w:t>
            </w:r>
            <w:proofErr w:type="spellEnd"/>
            <w:r w:rsidRPr="00BB1D7E">
              <w:rPr>
                <w:sz w:val="16"/>
                <w:szCs w:val="16"/>
              </w:rPr>
              <w:t xml:space="preserve"> и видимост и за  разработва</w:t>
            </w:r>
            <w:r w:rsidR="00B02ED5">
              <w:rPr>
                <w:sz w:val="16"/>
                <w:szCs w:val="16"/>
              </w:rPr>
              <w:t>-</w:t>
            </w:r>
            <w:r w:rsidRPr="00BB1D7E">
              <w:rPr>
                <w:sz w:val="16"/>
                <w:szCs w:val="16"/>
              </w:rPr>
              <w:t>не на документа</w:t>
            </w:r>
            <w:r w:rsidR="00B02ED5">
              <w:rPr>
                <w:sz w:val="16"/>
                <w:szCs w:val="16"/>
              </w:rPr>
              <w:t>-</w:t>
            </w:r>
            <w:proofErr w:type="spellStart"/>
            <w:r w:rsidRPr="00BB1D7E">
              <w:rPr>
                <w:sz w:val="16"/>
                <w:szCs w:val="16"/>
              </w:rPr>
              <w:lastRenderedPageBreak/>
              <w:t>ции</w:t>
            </w:r>
            <w:proofErr w:type="spellEnd"/>
            <w:r w:rsidRPr="00BB1D7E">
              <w:rPr>
                <w:sz w:val="16"/>
                <w:szCs w:val="16"/>
              </w:rPr>
              <w:t xml:space="preserve"> за възлагане на обществени поръчки по ЗОП.</w:t>
            </w:r>
          </w:p>
        </w:tc>
        <w:tc>
          <w:tcPr>
            <w:tcW w:w="182" w:type="pct"/>
            <w:shd w:val="clear" w:color="auto" w:fill="auto"/>
            <w:vAlign w:val="center"/>
          </w:tcPr>
          <w:p w14:paraId="485083B8" w14:textId="6C802161" w:rsidR="00A54FE1" w:rsidRPr="00C56DC0" w:rsidRDefault="001B1874" w:rsidP="001B1874">
            <w:pPr>
              <w:jc w:val="center"/>
              <w:rPr>
                <w:sz w:val="14"/>
                <w:szCs w:val="14"/>
              </w:rPr>
            </w:pPr>
            <w:r w:rsidRPr="00C56DC0">
              <w:rPr>
                <w:sz w:val="14"/>
                <w:szCs w:val="14"/>
              </w:rPr>
              <w:lastRenderedPageBreak/>
              <w:t>До 100%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53DA0CD3" w14:textId="767C879C" w:rsidR="00A54FE1" w:rsidRPr="00BB1D7E" w:rsidRDefault="00A54FE1" w:rsidP="00B02ED5">
            <w:pPr>
              <w:jc w:val="center"/>
              <w:rPr>
                <w:sz w:val="16"/>
                <w:szCs w:val="16"/>
              </w:rPr>
            </w:pPr>
            <w:r w:rsidRPr="00BB1D7E">
              <w:rPr>
                <w:sz w:val="16"/>
                <w:szCs w:val="16"/>
              </w:rPr>
              <w:t xml:space="preserve">Трето </w:t>
            </w:r>
            <w:r w:rsidRPr="00B02ED5">
              <w:rPr>
                <w:sz w:val="15"/>
                <w:szCs w:val="15"/>
              </w:rPr>
              <w:t>тримесечие</w:t>
            </w:r>
            <w:r w:rsidR="00B02ED5">
              <w:rPr>
                <w:sz w:val="16"/>
                <w:szCs w:val="16"/>
              </w:rPr>
              <w:t xml:space="preserve"> на 2025 г.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6F2AD277" w14:textId="42C386C5" w:rsidR="00A54FE1" w:rsidRPr="00BB1D7E" w:rsidRDefault="00A54FE1" w:rsidP="00B02ED5">
            <w:pPr>
              <w:jc w:val="center"/>
              <w:rPr>
                <w:sz w:val="16"/>
                <w:szCs w:val="16"/>
              </w:rPr>
            </w:pPr>
            <w:r w:rsidRPr="00B02ED5">
              <w:rPr>
                <w:sz w:val="15"/>
                <w:szCs w:val="15"/>
              </w:rPr>
              <w:t xml:space="preserve">Четвърто </w:t>
            </w:r>
            <w:proofErr w:type="spellStart"/>
            <w:r w:rsidRPr="00BB1D7E">
              <w:rPr>
                <w:sz w:val="16"/>
                <w:szCs w:val="16"/>
              </w:rPr>
              <w:t>тримесе</w:t>
            </w:r>
            <w:proofErr w:type="spellEnd"/>
            <w:r w:rsidR="00B02ED5">
              <w:rPr>
                <w:sz w:val="16"/>
                <w:szCs w:val="16"/>
              </w:rPr>
              <w:t>-</w:t>
            </w:r>
            <w:r w:rsidRPr="00BB1D7E">
              <w:rPr>
                <w:sz w:val="16"/>
                <w:szCs w:val="16"/>
              </w:rPr>
              <w:t>чие</w:t>
            </w:r>
            <w:r w:rsidR="00B02ED5">
              <w:rPr>
                <w:sz w:val="16"/>
                <w:szCs w:val="16"/>
              </w:rPr>
              <w:t xml:space="preserve"> на 2025 г.</w:t>
            </w:r>
          </w:p>
        </w:tc>
        <w:tc>
          <w:tcPr>
            <w:tcW w:w="320" w:type="pct"/>
            <w:shd w:val="clear" w:color="auto" w:fill="auto"/>
            <w:vAlign w:val="center"/>
          </w:tcPr>
          <w:p w14:paraId="58D91AF0" w14:textId="402EDA0D" w:rsidR="00A54FE1" w:rsidRPr="00237D50" w:rsidRDefault="00A54FE1" w:rsidP="00463C88">
            <w:pPr>
              <w:rPr>
                <w:sz w:val="16"/>
                <w:szCs w:val="16"/>
              </w:rPr>
            </w:pPr>
            <w:r w:rsidRPr="00BB1D7E">
              <w:rPr>
                <w:sz w:val="16"/>
                <w:szCs w:val="16"/>
              </w:rPr>
              <w:t>Предстои да бъде уточнено в процеса на съгласува</w:t>
            </w:r>
            <w:r w:rsidR="00B02ED5">
              <w:rPr>
                <w:sz w:val="16"/>
                <w:szCs w:val="16"/>
              </w:rPr>
              <w:t>-</w:t>
            </w:r>
            <w:r w:rsidRPr="00BB1D7E">
              <w:rPr>
                <w:sz w:val="16"/>
                <w:szCs w:val="16"/>
              </w:rPr>
              <w:t>не с МФ по реда на Наредба</w:t>
            </w:r>
            <w:r w:rsidR="00B02ED5">
              <w:rPr>
                <w:sz w:val="16"/>
                <w:szCs w:val="16"/>
              </w:rPr>
              <w:t xml:space="preserve"> </w:t>
            </w:r>
            <w:r w:rsidRPr="00BB1D7E">
              <w:rPr>
                <w:sz w:val="16"/>
                <w:szCs w:val="16"/>
              </w:rPr>
              <w:t>№ 4</w:t>
            </w:r>
            <w:r w:rsidR="00B02ED5">
              <w:rPr>
                <w:sz w:val="16"/>
                <w:szCs w:val="16"/>
              </w:rPr>
              <w:t xml:space="preserve"> </w:t>
            </w:r>
            <w:r w:rsidR="00B02ED5" w:rsidRPr="00BB1D7E">
              <w:rPr>
                <w:sz w:val="16"/>
                <w:szCs w:val="16"/>
              </w:rPr>
              <w:t>от</w:t>
            </w:r>
            <w:r w:rsidR="00463C88">
              <w:rPr>
                <w:sz w:val="16"/>
                <w:szCs w:val="16"/>
              </w:rPr>
              <w:t xml:space="preserve"> 2</w:t>
            </w:r>
            <w:r w:rsidR="00B02ED5" w:rsidRPr="00BB1D7E">
              <w:rPr>
                <w:sz w:val="16"/>
                <w:szCs w:val="16"/>
              </w:rPr>
              <w:t>2.07.</w:t>
            </w:r>
            <w:r w:rsidR="00463C88">
              <w:rPr>
                <w:sz w:val="16"/>
                <w:szCs w:val="16"/>
              </w:rPr>
              <w:t xml:space="preserve"> </w:t>
            </w:r>
            <w:r w:rsidRPr="00BB1D7E">
              <w:rPr>
                <w:sz w:val="16"/>
                <w:szCs w:val="16"/>
              </w:rPr>
              <w:t>2016 г.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1BEB3ED5" w14:textId="513A1DBD" w:rsidR="00A54FE1" w:rsidRPr="00BB1D7E" w:rsidRDefault="00A54FE1" w:rsidP="00463C88">
            <w:pPr>
              <w:rPr>
                <w:sz w:val="16"/>
                <w:szCs w:val="16"/>
              </w:rPr>
            </w:pPr>
            <w:r w:rsidRPr="00BB1D7E">
              <w:rPr>
                <w:sz w:val="16"/>
                <w:szCs w:val="16"/>
              </w:rPr>
              <w:t>Предстои да бъде уточнено в процеса на съгласува</w:t>
            </w:r>
            <w:r w:rsidR="00463C88">
              <w:rPr>
                <w:sz w:val="16"/>
                <w:szCs w:val="16"/>
              </w:rPr>
              <w:t>-</w:t>
            </w:r>
            <w:r w:rsidRPr="00BB1D7E">
              <w:rPr>
                <w:sz w:val="16"/>
                <w:szCs w:val="16"/>
              </w:rPr>
              <w:t>не с МФ по реда на Наредба</w:t>
            </w:r>
            <w:r w:rsidR="00B02ED5">
              <w:rPr>
                <w:sz w:val="16"/>
                <w:szCs w:val="16"/>
              </w:rPr>
              <w:t xml:space="preserve"> </w:t>
            </w:r>
            <w:r w:rsidRPr="00BB1D7E">
              <w:rPr>
                <w:sz w:val="16"/>
                <w:szCs w:val="16"/>
              </w:rPr>
              <w:t>№ 4 от 22.07. 2016 г.</w:t>
            </w:r>
          </w:p>
        </w:tc>
        <w:tc>
          <w:tcPr>
            <w:tcW w:w="229" w:type="pct"/>
            <w:shd w:val="clear" w:color="auto" w:fill="auto"/>
            <w:vAlign w:val="center"/>
          </w:tcPr>
          <w:p w14:paraId="2AD63C75" w14:textId="21E6D73E" w:rsidR="00A54FE1" w:rsidRPr="00237D50" w:rsidRDefault="00E54F5B" w:rsidP="00E54F5B">
            <w:pPr>
              <w:jc w:val="center"/>
              <w:rPr>
                <w:sz w:val="16"/>
                <w:szCs w:val="16"/>
              </w:rPr>
            </w:pPr>
            <w:r w:rsidRPr="00237D50">
              <w:rPr>
                <w:sz w:val="16"/>
                <w:szCs w:val="16"/>
              </w:rPr>
              <w:t>НП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BEDA3" w14:textId="1DA8BB70" w:rsidR="00A54FE1" w:rsidRPr="00CD3B20" w:rsidRDefault="00B231BB" w:rsidP="00B231BB">
            <w:pPr>
              <w:rPr>
                <w:sz w:val="16"/>
                <w:szCs w:val="16"/>
              </w:rPr>
            </w:pPr>
            <w:r w:rsidRPr="00CD3B20">
              <w:rPr>
                <w:sz w:val="16"/>
                <w:szCs w:val="16"/>
              </w:rPr>
              <w:t xml:space="preserve">Максималният размер на БФП за отделен проект може да бъде обвързан с </w:t>
            </w:r>
            <w:proofErr w:type="spellStart"/>
            <w:r w:rsidRPr="00CD3B20">
              <w:rPr>
                <w:sz w:val="16"/>
                <w:szCs w:val="16"/>
              </w:rPr>
              <w:t>ограни-ченията</w:t>
            </w:r>
            <w:proofErr w:type="spellEnd"/>
            <w:r w:rsidRPr="00CD3B20">
              <w:rPr>
                <w:sz w:val="16"/>
                <w:szCs w:val="16"/>
              </w:rPr>
              <w:t xml:space="preserve"> в НРПД, както следва:</w:t>
            </w:r>
            <w:r w:rsidR="00A54FE1" w:rsidRPr="00CD3B20">
              <w:rPr>
                <w:sz w:val="16"/>
                <w:szCs w:val="16"/>
              </w:rPr>
              <w:t xml:space="preserve"> </w:t>
            </w:r>
          </w:p>
          <w:p w14:paraId="4CF150A7" w14:textId="04B7D3D4" w:rsidR="00A54FE1" w:rsidRPr="00CD3B20" w:rsidRDefault="00A54FE1" w:rsidP="004B4D34">
            <w:pPr>
              <w:rPr>
                <w:sz w:val="16"/>
                <w:szCs w:val="16"/>
              </w:rPr>
            </w:pPr>
            <w:r w:rsidRPr="00CD3B20">
              <w:rPr>
                <w:sz w:val="16"/>
                <w:szCs w:val="16"/>
              </w:rPr>
              <w:t xml:space="preserve">- </w:t>
            </w:r>
            <w:r w:rsidR="00C7310C" w:rsidRPr="00CD3B20">
              <w:rPr>
                <w:sz w:val="16"/>
                <w:szCs w:val="16"/>
              </w:rPr>
              <w:t xml:space="preserve"> за мярка 62 </w:t>
            </w:r>
            <w:r w:rsidRPr="00CD3B20">
              <w:rPr>
                <w:sz w:val="16"/>
                <w:szCs w:val="16"/>
              </w:rPr>
              <w:t>до 4 048 5</w:t>
            </w:r>
            <w:r w:rsidR="002B5C16" w:rsidRPr="00CD3B20">
              <w:rPr>
                <w:sz w:val="16"/>
                <w:szCs w:val="16"/>
              </w:rPr>
              <w:t>68</w:t>
            </w:r>
            <w:r w:rsidRPr="00CD3B20">
              <w:rPr>
                <w:sz w:val="16"/>
                <w:szCs w:val="16"/>
              </w:rPr>
              <w:t>,</w:t>
            </w:r>
            <w:r w:rsidR="002B5C16" w:rsidRPr="00CD3B20">
              <w:rPr>
                <w:sz w:val="16"/>
                <w:szCs w:val="16"/>
              </w:rPr>
              <w:t>1</w:t>
            </w:r>
            <w:r w:rsidRPr="00CD3B20">
              <w:rPr>
                <w:sz w:val="16"/>
                <w:szCs w:val="16"/>
              </w:rPr>
              <w:t>0 лв. общо</w:t>
            </w:r>
            <w:r w:rsidR="002B1C17" w:rsidRPr="00CD3B20">
              <w:rPr>
                <w:sz w:val="16"/>
                <w:szCs w:val="16"/>
              </w:rPr>
              <w:t>;</w:t>
            </w:r>
          </w:p>
          <w:p w14:paraId="5BCC78D1" w14:textId="16DC2B63" w:rsidR="00A54FE1" w:rsidRPr="00CD3B20" w:rsidRDefault="00A54FE1" w:rsidP="004B4D34">
            <w:pPr>
              <w:rPr>
                <w:sz w:val="16"/>
                <w:szCs w:val="16"/>
              </w:rPr>
            </w:pPr>
            <w:r w:rsidRPr="00CD3B20">
              <w:rPr>
                <w:sz w:val="16"/>
                <w:szCs w:val="16"/>
              </w:rPr>
              <w:t xml:space="preserve">- </w:t>
            </w:r>
            <w:r w:rsidR="00C7310C" w:rsidRPr="00CD3B20">
              <w:rPr>
                <w:sz w:val="16"/>
                <w:szCs w:val="16"/>
              </w:rPr>
              <w:t xml:space="preserve"> за мярка 63 </w:t>
            </w:r>
            <w:r w:rsidRPr="00CD3B20">
              <w:rPr>
                <w:sz w:val="16"/>
                <w:szCs w:val="16"/>
              </w:rPr>
              <w:t>до 6 207 </w:t>
            </w:r>
            <w:r w:rsidR="002B5C16" w:rsidRPr="00CD3B20">
              <w:rPr>
                <w:sz w:val="16"/>
                <w:szCs w:val="16"/>
              </w:rPr>
              <w:t>804</w:t>
            </w:r>
            <w:r w:rsidRPr="00CD3B20">
              <w:rPr>
                <w:sz w:val="16"/>
                <w:szCs w:val="16"/>
              </w:rPr>
              <w:t>,</w:t>
            </w:r>
            <w:r w:rsidR="002B5C16" w:rsidRPr="00CD3B20">
              <w:rPr>
                <w:sz w:val="16"/>
                <w:szCs w:val="16"/>
              </w:rPr>
              <w:t>42</w:t>
            </w:r>
            <w:r w:rsidRPr="00CD3B20">
              <w:rPr>
                <w:sz w:val="16"/>
                <w:szCs w:val="16"/>
              </w:rPr>
              <w:t xml:space="preserve"> лв. общо</w:t>
            </w:r>
            <w:r w:rsidR="002B1C17" w:rsidRPr="00CD3B20">
              <w:rPr>
                <w:sz w:val="16"/>
                <w:szCs w:val="16"/>
              </w:rPr>
              <w:t>;</w:t>
            </w:r>
          </w:p>
          <w:p w14:paraId="18D3E6B7" w14:textId="021AE769" w:rsidR="00A54FE1" w:rsidRPr="00CD3B20" w:rsidRDefault="00A54FE1" w:rsidP="004B4D34">
            <w:pPr>
              <w:rPr>
                <w:sz w:val="16"/>
                <w:szCs w:val="16"/>
              </w:rPr>
            </w:pPr>
            <w:r w:rsidRPr="00CD3B20">
              <w:rPr>
                <w:sz w:val="16"/>
                <w:szCs w:val="16"/>
              </w:rPr>
              <w:t xml:space="preserve">- </w:t>
            </w:r>
            <w:r w:rsidR="00C7310C" w:rsidRPr="00CD3B20">
              <w:rPr>
                <w:sz w:val="16"/>
                <w:szCs w:val="16"/>
              </w:rPr>
              <w:t xml:space="preserve"> за мярка 72 </w:t>
            </w:r>
            <w:r w:rsidRPr="00CD3B20">
              <w:rPr>
                <w:sz w:val="16"/>
                <w:szCs w:val="16"/>
              </w:rPr>
              <w:t xml:space="preserve">до </w:t>
            </w:r>
          </w:p>
          <w:p w14:paraId="77DA2E7D" w14:textId="2270D47B" w:rsidR="00A54FE1" w:rsidRPr="00CD3B20" w:rsidRDefault="00A54FE1" w:rsidP="004B4D34">
            <w:pPr>
              <w:rPr>
                <w:sz w:val="16"/>
                <w:szCs w:val="16"/>
              </w:rPr>
            </w:pPr>
            <w:r w:rsidRPr="00CD3B20">
              <w:rPr>
                <w:sz w:val="16"/>
                <w:szCs w:val="16"/>
              </w:rPr>
              <w:lastRenderedPageBreak/>
              <w:t>2 151</w:t>
            </w:r>
            <w:r w:rsidR="002B1C17" w:rsidRPr="00CD3B20">
              <w:rPr>
                <w:sz w:val="16"/>
                <w:szCs w:val="16"/>
              </w:rPr>
              <w:t> </w:t>
            </w:r>
            <w:r w:rsidRPr="00CD3B20">
              <w:rPr>
                <w:sz w:val="16"/>
                <w:szCs w:val="16"/>
              </w:rPr>
              <w:t>4</w:t>
            </w:r>
            <w:r w:rsidR="002B5C16" w:rsidRPr="00CD3B20">
              <w:rPr>
                <w:sz w:val="16"/>
                <w:szCs w:val="16"/>
              </w:rPr>
              <w:t>13</w:t>
            </w:r>
            <w:r w:rsidR="002B1C17" w:rsidRPr="00CD3B20">
              <w:rPr>
                <w:sz w:val="16"/>
                <w:szCs w:val="16"/>
              </w:rPr>
              <w:t>,00</w:t>
            </w:r>
            <w:r w:rsidRPr="00CD3B20">
              <w:rPr>
                <w:sz w:val="16"/>
                <w:szCs w:val="16"/>
              </w:rPr>
              <w:t xml:space="preserve"> лв. общо</w:t>
            </w:r>
            <w:r w:rsidR="002B1C17" w:rsidRPr="00CD3B20">
              <w:rPr>
                <w:sz w:val="16"/>
                <w:szCs w:val="16"/>
              </w:rPr>
              <w:t>.</w:t>
            </w:r>
          </w:p>
        </w:tc>
      </w:tr>
      <w:tr w:rsidR="00E05460" w:rsidRPr="00237D50" w14:paraId="1C92F3F5" w14:textId="77777777" w:rsidTr="00E3614C">
        <w:tc>
          <w:tcPr>
            <w:tcW w:w="126" w:type="pct"/>
            <w:shd w:val="clear" w:color="auto" w:fill="auto"/>
            <w:vAlign w:val="center"/>
          </w:tcPr>
          <w:p w14:paraId="154B2F13" w14:textId="173245D6" w:rsidR="00725E3C" w:rsidRPr="00237D50" w:rsidRDefault="008D158E" w:rsidP="00725E3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7.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00599CC3" w14:textId="76DB3F64" w:rsidR="00725E3C" w:rsidRPr="00BB1D7E" w:rsidRDefault="00725E3C" w:rsidP="00725E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Изпълнение на мерки 26</w:t>
            </w:r>
            <w:r w:rsidR="00296BB0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 xml:space="preserve">29, 33, 35 и 60 от </w:t>
            </w:r>
            <w:r>
              <w:t xml:space="preserve"> </w:t>
            </w:r>
            <w:r w:rsidRPr="00DE569E">
              <w:rPr>
                <w:sz w:val="16"/>
                <w:szCs w:val="16"/>
              </w:rPr>
              <w:t>Национална</w:t>
            </w:r>
            <w:r w:rsidR="00296BB0">
              <w:rPr>
                <w:sz w:val="16"/>
                <w:szCs w:val="16"/>
              </w:rPr>
              <w:t>-</w:t>
            </w:r>
            <w:r w:rsidRPr="00DE569E">
              <w:rPr>
                <w:sz w:val="16"/>
                <w:szCs w:val="16"/>
              </w:rPr>
              <w:t>та рамка за приоритетни действия за Натура 2000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08DF8DF1" w14:textId="01518D89" w:rsidR="00725E3C" w:rsidRPr="00BB1D7E" w:rsidRDefault="00725E3C" w:rsidP="00296BB0">
            <w:pPr>
              <w:rPr>
                <w:sz w:val="16"/>
                <w:szCs w:val="16"/>
              </w:rPr>
            </w:pPr>
            <w:r w:rsidRPr="00115543">
              <w:rPr>
                <w:sz w:val="16"/>
                <w:szCs w:val="16"/>
              </w:rPr>
              <w:t xml:space="preserve">Подобряване на природозащитното състояние на типове природни </w:t>
            </w:r>
            <w:proofErr w:type="spellStart"/>
            <w:r w:rsidRPr="00115543">
              <w:rPr>
                <w:sz w:val="16"/>
                <w:szCs w:val="16"/>
              </w:rPr>
              <w:t>местообита</w:t>
            </w:r>
            <w:r w:rsidR="00296BB0">
              <w:rPr>
                <w:sz w:val="16"/>
                <w:szCs w:val="16"/>
              </w:rPr>
              <w:t>-</w:t>
            </w:r>
            <w:r w:rsidRPr="00115543">
              <w:rPr>
                <w:sz w:val="16"/>
                <w:szCs w:val="16"/>
              </w:rPr>
              <w:t>ния</w:t>
            </w:r>
            <w:proofErr w:type="spellEnd"/>
            <w:r w:rsidRPr="00115543">
              <w:rPr>
                <w:sz w:val="16"/>
                <w:szCs w:val="16"/>
              </w:rPr>
              <w:t xml:space="preserve"> във влажни зони (7140, 7220, 7230)</w:t>
            </w:r>
            <w:r>
              <w:rPr>
                <w:sz w:val="16"/>
                <w:szCs w:val="16"/>
              </w:rPr>
              <w:t xml:space="preserve"> </w:t>
            </w:r>
            <w:r w:rsidRPr="00115543">
              <w:rPr>
                <w:sz w:val="16"/>
                <w:szCs w:val="16"/>
              </w:rPr>
              <w:t>чрез прочистване</w:t>
            </w:r>
            <w:r>
              <w:rPr>
                <w:sz w:val="16"/>
                <w:szCs w:val="16"/>
              </w:rPr>
              <w:t xml:space="preserve">, </w:t>
            </w:r>
            <w:r w:rsidRPr="00296BB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п</w:t>
            </w:r>
            <w:r w:rsidRPr="00115543">
              <w:rPr>
                <w:sz w:val="16"/>
                <w:szCs w:val="16"/>
              </w:rPr>
              <w:t>одобряване/</w:t>
            </w:r>
            <w:r w:rsidR="00296BB0">
              <w:rPr>
                <w:sz w:val="16"/>
                <w:szCs w:val="16"/>
              </w:rPr>
              <w:t xml:space="preserve"> </w:t>
            </w:r>
            <w:r w:rsidRPr="00115543">
              <w:rPr>
                <w:sz w:val="16"/>
                <w:szCs w:val="16"/>
              </w:rPr>
              <w:t xml:space="preserve">поддържане на природозащитното състояние на тревни типове природни </w:t>
            </w:r>
            <w:proofErr w:type="spellStart"/>
            <w:r w:rsidRPr="00115543">
              <w:rPr>
                <w:sz w:val="16"/>
                <w:szCs w:val="16"/>
              </w:rPr>
              <w:t>местообита</w:t>
            </w:r>
            <w:r w:rsidR="00296BB0">
              <w:rPr>
                <w:sz w:val="16"/>
                <w:szCs w:val="16"/>
              </w:rPr>
              <w:t>-</w:t>
            </w:r>
            <w:r w:rsidRPr="00115543">
              <w:rPr>
                <w:sz w:val="16"/>
                <w:szCs w:val="16"/>
              </w:rPr>
              <w:lastRenderedPageBreak/>
              <w:t>ния</w:t>
            </w:r>
            <w:proofErr w:type="spellEnd"/>
            <w:r w:rsidRPr="00115543">
              <w:rPr>
                <w:sz w:val="16"/>
                <w:szCs w:val="16"/>
              </w:rPr>
              <w:t xml:space="preserve"> и на видове висши растения</w:t>
            </w:r>
            <w:r>
              <w:rPr>
                <w:sz w:val="16"/>
                <w:szCs w:val="16"/>
              </w:rPr>
              <w:t xml:space="preserve"> </w:t>
            </w:r>
            <w:r w:rsidRPr="00115543">
              <w:rPr>
                <w:sz w:val="16"/>
                <w:szCs w:val="16"/>
              </w:rPr>
              <w:t xml:space="preserve">(6210, 6220, 6250, 6260, 62A0, 6430, 6440, 6510, </w:t>
            </w:r>
            <w:r w:rsidRPr="004707D9">
              <w:rPr>
                <w:sz w:val="16"/>
                <w:szCs w:val="16"/>
              </w:rPr>
              <w:t>1902</w:t>
            </w:r>
            <w:r w:rsidRPr="00296BB0">
              <w:rPr>
                <w:sz w:val="16"/>
                <w:szCs w:val="16"/>
              </w:rPr>
              <w:t xml:space="preserve"> </w:t>
            </w:r>
            <w:proofErr w:type="spellStart"/>
            <w:r w:rsidRPr="00296BB0">
              <w:rPr>
                <w:sz w:val="16"/>
                <w:szCs w:val="16"/>
              </w:rPr>
              <w:t>Cypripedium</w:t>
            </w:r>
            <w:proofErr w:type="spellEnd"/>
            <w:r w:rsidRPr="00296BB0">
              <w:rPr>
                <w:sz w:val="16"/>
                <w:szCs w:val="16"/>
              </w:rPr>
              <w:t xml:space="preserve"> </w:t>
            </w:r>
            <w:proofErr w:type="spellStart"/>
            <w:r w:rsidRPr="00296BB0">
              <w:rPr>
                <w:sz w:val="16"/>
                <w:szCs w:val="16"/>
              </w:rPr>
              <w:t>calceolus</w:t>
            </w:r>
            <w:proofErr w:type="spellEnd"/>
            <w:r w:rsidRPr="00115543">
              <w:rPr>
                <w:sz w:val="16"/>
                <w:szCs w:val="16"/>
              </w:rPr>
              <w:t xml:space="preserve"> (Венерина пантофка, Венерина обувка), 4091 </w:t>
            </w:r>
            <w:proofErr w:type="spellStart"/>
            <w:r w:rsidRPr="00296BB0">
              <w:rPr>
                <w:sz w:val="16"/>
                <w:szCs w:val="16"/>
              </w:rPr>
              <w:t>Crambe</w:t>
            </w:r>
            <w:proofErr w:type="spellEnd"/>
            <w:r w:rsidRPr="00296BB0">
              <w:rPr>
                <w:sz w:val="16"/>
                <w:szCs w:val="16"/>
              </w:rPr>
              <w:t xml:space="preserve"> </w:t>
            </w:r>
            <w:proofErr w:type="spellStart"/>
            <w:r w:rsidRPr="00296BB0">
              <w:rPr>
                <w:sz w:val="16"/>
                <w:szCs w:val="16"/>
              </w:rPr>
              <w:t>tataria</w:t>
            </w:r>
            <w:proofErr w:type="spellEnd"/>
            <w:r w:rsidRPr="00115543">
              <w:rPr>
                <w:sz w:val="16"/>
                <w:szCs w:val="16"/>
              </w:rPr>
              <w:t xml:space="preserve"> (Татарско зеле), 1381 </w:t>
            </w:r>
            <w:proofErr w:type="spellStart"/>
            <w:r w:rsidRPr="00296BB0">
              <w:rPr>
                <w:sz w:val="16"/>
                <w:szCs w:val="16"/>
              </w:rPr>
              <w:t>Dicranum</w:t>
            </w:r>
            <w:proofErr w:type="spellEnd"/>
            <w:r w:rsidRPr="00296BB0">
              <w:rPr>
                <w:sz w:val="16"/>
                <w:szCs w:val="16"/>
              </w:rPr>
              <w:t xml:space="preserve"> </w:t>
            </w:r>
            <w:proofErr w:type="spellStart"/>
            <w:r w:rsidRPr="00296BB0">
              <w:rPr>
                <w:sz w:val="16"/>
                <w:szCs w:val="16"/>
              </w:rPr>
              <w:t>viride</w:t>
            </w:r>
            <w:proofErr w:type="spellEnd"/>
            <w:r w:rsidRPr="00115543">
              <w:rPr>
                <w:sz w:val="16"/>
                <w:szCs w:val="16"/>
              </w:rPr>
              <w:t>) чрез премахване на инвазивни чужди видове</w:t>
            </w:r>
            <w:r>
              <w:rPr>
                <w:sz w:val="16"/>
                <w:szCs w:val="16"/>
              </w:rPr>
              <w:t xml:space="preserve">, </w:t>
            </w:r>
            <w:r w:rsidRPr="00115543">
              <w:rPr>
                <w:sz w:val="16"/>
                <w:szCs w:val="16"/>
              </w:rPr>
              <w:t xml:space="preserve"> </w:t>
            </w:r>
            <w:r w:rsidRPr="00296BB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п</w:t>
            </w:r>
            <w:r w:rsidRPr="00115543">
              <w:rPr>
                <w:sz w:val="16"/>
                <w:szCs w:val="16"/>
              </w:rPr>
              <w:t xml:space="preserve">одобряване на природозащитното състояние на видове висши растения чрез подобряване на </w:t>
            </w:r>
            <w:proofErr w:type="spellStart"/>
            <w:r w:rsidRPr="00115543">
              <w:rPr>
                <w:sz w:val="16"/>
                <w:szCs w:val="16"/>
              </w:rPr>
              <w:t>местообита</w:t>
            </w:r>
            <w:r w:rsidR="00296BB0">
              <w:rPr>
                <w:sz w:val="16"/>
                <w:szCs w:val="16"/>
              </w:rPr>
              <w:t>-</w:t>
            </w:r>
            <w:r w:rsidRPr="00115543">
              <w:rPr>
                <w:sz w:val="16"/>
                <w:szCs w:val="16"/>
              </w:rPr>
              <w:t>нието</w:t>
            </w:r>
            <w:proofErr w:type="spellEnd"/>
            <w:r w:rsidRPr="00115543">
              <w:rPr>
                <w:sz w:val="16"/>
                <w:szCs w:val="16"/>
              </w:rPr>
              <w:t xml:space="preserve"> им  (2125 </w:t>
            </w:r>
            <w:proofErr w:type="spellStart"/>
            <w:r w:rsidRPr="00296BB0">
              <w:rPr>
                <w:sz w:val="16"/>
                <w:szCs w:val="16"/>
              </w:rPr>
              <w:t>Potentilla</w:t>
            </w:r>
            <w:proofErr w:type="spellEnd"/>
            <w:r w:rsidRPr="00296BB0">
              <w:rPr>
                <w:sz w:val="16"/>
                <w:szCs w:val="16"/>
              </w:rPr>
              <w:t xml:space="preserve"> </w:t>
            </w:r>
            <w:proofErr w:type="spellStart"/>
            <w:r w:rsidRPr="00296BB0">
              <w:rPr>
                <w:sz w:val="16"/>
                <w:szCs w:val="16"/>
              </w:rPr>
              <w:t>emilii-popii</w:t>
            </w:r>
            <w:proofErr w:type="spellEnd"/>
            <w:r w:rsidRPr="00115543">
              <w:rPr>
                <w:sz w:val="16"/>
                <w:szCs w:val="16"/>
              </w:rPr>
              <w:t xml:space="preserve"> (</w:t>
            </w:r>
            <w:proofErr w:type="spellStart"/>
            <w:r w:rsidRPr="00115543">
              <w:rPr>
                <w:sz w:val="16"/>
                <w:szCs w:val="16"/>
              </w:rPr>
              <w:t>Емилипопово</w:t>
            </w:r>
            <w:proofErr w:type="spellEnd"/>
            <w:r w:rsidRPr="00115543">
              <w:rPr>
                <w:sz w:val="16"/>
                <w:szCs w:val="16"/>
              </w:rPr>
              <w:t xml:space="preserve"> прозорче), 4091 </w:t>
            </w:r>
            <w:proofErr w:type="spellStart"/>
            <w:r w:rsidRPr="00296BB0">
              <w:rPr>
                <w:sz w:val="16"/>
                <w:szCs w:val="16"/>
              </w:rPr>
              <w:t>Crambe</w:t>
            </w:r>
            <w:proofErr w:type="spellEnd"/>
            <w:r w:rsidRPr="00296BB0">
              <w:rPr>
                <w:sz w:val="16"/>
                <w:szCs w:val="16"/>
              </w:rPr>
              <w:t xml:space="preserve"> </w:t>
            </w:r>
            <w:proofErr w:type="spellStart"/>
            <w:r w:rsidRPr="00296BB0">
              <w:rPr>
                <w:sz w:val="16"/>
                <w:szCs w:val="16"/>
              </w:rPr>
              <w:t>tataria</w:t>
            </w:r>
            <w:proofErr w:type="spellEnd"/>
            <w:r w:rsidRPr="00115543">
              <w:rPr>
                <w:sz w:val="16"/>
                <w:szCs w:val="16"/>
              </w:rPr>
              <w:t xml:space="preserve"> (Татарско зеле), 4096 </w:t>
            </w:r>
            <w:proofErr w:type="spellStart"/>
            <w:r w:rsidRPr="00296BB0">
              <w:rPr>
                <w:sz w:val="16"/>
                <w:szCs w:val="16"/>
              </w:rPr>
              <w:t>Gladiolus</w:t>
            </w:r>
            <w:proofErr w:type="spellEnd"/>
            <w:r w:rsidRPr="00296BB0">
              <w:rPr>
                <w:sz w:val="16"/>
                <w:szCs w:val="16"/>
              </w:rPr>
              <w:t xml:space="preserve"> </w:t>
            </w:r>
            <w:proofErr w:type="spellStart"/>
            <w:r w:rsidRPr="00296BB0">
              <w:rPr>
                <w:sz w:val="16"/>
                <w:szCs w:val="16"/>
              </w:rPr>
              <w:t>palustris</w:t>
            </w:r>
            <w:proofErr w:type="spellEnd"/>
            <w:r w:rsidRPr="00115543">
              <w:rPr>
                <w:sz w:val="16"/>
                <w:szCs w:val="16"/>
              </w:rPr>
              <w:t xml:space="preserve"> (Блатно петльово перо), 6927 </w:t>
            </w:r>
            <w:proofErr w:type="spellStart"/>
            <w:r w:rsidRPr="00296BB0">
              <w:rPr>
                <w:sz w:val="16"/>
                <w:szCs w:val="16"/>
              </w:rPr>
              <w:t>Himantoglossu</w:t>
            </w:r>
            <w:r w:rsidRPr="00296BB0">
              <w:rPr>
                <w:sz w:val="16"/>
                <w:szCs w:val="16"/>
              </w:rPr>
              <w:lastRenderedPageBreak/>
              <w:t>m</w:t>
            </w:r>
            <w:proofErr w:type="spellEnd"/>
            <w:r w:rsidRPr="00296BB0">
              <w:rPr>
                <w:sz w:val="16"/>
                <w:szCs w:val="16"/>
              </w:rPr>
              <w:t xml:space="preserve"> </w:t>
            </w:r>
            <w:proofErr w:type="spellStart"/>
            <w:r w:rsidRPr="00296BB0">
              <w:rPr>
                <w:sz w:val="16"/>
                <w:szCs w:val="16"/>
              </w:rPr>
              <w:t>caprinum</w:t>
            </w:r>
            <w:proofErr w:type="spellEnd"/>
            <w:r w:rsidRPr="00115543">
              <w:rPr>
                <w:sz w:val="16"/>
                <w:szCs w:val="16"/>
              </w:rPr>
              <w:t xml:space="preserve"> (</w:t>
            </w:r>
            <w:proofErr w:type="spellStart"/>
            <w:r w:rsidRPr="00115543">
              <w:rPr>
                <w:sz w:val="16"/>
                <w:szCs w:val="16"/>
              </w:rPr>
              <w:t>Пърчовка</w:t>
            </w:r>
            <w:proofErr w:type="spellEnd"/>
            <w:r w:rsidRPr="00115543">
              <w:rPr>
                <w:sz w:val="16"/>
                <w:szCs w:val="16"/>
              </w:rPr>
              <w:t>))</w:t>
            </w:r>
            <w:r>
              <w:rPr>
                <w:sz w:val="16"/>
                <w:szCs w:val="16"/>
              </w:rPr>
              <w:t xml:space="preserve">, </w:t>
            </w:r>
            <w:r w:rsidRPr="00296BB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п</w:t>
            </w:r>
            <w:r w:rsidRPr="00115543">
              <w:rPr>
                <w:sz w:val="16"/>
                <w:szCs w:val="16"/>
              </w:rPr>
              <w:t>одобряване на природозащитното състояние на сладководни</w:t>
            </w:r>
            <w:r w:rsidRPr="00296BB0">
              <w:rPr>
                <w:sz w:val="16"/>
                <w:szCs w:val="16"/>
              </w:rPr>
              <w:t xml:space="preserve"> </w:t>
            </w:r>
            <w:r w:rsidRPr="00115543">
              <w:rPr>
                <w:sz w:val="16"/>
                <w:szCs w:val="16"/>
              </w:rPr>
              <w:t>типове природни</w:t>
            </w:r>
            <w:r w:rsidRPr="00296BB0">
              <w:rPr>
                <w:sz w:val="16"/>
                <w:szCs w:val="16"/>
              </w:rPr>
              <w:t xml:space="preserve"> </w:t>
            </w:r>
            <w:proofErr w:type="spellStart"/>
            <w:r w:rsidRPr="00115543">
              <w:rPr>
                <w:sz w:val="16"/>
                <w:szCs w:val="16"/>
              </w:rPr>
              <w:t>местообита</w:t>
            </w:r>
            <w:r w:rsidR="00296BB0">
              <w:rPr>
                <w:sz w:val="16"/>
                <w:szCs w:val="16"/>
              </w:rPr>
              <w:t>-</w:t>
            </w:r>
            <w:r w:rsidRPr="00115543">
              <w:rPr>
                <w:sz w:val="16"/>
                <w:szCs w:val="16"/>
              </w:rPr>
              <w:t>ния</w:t>
            </w:r>
            <w:proofErr w:type="spellEnd"/>
            <w:r w:rsidRPr="00115543">
              <w:rPr>
                <w:sz w:val="16"/>
                <w:szCs w:val="16"/>
              </w:rPr>
              <w:t xml:space="preserve"> чрез премахване на инвазивни видове (3260, 3270)</w:t>
            </w:r>
            <w:r w:rsidR="00296BB0">
              <w:rPr>
                <w:sz w:val="16"/>
                <w:szCs w:val="16"/>
              </w:rPr>
              <w:t>.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03550F04" w14:textId="0CB71B56" w:rsidR="00725E3C" w:rsidRPr="00BB1D7E" w:rsidRDefault="00725E3C" w:rsidP="00725E3C">
            <w:pPr>
              <w:rPr>
                <w:sz w:val="16"/>
                <w:szCs w:val="16"/>
              </w:rPr>
            </w:pPr>
            <w:r w:rsidRPr="00237D50">
              <w:rPr>
                <w:sz w:val="16"/>
                <w:szCs w:val="16"/>
              </w:rPr>
              <w:lastRenderedPageBreak/>
              <w:t xml:space="preserve">Процедура чрез </w:t>
            </w:r>
            <w:r>
              <w:rPr>
                <w:sz w:val="16"/>
                <w:szCs w:val="16"/>
              </w:rPr>
              <w:t>подбор</w:t>
            </w:r>
          </w:p>
        </w:tc>
        <w:tc>
          <w:tcPr>
            <w:tcW w:w="179" w:type="pct"/>
            <w:shd w:val="clear" w:color="auto" w:fill="auto"/>
            <w:vAlign w:val="center"/>
          </w:tcPr>
          <w:p w14:paraId="712DB5FD" w14:textId="5CE484A8" w:rsidR="00725E3C" w:rsidRPr="00BB1D7E" w:rsidRDefault="004C058B" w:rsidP="004C05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</w:t>
            </w:r>
          </w:p>
        </w:tc>
        <w:tc>
          <w:tcPr>
            <w:tcW w:w="255" w:type="pct"/>
            <w:shd w:val="clear" w:color="auto" w:fill="auto"/>
            <w:vAlign w:val="center"/>
          </w:tcPr>
          <w:p w14:paraId="5F1878CD" w14:textId="77777777" w:rsidR="008A4BA3" w:rsidRDefault="00725E3C" w:rsidP="00725E3C">
            <w:pPr>
              <w:rPr>
                <w:sz w:val="16"/>
                <w:szCs w:val="16"/>
              </w:rPr>
            </w:pPr>
            <w:r w:rsidRPr="00E3614C">
              <w:rPr>
                <w:sz w:val="16"/>
                <w:szCs w:val="16"/>
              </w:rPr>
              <w:t>27</w:t>
            </w:r>
            <w:r w:rsidR="008A4BA3">
              <w:rPr>
                <w:sz w:val="16"/>
                <w:szCs w:val="16"/>
              </w:rPr>
              <w:t> </w:t>
            </w:r>
            <w:r w:rsidRPr="00E3614C">
              <w:rPr>
                <w:sz w:val="16"/>
                <w:szCs w:val="16"/>
              </w:rPr>
              <w:t>837 </w:t>
            </w:r>
          </w:p>
          <w:p w14:paraId="11F79829" w14:textId="45FA0939" w:rsidR="00725E3C" w:rsidRPr="00E3614C" w:rsidRDefault="004707D9" w:rsidP="00725E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993</w:t>
            </w:r>
            <w:r w:rsidR="00725E3C" w:rsidRPr="00E3614C">
              <w:rPr>
                <w:sz w:val="16"/>
                <w:szCs w:val="16"/>
              </w:rPr>
              <w:t>,</w:t>
            </w:r>
            <w:r w:rsidR="00ED2910">
              <w:rPr>
                <w:sz w:val="16"/>
                <w:szCs w:val="16"/>
              </w:rPr>
              <w:t>36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 w:rsidR="00E3614C">
              <w:rPr>
                <w:sz w:val="16"/>
                <w:szCs w:val="16"/>
              </w:rPr>
              <w:t>л</w:t>
            </w:r>
            <w:r w:rsidR="00725E3C" w:rsidRPr="00E3614C">
              <w:rPr>
                <w:sz w:val="16"/>
                <w:szCs w:val="16"/>
              </w:rPr>
              <w:t>в.</w:t>
            </w:r>
          </w:p>
          <w:p w14:paraId="01ABA44B" w14:textId="77777777" w:rsidR="00725E3C" w:rsidRPr="00E3614C" w:rsidRDefault="00725E3C" w:rsidP="00725E3C">
            <w:pPr>
              <w:rPr>
                <w:sz w:val="16"/>
                <w:szCs w:val="16"/>
              </w:rPr>
            </w:pPr>
          </w:p>
        </w:tc>
        <w:tc>
          <w:tcPr>
            <w:tcW w:w="421" w:type="pct"/>
            <w:shd w:val="clear" w:color="auto" w:fill="auto"/>
            <w:vAlign w:val="center"/>
          </w:tcPr>
          <w:p w14:paraId="0BC9CF7F" w14:textId="77777777" w:rsidR="0064717B" w:rsidRDefault="00725E3C" w:rsidP="00E3614C">
            <w:pPr>
              <w:rPr>
                <w:sz w:val="16"/>
                <w:szCs w:val="16"/>
              </w:rPr>
            </w:pPr>
            <w:r w:rsidRPr="00115543">
              <w:rPr>
                <w:sz w:val="16"/>
                <w:szCs w:val="16"/>
              </w:rPr>
              <w:t>Структури на/към Министерство на околната среда и водите/</w:t>
            </w:r>
          </w:p>
          <w:p w14:paraId="3D891312" w14:textId="77777777" w:rsidR="00725E3C" w:rsidRDefault="00725E3C" w:rsidP="00E3614C">
            <w:pPr>
              <w:rPr>
                <w:sz w:val="16"/>
                <w:szCs w:val="16"/>
              </w:rPr>
            </w:pPr>
            <w:r w:rsidRPr="00115543">
              <w:rPr>
                <w:sz w:val="16"/>
                <w:szCs w:val="16"/>
              </w:rPr>
              <w:t xml:space="preserve">Министерство на земеделието и храните, общини, областни </w:t>
            </w:r>
            <w:proofErr w:type="spellStart"/>
            <w:r w:rsidRPr="00115543">
              <w:rPr>
                <w:sz w:val="16"/>
                <w:szCs w:val="16"/>
              </w:rPr>
              <w:t>администра</w:t>
            </w:r>
            <w:r w:rsidR="0064717B">
              <w:rPr>
                <w:sz w:val="16"/>
                <w:szCs w:val="16"/>
              </w:rPr>
              <w:t>-</w:t>
            </w:r>
            <w:r w:rsidRPr="00115543">
              <w:rPr>
                <w:sz w:val="16"/>
                <w:szCs w:val="16"/>
              </w:rPr>
              <w:t>ции</w:t>
            </w:r>
            <w:proofErr w:type="spellEnd"/>
            <w:r w:rsidRPr="00115543">
              <w:rPr>
                <w:sz w:val="16"/>
                <w:szCs w:val="16"/>
              </w:rPr>
              <w:t>, юридически лица с нестопанска цел</w:t>
            </w:r>
            <w:r w:rsidR="008A4BA3">
              <w:rPr>
                <w:sz w:val="16"/>
                <w:szCs w:val="16"/>
              </w:rPr>
              <w:t>.</w:t>
            </w:r>
          </w:p>
          <w:p w14:paraId="70A8B0F7" w14:textId="77777777" w:rsidR="00E66C47" w:rsidRDefault="00E66C47" w:rsidP="00E3614C">
            <w:pPr>
              <w:rPr>
                <w:sz w:val="16"/>
                <w:szCs w:val="16"/>
              </w:rPr>
            </w:pPr>
          </w:p>
          <w:p w14:paraId="4E816214" w14:textId="77777777" w:rsidR="00E66C47" w:rsidRPr="00E66C47" w:rsidRDefault="00E66C47" w:rsidP="00E66C47">
            <w:pPr>
              <w:rPr>
                <w:sz w:val="16"/>
                <w:szCs w:val="16"/>
              </w:rPr>
            </w:pPr>
            <w:r w:rsidRPr="00E66C47">
              <w:rPr>
                <w:sz w:val="16"/>
                <w:szCs w:val="16"/>
              </w:rPr>
              <w:t>Географски район:</w:t>
            </w:r>
          </w:p>
          <w:p w14:paraId="30CA700B" w14:textId="549C6C6F" w:rsidR="00E66C47" w:rsidRPr="00BB1D7E" w:rsidRDefault="00E66C47" w:rsidP="00E66C47">
            <w:pPr>
              <w:rPr>
                <w:sz w:val="16"/>
                <w:szCs w:val="16"/>
              </w:rPr>
            </w:pPr>
            <w:r w:rsidRPr="00E66C47">
              <w:rPr>
                <w:sz w:val="16"/>
                <w:szCs w:val="16"/>
              </w:rPr>
              <w:t>ЮИР, ЮЦР, ЮЗР, СЗР, СИР, СЦР</w:t>
            </w:r>
          </w:p>
        </w:tc>
        <w:tc>
          <w:tcPr>
            <w:tcW w:w="631" w:type="pct"/>
            <w:shd w:val="clear" w:color="auto" w:fill="auto"/>
            <w:vAlign w:val="center"/>
          </w:tcPr>
          <w:p w14:paraId="0F1A163A" w14:textId="5064A71F" w:rsidR="00725E3C" w:rsidRDefault="00725E3C" w:rsidP="00984C14">
            <w:pPr>
              <w:pStyle w:val="ListParagraph"/>
              <w:numPr>
                <w:ilvl w:val="0"/>
                <w:numId w:val="5"/>
              </w:numPr>
              <w:spacing w:before="40"/>
              <w:ind w:left="138" w:hanging="13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</w:t>
            </w:r>
            <w:r w:rsidR="00984C14">
              <w:rPr>
                <w:sz w:val="16"/>
                <w:szCs w:val="16"/>
              </w:rPr>
              <w:t>ярка</w:t>
            </w:r>
            <w:r>
              <w:rPr>
                <w:sz w:val="16"/>
                <w:szCs w:val="16"/>
              </w:rPr>
              <w:t xml:space="preserve"> 26: </w:t>
            </w:r>
            <w:r w:rsidR="00984C14">
              <w:rPr>
                <w:sz w:val="16"/>
                <w:szCs w:val="16"/>
              </w:rPr>
              <w:t>П</w:t>
            </w:r>
            <w:r w:rsidRPr="00115543">
              <w:rPr>
                <w:sz w:val="16"/>
                <w:szCs w:val="16"/>
              </w:rPr>
              <w:t xml:space="preserve">ремахване на </w:t>
            </w:r>
            <w:proofErr w:type="spellStart"/>
            <w:r w:rsidRPr="00115543">
              <w:rPr>
                <w:sz w:val="16"/>
                <w:szCs w:val="16"/>
              </w:rPr>
              <w:t>охрастяване</w:t>
            </w:r>
            <w:proofErr w:type="spellEnd"/>
            <w:r w:rsidRPr="00115543">
              <w:rPr>
                <w:sz w:val="16"/>
                <w:szCs w:val="16"/>
              </w:rPr>
              <w:t xml:space="preserve"> с нетипични видове, навлизане на дървесни видове и др.; прочистване на дървесни видове, в т.ч. на сибирска хвойна в местообитанието на клека; предотвратяване на отстраняването на типични храстови видове и др.</w:t>
            </w:r>
            <w:r w:rsidR="00984C14">
              <w:rPr>
                <w:sz w:val="16"/>
                <w:szCs w:val="16"/>
              </w:rPr>
              <w:t>;</w:t>
            </w:r>
          </w:p>
          <w:p w14:paraId="76D35AAD" w14:textId="406C242F" w:rsidR="00725E3C" w:rsidRDefault="00725E3C" w:rsidP="00984C14">
            <w:pPr>
              <w:pStyle w:val="ListParagraph"/>
              <w:numPr>
                <w:ilvl w:val="0"/>
                <w:numId w:val="5"/>
              </w:numPr>
              <w:spacing w:before="40"/>
              <w:ind w:left="138" w:hanging="13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</w:t>
            </w:r>
            <w:r w:rsidR="00984C14">
              <w:rPr>
                <w:sz w:val="16"/>
                <w:szCs w:val="16"/>
              </w:rPr>
              <w:t>ярка</w:t>
            </w:r>
            <w:r>
              <w:rPr>
                <w:sz w:val="16"/>
                <w:szCs w:val="16"/>
              </w:rPr>
              <w:t xml:space="preserve"> 29: </w:t>
            </w:r>
            <w:r w:rsidRPr="00984C14">
              <w:rPr>
                <w:sz w:val="16"/>
                <w:szCs w:val="16"/>
              </w:rPr>
              <w:t xml:space="preserve"> </w:t>
            </w:r>
            <w:r w:rsidR="00984C14">
              <w:rPr>
                <w:sz w:val="16"/>
                <w:szCs w:val="16"/>
              </w:rPr>
              <w:t>П</w:t>
            </w:r>
            <w:r w:rsidRPr="00115543">
              <w:rPr>
                <w:sz w:val="16"/>
                <w:szCs w:val="16"/>
              </w:rPr>
              <w:t>рочистване от нетипични и инвазивни видове и натрупала се суха маса и др.</w:t>
            </w:r>
            <w:r w:rsidR="00984C14">
              <w:rPr>
                <w:sz w:val="16"/>
                <w:szCs w:val="16"/>
              </w:rPr>
              <w:t>;</w:t>
            </w:r>
          </w:p>
          <w:p w14:paraId="254A941D" w14:textId="733791D7" w:rsidR="00725E3C" w:rsidRDefault="00725E3C" w:rsidP="00984C14">
            <w:pPr>
              <w:pStyle w:val="ListParagraph"/>
              <w:numPr>
                <w:ilvl w:val="0"/>
                <w:numId w:val="5"/>
              </w:numPr>
              <w:spacing w:before="40"/>
              <w:ind w:left="138" w:hanging="13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</w:t>
            </w:r>
            <w:r w:rsidR="00984C14">
              <w:rPr>
                <w:sz w:val="16"/>
                <w:szCs w:val="16"/>
              </w:rPr>
              <w:t>ярка</w:t>
            </w:r>
            <w:r>
              <w:rPr>
                <w:sz w:val="16"/>
                <w:szCs w:val="16"/>
              </w:rPr>
              <w:t xml:space="preserve"> 33:</w:t>
            </w:r>
            <w:r w:rsidRPr="00984C14">
              <w:rPr>
                <w:sz w:val="16"/>
                <w:szCs w:val="16"/>
              </w:rPr>
              <w:t xml:space="preserve"> </w:t>
            </w:r>
            <w:r w:rsidR="00984C14">
              <w:rPr>
                <w:sz w:val="16"/>
                <w:szCs w:val="16"/>
              </w:rPr>
              <w:t>П</w:t>
            </w:r>
            <w:r w:rsidRPr="00115543">
              <w:rPr>
                <w:sz w:val="16"/>
                <w:szCs w:val="16"/>
              </w:rPr>
              <w:t xml:space="preserve">рилагане на управленски </w:t>
            </w:r>
            <w:r w:rsidRPr="00115543">
              <w:rPr>
                <w:sz w:val="16"/>
                <w:szCs w:val="16"/>
              </w:rPr>
              <w:lastRenderedPageBreak/>
              <w:t>практики, насочени към намаляване въздействието на инвазивните чужди видове върху природните местообитания чрез  премахване/</w:t>
            </w:r>
            <w:r w:rsidR="00297114">
              <w:rPr>
                <w:sz w:val="16"/>
                <w:szCs w:val="16"/>
              </w:rPr>
              <w:t xml:space="preserve"> </w:t>
            </w:r>
            <w:r w:rsidRPr="00115543">
              <w:rPr>
                <w:sz w:val="16"/>
                <w:szCs w:val="16"/>
              </w:rPr>
              <w:t>отстраняване на инвазивни чужди видове и контролиране на популациите им в рамките на местообитанието, „подсилване“ на популациите на видове</w:t>
            </w:r>
            <w:r w:rsidR="00984C14">
              <w:rPr>
                <w:sz w:val="16"/>
                <w:szCs w:val="16"/>
              </w:rPr>
              <w:t>;</w:t>
            </w:r>
          </w:p>
          <w:p w14:paraId="5485AF6F" w14:textId="2A3427D7" w:rsidR="00984C14" w:rsidRDefault="00725E3C" w:rsidP="00984C14">
            <w:pPr>
              <w:pStyle w:val="ListParagraph"/>
              <w:numPr>
                <w:ilvl w:val="0"/>
                <w:numId w:val="5"/>
              </w:numPr>
              <w:spacing w:before="40"/>
              <w:ind w:left="138" w:hanging="13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</w:t>
            </w:r>
            <w:r w:rsidR="00984C14">
              <w:rPr>
                <w:sz w:val="16"/>
                <w:szCs w:val="16"/>
              </w:rPr>
              <w:t>ярка</w:t>
            </w:r>
            <w:r>
              <w:rPr>
                <w:sz w:val="16"/>
                <w:szCs w:val="16"/>
              </w:rPr>
              <w:t xml:space="preserve"> 35: </w:t>
            </w:r>
            <w:r w:rsidR="00AE5F01">
              <w:rPr>
                <w:sz w:val="16"/>
                <w:szCs w:val="16"/>
              </w:rPr>
              <w:t>П</w:t>
            </w:r>
            <w:r w:rsidRPr="00115543">
              <w:rPr>
                <w:sz w:val="16"/>
                <w:szCs w:val="16"/>
              </w:rPr>
              <w:t>ремахване на инвазивни чужди видове и конкурентни местни дървесни и храстови видове в полигоните с находища на видовете и др.</w:t>
            </w:r>
            <w:r w:rsidR="00AE5F01">
              <w:rPr>
                <w:sz w:val="16"/>
                <w:szCs w:val="16"/>
              </w:rPr>
              <w:t>;</w:t>
            </w:r>
          </w:p>
          <w:p w14:paraId="7ACC800C" w14:textId="77777777" w:rsidR="00725E3C" w:rsidRDefault="00725E3C" w:rsidP="00984C14">
            <w:pPr>
              <w:pStyle w:val="ListParagraph"/>
              <w:numPr>
                <w:ilvl w:val="0"/>
                <w:numId w:val="5"/>
              </w:numPr>
              <w:spacing w:before="40"/>
              <w:ind w:left="138" w:hanging="13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</w:t>
            </w:r>
            <w:r w:rsidR="00984C14">
              <w:rPr>
                <w:sz w:val="16"/>
                <w:szCs w:val="16"/>
              </w:rPr>
              <w:t>ярка</w:t>
            </w:r>
            <w:r>
              <w:rPr>
                <w:sz w:val="16"/>
                <w:szCs w:val="16"/>
              </w:rPr>
              <w:t xml:space="preserve"> 60</w:t>
            </w:r>
            <w:r w:rsidRPr="00115543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 xml:space="preserve"> </w:t>
            </w:r>
            <w:r w:rsidR="00AE5F01">
              <w:rPr>
                <w:sz w:val="16"/>
                <w:szCs w:val="16"/>
              </w:rPr>
              <w:t>П</w:t>
            </w:r>
            <w:r w:rsidRPr="00115543">
              <w:rPr>
                <w:sz w:val="16"/>
                <w:szCs w:val="16"/>
              </w:rPr>
              <w:t>ремахване на инвазивни чужди видове от територията на местообитанията и др.</w:t>
            </w:r>
            <w:r w:rsidR="00206392">
              <w:rPr>
                <w:sz w:val="16"/>
                <w:szCs w:val="16"/>
              </w:rPr>
              <w:t>;</w:t>
            </w:r>
          </w:p>
          <w:p w14:paraId="61392293" w14:textId="12594ED0" w:rsidR="00206392" w:rsidRPr="00BB1D7E" w:rsidRDefault="00206392" w:rsidP="00984C14">
            <w:pPr>
              <w:pStyle w:val="ListParagraph"/>
              <w:numPr>
                <w:ilvl w:val="0"/>
                <w:numId w:val="5"/>
              </w:numPr>
              <w:spacing w:before="40"/>
              <w:ind w:left="138" w:hanging="138"/>
              <w:rPr>
                <w:sz w:val="16"/>
                <w:szCs w:val="16"/>
              </w:rPr>
            </w:pPr>
            <w:r w:rsidRPr="00237D50">
              <w:rPr>
                <w:sz w:val="16"/>
                <w:szCs w:val="16"/>
              </w:rPr>
              <w:t>Организация и управление на проекта, видимост, прозрачност и комуникация и подготовка на документации за възлагане на обществени поръчки по реда на ЗОП</w:t>
            </w:r>
            <w:r w:rsidRPr="00237D50">
              <w:rPr>
                <w:sz w:val="16"/>
                <w:szCs w:val="16"/>
                <w:lang w:val="en-US"/>
              </w:rPr>
              <w:t>.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1D5C2B25" w14:textId="77777777" w:rsidR="00725E3C" w:rsidRPr="00237D50" w:rsidRDefault="00725E3C" w:rsidP="00B86FAD">
            <w:pPr>
              <w:pStyle w:val="ListParagraph"/>
              <w:numPr>
                <w:ilvl w:val="0"/>
                <w:numId w:val="18"/>
              </w:numPr>
              <w:spacing w:before="40"/>
              <w:ind w:left="165" w:right="-110" w:hanging="165"/>
              <w:rPr>
                <w:sz w:val="16"/>
                <w:szCs w:val="16"/>
              </w:rPr>
            </w:pPr>
            <w:r w:rsidRPr="00237D50">
              <w:rPr>
                <w:sz w:val="16"/>
                <w:szCs w:val="16"/>
              </w:rPr>
              <w:lastRenderedPageBreak/>
              <w:t>Разходи за материални активи;</w:t>
            </w:r>
          </w:p>
          <w:p w14:paraId="73EFDFA3" w14:textId="77777777" w:rsidR="00725E3C" w:rsidRPr="00237D50" w:rsidRDefault="00725E3C" w:rsidP="00B86FAD">
            <w:pPr>
              <w:pStyle w:val="ListParagraph"/>
              <w:numPr>
                <w:ilvl w:val="0"/>
                <w:numId w:val="18"/>
              </w:numPr>
              <w:spacing w:before="40"/>
              <w:ind w:left="165" w:right="-110" w:hanging="165"/>
              <w:rPr>
                <w:sz w:val="16"/>
                <w:szCs w:val="16"/>
              </w:rPr>
            </w:pPr>
            <w:r w:rsidRPr="00237D50">
              <w:rPr>
                <w:sz w:val="16"/>
                <w:szCs w:val="16"/>
              </w:rPr>
              <w:t>Разходи за нематериални активи;</w:t>
            </w:r>
          </w:p>
          <w:p w14:paraId="54636F11" w14:textId="77777777" w:rsidR="00725E3C" w:rsidRPr="00237D50" w:rsidRDefault="00725E3C" w:rsidP="00B86FAD">
            <w:pPr>
              <w:pStyle w:val="ListParagraph"/>
              <w:numPr>
                <w:ilvl w:val="0"/>
                <w:numId w:val="18"/>
              </w:numPr>
              <w:spacing w:before="40"/>
              <w:ind w:left="165" w:right="-110" w:hanging="165"/>
              <w:rPr>
                <w:sz w:val="16"/>
                <w:szCs w:val="16"/>
              </w:rPr>
            </w:pPr>
            <w:r w:rsidRPr="00237D50">
              <w:rPr>
                <w:sz w:val="16"/>
                <w:szCs w:val="16"/>
              </w:rPr>
              <w:t>Разходи за услуги;</w:t>
            </w:r>
          </w:p>
          <w:p w14:paraId="05A8CCF3" w14:textId="77777777" w:rsidR="00725E3C" w:rsidRPr="00237D50" w:rsidRDefault="00725E3C" w:rsidP="00B86FAD">
            <w:pPr>
              <w:pStyle w:val="ListParagraph"/>
              <w:numPr>
                <w:ilvl w:val="0"/>
                <w:numId w:val="18"/>
              </w:numPr>
              <w:spacing w:before="40"/>
              <w:ind w:left="165" w:right="-110" w:hanging="165"/>
              <w:rPr>
                <w:sz w:val="16"/>
                <w:szCs w:val="16"/>
              </w:rPr>
            </w:pPr>
            <w:r w:rsidRPr="00237D50">
              <w:rPr>
                <w:sz w:val="16"/>
                <w:szCs w:val="16"/>
              </w:rPr>
              <w:t>Разходи за такси;</w:t>
            </w:r>
          </w:p>
          <w:p w14:paraId="35CB461E" w14:textId="08B7C169" w:rsidR="00984C14" w:rsidRDefault="00725E3C" w:rsidP="00B86FAD">
            <w:pPr>
              <w:pStyle w:val="ListParagraph"/>
              <w:numPr>
                <w:ilvl w:val="0"/>
                <w:numId w:val="18"/>
              </w:numPr>
              <w:spacing w:before="40"/>
              <w:ind w:left="165" w:right="-110" w:hanging="165"/>
              <w:rPr>
                <w:sz w:val="16"/>
                <w:szCs w:val="16"/>
              </w:rPr>
            </w:pPr>
            <w:r w:rsidRPr="00237D50">
              <w:rPr>
                <w:sz w:val="16"/>
                <w:szCs w:val="16"/>
              </w:rPr>
              <w:t>Разходи за провеждане и участие в мероприяти</w:t>
            </w:r>
            <w:r w:rsidR="00984C14">
              <w:rPr>
                <w:sz w:val="16"/>
                <w:szCs w:val="16"/>
              </w:rPr>
              <w:t>я;</w:t>
            </w:r>
          </w:p>
          <w:p w14:paraId="67F0444E" w14:textId="1A361C74" w:rsidR="00725E3C" w:rsidRPr="00984C14" w:rsidRDefault="00725E3C" w:rsidP="00B86FAD">
            <w:pPr>
              <w:pStyle w:val="ListParagraph"/>
              <w:numPr>
                <w:ilvl w:val="0"/>
                <w:numId w:val="18"/>
              </w:numPr>
              <w:spacing w:before="40"/>
              <w:ind w:left="165" w:right="-110" w:hanging="165"/>
              <w:rPr>
                <w:sz w:val="16"/>
                <w:szCs w:val="16"/>
              </w:rPr>
            </w:pPr>
            <w:r w:rsidRPr="00984C14">
              <w:rPr>
                <w:sz w:val="16"/>
                <w:szCs w:val="16"/>
              </w:rPr>
              <w:t xml:space="preserve">Непреки разходи – в т.ч. разходи за организация и управление, за </w:t>
            </w:r>
            <w:proofErr w:type="spellStart"/>
            <w:r w:rsidRPr="00984C14">
              <w:rPr>
                <w:sz w:val="16"/>
                <w:szCs w:val="16"/>
              </w:rPr>
              <w:t>комуника</w:t>
            </w:r>
            <w:r w:rsidRPr="00B86FAD">
              <w:rPr>
                <w:sz w:val="16"/>
                <w:szCs w:val="16"/>
              </w:rPr>
              <w:t>-</w:t>
            </w:r>
            <w:r w:rsidRPr="00984C14">
              <w:rPr>
                <w:sz w:val="16"/>
                <w:szCs w:val="16"/>
              </w:rPr>
              <w:t>ция</w:t>
            </w:r>
            <w:proofErr w:type="spellEnd"/>
            <w:r w:rsidRPr="00984C14">
              <w:rPr>
                <w:sz w:val="16"/>
                <w:szCs w:val="16"/>
              </w:rPr>
              <w:t xml:space="preserve"> и видимост и за </w:t>
            </w:r>
            <w:r w:rsidRPr="00B86FAD">
              <w:rPr>
                <w:sz w:val="16"/>
                <w:szCs w:val="16"/>
              </w:rPr>
              <w:t xml:space="preserve"> </w:t>
            </w:r>
            <w:r w:rsidRPr="00984C14">
              <w:rPr>
                <w:sz w:val="16"/>
                <w:szCs w:val="16"/>
              </w:rPr>
              <w:lastRenderedPageBreak/>
              <w:t>разработване на документации за възлагане на обществени поръчки по ЗОП.</w:t>
            </w:r>
          </w:p>
        </w:tc>
        <w:tc>
          <w:tcPr>
            <w:tcW w:w="182" w:type="pct"/>
            <w:shd w:val="clear" w:color="auto" w:fill="auto"/>
            <w:vAlign w:val="center"/>
          </w:tcPr>
          <w:p w14:paraId="07795B8D" w14:textId="7C888E0D" w:rsidR="00725E3C" w:rsidRPr="00C56DC0" w:rsidRDefault="00E3614C" w:rsidP="00725E3C">
            <w:pPr>
              <w:jc w:val="center"/>
              <w:rPr>
                <w:sz w:val="16"/>
                <w:szCs w:val="16"/>
              </w:rPr>
            </w:pPr>
            <w:r w:rsidRPr="00C56DC0">
              <w:rPr>
                <w:sz w:val="14"/>
                <w:szCs w:val="14"/>
              </w:rPr>
              <w:lastRenderedPageBreak/>
              <w:t>До 100%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55B9E353" w14:textId="2D12F9B4" w:rsidR="00725E3C" w:rsidRPr="00BB1D7E" w:rsidRDefault="00725E3C" w:rsidP="00725E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Четвърто </w:t>
            </w:r>
            <w:r w:rsidRPr="00297114">
              <w:rPr>
                <w:sz w:val="15"/>
                <w:szCs w:val="15"/>
              </w:rPr>
              <w:t>тримесечие</w:t>
            </w:r>
            <w:r w:rsidR="00297114">
              <w:rPr>
                <w:sz w:val="16"/>
                <w:szCs w:val="16"/>
              </w:rPr>
              <w:t xml:space="preserve"> на 2025 г.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5752BC58" w14:textId="526B7E0B" w:rsidR="00725E3C" w:rsidRPr="00297114" w:rsidRDefault="00725E3C" w:rsidP="00725E3C">
            <w:pPr>
              <w:jc w:val="center"/>
              <w:rPr>
                <w:sz w:val="16"/>
                <w:szCs w:val="16"/>
              </w:rPr>
            </w:pPr>
            <w:r w:rsidRPr="00297114">
              <w:rPr>
                <w:sz w:val="16"/>
                <w:szCs w:val="16"/>
              </w:rPr>
              <w:t xml:space="preserve">Първо </w:t>
            </w:r>
            <w:proofErr w:type="spellStart"/>
            <w:r w:rsidRPr="00297114">
              <w:rPr>
                <w:sz w:val="16"/>
                <w:szCs w:val="16"/>
              </w:rPr>
              <w:t>тримесе</w:t>
            </w:r>
            <w:proofErr w:type="spellEnd"/>
            <w:r w:rsidR="00297114" w:rsidRPr="00297114">
              <w:rPr>
                <w:sz w:val="16"/>
                <w:szCs w:val="16"/>
              </w:rPr>
              <w:t>-</w:t>
            </w:r>
            <w:r w:rsidRPr="00297114">
              <w:rPr>
                <w:sz w:val="16"/>
                <w:szCs w:val="16"/>
              </w:rPr>
              <w:t xml:space="preserve">чие на 2026 </w:t>
            </w:r>
            <w:r w:rsidR="00297114">
              <w:rPr>
                <w:sz w:val="16"/>
                <w:szCs w:val="16"/>
              </w:rPr>
              <w:t>г.</w:t>
            </w:r>
          </w:p>
        </w:tc>
        <w:tc>
          <w:tcPr>
            <w:tcW w:w="320" w:type="pct"/>
            <w:shd w:val="clear" w:color="auto" w:fill="auto"/>
            <w:vAlign w:val="center"/>
          </w:tcPr>
          <w:p w14:paraId="1C1069F7" w14:textId="5B4CBCF7" w:rsidR="00725E3C" w:rsidRPr="00BB1D7E" w:rsidRDefault="00725E3C" w:rsidP="00297114">
            <w:pPr>
              <w:rPr>
                <w:sz w:val="16"/>
                <w:szCs w:val="16"/>
              </w:rPr>
            </w:pPr>
            <w:r w:rsidRPr="00237D50">
              <w:rPr>
                <w:sz w:val="16"/>
                <w:szCs w:val="16"/>
              </w:rPr>
              <w:t>Предстои да бъде уточнено в процеса на съгласува</w:t>
            </w:r>
            <w:r w:rsidR="00297114">
              <w:rPr>
                <w:sz w:val="16"/>
                <w:szCs w:val="16"/>
              </w:rPr>
              <w:t>-</w:t>
            </w:r>
            <w:r w:rsidRPr="00237D50">
              <w:rPr>
                <w:sz w:val="16"/>
                <w:szCs w:val="16"/>
              </w:rPr>
              <w:t>не с МФ по реда на Наредба № 4 от 22.07. 2016 г.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3CBDF515" w14:textId="1036ABD9" w:rsidR="00725E3C" w:rsidRPr="00BB1D7E" w:rsidRDefault="00725E3C" w:rsidP="00297114">
            <w:pPr>
              <w:rPr>
                <w:sz w:val="16"/>
                <w:szCs w:val="16"/>
              </w:rPr>
            </w:pPr>
            <w:r w:rsidRPr="00237D50">
              <w:rPr>
                <w:sz w:val="16"/>
                <w:szCs w:val="16"/>
              </w:rPr>
              <w:t>Предстои да бъде уточнено в процеса на съгласува</w:t>
            </w:r>
            <w:r w:rsidR="00297114">
              <w:rPr>
                <w:sz w:val="16"/>
                <w:szCs w:val="16"/>
              </w:rPr>
              <w:t>-</w:t>
            </w:r>
            <w:r w:rsidRPr="00237D50">
              <w:rPr>
                <w:sz w:val="16"/>
                <w:szCs w:val="16"/>
              </w:rPr>
              <w:t>не с МФ по реда на Наредба № 4 от 22.07. 2016 г.</w:t>
            </w:r>
          </w:p>
        </w:tc>
        <w:tc>
          <w:tcPr>
            <w:tcW w:w="229" w:type="pct"/>
            <w:shd w:val="clear" w:color="auto" w:fill="auto"/>
            <w:vAlign w:val="center"/>
          </w:tcPr>
          <w:p w14:paraId="5E7003FD" w14:textId="2FDC328D" w:rsidR="00725E3C" w:rsidRPr="00237D50" w:rsidRDefault="00E54F5B" w:rsidP="00725E3C">
            <w:pPr>
              <w:jc w:val="center"/>
              <w:rPr>
                <w:sz w:val="16"/>
                <w:szCs w:val="16"/>
              </w:rPr>
            </w:pPr>
            <w:r w:rsidRPr="00237D50">
              <w:rPr>
                <w:sz w:val="16"/>
                <w:szCs w:val="16"/>
              </w:rPr>
              <w:t>НП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D51A9" w14:textId="177419A4" w:rsidR="00725E3C" w:rsidRDefault="00725E3C" w:rsidP="00B231BB">
            <w:pPr>
              <w:rPr>
                <w:sz w:val="16"/>
                <w:szCs w:val="16"/>
              </w:rPr>
            </w:pPr>
            <w:r w:rsidRPr="00115543">
              <w:rPr>
                <w:sz w:val="16"/>
                <w:szCs w:val="16"/>
              </w:rPr>
              <w:t xml:space="preserve">Максималният размер на БФП за отделен проект </w:t>
            </w:r>
            <w:r w:rsidR="00C56DC0">
              <w:rPr>
                <w:sz w:val="16"/>
                <w:szCs w:val="16"/>
              </w:rPr>
              <w:t>може да бъде обвързан с</w:t>
            </w:r>
            <w:r w:rsidRPr="00115543">
              <w:rPr>
                <w:sz w:val="16"/>
                <w:szCs w:val="16"/>
              </w:rPr>
              <w:t xml:space="preserve"> </w:t>
            </w:r>
            <w:proofErr w:type="spellStart"/>
            <w:r w:rsidR="00B231BB">
              <w:rPr>
                <w:sz w:val="16"/>
                <w:szCs w:val="16"/>
              </w:rPr>
              <w:t>о</w:t>
            </w:r>
            <w:r w:rsidRPr="00115543">
              <w:rPr>
                <w:sz w:val="16"/>
                <w:szCs w:val="16"/>
              </w:rPr>
              <w:t>грани</w:t>
            </w:r>
            <w:r w:rsidR="00B231BB">
              <w:rPr>
                <w:sz w:val="16"/>
                <w:szCs w:val="16"/>
              </w:rPr>
              <w:t>-</w:t>
            </w:r>
            <w:r w:rsidRPr="00115543">
              <w:rPr>
                <w:sz w:val="16"/>
                <w:szCs w:val="16"/>
              </w:rPr>
              <w:t>ченията</w:t>
            </w:r>
            <w:proofErr w:type="spellEnd"/>
            <w:r w:rsidRPr="00115543">
              <w:rPr>
                <w:sz w:val="16"/>
                <w:szCs w:val="16"/>
              </w:rPr>
              <w:t xml:space="preserve"> в НРПД, както следва:</w:t>
            </w:r>
          </w:p>
          <w:p w14:paraId="747544CB" w14:textId="09E1C41E" w:rsidR="00725E3C" w:rsidRDefault="00725E3C" w:rsidP="00B231BB">
            <w:pPr>
              <w:rPr>
                <w:sz w:val="16"/>
                <w:szCs w:val="16"/>
              </w:rPr>
            </w:pPr>
            <w:r w:rsidRPr="00115543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</w:t>
            </w:r>
            <w:r w:rsidR="00C56DC0" w:rsidRPr="00115543">
              <w:rPr>
                <w:sz w:val="16"/>
                <w:szCs w:val="16"/>
              </w:rPr>
              <w:t xml:space="preserve"> за мярка 26</w:t>
            </w:r>
            <w:r w:rsidR="00C56DC0">
              <w:rPr>
                <w:sz w:val="16"/>
                <w:szCs w:val="16"/>
                <w:lang w:val="en-US"/>
              </w:rPr>
              <w:t xml:space="preserve"> </w:t>
            </w:r>
            <w:r w:rsidR="004707D9">
              <w:rPr>
                <w:sz w:val="16"/>
                <w:szCs w:val="16"/>
              </w:rPr>
              <w:t>д</w:t>
            </w:r>
            <w:r w:rsidRPr="00115543">
              <w:rPr>
                <w:sz w:val="16"/>
                <w:szCs w:val="16"/>
              </w:rPr>
              <w:t>о 5 750 1</w:t>
            </w:r>
            <w:r w:rsidR="004707D9">
              <w:rPr>
                <w:sz w:val="16"/>
                <w:szCs w:val="16"/>
              </w:rPr>
              <w:t>4</w:t>
            </w:r>
            <w:r w:rsidRPr="00115543">
              <w:rPr>
                <w:sz w:val="16"/>
                <w:szCs w:val="16"/>
              </w:rPr>
              <w:t>0,</w:t>
            </w:r>
            <w:r w:rsidR="004707D9">
              <w:rPr>
                <w:sz w:val="16"/>
                <w:szCs w:val="16"/>
              </w:rPr>
              <w:t>2</w:t>
            </w:r>
            <w:r w:rsidRPr="00115543">
              <w:rPr>
                <w:sz w:val="16"/>
                <w:szCs w:val="16"/>
              </w:rPr>
              <w:t xml:space="preserve">0 лв. </w:t>
            </w:r>
            <w:r w:rsidR="00B231BB"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бщо</w:t>
            </w:r>
            <w:r w:rsidR="00297114">
              <w:rPr>
                <w:sz w:val="16"/>
                <w:szCs w:val="16"/>
              </w:rPr>
              <w:t>;</w:t>
            </w:r>
          </w:p>
          <w:p w14:paraId="27178D61" w14:textId="2A69BACA" w:rsidR="00725E3C" w:rsidRDefault="00725E3C" w:rsidP="00B231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="00C56DC0">
              <w:rPr>
                <w:sz w:val="16"/>
                <w:szCs w:val="16"/>
              </w:rPr>
              <w:t xml:space="preserve"> за мярка 29</w:t>
            </w:r>
            <w:r w:rsidR="00C56DC0">
              <w:rPr>
                <w:sz w:val="16"/>
                <w:szCs w:val="16"/>
                <w:lang w:val="en-US"/>
              </w:rPr>
              <w:t xml:space="preserve"> </w:t>
            </w:r>
            <w:r w:rsidR="00F8516A">
              <w:rPr>
                <w:sz w:val="16"/>
                <w:szCs w:val="16"/>
              </w:rPr>
              <w:t>д</w:t>
            </w:r>
            <w:r>
              <w:rPr>
                <w:sz w:val="16"/>
                <w:szCs w:val="16"/>
              </w:rPr>
              <w:t xml:space="preserve">о </w:t>
            </w:r>
            <w:r w:rsidRPr="00115543">
              <w:rPr>
                <w:sz w:val="16"/>
                <w:szCs w:val="16"/>
              </w:rPr>
              <w:lastRenderedPageBreak/>
              <w:t>235 75</w:t>
            </w:r>
            <w:r w:rsidR="00F8516A">
              <w:rPr>
                <w:sz w:val="16"/>
                <w:szCs w:val="16"/>
              </w:rPr>
              <w:t>5</w:t>
            </w:r>
            <w:r w:rsidRPr="00115543">
              <w:rPr>
                <w:sz w:val="16"/>
                <w:szCs w:val="16"/>
              </w:rPr>
              <w:t>,</w:t>
            </w:r>
            <w:r w:rsidR="00F8516A">
              <w:rPr>
                <w:sz w:val="16"/>
                <w:szCs w:val="16"/>
              </w:rPr>
              <w:t>7</w:t>
            </w:r>
            <w:r w:rsidRPr="00115543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 xml:space="preserve"> лв.</w:t>
            </w:r>
            <w:r w:rsidR="0029711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общо</w:t>
            </w:r>
            <w:r w:rsidR="00297114">
              <w:rPr>
                <w:sz w:val="16"/>
                <w:szCs w:val="16"/>
              </w:rPr>
              <w:t>;</w:t>
            </w:r>
          </w:p>
          <w:p w14:paraId="49B93A8E" w14:textId="7F0E07A3" w:rsidR="00725E3C" w:rsidRDefault="00725E3C" w:rsidP="00B231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="00C56DC0">
              <w:rPr>
                <w:sz w:val="16"/>
                <w:szCs w:val="16"/>
              </w:rPr>
              <w:t xml:space="preserve"> за мярка 33</w:t>
            </w:r>
            <w:r w:rsidR="00C56DC0">
              <w:rPr>
                <w:sz w:val="16"/>
                <w:szCs w:val="16"/>
                <w:lang w:val="en-US"/>
              </w:rPr>
              <w:t xml:space="preserve"> </w:t>
            </w:r>
            <w:r w:rsidR="00F8516A">
              <w:rPr>
                <w:sz w:val="16"/>
                <w:szCs w:val="16"/>
              </w:rPr>
              <w:t>д</w:t>
            </w:r>
            <w:r>
              <w:rPr>
                <w:sz w:val="16"/>
                <w:szCs w:val="16"/>
              </w:rPr>
              <w:t xml:space="preserve">о </w:t>
            </w:r>
            <w:r w:rsidRPr="00115543">
              <w:rPr>
                <w:sz w:val="16"/>
                <w:szCs w:val="16"/>
              </w:rPr>
              <w:t>15 169 </w:t>
            </w:r>
            <w:r w:rsidR="00F8516A">
              <w:rPr>
                <w:sz w:val="16"/>
                <w:szCs w:val="16"/>
              </w:rPr>
              <w:t>417</w:t>
            </w:r>
            <w:r w:rsidRPr="00115543">
              <w:rPr>
                <w:sz w:val="16"/>
                <w:szCs w:val="16"/>
              </w:rPr>
              <w:t>,</w:t>
            </w:r>
            <w:r w:rsidR="00F8516A">
              <w:rPr>
                <w:sz w:val="16"/>
                <w:szCs w:val="16"/>
              </w:rPr>
              <w:t>48</w:t>
            </w:r>
            <w:r>
              <w:rPr>
                <w:sz w:val="16"/>
                <w:szCs w:val="16"/>
              </w:rPr>
              <w:t xml:space="preserve"> лв. общо</w:t>
            </w:r>
            <w:r w:rsidR="00297114">
              <w:rPr>
                <w:sz w:val="16"/>
                <w:szCs w:val="16"/>
              </w:rPr>
              <w:t>;</w:t>
            </w:r>
          </w:p>
          <w:p w14:paraId="07912968" w14:textId="5CC9EA57" w:rsidR="00297114" w:rsidRDefault="00725E3C" w:rsidP="00B231BB">
            <w:pPr>
              <w:rPr>
                <w:sz w:val="16"/>
                <w:szCs w:val="16"/>
              </w:rPr>
            </w:pPr>
            <w:r w:rsidRPr="00115543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</w:t>
            </w:r>
            <w:r w:rsidR="00C56DC0">
              <w:rPr>
                <w:sz w:val="16"/>
                <w:szCs w:val="16"/>
              </w:rPr>
              <w:t xml:space="preserve"> за мярка 35</w:t>
            </w:r>
            <w:r w:rsidR="00C56DC0">
              <w:rPr>
                <w:sz w:val="16"/>
                <w:szCs w:val="16"/>
                <w:lang w:val="en-US"/>
              </w:rPr>
              <w:t xml:space="preserve"> </w:t>
            </w:r>
            <w:r w:rsidR="00F8516A">
              <w:rPr>
                <w:sz w:val="16"/>
                <w:szCs w:val="16"/>
              </w:rPr>
              <w:t>д</w:t>
            </w:r>
            <w:r w:rsidRPr="00115543">
              <w:rPr>
                <w:sz w:val="16"/>
                <w:szCs w:val="16"/>
              </w:rPr>
              <w:t>о</w:t>
            </w:r>
            <w:r w:rsidR="00F8516A">
              <w:rPr>
                <w:sz w:val="16"/>
                <w:szCs w:val="16"/>
              </w:rPr>
              <w:t xml:space="preserve"> </w:t>
            </w:r>
            <w:r w:rsidRPr="00115543">
              <w:rPr>
                <w:sz w:val="16"/>
                <w:szCs w:val="16"/>
              </w:rPr>
              <w:t>4 654 8</w:t>
            </w:r>
            <w:r w:rsidR="00F8516A">
              <w:rPr>
                <w:sz w:val="16"/>
                <w:szCs w:val="16"/>
              </w:rPr>
              <w:t>75</w:t>
            </w:r>
            <w:r w:rsidRPr="00115543">
              <w:rPr>
                <w:sz w:val="16"/>
                <w:szCs w:val="16"/>
              </w:rPr>
              <w:t>,</w:t>
            </w:r>
            <w:r w:rsidR="00F8516A">
              <w:rPr>
                <w:sz w:val="16"/>
                <w:szCs w:val="16"/>
              </w:rPr>
              <w:t>4</w:t>
            </w:r>
            <w:r w:rsidRPr="00115543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 лв. общо</w:t>
            </w:r>
            <w:r w:rsidR="00297114">
              <w:rPr>
                <w:sz w:val="16"/>
                <w:szCs w:val="16"/>
              </w:rPr>
              <w:t>;</w:t>
            </w:r>
          </w:p>
          <w:p w14:paraId="0A55E731" w14:textId="4F34248F" w:rsidR="00725E3C" w:rsidRPr="00C56DC0" w:rsidRDefault="00297114" w:rsidP="00B231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725E3C">
              <w:rPr>
                <w:sz w:val="16"/>
                <w:szCs w:val="16"/>
              </w:rPr>
              <w:t xml:space="preserve"> </w:t>
            </w:r>
            <w:r w:rsidR="00C56DC0">
              <w:rPr>
                <w:sz w:val="16"/>
                <w:szCs w:val="16"/>
              </w:rPr>
              <w:t xml:space="preserve"> за мярка 60 </w:t>
            </w:r>
            <w:r w:rsidR="00F8516A">
              <w:rPr>
                <w:sz w:val="16"/>
                <w:szCs w:val="16"/>
              </w:rPr>
              <w:t>д</w:t>
            </w:r>
            <w:r w:rsidR="00725E3C" w:rsidRPr="00115543">
              <w:rPr>
                <w:sz w:val="16"/>
                <w:szCs w:val="16"/>
              </w:rPr>
              <w:t xml:space="preserve">о </w:t>
            </w:r>
            <w:r w:rsidR="00F8516A">
              <w:rPr>
                <w:sz w:val="16"/>
                <w:szCs w:val="16"/>
              </w:rPr>
              <w:t>2</w:t>
            </w:r>
            <w:r w:rsidR="00725E3C" w:rsidRPr="00115543">
              <w:rPr>
                <w:sz w:val="16"/>
                <w:szCs w:val="16"/>
              </w:rPr>
              <w:t xml:space="preserve"> 0</w:t>
            </w:r>
            <w:r w:rsidR="00F8516A">
              <w:rPr>
                <w:sz w:val="16"/>
                <w:szCs w:val="16"/>
              </w:rPr>
              <w:t>27</w:t>
            </w:r>
            <w:r w:rsidR="00725E3C" w:rsidRPr="00115543">
              <w:rPr>
                <w:sz w:val="16"/>
                <w:szCs w:val="16"/>
              </w:rPr>
              <w:t xml:space="preserve"> 80</w:t>
            </w:r>
            <w:r w:rsidR="00F8516A">
              <w:rPr>
                <w:sz w:val="16"/>
                <w:szCs w:val="16"/>
              </w:rPr>
              <w:t>4</w:t>
            </w:r>
            <w:r w:rsidR="00725E3C" w:rsidRPr="00115543">
              <w:rPr>
                <w:sz w:val="16"/>
                <w:szCs w:val="16"/>
              </w:rPr>
              <w:t>,</w:t>
            </w:r>
            <w:r w:rsidR="00F8516A">
              <w:rPr>
                <w:sz w:val="16"/>
                <w:szCs w:val="16"/>
              </w:rPr>
              <w:t>54</w:t>
            </w:r>
            <w:r w:rsidR="00725E3C">
              <w:rPr>
                <w:sz w:val="16"/>
                <w:szCs w:val="16"/>
              </w:rPr>
              <w:t xml:space="preserve"> лв. общо</w:t>
            </w:r>
            <w:r>
              <w:rPr>
                <w:sz w:val="16"/>
                <w:szCs w:val="16"/>
              </w:rPr>
              <w:t>.</w:t>
            </w:r>
          </w:p>
        </w:tc>
      </w:tr>
      <w:tr w:rsidR="0031444F" w:rsidRPr="00237D50" w14:paraId="5C512589" w14:textId="77777777" w:rsidTr="00DA5674">
        <w:tc>
          <w:tcPr>
            <w:tcW w:w="126" w:type="pct"/>
            <w:shd w:val="clear" w:color="auto" w:fill="auto"/>
            <w:vAlign w:val="center"/>
          </w:tcPr>
          <w:p w14:paraId="07EF309D" w14:textId="701C5BB3" w:rsidR="0031444F" w:rsidRPr="00237D50" w:rsidRDefault="0031444F" w:rsidP="0031444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8.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7E28ADBB" w14:textId="675EE7DC" w:rsidR="0031444F" w:rsidRDefault="0031444F" w:rsidP="0031444F">
            <w:pPr>
              <w:rPr>
                <w:sz w:val="16"/>
                <w:szCs w:val="16"/>
              </w:rPr>
            </w:pPr>
            <w:r w:rsidRPr="0042461B">
              <w:rPr>
                <w:sz w:val="16"/>
                <w:szCs w:val="16"/>
              </w:rPr>
              <w:t xml:space="preserve">Осигуряване на условия за опазване на застрашени видове </w:t>
            </w:r>
            <w:proofErr w:type="spellStart"/>
            <w:r w:rsidRPr="0042461B">
              <w:rPr>
                <w:sz w:val="16"/>
                <w:szCs w:val="16"/>
              </w:rPr>
              <w:t>ex</w:t>
            </w:r>
            <w:proofErr w:type="spellEnd"/>
            <w:r w:rsidRPr="0042461B">
              <w:rPr>
                <w:sz w:val="16"/>
                <w:szCs w:val="16"/>
              </w:rPr>
              <w:t xml:space="preserve"> </w:t>
            </w:r>
            <w:proofErr w:type="spellStart"/>
            <w:r w:rsidRPr="0042461B">
              <w:rPr>
                <w:sz w:val="16"/>
                <w:szCs w:val="16"/>
              </w:rPr>
              <w:t>situ</w:t>
            </w:r>
            <w:proofErr w:type="spellEnd"/>
          </w:p>
        </w:tc>
        <w:tc>
          <w:tcPr>
            <w:tcW w:w="390" w:type="pct"/>
            <w:shd w:val="clear" w:color="auto" w:fill="auto"/>
            <w:vAlign w:val="center"/>
          </w:tcPr>
          <w:p w14:paraId="0FA02480" w14:textId="77777777" w:rsidR="0031444F" w:rsidRPr="0042461B" w:rsidRDefault="0031444F" w:rsidP="0031444F">
            <w:pPr>
              <w:rPr>
                <w:sz w:val="16"/>
                <w:szCs w:val="16"/>
              </w:rPr>
            </w:pPr>
            <w:r w:rsidRPr="0042461B">
              <w:rPr>
                <w:sz w:val="16"/>
                <w:szCs w:val="16"/>
              </w:rPr>
              <w:t xml:space="preserve">Осигуряване на условия за опазване на застрашени видове </w:t>
            </w:r>
            <w:proofErr w:type="spellStart"/>
            <w:r w:rsidRPr="0042461B">
              <w:rPr>
                <w:sz w:val="16"/>
                <w:szCs w:val="16"/>
              </w:rPr>
              <w:t>ex</w:t>
            </w:r>
            <w:proofErr w:type="spellEnd"/>
            <w:r w:rsidRPr="0042461B">
              <w:rPr>
                <w:sz w:val="16"/>
                <w:szCs w:val="16"/>
              </w:rPr>
              <w:t xml:space="preserve"> </w:t>
            </w:r>
            <w:proofErr w:type="spellStart"/>
            <w:r w:rsidRPr="0042461B">
              <w:rPr>
                <w:sz w:val="16"/>
                <w:szCs w:val="16"/>
              </w:rPr>
              <w:t>situ</w:t>
            </w:r>
            <w:proofErr w:type="spellEnd"/>
            <w:r w:rsidRPr="0042461B">
              <w:rPr>
                <w:sz w:val="16"/>
                <w:szCs w:val="16"/>
              </w:rPr>
              <w:t xml:space="preserve"> чрез отглеждане </w:t>
            </w:r>
          </w:p>
          <w:p w14:paraId="0DA5021E" w14:textId="0E6CFC80" w:rsidR="0031444F" w:rsidRPr="0042461B" w:rsidRDefault="0031444F" w:rsidP="0031444F">
            <w:pPr>
              <w:rPr>
                <w:sz w:val="16"/>
                <w:szCs w:val="16"/>
              </w:rPr>
            </w:pPr>
            <w:r w:rsidRPr="0042461B">
              <w:rPr>
                <w:sz w:val="16"/>
                <w:szCs w:val="16"/>
              </w:rPr>
              <w:t>на екземпляри в съответните обекти</w:t>
            </w:r>
            <w:r>
              <w:rPr>
                <w:sz w:val="16"/>
                <w:szCs w:val="16"/>
              </w:rPr>
              <w:t xml:space="preserve"> </w:t>
            </w:r>
            <w:r w:rsidRPr="0042461B">
              <w:rPr>
                <w:sz w:val="16"/>
                <w:szCs w:val="16"/>
              </w:rPr>
              <w:t xml:space="preserve">в изпълнение на изискванията </w:t>
            </w:r>
          </w:p>
          <w:p w14:paraId="0E4EF48B" w14:textId="77777777" w:rsidR="0031444F" w:rsidRPr="0042461B" w:rsidRDefault="0031444F" w:rsidP="0031444F">
            <w:pPr>
              <w:rPr>
                <w:sz w:val="16"/>
                <w:szCs w:val="16"/>
              </w:rPr>
            </w:pPr>
            <w:r w:rsidRPr="0042461B">
              <w:rPr>
                <w:sz w:val="16"/>
                <w:szCs w:val="16"/>
              </w:rPr>
              <w:t>на Конвенцията за биологично разнообразие (Рио де Жанейро, 1992)</w:t>
            </w:r>
            <w:r>
              <w:rPr>
                <w:sz w:val="16"/>
                <w:szCs w:val="16"/>
              </w:rPr>
              <w:t xml:space="preserve">, </w:t>
            </w:r>
            <w:r w:rsidRPr="0042461B">
              <w:rPr>
                <w:sz w:val="16"/>
                <w:szCs w:val="16"/>
              </w:rPr>
              <w:t xml:space="preserve">както и съхранение на генетичен материал в </w:t>
            </w:r>
          </w:p>
          <w:p w14:paraId="06084274" w14:textId="7E9CE38F" w:rsidR="0031444F" w:rsidRDefault="0031444F" w:rsidP="0031444F">
            <w:pPr>
              <w:rPr>
                <w:sz w:val="16"/>
                <w:szCs w:val="16"/>
              </w:rPr>
            </w:pPr>
            <w:r w:rsidRPr="0042461B">
              <w:rPr>
                <w:sz w:val="16"/>
                <w:szCs w:val="16"/>
              </w:rPr>
              <w:t>контролирани от човека условия</w:t>
            </w:r>
            <w:r>
              <w:rPr>
                <w:sz w:val="16"/>
                <w:szCs w:val="16"/>
              </w:rPr>
              <w:t>.</w:t>
            </w:r>
          </w:p>
          <w:p w14:paraId="05EA1A56" w14:textId="77777777" w:rsidR="0031444F" w:rsidRDefault="0031444F" w:rsidP="0031444F">
            <w:pPr>
              <w:rPr>
                <w:sz w:val="16"/>
                <w:szCs w:val="16"/>
              </w:rPr>
            </w:pPr>
          </w:p>
          <w:p w14:paraId="799DCFB3" w14:textId="77777777" w:rsidR="0031444F" w:rsidRPr="00115543" w:rsidRDefault="0031444F" w:rsidP="003144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pct"/>
            <w:shd w:val="clear" w:color="auto" w:fill="auto"/>
            <w:vAlign w:val="center"/>
          </w:tcPr>
          <w:p w14:paraId="3635EE1B" w14:textId="53B0ED60" w:rsidR="0031444F" w:rsidRPr="0031444F" w:rsidRDefault="0031444F" w:rsidP="0031444F">
            <w:pPr>
              <w:rPr>
                <w:sz w:val="16"/>
                <w:szCs w:val="16"/>
              </w:rPr>
            </w:pPr>
            <w:r w:rsidRPr="0031444F">
              <w:rPr>
                <w:sz w:val="16"/>
                <w:szCs w:val="16"/>
              </w:rPr>
              <w:t xml:space="preserve">Процедура чрез </w:t>
            </w:r>
            <w:r>
              <w:rPr>
                <w:sz w:val="16"/>
                <w:szCs w:val="16"/>
              </w:rPr>
              <w:t>подбор</w:t>
            </w:r>
          </w:p>
        </w:tc>
        <w:tc>
          <w:tcPr>
            <w:tcW w:w="179" w:type="pct"/>
            <w:shd w:val="clear" w:color="auto" w:fill="auto"/>
            <w:vAlign w:val="center"/>
          </w:tcPr>
          <w:p w14:paraId="4DFC40D3" w14:textId="2EF29322" w:rsidR="0031444F" w:rsidRDefault="0031444F" w:rsidP="00314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</w:t>
            </w:r>
          </w:p>
        </w:tc>
        <w:tc>
          <w:tcPr>
            <w:tcW w:w="255" w:type="pct"/>
            <w:shd w:val="clear" w:color="auto" w:fill="auto"/>
            <w:vAlign w:val="center"/>
          </w:tcPr>
          <w:p w14:paraId="66A0D01A" w14:textId="77777777" w:rsidR="0031444F" w:rsidRDefault="0031444F" w:rsidP="003144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58 000 000,00 лв.</w:t>
            </w:r>
          </w:p>
          <w:p w14:paraId="614FAF46" w14:textId="4ACCCA03" w:rsidR="00C56DC0" w:rsidRPr="00115543" w:rsidRDefault="00C56DC0" w:rsidP="0031444F">
            <w:pPr>
              <w:rPr>
                <w:sz w:val="16"/>
                <w:szCs w:val="16"/>
              </w:rPr>
            </w:pPr>
          </w:p>
        </w:tc>
        <w:tc>
          <w:tcPr>
            <w:tcW w:w="421" w:type="pct"/>
            <w:shd w:val="clear" w:color="auto" w:fill="auto"/>
          </w:tcPr>
          <w:p w14:paraId="3E19C54E" w14:textId="77777777" w:rsidR="00744293" w:rsidRDefault="0031444F" w:rsidP="003144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Pr="008A413D">
              <w:rPr>
                <w:sz w:val="16"/>
                <w:szCs w:val="16"/>
              </w:rPr>
              <w:t xml:space="preserve">бщини, на територията на които функционират общински зоологически градини: Община Айтос, Община Благоевград, Община Варна, Община Габрово, Община Димитровград, Община Добрич, Община Кнежа, Община Кюстендил, Община Ловеч, Община Павликени, Община Пазарджик, Община Плевен, Община Пловдив, Община Разград, Община </w:t>
            </w:r>
          </w:p>
          <w:p w14:paraId="57500BCE" w14:textId="77777777" w:rsidR="0031444F" w:rsidRDefault="0031444F" w:rsidP="0031444F">
            <w:pPr>
              <w:rPr>
                <w:sz w:val="16"/>
                <w:szCs w:val="16"/>
              </w:rPr>
            </w:pPr>
            <w:r w:rsidRPr="008A413D">
              <w:rPr>
                <w:sz w:val="16"/>
                <w:szCs w:val="16"/>
              </w:rPr>
              <w:lastRenderedPageBreak/>
              <w:t xml:space="preserve">Стара Загора, Столична </w:t>
            </w:r>
            <w:r w:rsidR="00562B30">
              <w:rPr>
                <w:sz w:val="16"/>
                <w:szCs w:val="16"/>
              </w:rPr>
              <w:t>о</w:t>
            </w:r>
            <w:r w:rsidRPr="008A413D">
              <w:rPr>
                <w:sz w:val="16"/>
                <w:szCs w:val="16"/>
              </w:rPr>
              <w:t>бщина, Община Хасково, Община Шумен</w:t>
            </w:r>
            <w:r>
              <w:rPr>
                <w:sz w:val="16"/>
                <w:szCs w:val="16"/>
              </w:rPr>
              <w:t>.</w:t>
            </w:r>
          </w:p>
          <w:p w14:paraId="515344E6" w14:textId="77777777" w:rsidR="00E66C47" w:rsidRDefault="00E66C47" w:rsidP="0031444F">
            <w:pPr>
              <w:rPr>
                <w:sz w:val="16"/>
                <w:szCs w:val="16"/>
              </w:rPr>
            </w:pPr>
          </w:p>
          <w:p w14:paraId="18DACF57" w14:textId="77777777" w:rsidR="00E66C47" w:rsidRPr="00E66C47" w:rsidRDefault="00E66C47" w:rsidP="00E66C47">
            <w:pPr>
              <w:rPr>
                <w:sz w:val="16"/>
                <w:szCs w:val="16"/>
              </w:rPr>
            </w:pPr>
            <w:r w:rsidRPr="00E66C47">
              <w:rPr>
                <w:sz w:val="16"/>
                <w:szCs w:val="16"/>
              </w:rPr>
              <w:t>Географски район:</w:t>
            </w:r>
          </w:p>
          <w:p w14:paraId="4903FB5A" w14:textId="17C60E49" w:rsidR="00E66C47" w:rsidRPr="00115543" w:rsidRDefault="00173EE6" w:rsidP="00E66C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СЗР, </w:t>
            </w:r>
            <w:r w:rsidR="00A9241B" w:rsidRPr="00E66C47">
              <w:rPr>
                <w:sz w:val="16"/>
                <w:szCs w:val="16"/>
              </w:rPr>
              <w:t>СЦР</w:t>
            </w:r>
            <w:r w:rsidR="00A9241B">
              <w:rPr>
                <w:sz w:val="16"/>
                <w:szCs w:val="16"/>
              </w:rPr>
              <w:t xml:space="preserve">, </w:t>
            </w:r>
            <w:r w:rsidR="00A9241B" w:rsidRPr="00E66C47">
              <w:rPr>
                <w:sz w:val="16"/>
                <w:szCs w:val="16"/>
              </w:rPr>
              <w:t>СИР</w:t>
            </w:r>
            <w:r w:rsidR="00A9241B">
              <w:rPr>
                <w:sz w:val="16"/>
                <w:szCs w:val="16"/>
              </w:rPr>
              <w:t xml:space="preserve">, </w:t>
            </w:r>
            <w:r w:rsidR="005113EB" w:rsidRPr="00E66C47">
              <w:rPr>
                <w:sz w:val="16"/>
                <w:szCs w:val="16"/>
              </w:rPr>
              <w:t xml:space="preserve"> ЮЗР</w:t>
            </w:r>
            <w:r w:rsidR="005113EB">
              <w:rPr>
                <w:sz w:val="16"/>
                <w:szCs w:val="16"/>
              </w:rPr>
              <w:t xml:space="preserve">, </w:t>
            </w:r>
            <w:r w:rsidR="005113EB" w:rsidRPr="00E66C47">
              <w:rPr>
                <w:sz w:val="16"/>
                <w:szCs w:val="16"/>
              </w:rPr>
              <w:t xml:space="preserve"> ЮЦР</w:t>
            </w:r>
            <w:r w:rsidR="005113EB">
              <w:rPr>
                <w:sz w:val="16"/>
                <w:szCs w:val="16"/>
              </w:rPr>
              <w:t xml:space="preserve">, </w:t>
            </w:r>
            <w:r w:rsidR="00E66C47" w:rsidRPr="00E66C47">
              <w:rPr>
                <w:sz w:val="16"/>
                <w:szCs w:val="16"/>
              </w:rPr>
              <w:t>ЮИР</w:t>
            </w:r>
          </w:p>
        </w:tc>
        <w:tc>
          <w:tcPr>
            <w:tcW w:w="631" w:type="pct"/>
            <w:shd w:val="clear" w:color="auto" w:fill="auto"/>
            <w:vAlign w:val="center"/>
          </w:tcPr>
          <w:p w14:paraId="1250CEB5" w14:textId="7C5E0EF5" w:rsidR="0031444F" w:rsidRDefault="0031444F" w:rsidP="0031444F">
            <w:pPr>
              <w:pStyle w:val="ListParagraph"/>
              <w:numPr>
                <w:ilvl w:val="0"/>
                <w:numId w:val="5"/>
              </w:numPr>
              <w:spacing w:before="40"/>
              <w:ind w:left="138" w:hanging="138"/>
              <w:rPr>
                <w:sz w:val="16"/>
                <w:szCs w:val="16"/>
              </w:rPr>
            </w:pPr>
            <w:r w:rsidRPr="00206392">
              <w:rPr>
                <w:sz w:val="16"/>
                <w:szCs w:val="16"/>
              </w:rPr>
              <w:lastRenderedPageBreak/>
              <w:t>Надграждане</w:t>
            </w:r>
            <w:r w:rsidR="0063407D">
              <w:rPr>
                <w:sz w:val="16"/>
                <w:szCs w:val="16"/>
              </w:rPr>
              <w:t xml:space="preserve"> и</w:t>
            </w:r>
            <w:r>
              <w:rPr>
                <w:sz w:val="16"/>
                <w:szCs w:val="16"/>
              </w:rPr>
              <w:t xml:space="preserve"> </w:t>
            </w:r>
            <w:r w:rsidRPr="00206392">
              <w:rPr>
                <w:sz w:val="16"/>
                <w:szCs w:val="16"/>
              </w:rPr>
              <w:t xml:space="preserve">модернизиране на съоръжения и осигуряване на оборудване </w:t>
            </w:r>
            <w:r>
              <w:rPr>
                <w:sz w:val="16"/>
                <w:szCs w:val="16"/>
              </w:rPr>
              <w:t xml:space="preserve">за </w:t>
            </w:r>
            <w:r w:rsidRPr="00206392">
              <w:rPr>
                <w:sz w:val="16"/>
                <w:szCs w:val="16"/>
              </w:rPr>
              <w:t>развитие на структурите</w:t>
            </w:r>
            <w:r w:rsidR="0063407D">
              <w:rPr>
                <w:sz w:val="16"/>
                <w:szCs w:val="16"/>
              </w:rPr>
              <w:t xml:space="preserve"> за </w:t>
            </w:r>
            <w:proofErr w:type="spellStart"/>
            <w:r w:rsidRPr="00206392">
              <w:rPr>
                <w:sz w:val="16"/>
                <w:szCs w:val="16"/>
              </w:rPr>
              <w:t>ex</w:t>
            </w:r>
            <w:proofErr w:type="spellEnd"/>
            <w:r w:rsidRPr="00206392">
              <w:rPr>
                <w:sz w:val="16"/>
                <w:szCs w:val="16"/>
              </w:rPr>
              <w:t xml:space="preserve"> </w:t>
            </w:r>
            <w:proofErr w:type="spellStart"/>
            <w:r w:rsidRPr="00206392">
              <w:rPr>
                <w:sz w:val="16"/>
                <w:szCs w:val="16"/>
              </w:rPr>
              <w:t>situ</w:t>
            </w:r>
            <w:proofErr w:type="spellEnd"/>
            <w:r w:rsidRPr="00206392">
              <w:rPr>
                <w:sz w:val="16"/>
                <w:szCs w:val="16"/>
              </w:rPr>
              <w:t xml:space="preserve"> опазване на видове</w:t>
            </w:r>
            <w:r>
              <w:rPr>
                <w:sz w:val="16"/>
                <w:szCs w:val="16"/>
              </w:rPr>
              <w:t>;</w:t>
            </w:r>
          </w:p>
          <w:p w14:paraId="2D2F4D89" w14:textId="0ABE44E2" w:rsidR="0031444F" w:rsidRPr="00206392" w:rsidRDefault="0031444F" w:rsidP="0031444F">
            <w:pPr>
              <w:pStyle w:val="ListParagraph"/>
              <w:numPr>
                <w:ilvl w:val="0"/>
                <w:numId w:val="5"/>
              </w:numPr>
              <w:spacing w:before="40"/>
              <w:ind w:left="138" w:hanging="138"/>
              <w:rPr>
                <w:sz w:val="16"/>
                <w:szCs w:val="16"/>
              </w:rPr>
            </w:pPr>
            <w:r w:rsidRPr="00237D50">
              <w:rPr>
                <w:sz w:val="16"/>
                <w:szCs w:val="16"/>
              </w:rPr>
              <w:t>Организация и управление на проекта, видимост, прозрачност и комуникация и подготовка на документации за възлагане на обществени поръчки по реда на ЗОП</w:t>
            </w:r>
            <w:r w:rsidRPr="00237D50">
              <w:rPr>
                <w:sz w:val="16"/>
                <w:szCs w:val="16"/>
                <w:lang w:val="en-US"/>
              </w:rPr>
              <w:t>.</w:t>
            </w:r>
          </w:p>
          <w:p w14:paraId="47517C26" w14:textId="717E1769" w:rsidR="0031444F" w:rsidRPr="00206392" w:rsidRDefault="0031444F" w:rsidP="0031444F">
            <w:pPr>
              <w:spacing w:before="40"/>
              <w:rPr>
                <w:sz w:val="16"/>
                <w:szCs w:val="16"/>
              </w:rPr>
            </w:pPr>
          </w:p>
          <w:p w14:paraId="38CE8D41" w14:textId="4A83CF10" w:rsidR="0031444F" w:rsidRPr="00774B47" w:rsidRDefault="0031444F" w:rsidP="00774B47">
            <w:pPr>
              <w:spacing w:before="40"/>
              <w:jc w:val="both"/>
              <w:rPr>
                <w:sz w:val="16"/>
                <w:szCs w:val="16"/>
              </w:rPr>
            </w:pPr>
            <w:r w:rsidRPr="00774B47">
              <w:rPr>
                <w:sz w:val="16"/>
                <w:szCs w:val="16"/>
              </w:rPr>
              <w:t>Приоритетно ще се подкрепят интервенции за опазване на местни застрашени/</w:t>
            </w:r>
            <w:r w:rsidR="00774B47">
              <w:rPr>
                <w:sz w:val="16"/>
                <w:szCs w:val="16"/>
              </w:rPr>
              <w:t xml:space="preserve"> </w:t>
            </w:r>
            <w:r w:rsidRPr="00774B47">
              <w:rPr>
                <w:sz w:val="16"/>
                <w:szCs w:val="16"/>
              </w:rPr>
              <w:t xml:space="preserve">защитени </w:t>
            </w:r>
            <w:r w:rsidR="00774B47" w:rsidRPr="00774B47">
              <w:rPr>
                <w:sz w:val="16"/>
                <w:szCs w:val="16"/>
              </w:rPr>
              <w:t xml:space="preserve"> </w:t>
            </w:r>
            <w:proofErr w:type="spellStart"/>
            <w:r w:rsidRPr="00774B47">
              <w:rPr>
                <w:sz w:val="16"/>
                <w:szCs w:val="16"/>
              </w:rPr>
              <w:t>идове</w:t>
            </w:r>
            <w:proofErr w:type="spellEnd"/>
            <w:r w:rsidRPr="00774B47">
              <w:rPr>
                <w:sz w:val="16"/>
                <w:szCs w:val="16"/>
              </w:rPr>
              <w:t>, вкл. с цел подпомагане на програми за реинтродукция.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2FBAE812" w14:textId="30A0FC97" w:rsidR="0031444F" w:rsidRPr="00B00074" w:rsidRDefault="0031444F" w:rsidP="0031444F">
            <w:pPr>
              <w:pStyle w:val="ListParagraph"/>
              <w:numPr>
                <w:ilvl w:val="0"/>
                <w:numId w:val="18"/>
              </w:numPr>
              <w:spacing w:before="40"/>
              <w:ind w:left="165" w:right="-110" w:hanging="165"/>
              <w:rPr>
                <w:sz w:val="16"/>
                <w:szCs w:val="16"/>
              </w:rPr>
            </w:pPr>
            <w:r w:rsidRPr="00B00074">
              <w:rPr>
                <w:sz w:val="16"/>
                <w:szCs w:val="16"/>
              </w:rPr>
              <w:t>Разходи за СМР;</w:t>
            </w:r>
          </w:p>
          <w:p w14:paraId="3065B4C2" w14:textId="47005331" w:rsidR="0031444F" w:rsidRPr="00B00074" w:rsidRDefault="0031444F" w:rsidP="0031444F">
            <w:pPr>
              <w:pStyle w:val="ListParagraph"/>
              <w:numPr>
                <w:ilvl w:val="0"/>
                <w:numId w:val="18"/>
              </w:numPr>
              <w:spacing w:before="40"/>
              <w:ind w:left="165" w:right="-110" w:hanging="165"/>
              <w:rPr>
                <w:sz w:val="16"/>
                <w:szCs w:val="16"/>
              </w:rPr>
            </w:pPr>
            <w:r w:rsidRPr="00B00074">
              <w:rPr>
                <w:sz w:val="16"/>
                <w:szCs w:val="16"/>
              </w:rPr>
              <w:t>Разходи за материални активи;</w:t>
            </w:r>
          </w:p>
          <w:p w14:paraId="48D4557C" w14:textId="5D7DFA94" w:rsidR="0031444F" w:rsidRPr="00B00074" w:rsidRDefault="0031444F" w:rsidP="0031444F">
            <w:pPr>
              <w:pStyle w:val="ListParagraph"/>
              <w:numPr>
                <w:ilvl w:val="0"/>
                <w:numId w:val="18"/>
              </w:numPr>
              <w:spacing w:before="40"/>
              <w:ind w:left="165" w:right="-110" w:hanging="165"/>
              <w:rPr>
                <w:sz w:val="16"/>
                <w:szCs w:val="16"/>
              </w:rPr>
            </w:pPr>
            <w:r w:rsidRPr="00B00074">
              <w:rPr>
                <w:sz w:val="16"/>
                <w:szCs w:val="16"/>
              </w:rPr>
              <w:t xml:space="preserve">Разходи за </w:t>
            </w:r>
            <w:r w:rsidRPr="00B86FAD">
              <w:rPr>
                <w:sz w:val="16"/>
                <w:szCs w:val="16"/>
              </w:rPr>
              <w:t>нематериални</w:t>
            </w:r>
            <w:r w:rsidRPr="00B00074">
              <w:rPr>
                <w:sz w:val="16"/>
                <w:szCs w:val="16"/>
              </w:rPr>
              <w:t xml:space="preserve"> активи;</w:t>
            </w:r>
          </w:p>
          <w:p w14:paraId="14E05C2D" w14:textId="1D9AE5A0" w:rsidR="0031444F" w:rsidRPr="00B00074" w:rsidRDefault="0031444F" w:rsidP="0031444F">
            <w:pPr>
              <w:pStyle w:val="ListParagraph"/>
              <w:numPr>
                <w:ilvl w:val="0"/>
                <w:numId w:val="18"/>
              </w:numPr>
              <w:spacing w:before="40"/>
              <w:ind w:left="165" w:right="-110" w:hanging="165"/>
              <w:rPr>
                <w:sz w:val="16"/>
                <w:szCs w:val="16"/>
              </w:rPr>
            </w:pPr>
            <w:r w:rsidRPr="00B00074">
              <w:rPr>
                <w:sz w:val="16"/>
                <w:szCs w:val="16"/>
              </w:rPr>
              <w:t>Разходи за услуги;</w:t>
            </w:r>
          </w:p>
          <w:p w14:paraId="7E3CF3EC" w14:textId="60A22B49" w:rsidR="0031444F" w:rsidRPr="00B00074" w:rsidRDefault="0031444F" w:rsidP="0031444F">
            <w:pPr>
              <w:pStyle w:val="ListParagraph"/>
              <w:numPr>
                <w:ilvl w:val="0"/>
                <w:numId w:val="18"/>
              </w:numPr>
              <w:spacing w:before="40"/>
              <w:ind w:left="165" w:right="-110" w:hanging="165"/>
              <w:rPr>
                <w:sz w:val="16"/>
                <w:szCs w:val="16"/>
              </w:rPr>
            </w:pPr>
            <w:r w:rsidRPr="00B00074">
              <w:rPr>
                <w:sz w:val="16"/>
                <w:szCs w:val="16"/>
              </w:rPr>
              <w:t>Разходи за такси;</w:t>
            </w:r>
          </w:p>
          <w:p w14:paraId="0366B32D" w14:textId="60F4F420" w:rsidR="0031444F" w:rsidRPr="00B00074" w:rsidRDefault="0031444F" w:rsidP="0031444F">
            <w:pPr>
              <w:pStyle w:val="ListParagraph"/>
              <w:numPr>
                <w:ilvl w:val="0"/>
                <w:numId w:val="18"/>
              </w:numPr>
              <w:spacing w:before="40"/>
              <w:ind w:left="165" w:right="-110" w:hanging="165"/>
              <w:rPr>
                <w:sz w:val="16"/>
                <w:szCs w:val="16"/>
              </w:rPr>
            </w:pPr>
            <w:bookmarkStart w:id="1" w:name="_Hlk175821278"/>
            <w:r w:rsidRPr="00B00074">
              <w:rPr>
                <w:sz w:val="16"/>
                <w:szCs w:val="16"/>
              </w:rPr>
              <w:t>Разходи за провеждане и участие в мероприятия;</w:t>
            </w:r>
          </w:p>
          <w:bookmarkEnd w:id="1"/>
          <w:p w14:paraId="670DBD1E" w14:textId="30465754" w:rsidR="0031444F" w:rsidRPr="00237D50" w:rsidRDefault="0031444F" w:rsidP="0031444F">
            <w:pPr>
              <w:pStyle w:val="ListParagraph"/>
              <w:numPr>
                <w:ilvl w:val="0"/>
                <w:numId w:val="18"/>
              </w:numPr>
              <w:spacing w:before="40"/>
              <w:ind w:left="165" w:right="-110" w:hanging="165"/>
              <w:rPr>
                <w:sz w:val="16"/>
                <w:szCs w:val="16"/>
              </w:rPr>
            </w:pPr>
            <w:r w:rsidRPr="00B00074">
              <w:rPr>
                <w:sz w:val="16"/>
                <w:szCs w:val="16"/>
              </w:rPr>
              <w:t xml:space="preserve">Непреки разходи – в т.ч. разходи за организация и управление, за </w:t>
            </w:r>
            <w:proofErr w:type="spellStart"/>
            <w:r w:rsidRPr="00B00074">
              <w:rPr>
                <w:sz w:val="16"/>
                <w:szCs w:val="16"/>
              </w:rPr>
              <w:t>комуника-ция</w:t>
            </w:r>
            <w:proofErr w:type="spellEnd"/>
            <w:r w:rsidRPr="00B00074">
              <w:rPr>
                <w:sz w:val="16"/>
                <w:szCs w:val="16"/>
              </w:rPr>
              <w:t xml:space="preserve"> и видимост и за  разработване на документа</w:t>
            </w:r>
            <w:r>
              <w:rPr>
                <w:sz w:val="16"/>
                <w:szCs w:val="16"/>
              </w:rPr>
              <w:t>-</w:t>
            </w:r>
            <w:proofErr w:type="spellStart"/>
            <w:r w:rsidRPr="00B00074">
              <w:rPr>
                <w:sz w:val="16"/>
                <w:szCs w:val="16"/>
              </w:rPr>
              <w:t>ции</w:t>
            </w:r>
            <w:proofErr w:type="spellEnd"/>
            <w:r w:rsidRPr="00B00074">
              <w:rPr>
                <w:sz w:val="16"/>
                <w:szCs w:val="16"/>
              </w:rPr>
              <w:t xml:space="preserve"> за възлагане на обществени поръчки по ЗОП.</w:t>
            </w:r>
          </w:p>
        </w:tc>
        <w:tc>
          <w:tcPr>
            <w:tcW w:w="182" w:type="pct"/>
            <w:shd w:val="clear" w:color="auto" w:fill="auto"/>
            <w:vAlign w:val="center"/>
          </w:tcPr>
          <w:p w14:paraId="151D252E" w14:textId="2C6E3052" w:rsidR="0031444F" w:rsidRPr="00C56DC0" w:rsidRDefault="0031444F" w:rsidP="0031444F">
            <w:pPr>
              <w:jc w:val="center"/>
              <w:rPr>
                <w:sz w:val="14"/>
                <w:szCs w:val="14"/>
              </w:rPr>
            </w:pPr>
            <w:r w:rsidRPr="00C56DC0">
              <w:rPr>
                <w:sz w:val="14"/>
                <w:szCs w:val="14"/>
              </w:rPr>
              <w:t>До 100%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1A28242A" w14:textId="4B18E478" w:rsidR="0031444F" w:rsidRDefault="00177745" w:rsidP="003144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Трето </w:t>
            </w:r>
            <w:r w:rsidRPr="00177745">
              <w:rPr>
                <w:sz w:val="15"/>
                <w:szCs w:val="15"/>
              </w:rPr>
              <w:t>тримесечие</w:t>
            </w:r>
            <w:r>
              <w:rPr>
                <w:sz w:val="16"/>
                <w:szCs w:val="16"/>
              </w:rPr>
              <w:t xml:space="preserve"> на 2025 г.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1100198E" w14:textId="321CFAA1" w:rsidR="0031444F" w:rsidRDefault="00177745" w:rsidP="0031444F">
            <w:pPr>
              <w:jc w:val="center"/>
              <w:rPr>
                <w:sz w:val="16"/>
                <w:szCs w:val="16"/>
              </w:rPr>
            </w:pPr>
            <w:r w:rsidRPr="00177745">
              <w:rPr>
                <w:sz w:val="16"/>
                <w:szCs w:val="16"/>
              </w:rPr>
              <w:t xml:space="preserve">Първо </w:t>
            </w:r>
            <w:proofErr w:type="spellStart"/>
            <w:r w:rsidRPr="00177745">
              <w:rPr>
                <w:sz w:val="16"/>
                <w:szCs w:val="16"/>
              </w:rPr>
              <w:t>тримесе</w:t>
            </w:r>
            <w:proofErr w:type="spellEnd"/>
            <w:r>
              <w:rPr>
                <w:sz w:val="16"/>
                <w:szCs w:val="16"/>
              </w:rPr>
              <w:t>-</w:t>
            </w:r>
            <w:r w:rsidRPr="00177745">
              <w:rPr>
                <w:sz w:val="16"/>
                <w:szCs w:val="16"/>
              </w:rPr>
              <w:t>чие на 2026 г.</w:t>
            </w:r>
          </w:p>
        </w:tc>
        <w:tc>
          <w:tcPr>
            <w:tcW w:w="320" w:type="pct"/>
            <w:shd w:val="clear" w:color="auto" w:fill="auto"/>
            <w:vAlign w:val="center"/>
          </w:tcPr>
          <w:p w14:paraId="4BE11C33" w14:textId="3D7DB5B2" w:rsidR="0031444F" w:rsidRPr="00237D50" w:rsidRDefault="0031444F" w:rsidP="0031444F">
            <w:pPr>
              <w:rPr>
                <w:sz w:val="16"/>
                <w:szCs w:val="16"/>
              </w:rPr>
            </w:pPr>
            <w:r w:rsidRPr="00237D50">
              <w:rPr>
                <w:sz w:val="16"/>
                <w:szCs w:val="16"/>
              </w:rPr>
              <w:t>Предстои да бъде уточнено в процеса на съгласува</w:t>
            </w:r>
            <w:r>
              <w:rPr>
                <w:sz w:val="16"/>
                <w:szCs w:val="16"/>
              </w:rPr>
              <w:t>-</w:t>
            </w:r>
            <w:r w:rsidRPr="00237D50">
              <w:rPr>
                <w:sz w:val="16"/>
                <w:szCs w:val="16"/>
              </w:rPr>
              <w:t>не с МФ по реда на Наредба № 4 от 22.07. 2016 г.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1603B289" w14:textId="1AB046AE" w:rsidR="0031444F" w:rsidRPr="00237D50" w:rsidRDefault="0031444F" w:rsidP="0031444F">
            <w:pPr>
              <w:rPr>
                <w:sz w:val="16"/>
                <w:szCs w:val="16"/>
              </w:rPr>
            </w:pPr>
            <w:r w:rsidRPr="00237D50">
              <w:rPr>
                <w:sz w:val="16"/>
                <w:szCs w:val="16"/>
              </w:rPr>
              <w:t>Предстои да бъде уточнено в процеса на съгласува</w:t>
            </w:r>
            <w:r>
              <w:rPr>
                <w:sz w:val="16"/>
                <w:szCs w:val="16"/>
              </w:rPr>
              <w:t>-</w:t>
            </w:r>
            <w:r w:rsidRPr="00237D50">
              <w:rPr>
                <w:sz w:val="16"/>
                <w:szCs w:val="16"/>
              </w:rPr>
              <w:t>не с МФ по реда на Наредба № 4 от 22.07. 2016 г.</w:t>
            </w:r>
          </w:p>
        </w:tc>
        <w:tc>
          <w:tcPr>
            <w:tcW w:w="229" w:type="pct"/>
            <w:shd w:val="clear" w:color="auto" w:fill="auto"/>
            <w:vAlign w:val="center"/>
          </w:tcPr>
          <w:p w14:paraId="26E4FBBA" w14:textId="2D8C1A93" w:rsidR="0031444F" w:rsidRPr="00237D50" w:rsidRDefault="0031444F" w:rsidP="0031444F">
            <w:pPr>
              <w:jc w:val="center"/>
              <w:rPr>
                <w:sz w:val="16"/>
                <w:szCs w:val="16"/>
              </w:rPr>
            </w:pPr>
            <w:r w:rsidRPr="00237D50">
              <w:rPr>
                <w:sz w:val="16"/>
                <w:szCs w:val="16"/>
              </w:rPr>
              <w:t>НП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9CCC3" w14:textId="294A8766" w:rsidR="0031444F" w:rsidRPr="00115543" w:rsidRDefault="0031444F" w:rsidP="0031444F">
            <w:pPr>
              <w:rPr>
                <w:sz w:val="16"/>
                <w:szCs w:val="16"/>
              </w:rPr>
            </w:pPr>
            <w:r w:rsidRPr="00B00074">
              <w:rPr>
                <w:sz w:val="16"/>
                <w:szCs w:val="16"/>
              </w:rPr>
              <w:t xml:space="preserve">Максималният размер на БФП за отделен проект </w:t>
            </w:r>
            <w:r w:rsidR="00C56DC0">
              <w:rPr>
                <w:sz w:val="16"/>
                <w:szCs w:val="16"/>
              </w:rPr>
              <w:t xml:space="preserve">може да бъде </w:t>
            </w:r>
            <w:r w:rsidRPr="00B00074">
              <w:rPr>
                <w:sz w:val="16"/>
                <w:szCs w:val="16"/>
              </w:rPr>
              <w:t>определ</w:t>
            </w:r>
            <w:r w:rsidR="00C56DC0">
              <w:rPr>
                <w:sz w:val="16"/>
                <w:szCs w:val="16"/>
              </w:rPr>
              <w:t>ена</w:t>
            </w:r>
            <w:r w:rsidRPr="00B0007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на база на предпроектни проучва-</w:t>
            </w:r>
            <w:proofErr w:type="spellStart"/>
            <w:r>
              <w:rPr>
                <w:sz w:val="16"/>
                <w:szCs w:val="16"/>
              </w:rPr>
              <w:t>ния</w:t>
            </w:r>
            <w:proofErr w:type="spellEnd"/>
            <w:r w:rsidR="00C56DC0">
              <w:rPr>
                <w:sz w:val="16"/>
                <w:szCs w:val="16"/>
              </w:rPr>
              <w:t xml:space="preserve"> в резултат от процедура </w:t>
            </w:r>
            <w:r w:rsidR="00C56DC0">
              <w:t xml:space="preserve"> </w:t>
            </w:r>
            <w:r w:rsidR="00C56DC0" w:rsidRPr="00C56DC0">
              <w:rPr>
                <w:sz w:val="16"/>
                <w:szCs w:val="16"/>
              </w:rPr>
              <w:t>BG16FFPR002-3.007</w:t>
            </w:r>
            <w:r>
              <w:rPr>
                <w:sz w:val="16"/>
                <w:szCs w:val="16"/>
              </w:rPr>
              <w:t>.</w:t>
            </w:r>
          </w:p>
        </w:tc>
      </w:tr>
      <w:tr w:rsidR="0031444F" w:rsidRPr="00237D50" w14:paraId="34071F09" w14:textId="77777777" w:rsidTr="00B75B83">
        <w:trPr>
          <w:trHeight w:val="195"/>
        </w:trPr>
        <w:tc>
          <w:tcPr>
            <w:tcW w:w="5000" w:type="pct"/>
            <w:gridSpan w:val="16"/>
            <w:shd w:val="clear" w:color="auto" w:fill="B4C6E7"/>
          </w:tcPr>
          <w:p w14:paraId="294E184E" w14:textId="77777777" w:rsidR="0031444F" w:rsidRPr="00B75B83" w:rsidRDefault="0031444F" w:rsidP="0086338F">
            <w:pPr>
              <w:spacing w:before="20" w:after="20"/>
              <w:jc w:val="center"/>
              <w:rPr>
                <w:b/>
                <w:sz w:val="18"/>
                <w:szCs w:val="18"/>
              </w:rPr>
            </w:pPr>
            <w:r w:rsidRPr="00B75B83">
              <w:rPr>
                <w:b/>
                <w:sz w:val="18"/>
                <w:szCs w:val="18"/>
              </w:rPr>
              <w:t>Приоритет 5 “Въздух”</w:t>
            </w:r>
          </w:p>
        </w:tc>
      </w:tr>
      <w:tr w:rsidR="0031444F" w:rsidRPr="00463F96" w14:paraId="44F5BC7C" w14:textId="77777777" w:rsidTr="002F633E">
        <w:tc>
          <w:tcPr>
            <w:tcW w:w="5000" w:type="pct"/>
            <w:gridSpan w:val="16"/>
            <w:shd w:val="clear" w:color="auto" w:fill="FFF2CC"/>
          </w:tcPr>
          <w:p w14:paraId="103E66AD" w14:textId="77777777" w:rsidR="0031444F" w:rsidRPr="00B75B83" w:rsidRDefault="0031444F" w:rsidP="0086338F">
            <w:pPr>
              <w:spacing w:before="20" w:after="20"/>
              <w:jc w:val="center"/>
              <w:rPr>
                <w:b/>
                <w:sz w:val="18"/>
                <w:szCs w:val="18"/>
              </w:rPr>
            </w:pPr>
            <w:r w:rsidRPr="00B75B83">
              <w:rPr>
                <w:b/>
                <w:sz w:val="18"/>
                <w:szCs w:val="18"/>
              </w:rPr>
              <w:t>Специфична цел: RSO 2.7. Подобряване на защитата и опазването на природата, биологичното разнообразие и екологосъобразната инфраструктура, включително в градските райони, и намаляване на всички форми на замърсяване</w:t>
            </w:r>
          </w:p>
        </w:tc>
      </w:tr>
      <w:tr w:rsidR="0031444F" w:rsidRPr="00CC2DBE" w14:paraId="60B18E15" w14:textId="77777777" w:rsidTr="00CB6896">
        <w:trPr>
          <w:trHeight w:val="256"/>
        </w:trPr>
        <w:tc>
          <w:tcPr>
            <w:tcW w:w="126" w:type="pct"/>
            <w:shd w:val="clear" w:color="auto" w:fill="auto"/>
            <w:vAlign w:val="center"/>
          </w:tcPr>
          <w:p w14:paraId="3F78D6A7" w14:textId="2412FB6C" w:rsidR="0031444F" w:rsidRPr="00352D7B" w:rsidRDefault="0031444F" w:rsidP="0031444F">
            <w:pPr>
              <w:spacing w:before="12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9.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19CFA002" w14:textId="5F78DE9E" w:rsidR="0031444F" w:rsidRPr="00463F96" w:rsidRDefault="0031444F" w:rsidP="0031444F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Зони с ниски емисии от транспорт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4D3A3050" w14:textId="3133D827" w:rsidR="0031444F" w:rsidRPr="00463F96" w:rsidRDefault="0031444F" w:rsidP="0031444F">
            <w:pPr>
              <w:rPr>
                <w:sz w:val="16"/>
                <w:szCs w:val="16"/>
              </w:rPr>
            </w:pPr>
            <w:r w:rsidRPr="001C2BDB">
              <w:rPr>
                <w:sz w:val="16"/>
                <w:szCs w:val="16"/>
              </w:rPr>
              <w:t>Целта на процедур</w:t>
            </w:r>
            <w:r w:rsidR="00F1681E">
              <w:rPr>
                <w:sz w:val="16"/>
                <w:szCs w:val="16"/>
              </w:rPr>
              <w:t xml:space="preserve">ата </w:t>
            </w:r>
            <w:r w:rsidRPr="001C2BDB">
              <w:rPr>
                <w:sz w:val="16"/>
                <w:szCs w:val="16"/>
              </w:rPr>
              <w:t>е прин</w:t>
            </w:r>
            <w:r w:rsidR="00F1681E">
              <w:rPr>
                <w:sz w:val="16"/>
                <w:szCs w:val="16"/>
              </w:rPr>
              <w:t>ос</w:t>
            </w:r>
            <w:r w:rsidRPr="001C2BDB">
              <w:rPr>
                <w:sz w:val="16"/>
                <w:szCs w:val="16"/>
              </w:rPr>
              <w:t xml:space="preserve"> за подобряване качеството на атмосферния въздух (КАВ) чрез намаляване наднормените нива на фини прахови частици (ФПЧ</w:t>
            </w:r>
            <w:r w:rsidRPr="00F850E3">
              <w:rPr>
                <w:sz w:val="16"/>
                <w:szCs w:val="16"/>
                <w:vertAlign w:val="subscript"/>
              </w:rPr>
              <w:t>10</w:t>
            </w:r>
            <w:r w:rsidRPr="001C2BDB">
              <w:rPr>
                <w:sz w:val="16"/>
                <w:szCs w:val="16"/>
              </w:rPr>
              <w:t>) на територията на общини с нарушено КАВ по този показател в периода 2017-2021 г.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4C5C40C2" w14:textId="38790017" w:rsidR="0031444F" w:rsidRPr="00463F96" w:rsidRDefault="0031444F" w:rsidP="0031444F">
            <w:pPr>
              <w:spacing w:before="120"/>
              <w:rPr>
                <w:color w:val="000000"/>
                <w:sz w:val="16"/>
                <w:szCs w:val="16"/>
              </w:rPr>
            </w:pPr>
            <w:r w:rsidRPr="001C2BDB">
              <w:rPr>
                <w:color w:val="000000"/>
                <w:sz w:val="16"/>
                <w:szCs w:val="16"/>
              </w:rPr>
              <w:t xml:space="preserve">Процедура чрез </w:t>
            </w:r>
            <w:r w:rsidRPr="00B61A2B">
              <w:rPr>
                <w:color w:val="000000"/>
                <w:sz w:val="15"/>
                <w:szCs w:val="15"/>
              </w:rPr>
              <w:t xml:space="preserve">директно </w:t>
            </w:r>
            <w:proofErr w:type="spellStart"/>
            <w:r w:rsidRPr="001C2BDB">
              <w:rPr>
                <w:color w:val="000000"/>
                <w:sz w:val="16"/>
                <w:szCs w:val="16"/>
              </w:rPr>
              <w:t>предоста</w:t>
            </w:r>
            <w:proofErr w:type="spellEnd"/>
            <w:r w:rsidRPr="001C2BDB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C2BDB">
              <w:rPr>
                <w:color w:val="000000"/>
                <w:sz w:val="16"/>
                <w:szCs w:val="16"/>
              </w:rPr>
              <w:t>вяне</w:t>
            </w:r>
            <w:proofErr w:type="spellEnd"/>
            <w:r w:rsidRPr="001C2BDB">
              <w:rPr>
                <w:color w:val="000000"/>
                <w:sz w:val="16"/>
                <w:szCs w:val="16"/>
              </w:rPr>
              <w:t xml:space="preserve"> на </w:t>
            </w:r>
            <w:proofErr w:type="spellStart"/>
            <w:r w:rsidRPr="001C2BDB">
              <w:rPr>
                <w:color w:val="000000"/>
                <w:sz w:val="16"/>
                <w:szCs w:val="16"/>
              </w:rPr>
              <w:t>безвъзме</w:t>
            </w:r>
            <w:proofErr w:type="spellEnd"/>
            <w:r w:rsidRPr="001C2BDB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C2BDB">
              <w:rPr>
                <w:color w:val="000000"/>
                <w:sz w:val="16"/>
                <w:szCs w:val="16"/>
              </w:rPr>
              <w:t>здна</w:t>
            </w:r>
            <w:proofErr w:type="spellEnd"/>
            <w:r w:rsidRPr="001C2BDB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C2BDB">
              <w:rPr>
                <w:color w:val="000000"/>
                <w:sz w:val="16"/>
                <w:szCs w:val="16"/>
              </w:rPr>
              <w:t>финансо</w:t>
            </w:r>
            <w:proofErr w:type="spellEnd"/>
            <w:r w:rsidRPr="001C2BDB">
              <w:rPr>
                <w:color w:val="000000"/>
                <w:sz w:val="16"/>
                <w:szCs w:val="16"/>
              </w:rPr>
              <w:t xml:space="preserve"> ва помощ</w:t>
            </w:r>
          </w:p>
        </w:tc>
        <w:tc>
          <w:tcPr>
            <w:tcW w:w="179" w:type="pct"/>
            <w:shd w:val="clear" w:color="auto" w:fill="auto"/>
            <w:vAlign w:val="center"/>
          </w:tcPr>
          <w:p w14:paraId="0A2D2833" w14:textId="1505424F" w:rsidR="0031444F" w:rsidRPr="00463F96" w:rsidRDefault="0031444F" w:rsidP="0031444F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</w:t>
            </w:r>
          </w:p>
        </w:tc>
        <w:tc>
          <w:tcPr>
            <w:tcW w:w="255" w:type="pct"/>
            <w:shd w:val="clear" w:color="auto" w:fill="auto"/>
            <w:vAlign w:val="center"/>
          </w:tcPr>
          <w:p w14:paraId="016BD837" w14:textId="05CD7CE9" w:rsidR="0031444F" w:rsidRPr="00463F96" w:rsidRDefault="0031444F" w:rsidP="0031444F">
            <w:pPr>
              <w:spacing w:before="120"/>
              <w:rPr>
                <w:sz w:val="16"/>
                <w:szCs w:val="16"/>
              </w:rPr>
            </w:pPr>
            <w:r w:rsidRPr="001C2BDB">
              <w:rPr>
                <w:sz w:val="16"/>
                <w:szCs w:val="16"/>
              </w:rPr>
              <w:t>15 000 000, 00 лв.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10115EA3" w14:textId="77777777" w:rsidR="0031444F" w:rsidRDefault="0031444F" w:rsidP="0031444F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Две</w:t>
            </w:r>
            <w:r w:rsidRPr="001C2BDB">
              <w:rPr>
                <w:sz w:val="16"/>
                <w:szCs w:val="16"/>
              </w:rPr>
              <w:t xml:space="preserve"> общини с нарушено </w:t>
            </w:r>
            <w:r w:rsidR="00F850E3">
              <w:rPr>
                <w:sz w:val="16"/>
                <w:szCs w:val="16"/>
              </w:rPr>
              <w:t>КАВ</w:t>
            </w:r>
            <w:r w:rsidRPr="001C2BDB">
              <w:rPr>
                <w:sz w:val="16"/>
                <w:szCs w:val="16"/>
              </w:rPr>
              <w:t xml:space="preserve"> за периода 2017-2021 г., за които в Националната програма за подобряване качеството на атмосферния въздух</w:t>
            </w:r>
            <w:r w:rsidR="00F850E3">
              <w:rPr>
                <w:sz w:val="16"/>
                <w:szCs w:val="16"/>
              </w:rPr>
              <w:t xml:space="preserve"> </w:t>
            </w:r>
            <w:r w:rsidRPr="001C2BDB">
              <w:rPr>
                <w:sz w:val="16"/>
                <w:szCs w:val="16"/>
              </w:rPr>
              <w:t xml:space="preserve">2018-2024 г. е обосновано изграждането на </w:t>
            </w:r>
            <w:r w:rsidR="00B61A2B">
              <w:rPr>
                <w:sz w:val="16"/>
                <w:szCs w:val="16"/>
              </w:rPr>
              <w:t>з</w:t>
            </w:r>
            <w:r w:rsidRPr="001C2BDB">
              <w:rPr>
                <w:sz w:val="16"/>
                <w:szCs w:val="16"/>
              </w:rPr>
              <w:t>они с ниски емисии от транспорт</w:t>
            </w:r>
            <w:r>
              <w:rPr>
                <w:sz w:val="16"/>
                <w:szCs w:val="16"/>
              </w:rPr>
              <w:t xml:space="preserve"> - </w:t>
            </w:r>
            <w:r w:rsidRPr="001C2BDB">
              <w:rPr>
                <w:sz w:val="16"/>
                <w:szCs w:val="16"/>
              </w:rPr>
              <w:t xml:space="preserve"> </w:t>
            </w:r>
            <w:r w:rsidR="00F850E3">
              <w:rPr>
                <w:sz w:val="16"/>
                <w:szCs w:val="16"/>
              </w:rPr>
              <w:t xml:space="preserve">община </w:t>
            </w:r>
            <w:r w:rsidRPr="001C2BDB">
              <w:rPr>
                <w:sz w:val="16"/>
                <w:szCs w:val="16"/>
              </w:rPr>
              <w:t>Пловдив и Столична</w:t>
            </w:r>
            <w:r w:rsidR="00F850E3">
              <w:rPr>
                <w:sz w:val="16"/>
                <w:szCs w:val="16"/>
              </w:rPr>
              <w:t xml:space="preserve"> община</w:t>
            </w:r>
            <w:r w:rsidRPr="001C2BDB">
              <w:rPr>
                <w:sz w:val="16"/>
                <w:szCs w:val="16"/>
              </w:rPr>
              <w:t>.</w:t>
            </w:r>
          </w:p>
          <w:p w14:paraId="193795A8" w14:textId="77777777" w:rsidR="00B879C2" w:rsidRDefault="00B879C2" w:rsidP="00B879C2">
            <w:pPr>
              <w:spacing w:after="120"/>
              <w:rPr>
                <w:sz w:val="16"/>
                <w:szCs w:val="16"/>
              </w:rPr>
            </w:pPr>
          </w:p>
          <w:p w14:paraId="0568493E" w14:textId="5FDF6BCE" w:rsidR="00B879C2" w:rsidRPr="00463F96" w:rsidRDefault="00B879C2" w:rsidP="00E064AF">
            <w:pPr>
              <w:rPr>
                <w:sz w:val="16"/>
                <w:szCs w:val="16"/>
              </w:rPr>
            </w:pPr>
            <w:r w:rsidRPr="00463F96">
              <w:rPr>
                <w:sz w:val="16"/>
                <w:szCs w:val="16"/>
              </w:rPr>
              <w:t>Географски район:</w:t>
            </w:r>
          </w:p>
          <w:p w14:paraId="2152657D" w14:textId="01D8B57A" w:rsidR="00B879C2" w:rsidRPr="00463F96" w:rsidRDefault="00B879C2" w:rsidP="00E064AF">
            <w:pPr>
              <w:rPr>
                <w:sz w:val="16"/>
                <w:szCs w:val="16"/>
              </w:rPr>
            </w:pPr>
            <w:r w:rsidRPr="00463F96">
              <w:rPr>
                <w:sz w:val="16"/>
                <w:szCs w:val="16"/>
              </w:rPr>
              <w:t>ЮЗР,</w:t>
            </w:r>
            <w:r>
              <w:rPr>
                <w:sz w:val="16"/>
                <w:szCs w:val="16"/>
              </w:rPr>
              <w:t xml:space="preserve"> </w:t>
            </w:r>
            <w:r w:rsidRPr="00463F96">
              <w:rPr>
                <w:sz w:val="16"/>
                <w:szCs w:val="16"/>
              </w:rPr>
              <w:t>ЮЦР</w:t>
            </w:r>
          </w:p>
        </w:tc>
        <w:tc>
          <w:tcPr>
            <w:tcW w:w="631" w:type="pct"/>
            <w:shd w:val="clear" w:color="auto" w:fill="auto"/>
            <w:vAlign w:val="center"/>
          </w:tcPr>
          <w:p w14:paraId="54AB6DD0" w14:textId="58312F42" w:rsidR="0031444F" w:rsidRDefault="0031444F" w:rsidP="0031444F">
            <w:pPr>
              <w:pStyle w:val="ListParagraph"/>
              <w:numPr>
                <w:ilvl w:val="0"/>
                <w:numId w:val="5"/>
              </w:numPr>
              <w:spacing w:before="40"/>
              <w:ind w:left="138" w:hanging="138"/>
              <w:rPr>
                <w:sz w:val="16"/>
                <w:szCs w:val="16"/>
              </w:rPr>
            </w:pPr>
            <w:r w:rsidRPr="002156A1">
              <w:rPr>
                <w:sz w:val="16"/>
                <w:szCs w:val="16"/>
              </w:rPr>
              <w:t>Дейности,</w:t>
            </w:r>
            <w:r w:rsidRPr="004C650C">
              <w:rPr>
                <w:sz w:val="16"/>
                <w:szCs w:val="16"/>
              </w:rPr>
              <w:t xml:space="preserve"> </w:t>
            </w:r>
            <w:r w:rsidRPr="002156A1">
              <w:rPr>
                <w:sz w:val="16"/>
                <w:szCs w:val="16"/>
              </w:rPr>
              <w:t>необходими за разработване на проектно предложение</w:t>
            </w:r>
            <w:r w:rsidR="004C650C">
              <w:rPr>
                <w:sz w:val="16"/>
                <w:szCs w:val="16"/>
              </w:rPr>
              <w:t xml:space="preserve"> - </w:t>
            </w:r>
            <w:r w:rsidRPr="002156A1">
              <w:rPr>
                <w:sz w:val="16"/>
                <w:szCs w:val="16"/>
              </w:rPr>
              <w:t>проучвания, анализи, оценки, анализ на остойностяването и</w:t>
            </w:r>
            <w:r w:rsidR="004C650C">
              <w:rPr>
                <w:sz w:val="16"/>
                <w:szCs w:val="16"/>
              </w:rPr>
              <w:t xml:space="preserve"> </w:t>
            </w:r>
            <w:r w:rsidRPr="002156A1">
              <w:rPr>
                <w:sz w:val="16"/>
                <w:szCs w:val="16"/>
              </w:rPr>
              <w:t>др.</w:t>
            </w:r>
            <w:r>
              <w:rPr>
                <w:sz w:val="16"/>
                <w:szCs w:val="16"/>
              </w:rPr>
              <w:t>;</w:t>
            </w:r>
          </w:p>
          <w:p w14:paraId="4FA094CF" w14:textId="6E0DC758" w:rsidR="0031444F" w:rsidRDefault="0031444F" w:rsidP="0031444F">
            <w:pPr>
              <w:pStyle w:val="ListParagraph"/>
              <w:numPr>
                <w:ilvl w:val="0"/>
                <w:numId w:val="5"/>
              </w:numPr>
              <w:spacing w:before="40"/>
              <w:ind w:left="138" w:hanging="138"/>
              <w:rPr>
                <w:sz w:val="16"/>
                <w:szCs w:val="16"/>
              </w:rPr>
            </w:pPr>
            <w:r w:rsidRPr="002156A1">
              <w:rPr>
                <w:sz w:val="16"/>
                <w:szCs w:val="16"/>
              </w:rPr>
              <w:t>Изготвяне на комуникационен план</w:t>
            </w:r>
            <w:r>
              <w:rPr>
                <w:sz w:val="16"/>
                <w:szCs w:val="16"/>
              </w:rPr>
              <w:t>;</w:t>
            </w:r>
          </w:p>
          <w:p w14:paraId="5E79B7A4" w14:textId="3AFA8574" w:rsidR="0031444F" w:rsidRDefault="0031444F" w:rsidP="0031444F">
            <w:pPr>
              <w:pStyle w:val="ListParagraph"/>
              <w:numPr>
                <w:ilvl w:val="0"/>
                <w:numId w:val="5"/>
              </w:numPr>
              <w:spacing w:before="40"/>
              <w:ind w:left="138" w:hanging="138"/>
              <w:rPr>
                <w:sz w:val="16"/>
                <w:szCs w:val="16"/>
              </w:rPr>
            </w:pPr>
            <w:r w:rsidRPr="002156A1">
              <w:rPr>
                <w:sz w:val="16"/>
                <w:szCs w:val="16"/>
              </w:rPr>
              <w:t xml:space="preserve">Изграждане и/или надграждане на </w:t>
            </w:r>
            <w:r w:rsidR="004C650C">
              <w:rPr>
                <w:sz w:val="16"/>
                <w:szCs w:val="16"/>
              </w:rPr>
              <w:t>з</w:t>
            </w:r>
            <w:r w:rsidRPr="002156A1">
              <w:rPr>
                <w:sz w:val="16"/>
                <w:szCs w:val="16"/>
              </w:rPr>
              <w:t>они с ниски емисии от транспорт</w:t>
            </w:r>
            <w:r>
              <w:rPr>
                <w:sz w:val="16"/>
                <w:szCs w:val="16"/>
              </w:rPr>
              <w:t>;</w:t>
            </w:r>
          </w:p>
          <w:p w14:paraId="7E8704BD" w14:textId="58F58F4D" w:rsidR="0031444F" w:rsidRDefault="0031444F" w:rsidP="0031444F">
            <w:pPr>
              <w:pStyle w:val="ListParagraph"/>
              <w:numPr>
                <w:ilvl w:val="0"/>
                <w:numId w:val="5"/>
              </w:numPr>
              <w:spacing w:before="40"/>
              <w:ind w:left="138" w:hanging="138"/>
              <w:rPr>
                <w:sz w:val="16"/>
                <w:szCs w:val="16"/>
              </w:rPr>
            </w:pPr>
            <w:r w:rsidRPr="002156A1">
              <w:rPr>
                <w:sz w:val="16"/>
                <w:szCs w:val="16"/>
              </w:rPr>
              <w:t>Провеждане на информационни кампании на местно ниво</w:t>
            </w:r>
            <w:r>
              <w:rPr>
                <w:sz w:val="16"/>
                <w:szCs w:val="16"/>
              </w:rPr>
              <w:t>;</w:t>
            </w:r>
          </w:p>
          <w:p w14:paraId="710C2607" w14:textId="01443B5B" w:rsidR="0031444F" w:rsidRPr="00BE0024" w:rsidRDefault="0031444F" w:rsidP="0031444F">
            <w:pPr>
              <w:pStyle w:val="ListParagraph"/>
              <w:numPr>
                <w:ilvl w:val="0"/>
                <w:numId w:val="5"/>
              </w:numPr>
              <w:spacing w:before="40"/>
              <w:ind w:left="138" w:hanging="138"/>
              <w:rPr>
                <w:sz w:val="16"/>
                <w:szCs w:val="16"/>
              </w:rPr>
            </w:pPr>
            <w:r w:rsidRPr="002156A1">
              <w:rPr>
                <w:sz w:val="16"/>
                <w:szCs w:val="16"/>
              </w:rPr>
              <w:t>Организация и управление на проекта, видимост, прозрачност и комуникация и подготовка на документации за възлагане на обществени поръчки</w:t>
            </w:r>
            <w:r>
              <w:rPr>
                <w:sz w:val="16"/>
                <w:szCs w:val="16"/>
              </w:rPr>
              <w:t xml:space="preserve"> по реда на ЗОП.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1A25628F" w14:textId="5900192D" w:rsidR="0031444F" w:rsidRDefault="0031444F" w:rsidP="0031444F">
            <w:pPr>
              <w:pStyle w:val="ListParagraph"/>
              <w:numPr>
                <w:ilvl w:val="0"/>
                <w:numId w:val="18"/>
              </w:numPr>
              <w:spacing w:before="40"/>
              <w:ind w:left="165" w:right="-110" w:hanging="165"/>
              <w:rPr>
                <w:sz w:val="16"/>
                <w:szCs w:val="16"/>
              </w:rPr>
            </w:pPr>
            <w:r w:rsidRPr="002156A1">
              <w:rPr>
                <w:sz w:val="16"/>
                <w:szCs w:val="16"/>
              </w:rPr>
              <w:t>Разходи за СМР</w:t>
            </w:r>
            <w:r>
              <w:rPr>
                <w:sz w:val="16"/>
                <w:szCs w:val="16"/>
              </w:rPr>
              <w:t>;</w:t>
            </w:r>
          </w:p>
          <w:p w14:paraId="2742CA56" w14:textId="748A1943" w:rsidR="0031444F" w:rsidRPr="002156A1" w:rsidRDefault="0031444F" w:rsidP="0031444F">
            <w:pPr>
              <w:pStyle w:val="ListParagraph"/>
              <w:numPr>
                <w:ilvl w:val="0"/>
                <w:numId w:val="18"/>
              </w:numPr>
              <w:spacing w:before="40"/>
              <w:ind w:left="165" w:right="-110" w:hanging="165"/>
              <w:rPr>
                <w:sz w:val="16"/>
                <w:szCs w:val="16"/>
              </w:rPr>
            </w:pPr>
            <w:r w:rsidRPr="002156A1">
              <w:rPr>
                <w:sz w:val="16"/>
                <w:szCs w:val="16"/>
              </w:rPr>
              <w:t>Разходи за материални активи;</w:t>
            </w:r>
          </w:p>
          <w:p w14:paraId="48591C89" w14:textId="77B70212" w:rsidR="0031444F" w:rsidRPr="002156A1" w:rsidRDefault="0031444F" w:rsidP="0031444F">
            <w:pPr>
              <w:pStyle w:val="ListParagraph"/>
              <w:numPr>
                <w:ilvl w:val="0"/>
                <w:numId w:val="18"/>
              </w:numPr>
              <w:spacing w:before="40"/>
              <w:ind w:left="165" w:right="-110" w:hanging="165"/>
              <w:rPr>
                <w:sz w:val="16"/>
                <w:szCs w:val="16"/>
              </w:rPr>
            </w:pPr>
            <w:r w:rsidRPr="002156A1">
              <w:rPr>
                <w:sz w:val="16"/>
                <w:szCs w:val="16"/>
              </w:rPr>
              <w:t>Разходи за нематериални активи;</w:t>
            </w:r>
          </w:p>
          <w:p w14:paraId="1DA87EB3" w14:textId="5159B29E" w:rsidR="0031444F" w:rsidRDefault="0031444F" w:rsidP="0031444F">
            <w:pPr>
              <w:pStyle w:val="ListParagraph"/>
              <w:numPr>
                <w:ilvl w:val="0"/>
                <w:numId w:val="18"/>
              </w:numPr>
              <w:spacing w:before="40"/>
              <w:ind w:left="165" w:right="-110" w:hanging="165"/>
              <w:rPr>
                <w:sz w:val="16"/>
                <w:szCs w:val="16"/>
              </w:rPr>
            </w:pPr>
            <w:r w:rsidRPr="002156A1">
              <w:rPr>
                <w:sz w:val="16"/>
                <w:szCs w:val="16"/>
              </w:rPr>
              <w:t>Разходи за услуги;</w:t>
            </w:r>
          </w:p>
          <w:p w14:paraId="79263282" w14:textId="2AF2DB61" w:rsidR="00C56DC0" w:rsidRPr="002156A1" w:rsidRDefault="00C56DC0" w:rsidP="0031444F">
            <w:pPr>
              <w:pStyle w:val="ListParagraph"/>
              <w:numPr>
                <w:ilvl w:val="0"/>
                <w:numId w:val="18"/>
              </w:numPr>
              <w:spacing w:before="40"/>
              <w:ind w:left="165" w:right="-110" w:hanging="165"/>
              <w:rPr>
                <w:sz w:val="16"/>
                <w:szCs w:val="16"/>
              </w:rPr>
            </w:pPr>
            <w:r w:rsidRPr="00C56DC0">
              <w:rPr>
                <w:sz w:val="16"/>
                <w:szCs w:val="16"/>
              </w:rPr>
              <w:t>Разходи за провеждане и участие в мероприятия</w:t>
            </w:r>
            <w:r>
              <w:rPr>
                <w:sz w:val="16"/>
                <w:szCs w:val="16"/>
              </w:rPr>
              <w:t>;</w:t>
            </w:r>
          </w:p>
          <w:p w14:paraId="7A1BDA08" w14:textId="00C2EF0F" w:rsidR="0031444F" w:rsidRPr="00B86FAD" w:rsidRDefault="0031444F" w:rsidP="0031444F">
            <w:pPr>
              <w:pStyle w:val="ListParagraph"/>
              <w:numPr>
                <w:ilvl w:val="0"/>
                <w:numId w:val="18"/>
              </w:numPr>
              <w:spacing w:before="40"/>
              <w:ind w:left="165" w:right="-110" w:hanging="165"/>
              <w:rPr>
                <w:sz w:val="16"/>
                <w:szCs w:val="16"/>
              </w:rPr>
            </w:pPr>
            <w:r w:rsidRPr="002156A1">
              <w:rPr>
                <w:sz w:val="16"/>
                <w:szCs w:val="16"/>
              </w:rPr>
              <w:t>Непреки</w:t>
            </w:r>
            <w:r>
              <w:rPr>
                <w:sz w:val="16"/>
                <w:szCs w:val="16"/>
              </w:rPr>
              <w:t xml:space="preserve"> </w:t>
            </w:r>
            <w:r w:rsidRPr="00B86FAD">
              <w:rPr>
                <w:sz w:val="16"/>
                <w:szCs w:val="16"/>
              </w:rPr>
              <w:t xml:space="preserve">разходи </w:t>
            </w:r>
            <w:r>
              <w:rPr>
                <w:sz w:val="16"/>
                <w:szCs w:val="16"/>
              </w:rPr>
              <w:t>–</w:t>
            </w:r>
            <w:r w:rsidRPr="00B86FAD">
              <w:rPr>
                <w:sz w:val="16"/>
                <w:szCs w:val="16"/>
              </w:rPr>
              <w:t xml:space="preserve"> в</w:t>
            </w:r>
            <w:r>
              <w:rPr>
                <w:sz w:val="16"/>
                <w:szCs w:val="16"/>
              </w:rPr>
              <w:t xml:space="preserve"> </w:t>
            </w:r>
            <w:r w:rsidRPr="00B86FAD">
              <w:rPr>
                <w:sz w:val="16"/>
                <w:szCs w:val="16"/>
              </w:rPr>
              <w:t>т.ч. разходи</w:t>
            </w:r>
            <w:r>
              <w:rPr>
                <w:sz w:val="16"/>
                <w:szCs w:val="16"/>
              </w:rPr>
              <w:t xml:space="preserve"> </w:t>
            </w:r>
            <w:r w:rsidRPr="00B86FAD">
              <w:rPr>
                <w:sz w:val="16"/>
                <w:szCs w:val="16"/>
              </w:rPr>
              <w:t>за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 w:rsidRPr="00B86FAD">
              <w:rPr>
                <w:sz w:val="16"/>
                <w:szCs w:val="16"/>
              </w:rPr>
              <w:t>организацияи</w:t>
            </w:r>
            <w:proofErr w:type="spellEnd"/>
            <w:r w:rsidRPr="00B86FAD">
              <w:rPr>
                <w:sz w:val="16"/>
                <w:szCs w:val="16"/>
              </w:rPr>
              <w:t xml:space="preserve"> управление,</w:t>
            </w:r>
            <w:r>
              <w:rPr>
                <w:sz w:val="16"/>
                <w:szCs w:val="16"/>
              </w:rPr>
              <w:t xml:space="preserve"> </w:t>
            </w:r>
            <w:r w:rsidRPr="00B86FAD">
              <w:rPr>
                <w:sz w:val="16"/>
                <w:szCs w:val="16"/>
              </w:rPr>
              <w:t>комуникация и</w:t>
            </w:r>
            <w:r>
              <w:rPr>
                <w:sz w:val="16"/>
                <w:szCs w:val="16"/>
              </w:rPr>
              <w:t xml:space="preserve"> </w:t>
            </w:r>
            <w:r w:rsidRPr="00B86FAD">
              <w:rPr>
                <w:sz w:val="16"/>
                <w:szCs w:val="16"/>
              </w:rPr>
              <w:t>видимост на</w:t>
            </w:r>
            <w:r>
              <w:rPr>
                <w:sz w:val="16"/>
                <w:szCs w:val="16"/>
              </w:rPr>
              <w:t xml:space="preserve"> </w:t>
            </w:r>
            <w:r w:rsidRPr="00B86FAD">
              <w:rPr>
                <w:sz w:val="16"/>
                <w:szCs w:val="16"/>
              </w:rPr>
              <w:t>проекта и разработване</w:t>
            </w:r>
            <w:r>
              <w:rPr>
                <w:sz w:val="16"/>
                <w:szCs w:val="16"/>
              </w:rPr>
              <w:t xml:space="preserve"> </w:t>
            </w:r>
            <w:r w:rsidRPr="00B86FAD">
              <w:rPr>
                <w:sz w:val="16"/>
                <w:szCs w:val="16"/>
              </w:rPr>
              <w:t>документации за възлагане на обществени поръчки по ЗОП.</w:t>
            </w:r>
          </w:p>
        </w:tc>
        <w:tc>
          <w:tcPr>
            <w:tcW w:w="182" w:type="pct"/>
            <w:shd w:val="clear" w:color="auto" w:fill="auto"/>
            <w:vAlign w:val="center"/>
          </w:tcPr>
          <w:p w14:paraId="19885454" w14:textId="5213A96C" w:rsidR="0031444F" w:rsidRPr="00463F96" w:rsidRDefault="004C4966" w:rsidP="0031444F">
            <w:pPr>
              <w:spacing w:before="120"/>
              <w:ind w:left="-80" w:right="-111"/>
              <w:jc w:val="center"/>
              <w:rPr>
                <w:sz w:val="16"/>
                <w:szCs w:val="16"/>
              </w:rPr>
            </w:pPr>
            <w:r w:rsidRPr="00C56DC0">
              <w:rPr>
                <w:sz w:val="16"/>
                <w:szCs w:val="16"/>
              </w:rPr>
              <w:t xml:space="preserve">До </w:t>
            </w:r>
            <w:r w:rsidR="0031444F" w:rsidRPr="00C56DC0">
              <w:rPr>
                <w:sz w:val="16"/>
                <w:szCs w:val="16"/>
              </w:rPr>
              <w:t>100</w:t>
            </w:r>
            <w:r w:rsidR="0031444F">
              <w:rPr>
                <w:sz w:val="16"/>
                <w:szCs w:val="16"/>
              </w:rPr>
              <w:t>%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1E17D1E4" w14:textId="24E643AD" w:rsidR="0031444F" w:rsidRPr="00463F96" w:rsidRDefault="0031444F" w:rsidP="0031444F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Първо</w:t>
            </w:r>
            <w:r w:rsidRPr="00B3447A">
              <w:rPr>
                <w:sz w:val="16"/>
                <w:szCs w:val="16"/>
              </w:rPr>
              <w:t xml:space="preserve"> </w:t>
            </w:r>
            <w:r w:rsidRPr="00C46A1F">
              <w:rPr>
                <w:sz w:val="15"/>
                <w:szCs w:val="15"/>
              </w:rPr>
              <w:t>тримесечие</w:t>
            </w:r>
            <w:r w:rsidRPr="00B3447A">
              <w:rPr>
                <w:sz w:val="16"/>
                <w:szCs w:val="16"/>
              </w:rPr>
              <w:t xml:space="preserve"> на 2025 г.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12DBD439" w14:textId="026699A3" w:rsidR="0031444F" w:rsidRPr="00463F96" w:rsidRDefault="0031444F" w:rsidP="0031444F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Второ </w:t>
            </w:r>
            <w:proofErr w:type="spellStart"/>
            <w:r>
              <w:rPr>
                <w:sz w:val="16"/>
                <w:szCs w:val="16"/>
              </w:rPr>
              <w:t>тримесе</w:t>
            </w:r>
            <w:proofErr w:type="spellEnd"/>
            <w:r>
              <w:rPr>
                <w:sz w:val="16"/>
                <w:szCs w:val="16"/>
              </w:rPr>
              <w:t>-чие на 2025 г.</w:t>
            </w:r>
          </w:p>
        </w:tc>
        <w:tc>
          <w:tcPr>
            <w:tcW w:w="320" w:type="pct"/>
            <w:shd w:val="clear" w:color="auto" w:fill="auto"/>
            <w:vAlign w:val="center"/>
          </w:tcPr>
          <w:p w14:paraId="1669519F" w14:textId="3520C5E0" w:rsidR="0031444F" w:rsidRPr="00463F96" w:rsidRDefault="0031444F" w:rsidP="0031444F">
            <w:pPr>
              <w:spacing w:before="120"/>
              <w:rPr>
                <w:sz w:val="16"/>
                <w:szCs w:val="16"/>
              </w:rPr>
            </w:pPr>
            <w:r w:rsidRPr="00B3447A">
              <w:rPr>
                <w:sz w:val="16"/>
                <w:szCs w:val="16"/>
              </w:rPr>
              <w:t>Предстои да бъде уточнено в процеса на  съгласува</w:t>
            </w:r>
            <w:r>
              <w:rPr>
                <w:sz w:val="16"/>
                <w:szCs w:val="16"/>
              </w:rPr>
              <w:t>-</w:t>
            </w:r>
            <w:r w:rsidRPr="00B3447A">
              <w:rPr>
                <w:sz w:val="16"/>
                <w:szCs w:val="16"/>
              </w:rPr>
              <w:t>не с МФ по реда на Наредба № 4 от 22.07. 2016 г.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616CFC1A" w14:textId="4553FD0A" w:rsidR="0031444F" w:rsidRPr="00463F96" w:rsidRDefault="0031444F" w:rsidP="0031444F">
            <w:pPr>
              <w:spacing w:before="120"/>
              <w:rPr>
                <w:sz w:val="16"/>
                <w:szCs w:val="16"/>
              </w:rPr>
            </w:pPr>
            <w:r w:rsidRPr="00B3447A">
              <w:rPr>
                <w:sz w:val="16"/>
                <w:szCs w:val="16"/>
              </w:rPr>
              <w:t>Предстои да бъде уточнено в процеса на  съгласува</w:t>
            </w:r>
            <w:r>
              <w:rPr>
                <w:sz w:val="16"/>
                <w:szCs w:val="16"/>
              </w:rPr>
              <w:t>-</w:t>
            </w:r>
            <w:r w:rsidRPr="00B3447A">
              <w:rPr>
                <w:sz w:val="16"/>
                <w:szCs w:val="16"/>
              </w:rPr>
              <w:t>не с МФ по реда на Наредба № 4 от 22.07. 2016 г.</w:t>
            </w:r>
          </w:p>
        </w:tc>
        <w:tc>
          <w:tcPr>
            <w:tcW w:w="229" w:type="pct"/>
            <w:shd w:val="clear" w:color="auto" w:fill="auto"/>
            <w:vAlign w:val="center"/>
          </w:tcPr>
          <w:p w14:paraId="2D106C41" w14:textId="2D7CCC32" w:rsidR="0031444F" w:rsidRPr="00463F96" w:rsidRDefault="0031444F" w:rsidP="0031444F">
            <w:pPr>
              <w:spacing w:before="120"/>
              <w:jc w:val="center"/>
              <w:rPr>
                <w:sz w:val="16"/>
                <w:szCs w:val="16"/>
              </w:rPr>
            </w:pPr>
            <w:r w:rsidRPr="00B3447A">
              <w:rPr>
                <w:sz w:val="16"/>
                <w:szCs w:val="16"/>
              </w:rPr>
              <w:t>НП</w:t>
            </w:r>
          </w:p>
        </w:tc>
        <w:tc>
          <w:tcPr>
            <w:tcW w:w="304" w:type="pct"/>
            <w:shd w:val="clear" w:color="auto" w:fill="auto"/>
            <w:vAlign w:val="center"/>
          </w:tcPr>
          <w:p w14:paraId="18C0F4B3" w14:textId="77777777" w:rsidR="0031444F" w:rsidRDefault="0031444F" w:rsidP="0031444F">
            <w:pPr>
              <w:spacing w:before="4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Община Пловдив – 5 000 000, 00 лв.</w:t>
            </w:r>
          </w:p>
          <w:p w14:paraId="3D78403C" w14:textId="77777777" w:rsidR="0031444F" w:rsidRDefault="0031444F" w:rsidP="0031444F">
            <w:pPr>
              <w:spacing w:before="40"/>
              <w:jc w:val="both"/>
              <w:rPr>
                <w:color w:val="000000"/>
                <w:sz w:val="16"/>
                <w:szCs w:val="16"/>
              </w:rPr>
            </w:pPr>
          </w:p>
          <w:p w14:paraId="6A15C849" w14:textId="49450308" w:rsidR="0031444F" w:rsidRPr="00CC2DBE" w:rsidRDefault="0031444F" w:rsidP="0031444F">
            <w:pPr>
              <w:spacing w:before="4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Столична община – </w:t>
            </w:r>
            <w:r w:rsidRPr="00C46A1F">
              <w:rPr>
                <w:color w:val="000000"/>
                <w:sz w:val="15"/>
                <w:szCs w:val="15"/>
              </w:rPr>
              <w:t>10 000 000,</w:t>
            </w:r>
            <w:r>
              <w:rPr>
                <w:color w:val="000000"/>
                <w:sz w:val="16"/>
                <w:szCs w:val="16"/>
              </w:rPr>
              <w:t>00 лв.</w:t>
            </w:r>
          </w:p>
        </w:tc>
      </w:tr>
      <w:tr w:rsidR="00735E3D" w:rsidRPr="00CC2DBE" w14:paraId="6E544EC3" w14:textId="77777777" w:rsidTr="00E20DE8">
        <w:trPr>
          <w:trHeight w:val="256"/>
        </w:trPr>
        <w:tc>
          <w:tcPr>
            <w:tcW w:w="126" w:type="pct"/>
            <w:shd w:val="clear" w:color="auto" w:fill="auto"/>
            <w:vAlign w:val="center"/>
          </w:tcPr>
          <w:p w14:paraId="4282F235" w14:textId="04E08FAD" w:rsidR="00735E3D" w:rsidRPr="00567FE0" w:rsidRDefault="00735E3D" w:rsidP="00735E3D">
            <w:pPr>
              <w:spacing w:before="120"/>
              <w:rPr>
                <w:sz w:val="14"/>
                <w:szCs w:val="14"/>
                <w:lang w:val="en-US"/>
              </w:rPr>
            </w:pPr>
            <w:r w:rsidRPr="00567FE0">
              <w:rPr>
                <w:sz w:val="14"/>
                <w:szCs w:val="14"/>
                <w:lang w:val="en-US"/>
              </w:rPr>
              <w:lastRenderedPageBreak/>
              <w:t>10.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3492BE89" w14:textId="15023DBE" w:rsidR="00735E3D" w:rsidRPr="00CB6896" w:rsidRDefault="00735E3D" w:rsidP="00735E3D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Зелени мерки (4)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CA45B18" w14:textId="28FECC92" w:rsidR="00735E3D" w:rsidRPr="001C2BDB" w:rsidRDefault="00735E3D" w:rsidP="00735E3D">
            <w:pPr>
              <w:rPr>
                <w:sz w:val="16"/>
                <w:szCs w:val="16"/>
              </w:rPr>
            </w:pPr>
            <w:r w:rsidRPr="009B70C9">
              <w:rPr>
                <w:sz w:val="16"/>
                <w:szCs w:val="16"/>
              </w:rPr>
              <w:t>Подобряване качеството на атмосферния въздух (КАВ) чрез намаляване наднормените нива на фини прахови частици (ФПЧ</w:t>
            </w:r>
            <w:r w:rsidRPr="009B70C9">
              <w:rPr>
                <w:sz w:val="16"/>
                <w:szCs w:val="16"/>
                <w:vertAlign w:val="subscript"/>
              </w:rPr>
              <w:t>10</w:t>
            </w:r>
            <w:r w:rsidRPr="009B70C9">
              <w:rPr>
                <w:sz w:val="16"/>
                <w:szCs w:val="16"/>
              </w:rPr>
              <w:t>) на територията на общини с нарушено КАВ по този показател.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484792F1" w14:textId="4DBD90C0" w:rsidR="00735E3D" w:rsidRPr="001C2BDB" w:rsidRDefault="00735E3D" w:rsidP="00735E3D">
            <w:pPr>
              <w:spacing w:before="120"/>
              <w:rPr>
                <w:color w:val="000000"/>
                <w:sz w:val="16"/>
                <w:szCs w:val="16"/>
              </w:rPr>
            </w:pPr>
            <w:r w:rsidRPr="00DF3AED">
              <w:rPr>
                <w:sz w:val="16"/>
                <w:szCs w:val="16"/>
              </w:rPr>
              <w:t xml:space="preserve">Процедура чрез </w:t>
            </w:r>
            <w:r w:rsidRPr="00DF3AED">
              <w:rPr>
                <w:sz w:val="15"/>
                <w:szCs w:val="15"/>
              </w:rPr>
              <w:t>директно</w:t>
            </w:r>
            <w:r w:rsidRPr="00DF3AED">
              <w:rPr>
                <w:sz w:val="16"/>
                <w:szCs w:val="16"/>
              </w:rPr>
              <w:t xml:space="preserve"> предоставяне на </w:t>
            </w:r>
            <w:proofErr w:type="spellStart"/>
            <w:r w:rsidRPr="00DF3AED">
              <w:rPr>
                <w:sz w:val="16"/>
                <w:szCs w:val="16"/>
              </w:rPr>
              <w:t>безвъзме</w:t>
            </w:r>
            <w:proofErr w:type="spellEnd"/>
            <w:r w:rsidRPr="00DF3AED">
              <w:rPr>
                <w:sz w:val="16"/>
                <w:szCs w:val="16"/>
              </w:rPr>
              <w:t xml:space="preserve"> </w:t>
            </w:r>
            <w:proofErr w:type="spellStart"/>
            <w:r w:rsidRPr="00DF3AED">
              <w:rPr>
                <w:sz w:val="16"/>
                <w:szCs w:val="16"/>
              </w:rPr>
              <w:t>здна</w:t>
            </w:r>
            <w:proofErr w:type="spellEnd"/>
            <w:r w:rsidRPr="00DF3AED">
              <w:rPr>
                <w:sz w:val="16"/>
                <w:szCs w:val="16"/>
              </w:rPr>
              <w:t xml:space="preserve"> </w:t>
            </w:r>
            <w:proofErr w:type="spellStart"/>
            <w:r w:rsidRPr="00DF3AED">
              <w:rPr>
                <w:sz w:val="16"/>
                <w:szCs w:val="16"/>
              </w:rPr>
              <w:t>финансо</w:t>
            </w:r>
            <w:proofErr w:type="spellEnd"/>
            <w:r w:rsidRPr="00DF3AED">
              <w:rPr>
                <w:sz w:val="16"/>
                <w:szCs w:val="16"/>
              </w:rPr>
              <w:t xml:space="preserve"> ва помощ</w:t>
            </w:r>
          </w:p>
        </w:tc>
        <w:tc>
          <w:tcPr>
            <w:tcW w:w="179" w:type="pct"/>
            <w:shd w:val="clear" w:color="auto" w:fill="auto"/>
            <w:vAlign w:val="center"/>
          </w:tcPr>
          <w:p w14:paraId="7CDCFEB0" w14:textId="0628F15A" w:rsidR="00735E3D" w:rsidRDefault="00735E3D" w:rsidP="00735E3D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</w:t>
            </w:r>
          </w:p>
        </w:tc>
        <w:tc>
          <w:tcPr>
            <w:tcW w:w="255" w:type="pct"/>
            <w:shd w:val="clear" w:color="auto" w:fill="auto"/>
            <w:vAlign w:val="center"/>
          </w:tcPr>
          <w:p w14:paraId="5B6F63D6" w14:textId="77777777" w:rsidR="00735E3D" w:rsidRDefault="00735E3D" w:rsidP="00735E3D">
            <w:pPr>
              <w:rPr>
                <w:sz w:val="16"/>
                <w:szCs w:val="16"/>
              </w:rPr>
            </w:pPr>
            <w:r w:rsidRPr="00735E3D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 </w:t>
            </w:r>
            <w:r w:rsidRPr="00735E3D">
              <w:rPr>
                <w:sz w:val="16"/>
                <w:szCs w:val="16"/>
              </w:rPr>
              <w:t>239 </w:t>
            </w:r>
          </w:p>
          <w:p w14:paraId="4523AFA8" w14:textId="6FF314BC" w:rsidR="00735E3D" w:rsidRPr="001C2BDB" w:rsidRDefault="00735E3D" w:rsidP="00735E3D">
            <w:pPr>
              <w:rPr>
                <w:sz w:val="16"/>
                <w:szCs w:val="16"/>
              </w:rPr>
            </w:pPr>
            <w:r w:rsidRPr="00735E3D">
              <w:rPr>
                <w:sz w:val="16"/>
                <w:szCs w:val="16"/>
              </w:rPr>
              <w:t>204,7</w:t>
            </w:r>
            <w:r>
              <w:rPr>
                <w:sz w:val="16"/>
                <w:szCs w:val="16"/>
              </w:rPr>
              <w:t>0 лв.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65FCB12D" w14:textId="22AA78B4" w:rsidR="003469EB" w:rsidRDefault="00735E3D" w:rsidP="003469EB">
            <w:pPr>
              <w:rPr>
                <w:sz w:val="16"/>
                <w:szCs w:val="16"/>
              </w:rPr>
            </w:pPr>
            <w:r w:rsidRPr="003269EB">
              <w:rPr>
                <w:sz w:val="16"/>
                <w:szCs w:val="16"/>
              </w:rPr>
              <w:t xml:space="preserve">Общини с нарушение на пределно допустимите стойности на ФПЧ в периода 2017-2021 г.: </w:t>
            </w:r>
          </w:p>
          <w:p w14:paraId="00E56949" w14:textId="77777777" w:rsidR="003469EB" w:rsidRDefault="003469EB" w:rsidP="003469EB">
            <w:pPr>
              <w:rPr>
                <w:sz w:val="16"/>
                <w:szCs w:val="16"/>
              </w:rPr>
            </w:pPr>
          </w:p>
          <w:p w14:paraId="3C3D0390" w14:textId="664F5218" w:rsidR="00735E3D" w:rsidRDefault="003469EB" w:rsidP="003469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735E3D">
              <w:rPr>
                <w:sz w:val="16"/>
                <w:szCs w:val="16"/>
              </w:rPr>
              <w:t>бщина Кърджали</w:t>
            </w:r>
            <w:r>
              <w:rPr>
                <w:sz w:val="16"/>
                <w:szCs w:val="16"/>
              </w:rPr>
              <w:t>,</w:t>
            </w:r>
          </w:p>
          <w:p w14:paraId="2438B08C" w14:textId="73D8E01C" w:rsidR="00735E3D" w:rsidRDefault="003469EB" w:rsidP="003469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735E3D">
              <w:rPr>
                <w:sz w:val="16"/>
                <w:szCs w:val="16"/>
              </w:rPr>
              <w:t>бщина Пазарджик</w:t>
            </w:r>
            <w:r>
              <w:rPr>
                <w:sz w:val="16"/>
                <w:szCs w:val="16"/>
              </w:rPr>
              <w:t>.</w:t>
            </w:r>
          </w:p>
          <w:p w14:paraId="0516947B" w14:textId="4F9810B1" w:rsidR="00735E3D" w:rsidRDefault="00735E3D" w:rsidP="00735E3D">
            <w:pPr>
              <w:spacing w:before="120"/>
              <w:rPr>
                <w:sz w:val="16"/>
                <w:szCs w:val="16"/>
              </w:rPr>
            </w:pPr>
            <w:r w:rsidRPr="00735E3D">
              <w:rPr>
                <w:sz w:val="16"/>
                <w:szCs w:val="16"/>
              </w:rPr>
              <w:t>Географски район:</w:t>
            </w:r>
            <w:r>
              <w:rPr>
                <w:sz w:val="16"/>
                <w:szCs w:val="16"/>
              </w:rPr>
              <w:t xml:space="preserve"> </w:t>
            </w:r>
            <w:r w:rsidRPr="00735E3D">
              <w:rPr>
                <w:sz w:val="16"/>
                <w:szCs w:val="16"/>
              </w:rPr>
              <w:t>ЮЦР</w:t>
            </w:r>
          </w:p>
        </w:tc>
        <w:tc>
          <w:tcPr>
            <w:tcW w:w="631" w:type="pct"/>
            <w:shd w:val="clear" w:color="auto" w:fill="auto"/>
            <w:vAlign w:val="center"/>
          </w:tcPr>
          <w:p w14:paraId="635B0E09" w14:textId="77777777" w:rsidR="00735E3D" w:rsidRPr="00D760AF" w:rsidRDefault="00735E3D" w:rsidP="00735E3D">
            <w:pPr>
              <w:pStyle w:val="ListParagraph"/>
              <w:numPr>
                <w:ilvl w:val="0"/>
                <w:numId w:val="27"/>
              </w:numPr>
              <w:tabs>
                <w:tab w:val="left" w:pos="289"/>
              </w:tabs>
              <w:spacing w:before="40"/>
              <w:ind w:left="138" w:hanging="142"/>
              <w:rPr>
                <w:sz w:val="16"/>
                <w:szCs w:val="16"/>
              </w:rPr>
            </w:pPr>
            <w:r w:rsidRPr="00D760AF">
              <w:rPr>
                <w:sz w:val="16"/>
                <w:szCs w:val="16"/>
              </w:rPr>
              <w:t xml:space="preserve">Дейности за разработване на проектно предложение  - проучвания, анализи, оценки, анализ на остойностяването и др.; </w:t>
            </w:r>
          </w:p>
          <w:p w14:paraId="37366BBA" w14:textId="77777777" w:rsidR="00735E3D" w:rsidRPr="00D760AF" w:rsidRDefault="00735E3D" w:rsidP="00735E3D">
            <w:pPr>
              <w:pStyle w:val="ListParagraph"/>
              <w:numPr>
                <w:ilvl w:val="0"/>
                <w:numId w:val="27"/>
              </w:numPr>
              <w:tabs>
                <w:tab w:val="left" w:pos="289"/>
              </w:tabs>
              <w:spacing w:before="40"/>
              <w:ind w:left="138" w:hanging="142"/>
              <w:rPr>
                <w:sz w:val="16"/>
                <w:szCs w:val="16"/>
              </w:rPr>
            </w:pPr>
            <w:r w:rsidRPr="00D760AF">
              <w:rPr>
                <w:sz w:val="16"/>
                <w:szCs w:val="16"/>
              </w:rPr>
              <w:t>Дейности по изготвяне на инвестиционни проекти съгл. Наредба № 4 от 21 май 2001 г. за обхвата и съдържанието на инвестиционните проекти;</w:t>
            </w:r>
          </w:p>
          <w:p w14:paraId="3DCF8D18" w14:textId="77777777" w:rsidR="00735E3D" w:rsidRPr="00D760AF" w:rsidRDefault="00735E3D" w:rsidP="00735E3D">
            <w:pPr>
              <w:pStyle w:val="ListParagraph"/>
              <w:numPr>
                <w:ilvl w:val="0"/>
                <w:numId w:val="27"/>
              </w:numPr>
              <w:tabs>
                <w:tab w:val="left" w:pos="289"/>
              </w:tabs>
              <w:spacing w:before="40"/>
              <w:ind w:left="138" w:hanging="142"/>
              <w:rPr>
                <w:sz w:val="16"/>
                <w:szCs w:val="16"/>
              </w:rPr>
            </w:pPr>
            <w:r w:rsidRPr="00D760AF">
              <w:rPr>
                <w:sz w:val="16"/>
                <w:szCs w:val="16"/>
              </w:rPr>
              <w:t>Дейности за подготовка на консолидирана документация за доказване на климатична устойчивост;</w:t>
            </w:r>
          </w:p>
          <w:p w14:paraId="5E64B958" w14:textId="77777777" w:rsidR="00735E3D" w:rsidRPr="00D760AF" w:rsidRDefault="00735E3D" w:rsidP="00735E3D">
            <w:pPr>
              <w:pStyle w:val="ListParagraph"/>
              <w:numPr>
                <w:ilvl w:val="0"/>
                <w:numId w:val="27"/>
              </w:numPr>
              <w:tabs>
                <w:tab w:val="left" w:pos="289"/>
              </w:tabs>
              <w:spacing w:before="40"/>
              <w:ind w:left="138" w:hanging="142"/>
              <w:rPr>
                <w:sz w:val="16"/>
                <w:szCs w:val="16"/>
              </w:rPr>
            </w:pPr>
            <w:r w:rsidRPr="00D760AF">
              <w:rPr>
                <w:sz w:val="16"/>
                <w:szCs w:val="16"/>
              </w:rPr>
              <w:t>Изграждане на зелена инфраструктура за намаляване на вторичното разпрашаване -  зелени стени, зелени зони, озеленяване на „кални петна“, зелени покриви и др., включително интелигентни/</w:t>
            </w:r>
            <w:proofErr w:type="spellStart"/>
            <w:r w:rsidRPr="00D760AF">
              <w:rPr>
                <w:sz w:val="16"/>
                <w:szCs w:val="16"/>
              </w:rPr>
              <w:t>иноваци</w:t>
            </w:r>
            <w:r w:rsidRPr="00C76D6A">
              <w:rPr>
                <w:sz w:val="16"/>
                <w:szCs w:val="16"/>
              </w:rPr>
              <w:t>-</w:t>
            </w:r>
            <w:r w:rsidRPr="00D760AF">
              <w:rPr>
                <w:sz w:val="16"/>
                <w:szCs w:val="16"/>
              </w:rPr>
              <w:t>онни</w:t>
            </w:r>
            <w:proofErr w:type="spellEnd"/>
            <w:r w:rsidRPr="00D760AF">
              <w:rPr>
                <w:sz w:val="16"/>
                <w:szCs w:val="16"/>
              </w:rPr>
              <w:t xml:space="preserve"> зелени решения;</w:t>
            </w:r>
          </w:p>
          <w:p w14:paraId="592746D3" w14:textId="77777777" w:rsidR="00735E3D" w:rsidRPr="00D760AF" w:rsidRDefault="00735E3D" w:rsidP="00735E3D">
            <w:pPr>
              <w:pStyle w:val="ListParagraph"/>
              <w:numPr>
                <w:ilvl w:val="0"/>
                <w:numId w:val="27"/>
              </w:numPr>
              <w:tabs>
                <w:tab w:val="left" w:pos="289"/>
              </w:tabs>
              <w:spacing w:before="40"/>
              <w:ind w:left="138" w:hanging="142"/>
              <w:rPr>
                <w:sz w:val="16"/>
                <w:szCs w:val="16"/>
              </w:rPr>
            </w:pPr>
            <w:r w:rsidRPr="00D760AF">
              <w:rPr>
                <w:sz w:val="16"/>
                <w:szCs w:val="16"/>
              </w:rPr>
              <w:t>Изграждане на поливни системи за новоизградените/ надградени зелени площи;</w:t>
            </w:r>
          </w:p>
          <w:p w14:paraId="4E4ADAFF" w14:textId="52D4EF08" w:rsidR="00735E3D" w:rsidRPr="002156A1" w:rsidRDefault="00735E3D" w:rsidP="00735E3D">
            <w:pPr>
              <w:pStyle w:val="ListParagraph"/>
              <w:spacing w:before="40"/>
              <w:ind w:left="138"/>
              <w:rPr>
                <w:sz w:val="16"/>
                <w:szCs w:val="16"/>
              </w:rPr>
            </w:pPr>
            <w:r w:rsidRPr="00D760AF">
              <w:rPr>
                <w:sz w:val="16"/>
                <w:szCs w:val="16"/>
              </w:rPr>
              <w:t>Организация и управление и комуникация и видимост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4DE2F2B4" w14:textId="77777777" w:rsidR="00735E3D" w:rsidRPr="00D22FCE" w:rsidRDefault="00735E3D" w:rsidP="00985CC3">
            <w:pPr>
              <w:pStyle w:val="ListParagraph"/>
              <w:numPr>
                <w:ilvl w:val="0"/>
                <w:numId w:val="18"/>
              </w:numPr>
              <w:spacing w:before="40"/>
              <w:ind w:left="165" w:right="-110" w:hanging="165"/>
              <w:rPr>
                <w:sz w:val="16"/>
                <w:szCs w:val="16"/>
              </w:rPr>
            </w:pPr>
            <w:r w:rsidRPr="00D22FCE">
              <w:rPr>
                <w:sz w:val="16"/>
                <w:szCs w:val="16"/>
              </w:rPr>
              <w:t xml:space="preserve">Разходи за СМР; </w:t>
            </w:r>
          </w:p>
          <w:p w14:paraId="1685B358" w14:textId="77777777" w:rsidR="00735E3D" w:rsidRPr="00D22FCE" w:rsidRDefault="00735E3D" w:rsidP="00985CC3">
            <w:pPr>
              <w:pStyle w:val="ListParagraph"/>
              <w:numPr>
                <w:ilvl w:val="0"/>
                <w:numId w:val="18"/>
              </w:numPr>
              <w:spacing w:before="40"/>
              <w:ind w:left="165" w:right="-110" w:hanging="165"/>
              <w:rPr>
                <w:sz w:val="16"/>
                <w:szCs w:val="16"/>
              </w:rPr>
            </w:pPr>
            <w:r w:rsidRPr="00D22FCE">
              <w:rPr>
                <w:sz w:val="16"/>
                <w:szCs w:val="16"/>
              </w:rPr>
              <w:t xml:space="preserve">Разходи за материални активи; </w:t>
            </w:r>
          </w:p>
          <w:p w14:paraId="223DE32E" w14:textId="77777777" w:rsidR="00735E3D" w:rsidRPr="00D22FCE" w:rsidRDefault="00735E3D" w:rsidP="00985CC3">
            <w:pPr>
              <w:pStyle w:val="ListParagraph"/>
              <w:numPr>
                <w:ilvl w:val="0"/>
                <w:numId w:val="18"/>
              </w:numPr>
              <w:spacing w:before="40"/>
              <w:ind w:left="165" w:right="-110" w:hanging="165"/>
              <w:rPr>
                <w:sz w:val="16"/>
                <w:szCs w:val="16"/>
              </w:rPr>
            </w:pPr>
            <w:r w:rsidRPr="00D22FCE">
              <w:rPr>
                <w:sz w:val="16"/>
                <w:szCs w:val="16"/>
              </w:rPr>
              <w:t xml:space="preserve">Разходи за нематериални активи; </w:t>
            </w:r>
          </w:p>
          <w:p w14:paraId="3B4115A2" w14:textId="77777777" w:rsidR="00735E3D" w:rsidRPr="00D22FCE" w:rsidRDefault="00735E3D" w:rsidP="00985CC3">
            <w:pPr>
              <w:pStyle w:val="ListParagraph"/>
              <w:numPr>
                <w:ilvl w:val="0"/>
                <w:numId w:val="18"/>
              </w:numPr>
              <w:spacing w:before="40"/>
              <w:ind w:left="165" w:right="-110" w:hanging="165"/>
              <w:rPr>
                <w:sz w:val="16"/>
                <w:szCs w:val="16"/>
              </w:rPr>
            </w:pPr>
            <w:r w:rsidRPr="00D22FCE">
              <w:rPr>
                <w:sz w:val="16"/>
                <w:szCs w:val="16"/>
              </w:rPr>
              <w:t xml:space="preserve">Разходи за услуги; </w:t>
            </w:r>
          </w:p>
          <w:p w14:paraId="4AE7AAFD" w14:textId="77777777" w:rsidR="00735E3D" w:rsidRPr="00D22FCE" w:rsidRDefault="00735E3D" w:rsidP="00985CC3">
            <w:pPr>
              <w:pStyle w:val="ListParagraph"/>
              <w:numPr>
                <w:ilvl w:val="0"/>
                <w:numId w:val="18"/>
              </w:numPr>
              <w:spacing w:before="40"/>
              <w:ind w:left="165" w:right="-110" w:hanging="165"/>
              <w:rPr>
                <w:sz w:val="16"/>
                <w:szCs w:val="16"/>
              </w:rPr>
            </w:pPr>
            <w:r w:rsidRPr="00D22FCE">
              <w:rPr>
                <w:sz w:val="16"/>
                <w:szCs w:val="16"/>
              </w:rPr>
              <w:t xml:space="preserve">Разходи за такси; </w:t>
            </w:r>
          </w:p>
          <w:p w14:paraId="34977C29" w14:textId="77777777" w:rsidR="00735E3D" w:rsidRPr="00D22FCE" w:rsidRDefault="00735E3D" w:rsidP="00985CC3">
            <w:pPr>
              <w:pStyle w:val="ListParagraph"/>
              <w:numPr>
                <w:ilvl w:val="0"/>
                <w:numId w:val="18"/>
              </w:numPr>
              <w:spacing w:before="40"/>
              <w:ind w:left="165" w:right="-110" w:hanging="165"/>
              <w:rPr>
                <w:sz w:val="16"/>
                <w:szCs w:val="16"/>
              </w:rPr>
            </w:pPr>
            <w:r w:rsidRPr="00D22FCE">
              <w:rPr>
                <w:sz w:val="16"/>
                <w:szCs w:val="16"/>
              </w:rPr>
              <w:t xml:space="preserve">Разходи за материали; </w:t>
            </w:r>
          </w:p>
          <w:p w14:paraId="3B3E8643" w14:textId="77777777" w:rsidR="00985CC3" w:rsidRDefault="00735E3D" w:rsidP="00985CC3">
            <w:pPr>
              <w:pStyle w:val="ListParagraph"/>
              <w:numPr>
                <w:ilvl w:val="0"/>
                <w:numId w:val="18"/>
              </w:numPr>
              <w:spacing w:before="40"/>
              <w:ind w:left="165" w:right="-110" w:hanging="165"/>
              <w:rPr>
                <w:sz w:val="16"/>
                <w:szCs w:val="16"/>
              </w:rPr>
            </w:pPr>
            <w:r w:rsidRPr="00D22FCE">
              <w:rPr>
                <w:sz w:val="16"/>
                <w:szCs w:val="16"/>
              </w:rPr>
              <w:t>Разходи за персонал;</w:t>
            </w:r>
          </w:p>
          <w:p w14:paraId="28C037D6" w14:textId="0D33C946" w:rsidR="00735E3D" w:rsidRPr="00985CC3" w:rsidRDefault="00735E3D" w:rsidP="00985CC3">
            <w:pPr>
              <w:pStyle w:val="ListParagraph"/>
              <w:numPr>
                <w:ilvl w:val="0"/>
                <w:numId w:val="18"/>
              </w:numPr>
              <w:spacing w:before="40"/>
              <w:ind w:left="165" w:right="-110" w:hanging="165"/>
              <w:rPr>
                <w:sz w:val="16"/>
                <w:szCs w:val="16"/>
              </w:rPr>
            </w:pPr>
            <w:r w:rsidRPr="00985CC3">
              <w:rPr>
                <w:sz w:val="16"/>
                <w:szCs w:val="16"/>
              </w:rPr>
              <w:t xml:space="preserve">Непреки разходи </w:t>
            </w:r>
            <w:r w:rsidR="00985CC3" w:rsidRPr="00985CC3">
              <w:rPr>
                <w:sz w:val="16"/>
                <w:szCs w:val="16"/>
              </w:rPr>
              <w:t>-</w:t>
            </w:r>
            <w:r w:rsidRPr="00985CC3">
              <w:rPr>
                <w:sz w:val="16"/>
                <w:szCs w:val="16"/>
              </w:rPr>
              <w:t xml:space="preserve"> в т.ч. разходи за организация и управление, </w:t>
            </w:r>
            <w:r w:rsidR="00985CC3" w:rsidRPr="00985CC3">
              <w:rPr>
                <w:sz w:val="16"/>
                <w:szCs w:val="16"/>
              </w:rPr>
              <w:t xml:space="preserve"> комуникация и видимост на проекта и разработване документац</w:t>
            </w:r>
            <w:r w:rsidR="00985CC3">
              <w:rPr>
                <w:sz w:val="16"/>
                <w:szCs w:val="16"/>
              </w:rPr>
              <w:t>и</w:t>
            </w:r>
            <w:r w:rsidR="00985CC3" w:rsidRPr="00985CC3">
              <w:rPr>
                <w:sz w:val="16"/>
                <w:szCs w:val="16"/>
              </w:rPr>
              <w:t>и за възлагане на обществени поръчки по ЗОП.</w:t>
            </w:r>
          </w:p>
        </w:tc>
        <w:tc>
          <w:tcPr>
            <w:tcW w:w="182" w:type="pct"/>
            <w:shd w:val="clear" w:color="auto" w:fill="auto"/>
            <w:vAlign w:val="center"/>
          </w:tcPr>
          <w:p w14:paraId="712AE65B" w14:textId="08B036F4" w:rsidR="00735E3D" w:rsidRPr="00C56DC0" w:rsidRDefault="00735E3D" w:rsidP="00735E3D">
            <w:pPr>
              <w:spacing w:before="120"/>
              <w:ind w:left="-80" w:right="-1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Pr="00FA1A5D">
              <w:rPr>
                <w:sz w:val="16"/>
                <w:szCs w:val="16"/>
              </w:rPr>
              <w:t>о 100%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15D41431" w14:textId="7CF72822" w:rsidR="00735E3D" w:rsidRDefault="00735E3D" w:rsidP="00735E3D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Първо</w:t>
            </w:r>
            <w:r w:rsidRPr="00B3447A">
              <w:rPr>
                <w:sz w:val="16"/>
                <w:szCs w:val="16"/>
              </w:rPr>
              <w:t xml:space="preserve"> </w:t>
            </w:r>
            <w:r w:rsidRPr="00C46A1F">
              <w:rPr>
                <w:sz w:val="15"/>
                <w:szCs w:val="15"/>
              </w:rPr>
              <w:t>тримесечие</w:t>
            </w:r>
            <w:r w:rsidRPr="00B3447A">
              <w:rPr>
                <w:sz w:val="16"/>
                <w:szCs w:val="16"/>
              </w:rPr>
              <w:t xml:space="preserve"> на 2025 г.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04175B45" w14:textId="3B8FE7C6" w:rsidR="00735E3D" w:rsidRDefault="00735E3D" w:rsidP="00735E3D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Трето </w:t>
            </w:r>
            <w:proofErr w:type="spellStart"/>
            <w:r>
              <w:rPr>
                <w:sz w:val="16"/>
                <w:szCs w:val="16"/>
              </w:rPr>
              <w:t>тримесе</w:t>
            </w:r>
            <w:proofErr w:type="spellEnd"/>
            <w:r>
              <w:rPr>
                <w:sz w:val="16"/>
                <w:szCs w:val="16"/>
              </w:rPr>
              <w:t>-чие на 2025 г.</w:t>
            </w:r>
          </w:p>
        </w:tc>
        <w:tc>
          <w:tcPr>
            <w:tcW w:w="320" w:type="pct"/>
            <w:shd w:val="clear" w:color="auto" w:fill="auto"/>
            <w:vAlign w:val="center"/>
          </w:tcPr>
          <w:p w14:paraId="0F1513C7" w14:textId="2B4F932D" w:rsidR="00735E3D" w:rsidRPr="00B3447A" w:rsidRDefault="00735E3D" w:rsidP="00735E3D">
            <w:pPr>
              <w:spacing w:before="120"/>
              <w:rPr>
                <w:sz w:val="16"/>
                <w:szCs w:val="16"/>
              </w:rPr>
            </w:pPr>
            <w:r w:rsidRPr="00B3447A">
              <w:rPr>
                <w:sz w:val="16"/>
                <w:szCs w:val="16"/>
              </w:rPr>
              <w:t>Предстои да бъде уточнено в процеса на  съгласува</w:t>
            </w:r>
            <w:r>
              <w:rPr>
                <w:sz w:val="16"/>
                <w:szCs w:val="16"/>
              </w:rPr>
              <w:t>-</w:t>
            </w:r>
            <w:r w:rsidRPr="00B3447A">
              <w:rPr>
                <w:sz w:val="16"/>
                <w:szCs w:val="16"/>
              </w:rPr>
              <w:t>не с МФ по реда на Наредба № 4 от 22.07. 2016 г.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36A46520" w14:textId="26CDFC44" w:rsidR="00735E3D" w:rsidRPr="00B3447A" w:rsidRDefault="00735E3D" w:rsidP="00735E3D">
            <w:pPr>
              <w:spacing w:before="120"/>
              <w:rPr>
                <w:sz w:val="16"/>
                <w:szCs w:val="16"/>
              </w:rPr>
            </w:pPr>
            <w:r w:rsidRPr="00B3447A">
              <w:rPr>
                <w:sz w:val="16"/>
                <w:szCs w:val="16"/>
              </w:rPr>
              <w:t>Предстои да бъде уточнено в процеса на  съгласува</w:t>
            </w:r>
            <w:r>
              <w:rPr>
                <w:sz w:val="16"/>
                <w:szCs w:val="16"/>
              </w:rPr>
              <w:t>-</w:t>
            </w:r>
            <w:r w:rsidRPr="00B3447A">
              <w:rPr>
                <w:sz w:val="16"/>
                <w:szCs w:val="16"/>
              </w:rPr>
              <w:t>не с МФ по реда на Наредба № 4 от 22.07. 2016 г.</w:t>
            </w:r>
          </w:p>
        </w:tc>
        <w:tc>
          <w:tcPr>
            <w:tcW w:w="229" w:type="pct"/>
            <w:shd w:val="clear" w:color="auto" w:fill="auto"/>
            <w:vAlign w:val="center"/>
          </w:tcPr>
          <w:p w14:paraId="5BC8606E" w14:textId="47538B27" w:rsidR="00735E3D" w:rsidRPr="00B3447A" w:rsidRDefault="00735E3D" w:rsidP="00735E3D">
            <w:pPr>
              <w:spacing w:before="120"/>
              <w:jc w:val="center"/>
              <w:rPr>
                <w:sz w:val="16"/>
                <w:szCs w:val="16"/>
              </w:rPr>
            </w:pPr>
            <w:r w:rsidRPr="00B3447A">
              <w:rPr>
                <w:sz w:val="16"/>
                <w:szCs w:val="16"/>
              </w:rPr>
              <w:t>НП</w:t>
            </w:r>
          </w:p>
        </w:tc>
        <w:tc>
          <w:tcPr>
            <w:tcW w:w="304" w:type="pct"/>
            <w:shd w:val="clear" w:color="auto" w:fill="auto"/>
            <w:vAlign w:val="center"/>
          </w:tcPr>
          <w:p w14:paraId="3FE74EFE" w14:textId="20E16752" w:rsidR="00735E3D" w:rsidRPr="00735E3D" w:rsidRDefault="00735E3D" w:rsidP="00735E3D">
            <w:pPr>
              <w:spacing w:before="40"/>
              <w:rPr>
                <w:color w:val="000000"/>
                <w:sz w:val="15"/>
                <w:szCs w:val="15"/>
              </w:rPr>
            </w:pPr>
            <w:r w:rsidRPr="00735E3D">
              <w:rPr>
                <w:color w:val="000000"/>
                <w:sz w:val="15"/>
                <w:szCs w:val="15"/>
              </w:rPr>
              <w:t>Община Кърджали: 4 475 173,75 лв.</w:t>
            </w:r>
          </w:p>
          <w:p w14:paraId="1717B97B" w14:textId="77777777" w:rsidR="00735E3D" w:rsidRPr="00735E3D" w:rsidRDefault="00735E3D" w:rsidP="00735E3D">
            <w:pPr>
              <w:spacing w:before="40"/>
              <w:rPr>
                <w:color w:val="000000"/>
                <w:sz w:val="15"/>
                <w:szCs w:val="15"/>
              </w:rPr>
            </w:pPr>
            <w:r w:rsidRPr="00735E3D">
              <w:rPr>
                <w:color w:val="000000"/>
                <w:sz w:val="15"/>
                <w:szCs w:val="15"/>
              </w:rPr>
              <w:t xml:space="preserve">Община Пазарджик: </w:t>
            </w:r>
          </w:p>
          <w:p w14:paraId="312833B4" w14:textId="387FBA38" w:rsidR="00735E3D" w:rsidRPr="00735E3D" w:rsidRDefault="00735E3D" w:rsidP="00735E3D">
            <w:pPr>
              <w:spacing w:before="40"/>
              <w:rPr>
                <w:color w:val="000000"/>
                <w:sz w:val="15"/>
                <w:szCs w:val="15"/>
              </w:rPr>
            </w:pPr>
            <w:r w:rsidRPr="00735E3D">
              <w:rPr>
                <w:color w:val="000000"/>
                <w:sz w:val="15"/>
                <w:szCs w:val="15"/>
              </w:rPr>
              <w:t>6 764 030,95 лв.</w:t>
            </w:r>
          </w:p>
        </w:tc>
      </w:tr>
    </w:tbl>
    <w:p w14:paraId="3485D43C" w14:textId="6519CDFE" w:rsidR="00BE6D0A" w:rsidRDefault="00BE6D0A" w:rsidP="00B01587">
      <w:pPr>
        <w:rPr>
          <w:strike/>
          <w:sz w:val="16"/>
          <w:szCs w:val="16"/>
        </w:rPr>
      </w:pPr>
    </w:p>
    <w:p w14:paraId="2A0079D1" w14:textId="77777777" w:rsidR="00CB6896" w:rsidRPr="00CC2DBE" w:rsidRDefault="00CB6896" w:rsidP="00B01587">
      <w:pPr>
        <w:rPr>
          <w:strike/>
          <w:sz w:val="16"/>
          <w:szCs w:val="16"/>
        </w:rPr>
      </w:pPr>
    </w:p>
    <w:sectPr w:rsidR="00CB6896" w:rsidRPr="00CC2DBE" w:rsidSect="00774B47">
      <w:footerReference w:type="default" r:id="rId8"/>
      <w:headerReference w:type="first" r:id="rId9"/>
      <w:footerReference w:type="first" r:id="rId10"/>
      <w:pgSz w:w="16838" w:h="11906" w:orient="landscape"/>
      <w:pgMar w:top="567" w:right="720" w:bottom="568" w:left="720" w:header="28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5F3B8" w14:textId="77777777" w:rsidR="004411D9" w:rsidRDefault="004411D9">
      <w:r>
        <w:separator/>
      </w:r>
    </w:p>
  </w:endnote>
  <w:endnote w:type="continuationSeparator" w:id="0">
    <w:p w14:paraId="24E2A87E" w14:textId="77777777" w:rsidR="004411D9" w:rsidRDefault="00441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657DF" w14:textId="718C61AB" w:rsidR="00D17790" w:rsidRPr="003722C6" w:rsidRDefault="00D17790">
    <w:pPr>
      <w:pStyle w:val="Footer"/>
      <w:jc w:val="right"/>
      <w:rPr>
        <w:sz w:val="20"/>
        <w:szCs w:val="20"/>
      </w:rPr>
    </w:pPr>
    <w:r w:rsidRPr="003722C6">
      <w:rPr>
        <w:sz w:val="20"/>
        <w:szCs w:val="20"/>
        <w:lang w:val="bg-BG"/>
      </w:rPr>
      <w:t>Стр.</w:t>
    </w:r>
    <w:r w:rsidRPr="003722C6">
      <w:rPr>
        <w:sz w:val="20"/>
        <w:szCs w:val="20"/>
      </w:rPr>
      <w:t xml:space="preserve"> </w:t>
    </w:r>
    <w:r w:rsidRPr="003722C6">
      <w:rPr>
        <w:b/>
        <w:bCs/>
        <w:sz w:val="20"/>
        <w:szCs w:val="20"/>
      </w:rPr>
      <w:fldChar w:fldCharType="begin"/>
    </w:r>
    <w:r w:rsidRPr="003722C6">
      <w:rPr>
        <w:b/>
        <w:bCs/>
        <w:sz w:val="20"/>
        <w:szCs w:val="20"/>
      </w:rPr>
      <w:instrText xml:space="preserve"> PAGE </w:instrText>
    </w:r>
    <w:r w:rsidRPr="003722C6">
      <w:rPr>
        <w:b/>
        <w:bCs/>
        <w:sz w:val="20"/>
        <w:szCs w:val="20"/>
      </w:rPr>
      <w:fldChar w:fldCharType="separate"/>
    </w:r>
    <w:r w:rsidR="00FC4C91">
      <w:rPr>
        <w:b/>
        <w:bCs/>
        <w:noProof/>
        <w:sz w:val="20"/>
        <w:szCs w:val="20"/>
      </w:rPr>
      <w:t>18</w:t>
    </w:r>
    <w:r w:rsidRPr="003722C6">
      <w:rPr>
        <w:b/>
        <w:bCs/>
        <w:sz w:val="20"/>
        <w:szCs w:val="20"/>
      </w:rPr>
      <w:fldChar w:fldCharType="end"/>
    </w:r>
    <w:r w:rsidRPr="003722C6">
      <w:rPr>
        <w:sz w:val="20"/>
        <w:szCs w:val="20"/>
      </w:rPr>
      <w:t xml:space="preserve"> </w:t>
    </w:r>
    <w:r w:rsidRPr="003722C6">
      <w:rPr>
        <w:sz w:val="20"/>
        <w:szCs w:val="20"/>
        <w:lang w:val="bg-BG"/>
      </w:rPr>
      <w:t>от</w:t>
    </w:r>
    <w:r w:rsidRPr="003722C6">
      <w:rPr>
        <w:sz w:val="20"/>
        <w:szCs w:val="20"/>
      </w:rPr>
      <w:t xml:space="preserve"> </w:t>
    </w:r>
    <w:r w:rsidRPr="003722C6">
      <w:rPr>
        <w:b/>
        <w:bCs/>
        <w:sz w:val="20"/>
        <w:szCs w:val="20"/>
      </w:rPr>
      <w:fldChar w:fldCharType="begin"/>
    </w:r>
    <w:r w:rsidRPr="003722C6">
      <w:rPr>
        <w:b/>
        <w:bCs/>
        <w:sz w:val="20"/>
        <w:szCs w:val="20"/>
      </w:rPr>
      <w:instrText xml:space="preserve"> NUMPAGES  </w:instrText>
    </w:r>
    <w:r w:rsidRPr="003722C6">
      <w:rPr>
        <w:b/>
        <w:bCs/>
        <w:sz w:val="20"/>
        <w:szCs w:val="20"/>
      </w:rPr>
      <w:fldChar w:fldCharType="separate"/>
    </w:r>
    <w:r w:rsidR="00FC4C91">
      <w:rPr>
        <w:b/>
        <w:bCs/>
        <w:noProof/>
        <w:sz w:val="20"/>
        <w:szCs w:val="20"/>
      </w:rPr>
      <w:t>18</w:t>
    </w:r>
    <w:r w:rsidRPr="003722C6">
      <w:rPr>
        <w:b/>
        <w:bCs/>
        <w:sz w:val="20"/>
        <w:szCs w:val="20"/>
      </w:rPr>
      <w:fldChar w:fldCharType="end"/>
    </w:r>
  </w:p>
  <w:p w14:paraId="2245F5E2" w14:textId="77777777" w:rsidR="00D17790" w:rsidRDefault="00D17790" w:rsidP="00E552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5A60C" w14:textId="3B7F625C" w:rsidR="00D17790" w:rsidRPr="003722C6" w:rsidRDefault="00D17790">
    <w:pPr>
      <w:pStyle w:val="Footer"/>
      <w:jc w:val="right"/>
      <w:rPr>
        <w:sz w:val="20"/>
        <w:szCs w:val="20"/>
      </w:rPr>
    </w:pPr>
    <w:r w:rsidRPr="003722C6">
      <w:rPr>
        <w:sz w:val="20"/>
        <w:szCs w:val="20"/>
        <w:lang w:val="bg-BG"/>
      </w:rPr>
      <w:t>Стр.</w:t>
    </w:r>
    <w:r w:rsidRPr="003722C6">
      <w:rPr>
        <w:sz w:val="20"/>
        <w:szCs w:val="20"/>
      </w:rPr>
      <w:t xml:space="preserve"> </w:t>
    </w:r>
    <w:r w:rsidRPr="003722C6">
      <w:rPr>
        <w:sz w:val="20"/>
        <w:szCs w:val="20"/>
      </w:rPr>
      <w:fldChar w:fldCharType="begin"/>
    </w:r>
    <w:r w:rsidRPr="003722C6">
      <w:rPr>
        <w:sz w:val="20"/>
        <w:szCs w:val="20"/>
      </w:rPr>
      <w:instrText xml:space="preserve"> PAGE </w:instrText>
    </w:r>
    <w:r w:rsidRPr="003722C6">
      <w:rPr>
        <w:sz w:val="20"/>
        <w:szCs w:val="20"/>
      </w:rPr>
      <w:fldChar w:fldCharType="separate"/>
    </w:r>
    <w:r w:rsidR="00FC4C91">
      <w:rPr>
        <w:noProof/>
        <w:sz w:val="20"/>
        <w:szCs w:val="20"/>
      </w:rPr>
      <w:t>1</w:t>
    </w:r>
    <w:r w:rsidRPr="003722C6">
      <w:rPr>
        <w:sz w:val="20"/>
        <w:szCs w:val="20"/>
      </w:rPr>
      <w:fldChar w:fldCharType="end"/>
    </w:r>
    <w:r w:rsidRPr="003722C6">
      <w:rPr>
        <w:sz w:val="20"/>
        <w:szCs w:val="20"/>
      </w:rPr>
      <w:t xml:space="preserve"> </w:t>
    </w:r>
    <w:r w:rsidRPr="003722C6">
      <w:rPr>
        <w:sz w:val="20"/>
        <w:szCs w:val="20"/>
        <w:lang w:val="bg-BG"/>
      </w:rPr>
      <w:t>от</w:t>
    </w:r>
    <w:r w:rsidRPr="003722C6">
      <w:rPr>
        <w:sz w:val="20"/>
        <w:szCs w:val="20"/>
      </w:rPr>
      <w:t xml:space="preserve"> </w:t>
    </w:r>
    <w:r w:rsidRPr="003722C6">
      <w:rPr>
        <w:sz w:val="20"/>
        <w:szCs w:val="20"/>
      </w:rPr>
      <w:fldChar w:fldCharType="begin"/>
    </w:r>
    <w:r w:rsidRPr="003722C6">
      <w:rPr>
        <w:sz w:val="20"/>
        <w:szCs w:val="20"/>
      </w:rPr>
      <w:instrText xml:space="preserve"> NUMPAGES  </w:instrText>
    </w:r>
    <w:r w:rsidRPr="003722C6">
      <w:rPr>
        <w:sz w:val="20"/>
        <w:szCs w:val="20"/>
      </w:rPr>
      <w:fldChar w:fldCharType="separate"/>
    </w:r>
    <w:r w:rsidR="00FC4C91">
      <w:rPr>
        <w:noProof/>
        <w:sz w:val="20"/>
        <w:szCs w:val="20"/>
      </w:rPr>
      <w:t>18</w:t>
    </w:r>
    <w:r w:rsidRPr="003722C6">
      <w:rPr>
        <w:sz w:val="20"/>
        <w:szCs w:val="20"/>
      </w:rPr>
      <w:fldChar w:fldCharType="end"/>
    </w:r>
  </w:p>
  <w:p w14:paraId="4E3FEE0E" w14:textId="77777777" w:rsidR="00D17790" w:rsidRDefault="00D17790" w:rsidP="00DA458D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44DDE" w14:textId="77777777" w:rsidR="004411D9" w:rsidRDefault="004411D9">
      <w:r>
        <w:separator/>
      </w:r>
    </w:p>
  </w:footnote>
  <w:footnote w:type="continuationSeparator" w:id="0">
    <w:p w14:paraId="58953C51" w14:textId="77777777" w:rsidR="004411D9" w:rsidRDefault="004411D9">
      <w:r>
        <w:continuationSeparator/>
      </w:r>
    </w:p>
  </w:footnote>
  <w:footnote w:id="1">
    <w:p w14:paraId="02CF0DF8" w14:textId="77777777" w:rsidR="00D17790" w:rsidRPr="00BB5CCF" w:rsidRDefault="00D17790" w:rsidP="006D39E5">
      <w:pPr>
        <w:pStyle w:val="FootnoteText"/>
        <w:jc w:val="both"/>
        <w:rPr>
          <w:sz w:val="14"/>
          <w:szCs w:val="14"/>
        </w:rPr>
      </w:pPr>
      <w:r w:rsidRPr="009D0C6F">
        <w:rPr>
          <w:rStyle w:val="FootnoteReference"/>
          <w:sz w:val="14"/>
          <w:szCs w:val="14"/>
          <w:vertAlign w:val="baseline"/>
        </w:rPr>
        <w:footnoteRef/>
      </w:r>
      <w:r w:rsidRPr="009D0C6F">
        <w:rPr>
          <w:sz w:val="14"/>
          <w:szCs w:val="14"/>
        </w:rPr>
        <w:t xml:space="preserve"> Индикативната годишна работна програма </w:t>
      </w:r>
      <w:r w:rsidRPr="00BB5CCF">
        <w:rPr>
          <w:sz w:val="14"/>
          <w:szCs w:val="14"/>
        </w:rPr>
        <w:t>е изготвена в изпълнение на чл. 26, ал. 1 от Постановление № 162 на Министерския съвет от 2016 г. за определяне на детайлни правила за предоставяне на безвъзмездна финансова помощ по програмите, финансирани от Европейските структурни и инвестиционни фондове за периода 2014-2020 г., във връзка с параграф 4 от ПЗР на Постановление № 23 на Министерския съвет от 13.02.2023 г. за определяне на детайлни правила за предоставяне на безвъзмездна финансова помощ по програмите, финансирани от Европейските фондове при споделено управление за програмен период 2021 - 2027 г.</w:t>
      </w:r>
    </w:p>
  </w:footnote>
  <w:footnote w:id="2">
    <w:p w14:paraId="5C57A46E" w14:textId="77777777" w:rsidR="00D17790" w:rsidRPr="00BB5CCF" w:rsidRDefault="00D17790" w:rsidP="009D0C6F">
      <w:pPr>
        <w:pStyle w:val="FootnoteText"/>
        <w:rPr>
          <w:sz w:val="14"/>
          <w:szCs w:val="14"/>
        </w:rPr>
      </w:pPr>
      <w:r w:rsidRPr="00BB5CCF">
        <w:rPr>
          <w:sz w:val="14"/>
          <w:szCs w:val="14"/>
        </w:rPr>
        <w:footnoteRef/>
      </w:r>
      <w:r w:rsidRPr="00BB5CCF">
        <w:rPr>
          <w:sz w:val="14"/>
          <w:szCs w:val="14"/>
        </w:rPr>
        <w:t xml:space="preserve"> Безвъзмездна финансова помощ.</w:t>
      </w:r>
    </w:p>
  </w:footnote>
  <w:footnote w:id="3">
    <w:p w14:paraId="294BF8CA" w14:textId="77777777" w:rsidR="00D17790" w:rsidRPr="009D0C6F" w:rsidRDefault="00D17790" w:rsidP="009D0C6F">
      <w:pPr>
        <w:pStyle w:val="FootnoteText"/>
        <w:rPr>
          <w:sz w:val="14"/>
          <w:szCs w:val="14"/>
        </w:rPr>
      </w:pPr>
      <w:r w:rsidRPr="00BB5CCF">
        <w:rPr>
          <w:sz w:val="14"/>
          <w:szCs w:val="14"/>
        </w:rPr>
        <w:footnoteRef/>
      </w:r>
      <w:r w:rsidRPr="00BB5CCF">
        <w:rPr>
          <w:sz w:val="14"/>
          <w:szCs w:val="14"/>
        </w:rPr>
        <w:t xml:space="preserve"> Отбелязва се „да“ или „не“.</w:t>
      </w:r>
    </w:p>
  </w:footnote>
  <w:footnote w:id="4">
    <w:p w14:paraId="62942C48" w14:textId="77777777" w:rsidR="00D17790" w:rsidRPr="009D0C6F" w:rsidRDefault="00D17790" w:rsidP="009D0C6F">
      <w:pPr>
        <w:pStyle w:val="FootnoteText"/>
        <w:rPr>
          <w:sz w:val="14"/>
          <w:szCs w:val="14"/>
        </w:rPr>
      </w:pPr>
      <w:r w:rsidRPr="009D0C6F">
        <w:rPr>
          <w:sz w:val="14"/>
          <w:szCs w:val="14"/>
        </w:rPr>
        <w:footnoteRef/>
      </w:r>
      <w:r w:rsidRPr="009D0C6F">
        <w:rPr>
          <w:sz w:val="14"/>
          <w:szCs w:val="14"/>
        </w:rPr>
        <w:t xml:space="preserve"> Посочените категории допустими разходи са индикативни.</w:t>
      </w:r>
    </w:p>
  </w:footnote>
  <w:footnote w:id="5">
    <w:p w14:paraId="6973AA42" w14:textId="77777777" w:rsidR="00D17790" w:rsidRPr="009D0C6F" w:rsidRDefault="00D17790" w:rsidP="009D0C6F">
      <w:pPr>
        <w:pStyle w:val="FootnoteText"/>
        <w:rPr>
          <w:sz w:val="14"/>
          <w:szCs w:val="14"/>
        </w:rPr>
      </w:pPr>
      <w:r w:rsidRPr="009D0C6F">
        <w:rPr>
          <w:sz w:val="14"/>
          <w:szCs w:val="14"/>
        </w:rPr>
        <w:footnoteRef/>
      </w:r>
      <w:r w:rsidRPr="009D0C6F">
        <w:rPr>
          <w:sz w:val="14"/>
          <w:szCs w:val="14"/>
        </w:rPr>
        <w:t xml:space="preserve"> В случай че се предвижда извършване на предварителен подбор на концепции за проектни предложения, се посочва и датата на публикуване на обявата за предварителен подбор.</w:t>
      </w:r>
    </w:p>
  </w:footnote>
  <w:footnote w:id="6">
    <w:p w14:paraId="15579998" w14:textId="77777777" w:rsidR="00D17790" w:rsidRPr="009D0C6F" w:rsidRDefault="00D17790" w:rsidP="009D0C6F">
      <w:pPr>
        <w:pStyle w:val="FootnoteText"/>
        <w:rPr>
          <w:sz w:val="14"/>
          <w:szCs w:val="14"/>
        </w:rPr>
      </w:pPr>
      <w:r w:rsidRPr="009D0C6F">
        <w:rPr>
          <w:sz w:val="14"/>
          <w:szCs w:val="14"/>
        </w:rPr>
        <w:footnoteRef/>
      </w:r>
      <w:r w:rsidRPr="009D0C6F">
        <w:rPr>
          <w:sz w:val="14"/>
          <w:szCs w:val="14"/>
        </w:rPr>
        <w:t xml:space="preserve"> В случай че се предвижда извършване на предварителен подбор на концепции за проектни предложения, се посочва и крайният срок за подаване на концепциите.</w:t>
      </w:r>
    </w:p>
  </w:footnote>
  <w:footnote w:id="7">
    <w:p w14:paraId="5CAC1A1C" w14:textId="77777777" w:rsidR="00D17790" w:rsidRPr="009D0C6F" w:rsidRDefault="00D17790" w:rsidP="009D0C6F">
      <w:pPr>
        <w:pStyle w:val="FootnoteText"/>
        <w:rPr>
          <w:sz w:val="14"/>
          <w:szCs w:val="14"/>
        </w:rPr>
      </w:pPr>
      <w:r w:rsidRPr="009D0C6F">
        <w:rPr>
          <w:sz w:val="14"/>
          <w:szCs w:val="14"/>
        </w:rPr>
        <w:footnoteRef/>
      </w:r>
      <w:r w:rsidRPr="009D0C6F">
        <w:rPr>
          <w:sz w:val="14"/>
          <w:szCs w:val="14"/>
        </w:rPr>
        <w:t xml:space="preserve"> Отбелязва се „да“, „не“ или „предстои да бъде уточнено“.</w:t>
      </w:r>
    </w:p>
  </w:footnote>
  <w:footnote w:id="8">
    <w:p w14:paraId="51727F5C" w14:textId="77777777" w:rsidR="00D17790" w:rsidRPr="009D0C6F" w:rsidRDefault="00D17790" w:rsidP="009D0C6F">
      <w:pPr>
        <w:pStyle w:val="FootnoteText"/>
        <w:rPr>
          <w:sz w:val="14"/>
          <w:szCs w:val="14"/>
        </w:rPr>
      </w:pPr>
      <w:r w:rsidRPr="009D0C6F">
        <w:rPr>
          <w:sz w:val="14"/>
          <w:szCs w:val="14"/>
        </w:rPr>
        <w:footnoteRef/>
      </w:r>
      <w:r w:rsidRPr="009D0C6F">
        <w:rPr>
          <w:sz w:val="14"/>
          <w:szCs w:val="14"/>
        </w:rPr>
        <w:t xml:space="preserve"> Ако е приложимо.</w:t>
      </w:r>
    </w:p>
  </w:footnote>
  <w:footnote w:id="9">
    <w:p w14:paraId="308CC86F" w14:textId="77777777" w:rsidR="00D17790" w:rsidRPr="009D0C6F" w:rsidRDefault="00D17790" w:rsidP="009D0C6F">
      <w:pPr>
        <w:pStyle w:val="FootnoteText"/>
        <w:rPr>
          <w:sz w:val="14"/>
          <w:szCs w:val="14"/>
        </w:rPr>
      </w:pPr>
      <w:r w:rsidRPr="009D0C6F">
        <w:rPr>
          <w:sz w:val="14"/>
          <w:szCs w:val="14"/>
        </w:rPr>
        <w:footnoteRef/>
      </w:r>
      <w:r w:rsidRPr="009D0C6F">
        <w:rPr>
          <w:sz w:val="14"/>
          <w:szCs w:val="14"/>
        </w:rPr>
        <w:t xml:space="preserve"> По смисъла на чл. 107 от Договора за функционирането на Европейския съюз.</w:t>
      </w:r>
    </w:p>
  </w:footnote>
  <w:footnote w:id="10">
    <w:p w14:paraId="23F22643" w14:textId="77777777" w:rsidR="00D17790" w:rsidRPr="004135C8" w:rsidRDefault="00D17790" w:rsidP="009D0C6F">
      <w:pPr>
        <w:pStyle w:val="FootnoteText"/>
        <w:rPr>
          <w:sz w:val="14"/>
          <w:szCs w:val="14"/>
        </w:rPr>
      </w:pPr>
      <w:r w:rsidRPr="009D0C6F">
        <w:rPr>
          <w:sz w:val="14"/>
          <w:szCs w:val="14"/>
        </w:rPr>
        <w:footnoteRef/>
      </w:r>
      <w:r w:rsidRPr="009D0C6F">
        <w:rPr>
          <w:sz w:val="14"/>
          <w:szCs w:val="14"/>
        </w:rPr>
        <w:t xml:space="preserve"> По смисъла на Регламент (ЕС) № 1407/2013 на Комисията от 18.12.2013 г. относно прилагането на членове 107 и 108 от Договора за функционирането на Европейския съюз към помощта</w:t>
      </w:r>
      <w:r>
        <w:rPr>
          <w:sz w:val="14"/>
          <w:szCs w:val="14"/>
        </w:rPr>
        <w:t xml:space="preserve"> </w:t>
      </w:r>
      <w:r w:rsidRPr="009D0C6F">
        <w:rPr>
          <w:sz w:val="14"/>
          <w:szCs w:val="14"/>
        </w:rPr>
        <w:t>„de minimis” (ОВ, L 352 от 24.12.2013 г.).</w:t>
      </w:r>
    </w:p>
  </w:footnote>
  <w:footnote w:id="11">
    <w:p w14:paraId="180963A9" w14:textId="12DFA027" w:rsidR="00F86653" w:rsidRPr="00B47311" w:rsidRDefault="00F86653" w:rsidP="00F86653">
      <w:pPr>
        <w:pStyle w:val="FootnoteText"/>
        <w:jc w:val="both"/>
        <w:rPr>
          <w:sz w:val="14"/>
          <w:szCs w:val="14"/>
          <w:lang w:val="en-US"/>
        </w:rPr>
      </w:pPr>
      <w:r w:rsidRPr="00900DED">
        <w:rPr>
          <w:rStyle w:val="FootnoteReference"/>
        </w:rPr>
        <w:footnoteRef/>
      </w:r>
      <w:r w:rsidRPr="00900DED">
        <w:t xml:space="preserve"> </w:t>
      </w:r>
      <w:r w:rsidRPr="00B47311">
        <w:rPr>
          <w:sz w:val="14"/>
          <w:szCs w:val="14"/>
        </w:rPr>
        <w:t xml:space="preserve">За останалите общини от РСУО, включени в Приложение № 8 на НПУО 2021-2028 г., е предоставена възможност за финансиране чрез обявените процедури № BG16FFPR002-2.003 и №  BG16FFPR002-2.004 по Приоритет </w:t>
      </w:r>
      <w:r w:rsidR="00B47311" w:rsidRPr="00B47311">
        <w:rPr>
          <w:sz w:val="14"/>
          <w:szCs w:val="14"/>
        </w:rPr>
        <w:t xml:space="preserve">2 </w:t>
      </w:r>
      <w:r w:rsidRPr="00B47311">
        <w:rPr>
          <w:sz w:val="14"/>
          <w:szCs w:val="14"/>
        </w:rPr>
        <w:t>„Отпадъци“ на ПОС 2021-2027 г.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8DCE5" w14:textId="77777777" w:rsidR="00D17790" w:rsidRDefault="00D17790" w:rsidP="001945C9">
    <w:pPr>
      <w:pStyle w:val="Header"/>
      <w:tabs>
        <w:tab w:val="clear" w:pos="4536"/>
        <w:tab w:val="clear" w:pos="9072"/>
        <w:tab w:val="center" w:pos="1276"/>
        <w:tab w:val="left" w:pos="6318"/>
        <w:tab w:val="left" w:pos="11766"/>
        <w:tab w:val="right" w:pos="11907"/>
      </w:tabs>
      <w:ind w:left="709"/>
      <w:rPr>
        <w:rFonts w:ascii="Calibri" w:eastAsia="Calibri" w:hAnsi="Calibri"/>
        <w:noProof/>
        <w:sz w:val="22"/>
        <w:szCs w:val="22"/>
      </w:rPr>
    </w:pPr>
    <w:r>
      <w:rPr>
        <w:rFonts w:ascii="Calibri" w:eastAsia="Calibri" w:hAnsi="Calibri"/>
        <w:noProof/>
        <w:sz w:val="22"/>
        <w:szCs w:val="22"/>
      </w:rPr>
      <w:tab/>
      <w:t xml:space="preserve">    </w:t>
    </w:r>
  </w:p>
  <w:tbl>
    <w:tblPr>
      <w:tblW w:w="15593" w:type="dxa"/>
      <w:jc w:val="center"/>
      <w:tblLook w:val="04A0" w:firstRow="1" w:lastRow="0" w:firstColumn="1" w:lastColumn="0" w:noHBand="0" w:noVBand="1"/>
    </w:tblPr>
    <w:tblGrid>
      <w:gridCol w:w="4167"/>
      <w:gridCol w:w="8024"/>
      <w:gridCol w:w="3402"/>
    </w:tblGrid>
    <w:tr w:rsidR="00D17790" w:rsidRPr="006A0636" w14:paraId="2BEA0226" w14:textId="77777777" w:rsidTr="00F845C4">
      <w:trPr>
        <w:jc w:val="center"/>
      </w:trPr>
      <w:tc>
        <w:tcPr>
          <w:tcW w:w="4167" w:type="dxa"/>
          <w:shd w:val="clear" w:color="auto" w:fill="auto"/>
          <w:vAlign w:val="center"/>
        </w:tcPr>
        <w:p w14:paraId="1ABF068C" w14:textId="1B285C7E" w:rsidR="00D17790" w:rsidRPr="006A0636" w:rsidRDefault="00D17790" w:rsidP="00F845C4">
          <w:pPr>
            <w:pStyle w:val="Header"/>
            <w:tabs>
              <w:tab w:val="clear" w:pos="4536"/>
              <w:tab w:val="clear" w:pos="9072"/>
              <w:tab w:val="center" w:pos="1276"/>
              <w:tab w:val="left" w:pos="6318"/>
              <w:tab w:val="left" w:pos="11766"/>
              <w:tab w:val="right" w:pos="11907"/>
            </w:tabs>
            <w:ind w:left="709"/>
            <w:jc w:val="center"/>
            <w:rPr>
              <w:rFonts w:ascii="Calibri" w:eastAsia="Calibri" w:hAnsi="Calibri"/>
              <w:noProof/>
              <w:sz w:val="22"/>
              <w:szCs w:val="22"/>
              <w:lang w:val="en-US"/>
            </w:rPr>
          </w:pPr>
          <w:r w:rsidRPr="006A0636">
            <w:rPr>
              <w:rFonts w:ascii="Calibri" w:eastAsia="Calibri" w:hAnsi="Calibri"/>
              <w:noProof/>
              <w:sz w:val="22"/>
              <w:szCs w:val="22"/>
              <w:lang w:val="en-US" w:eastAsia="en-US"/>
            </w:rPr>
            <w:drawing>
              <wp:inline distT="0" distB="0" distL="0" distR="0" wp14:anchorId="6FCC27F7" wp14:editId="72FE26EE">
                <wp:extent cx="2057400" cy="42862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740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24" w:type="dxa"/>
          <w:shd w:val="clear" w:color="auto" w:fill="auto"/>
        </w:tcPr>
        <w:p w14:paraId="2D6AFC08" w14:textId="77777777" w:rsidR="00D17790" w:rsidRPr="006A0636" w:rsidRDefault="00D17790" w:rsidP="006A0636">
          <w:pPr>
            <w:pStyle w:val="Header"/>
            <w:tabs>
              <w:tab w:val="clear" w:pos="4536"/>
              <w:tab w:val="clear" w:pos="9072"/>
              <w:tab w:val="center" w:pos="1276"/>
              <w:tab w:val="left" w:pos="6318"/>
              <w:tab w:val="left" w:pos="11766"/>
              <w:tab w:val="right" w:pos="11907"/>
            </w:tabs>
            <w:ind w:left="709"/>
            <w:rPr>
              <w:rFonts w:ascii="Calibri" w:eastAsia="Calibri" w:hAnsi="Calibri"/>
              <w:noProof/>
              <w:sz w:val="22"/>
              <w:szCs w:val="22"/>
              <w:lang w:val="en-US"/>
            </w:rPr>
          </w:pPr>
        </w:p>
      </w:tc>
      <w:tc>
        <w:tcPr>
          <w:tcW w:w="3402" w:type="dxa"/>
          <w:shd w:val="clear" w:color="auto" w:fill="auto"/>
          <w:vAlign w:val="center"/>
        </w:tcPr>
        <w:p w14:paraId="7C538A35" w14:textId="60C0A2B2" w:rsidR="00D17790" w:rsidRPr="006A0636" w:rsidRDefault="00D17790" w:rsidP="00F845C4">
          <w:pPr>
            <w:pStyle w:val="Header"/>
            <w:tabs>
              <w:tab w:val="clear" w:pos="4536"/>
              <w:tab w:val="clear" w:pos="9072"/>
              <w:tab w:val="center" w:pos="1276"/>
              <w:tab w:val="left" w:pos="6318"/>
              <w:tab w:val="left" w:pos="11766"/>
              <w:tab w:val="right" w:pos="11907"/>
            </w:tabs>
            <w:ind w:left="709"/>
            <w:rPr>
              <w:rFonts w:ascii="Calibri" w:eastAsia="Calibri" w:hAnsi="Calibri"/>
              <w:noProof/>
              <w:sz w:val="22"/>
              <w:szCs w:val="22"/>
              <w:lang w:val="en-US"/>
            </w:rPr>
          </w:pPr>
          <w:r w:rsidRPr="006A0636">
            <w:rPr>
              <w:rFonts w:ascii="Calibri" w:eastAsia="Calibri" w:hAnsi="Calibri"/>
              <w:noProof/>
              <w:sz w:val="22"/>
              <w:szCs w:val="22"/>
              <w:lang w:val="en-US" w:eastAsia="en-US"/>
            </w:rPr>
            <w:drawing>
              <wp:inline distT="0" distB="0" distL="0" distR="0" wp14:anchorId="06263515" wp14:editId="670502DF">
                <wp:extent cx="1504950" cy="552202"/>
                <wp:effectExtent l="0" t="0" r="0" b="63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7115" cy="5529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B613F0D" w14:textId="77777777" w:rsidR="00D17790" w:rsidRPr="00DC18F6" w:rsidRDefault="00D17790" w:rsidP="00DC18F6">
    <w:pPr>
      <w:pStyle w:val="Header"/>
      <w:tabs>
        <w:tab w:val="clear" w:pos="4536"/>
        <w:tab w:val="clear" w:pos="9072"/>
        <w:tab w:val="center" w:pos="1276"/>
        <w:tab w:val="left" w:pos="6318"/>
        <w:tab w:val="left" w:pos="11766"/>
        <w:tab w:val="right" w:pos="11907"/>
      </w:tabs>
      <w:rPr>
        <w:rFonts w:ascii="Calibri" w:eastAsia="Calibri" w:hAnsi="Calibri"/>
        <w:sz w:val="10"/>
        <w:szCs w:val="10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F6CE8D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2A261D"/>
    <w:multiLevelType w:val="hybridMultilevel"/>
    <w:tmpl w:val="B16ABB6A"/>
    <w:lvl w:ilvl="0" w:tplc="E76A5C8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A1EF3"/>
    <w:multiLevelType w:val="hybridMultilevel"/>
    <w:tmpl w:val="3E9A0FC6"/>
    <w:lvl w:ilvl="0" w:tplc="E76A5C8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7042B7"/>
    <w:multiLevelType w:val="hybridMultilevel"/>
    <w:tmpl w:val="5E766618"/>
    <w:lvl w:ilvl="0" w:tplc="E76A5C8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157F19"/>
    <w:multiLevelType w:val="hybridMultilevel"/>
    <w:tmpl w:val="70ECA018"/>
    <w:lvl w:ilvl="0" w:tplc="E76A5C8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F565EB"/>
    <w:multiLevelType w:val="hybridMultilevel"/>
    <w:tmpl w:val="4BB25D10"/>
    <w:lvl w:ilvl="0" w:tplc="E76A5C8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8B1D53"/>
    <w:multiLevelType w:val="hybridMultilevel"/>
    <w:tmpl w:val="1A9E9194"/>
    <w:lvl w:ilvl="0" w:tplc="E76A5C8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0607D1"/>
    <w:multiLevelType w:val="hybridMultilevel"/>
    <w:tmpl w:val="0C12714C"/>
    <w:lvl w:ilvl="0" w:tplc="E76A5C8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F60A31"/>
    <w:multiLevelType w:val="hybridMultilevel"/>
    <w:tmpl w:val="6A40B2E2"/>
    <w:lvl w:ilvl="0" w:tplc="E76A5C8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14672F"/>
    <w:multiLevelType w:val="hybridMultilevel"/>
    <w:tmpl w:val="A9AA6E62"/>
    <w:lvl w:ilvl="0" w:tplc="E76A5C8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6C4112"/>
    <w:multiLevelType w:val="hybridMultilevel"/>
    <w:tmpl w:val="298078B6"/>
    <w:lvl w:ilvl="0" w:tplc="E76A5C8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0147D3"/>
    <w:multiLevelType w:val="hybridMultilevel"/>
    <w:tmpl w:val="1180B64A"/>
    <w:lvl w:ilvl="0" w:tplc="E76A5C8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126C8E"/>
    <w:multiLevelType w:val="hybridMultilevel"/>
    <w:tmpl w:val="9802142E"/>
    <w:lvl w:ilvl="0" w:tplc="E76A5C8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484A05"/>
    <w:multiLevelType w:val="hybridMultilevel"/>
    <w:tmpl w:val="F10CEE16"/>
    <w:lvl w:ilvl="0" w:tplc="E76A5C8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C020F9"/>
    <w:multiLevelType w:val="hybridMultilevel"/>
    <w:tmpl w:val="39944318"/>
    <w:lvl w:ilvl="0" w:tplc="E76A5C8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E46900"/>
    <w:multiLevelType w:val="hybridMultilevel"/>
    <w:tmpl w:val="E65CEA7A"/>
    <w:lvl w:ilvl="0" w:tplc="E76A5C80">
      <w:start w:val="1"/>
      <w:numFmt w:val="bullet"/>
      <w:lvlText w:val="-"/>
      <w:lvlJc w:val="left"/>
      <w:pPr>
        <w:ind w:left="716" w:hanging="360"/>
      </w:pPr>
      <w:rPr>
        <w:rFonts w:ascii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16" w15:restartNumberingAfterBreak="0">
    <w:nsid w:val="330575A5"/>
    <w:multiLevelType w:val="hybridMultilevel"/>
    <w:tmpl w:val="374835F2"/>
    <w:lvl w:ilvl="0" w:tplc="E76A5C8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B81DBE"/>
    <w:multiLevelType w:val="hybridMultilevel"/>
    <w:tmpl w:val="59FED9B2"/>
    <w:lvl w:ilvl="0" w:tplc="E76A5C8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367310"/>
    <w:multiLevelType w:val="hybridMultilevel"/>
    <w:tmpl w:val="0D54AFEA"/>
    <w:lvl w:ilvl="0" w:tplc="E76A5C8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D65776"/>
    <w:multiLevelType w:val="hybridMultilevel"/>
    <w:tmpl w:val="789A0802"/>
    <w:lvl w:ilvl="0" w:tplc="E76A5C8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ED3340"/>
    <w:multiLevelType w:val="hybridMultilevel"/>
    <w:tmpl w:val="9EACC37A"/>
    <w:lvl w:ilvl="0" w:tplc="E76A5C8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C84AAE"/>
    <w:multiLevelType w:val="hybridMultilevel"/>
    <w:tmpl w:val="8F60C286"/>
    <w:lvl w:ilvl="0" w:tplc="E76A5C8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A674F8"/>
    <w:multiLevelType w:val="hybridMultilevel"/>
    <w:tmpl w:val="7CCAC55E"/>
    <w:lvl w:ilvl="0" w:tplc="E76A5C8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914524"/>
    <w:multiLevelType w:val="hybridMultilevel"/>
    <w:tmpl w:val="B2BE9CFE"/>
    <w:lvl w:ilvl="0" w:tplc="E76A5C8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FF1006"/>
    <w:multiLevelType w:val="hybridMultilevel"/>
    <w:tmpl w:val="E6F85282"/>
    <w:lvl w:ilvl="0" w:tplc="E76A5C80">
      <w:start w:val="1"/>
      <w:numFmt w:val="bullet"/>
      <w:lvlText w:val="-"/>
      <w:lvlJc w:val="left"/>
      <w:pPr>
        <w:ind w:left="744" w:hanging="360"/>
      </w:pPr>
      <w:rPr>
        <w:rFonts w:ascii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25" w15:restartNumberingAfterBreak="0">
    <w:nsid w:val="585B5E9C"/>
    <w:multiLevelType w:val="hybridMultilevel"/>
    <w:tmpl w:val="AE849A7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267136"/>
    <w:multiLevelType w:val="hybridMultilevel"/>
    <w:tmpl w:val="18A01956"/>
    <w:lvl w:ilvl="0" w:tplc="E76A5C8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B72855"/>
    <w:multiLevelType w:val="hybridMultilevel"/>
    <w:tmpl w:val="E042D06A"/>
    <w:lvl w:ilvl="0" w:tplc="E76A5C8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816A34"/>
    <w:multiLevelType w:val="hybridMultilevel"/>
    <w:tmpl w:val="41023A7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B87913"/>
    <w:multiLevelType w:val="hybridMultilevel"/>
    <w:tmpl w:val="57720AD2"/>
    <w:lvl w:ilvl="0" w:tplc="E76A5C8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513395"/>
    <w:multiLevelType w:val="hybridMultilevel"/>
    <w:tmpl w:val="237CD630"/>
    <w:lvl w:ilvl="0" w:tplc="E76A5C80">
      <w:start w:val="1"/>
      <w:numFmt w:val="bullet"/>
      <w:lvlText w:val="-"/>
      <w:lvlJc w:val="left"/>
      <w:pPr>
        <w:ind w:left="716" w:hanging="360"/>
      </w:pPr>
      <w:rPr>
        <w:rFonts w:ascii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31" w15:restartNumberingAfterBreak="0">
    <w:nsid w:val="7E886C26"/>
    <w:multiLevelType w:val="hybridMultilevel"/>
    <w:tmpl w:val="5C605C16"/>
    <w:lvl w:ilvl="0" w:tplc="E76A5C8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9036772">
    <w:abstractNumId w:val="0"/>
  </w:num>
  <w:num w:numId="2" w16cid:durableId="563301946">
    <w:abstractNumId w:val="3"/>
  </w:num>
  <w:num w:numId="3" w16cid:durableId="1914049097">
    <w:abstractNumId w:val="7"/>
  </w:num>
  <w:num w:numId="4" w16cid:durableId="475727211">
    <w:abstractNumId w:val="1"/>
  </w:num>
  <w:num w:numId="5" w16cid:durableId="1687513801">
    <w:abstractNumId w:val="27"/>
  </w:num>
  <w:num w:numId="6" w16cid:durableId="956831319">
    <w:abstractNumId w:val="9"/>
  </w:num>
  <w:num w:numId="7" w16cid:durableId="1883857879">
    <w:abstractNumId w:val="29"/>
  </w:num>
  <w:num w:numId="8" w16cid:durableId="1817718536">
    <w:abstractNumId w:val="14"/>
  </w:num>
  <w:num w:numId="9" w16cid:durableId="425273366">
    <w:abstractNumId w:val="10"/>
  </w:num>
  <w:num w:numId="10" w16cid:durableId="555092356">
    <w:abstractNumId w:val="5"/>
  </w:num>
  <w:num w:numId="11" w16cid:durableId="1379892308">
    <w:abstractNumId w:val="17"/>
  </w:num>
  <w:num w:numId="12" w16cid:durableId="458650858">
    <w:abstractNumId w:val="21"/>
  </w:num>
  <w:num w:numId="13" w16cid:durableId="1203636235">
    <w:abstractNumId w:val="9"/>
  </w:num>
  <w:num w:numId="14" w16cid:durableId="2078018525">
    <w:abstractNumId w:val="12"/>
  </w:num>
  <w:num w:numId="15" w16cid:durableId="665549975">
    <w:abstractNumId w:val="22"/>
  </w:num>
  <w:num w:numId="16" w16cid:durableId="1018384217">
    <w:abstractNumId w:val="4"/>
  </w:num>
  <w:num w:numId="17" w16cid:durableId="5451741">
    <w:abstractNumId w:val="13"/>
  </w:num>
  <w:num w:numId="18" w16cid:durableId="1664816421">
    <w:abstractNumId w:val="16"/>
  </w:num>
  <w:num w:numId="19" w16cid:durableId="1538741427">
    <w:abstractNumId w:val="11"/>
  </w:num>
  <w:num w:numId="20" w16cid:durableId="250702546">
    <w:abstractNumId w:val="8"/>
  </w:num>
  <w:num w:numId="21" w16cid:durableId="1518811920">
    <w:abstractNumId w:val="26"/>
  </w:num>
  <w:num w:numId="22" w16cid:durableId="1242569534">
    <w:abstractNumId w:val="30"/>
  </w:num>
  <w:num w:numId="23" w16cid:durableId="1883594054">
    <w:abstractNumId w:val="2"/>
  </w:num>
  <w:num w:numId="24" w16cid:durableId="1129517338">
    <w:abstractNumId w:val="24"/>
  </w:num>
  <w:num w:numId="25" w16cid:durableId="1322153277">
    <w:abstractNumId w:val="19"/>
  </w:num>
  <w:num w:numId="26" w16cid:durableId="698430711">
    <w:abstractNumId w:val="28"/>
  </w:num>
  <w:num w:numId="27" w16cid:durableId="1549486268">
    <w:abstractNumId w:val="6"/>
  </w:num>
  <w:num w:numId="28" w16cid:durableId="535431416">
    <w:abstractNumId w:val="15"/>
  </w:num>
  <w:num w:numId="29" w16cid:durableId="954671690">
    <w:abstractNumId w:val="31"/>
  </w:num>
  <w:num w:numId="30" w16cid:durableId="173496008">
    <w:abstractNumId w:val="20"/>
  </w:num>
  <w:num w:numId="31" w16cid:durableId="656883908">
    <w:abstractNumId w:val="25"/>
  </w:num>
  <w:num w:numId="32" w16cid:durableId="924188727">
    <w:abstractNumId w:val="23"/>
  </w:num>
  <w:num w:numId="33" w16cid:durableId="68383172">
    <w:abstractNumId w:val="1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D53"/>
    <w:rsid w:val="00000072"/>
    <w:rsid w:val="0000076C"/>
    <w:rsid w:val="00000EB4"/>
    <w:rsid w:val="00000EB7"/>
    <w:rsid w:val="000021C4"/>
    <w:rsid w:val="0000247A"/>
    <w:rsid w:val="000024A6"/>
    <w:rsid w:val="00002A81"/>
    <w:rsid w:val="00002D00"/>
    <w:rsid w:val="000033E2"/>
    <w:rsid w:val="000033E6"/>
    <w:rsid w:val="000038AC"/>
    <w:rsid w:val="000040C0"/>
    <w:rsid w:val="00004340"/>
    <w:rsid w:val="00004775"/>
    <w:rsid w:val="00004918"/>
    <w:rsid w:val="00005237"/>
    <w:rsid w:val="00005B74"/>
    <w:rsid w:val="000061EA"/>
    <w:rsid w:val="00006768"/>
    <w:rsid w:val="00006E05"/>
    <w:rsid w:val="000074D9"/>
    <w:rsid w:val="00007AAD"/>
    <w:rsid w:val="00007F19"/>
    <w:rsid w:val="00010694"/>
    <w:rsid w:val="000118E3"/>
    <w:rsid w:val="00012171"/>
    <w:rsid w:val="00012791"/>
    <w:rsid w:val="00013151"/>
    <w:rsid w:val="00013734"/>
    <w:rsid w:val="000152C3"/>
    <w:rsid w:val="00015522"/>
    <w:rsid w:val="00015B04"/>
    <w:rsid w:val="00015E59"/>
    <w:rsid w:val="00015EF8"/>
    <w:rsid w:val="00016089"/>
    <w:rsid w:val="0001698B"/>
    <w:rsid w:val="00016A0F"/>
    <w:rsid w:val="00016EA1"/>
    <w:rsid w:val="00017324"/>
    <w:rsid w:val="0001732F"/>
    <w:rsid w:val="00017E18"/>
    <w:rsid w:val="0002025B"/>
    <w:rsid w:val="00020A74"/>
    <w:rsid w:val="00021458"/>
    <w:rsid w:val="00021804"/>
    <w:rsid w:val="000219EB"/>
    <w:rsid w:val="00021B07"/>
    <w:rsid w:val="00021B50"/>
    <w:rsid w:val="00022517"/>
    <w:rsid w:val="00022657"/>
    <w:rsid w:val="00022A6B"/>
    <w:rsid w:val="00022F8E"/>
    <w:rsid w:val="00023440"/>
    <w:rsid w:val="00025F47"/>
    <w:rsid w:val="0002665F"/>
    <w:rsid w:val="00026731"/>
    <w:rsid w:val="00027E6C"/>
    <w:rsid w:val="000300EA"/>
    <w:rsid w:val="0003028D"/>
    <w:rsid w:val="00030C93"/>
    <w:rsid w:val="00031311"/>
    <w:rsid w:val="000315B6"/>
    <w:rsid w:val="00031BC4"/>
    <w:rsid w:val="00031D9B"/>
    <w:rsid w:val="00032117"/>
    <w:rsid w:val="0003330F"/>
    <w:rsid w:val="00034503"/>
    <w:rsid w:val="00035698"/>
    <w:rsid w:val="000358E1"/>
    <w:rsid w:val="00036C94"/>
    <w:rsid w:val="00036FCF"/>
    <w:rsid w:val="00036FED"/>
    <w:rsid w:val="00037B2A"/>
    <w:rsid w:val="00040852"/>
    <w:rsid w:val="00040C8F"/>
    <w:rsid w:val="00042B96"/>
    <w:rsid w:val="00043BDE"/>
    <w:rsid w:val="00043CE3"/>
    <w:rsid w:val="0004456B"/>
    <w:rsid w:val="00044951"/>
    <w:rsid w:val="00044A2D"/>
    <w:rsid w:val="0004515E"/>
    <w:rsid w:val="00045FDB"/>
    <w:rsid w:val="0004729C"/>
    <w:rsid w:val="00047342"/>
    <w:rsid w:val="00047AAD"/>
    <w:rsid w:val="00047F7A"/>
    <w:rsid w:val="00050165"/>
    <w:rsid w:val="0005394D"/>
    <w:rsid w:val="00053B64"/>
    <w:rsid w:val="00054EF1"/>
    <w:rsid w:val="000550D4"/>
    <w:rsid w:val="00055848"/>
    <w:rsid w:val="00055CD2"/>
    <w:rsid w:val="000561C0"/>
    <w:rsid w:val="00056513"/>
    <w:rsid w:val="00056F87"/>
    <w:rsid w:val="00057D8B"/>
    <w:rsid w:val="0006094E"/>
    <w:rsid w:val="00060A3E"/>
    <w:rsid w:val="00060D8D"/>
    <w:rsid w:val="0006110C"/>
    <w:rsid w:val="00061620"/>
    <w:rsid w:val="000626A7"/>
    <w:rsid w:val="000627DA"/>
    <w:rsid w:val="00062C48"/>
    <w:rsid w:val="00062C9C"/>
    <w:rsid w:val="000635CD"/>
    <w:rsid w:val="00063A1F"/>
    <w:rsid w:val="00066359"/>
    <w:rsid w:val="00066430"/>
    <w:rsid w:val="000664C8"/>
    <w:rsid w:val="00067139"/>
    <w:rsid w:val="000676BA"/>
    <w:rsid w:val="00067F6F"/>
    <w:rsid w:val="00070FBD"/>
    <w:rsid w:val="0007148A"/>
    <w:rsid w:val="000729CD"/>
    <w:rsid w:val="0007478D"/>
    <w:rsid w:val="00074C30"/>
    <w:rsid w:val="00075111"/>
    <w:rsid w:val="0007511F"/>
    <w:rsid w:val="00075138"/>
    <w:rsid w:val="00075494"/>
    <w:rsid w:val="000755D0"/>
    <w:rsid w:val="00076768"/>
    <w:rsid w:val="00076A3D"/>
    <w:rsid w:val="00077227"/>
    <w:rsid w:val="00077B34"/>
    <w:rsid w:val="00080C56"/>
    <w:rsid w:val="00081108"/>
    <w:rsid w:val="0008151A"/>
    <w:rsid w:val="000816B1"/>
    <w:rsid w:val="000816FA"/>
    <w:rsid w:val="00081B13"/>
    <w:rsid w:val="00082136"/>
    <w:rsid w:val="000821F4"/>
    <w:rsid w:val="00082EA3"/>
    <w:rsid w:val="00083243"/>
    <w:rsid w:val="000832BC"/>
    <w:rsid w:val="000834BF"/>
    <w:rsid w:val="0008373D"/>
    <w:rsid w:val="000841BA"/>
    <w:rsid w:val="000846E4"/>
    <w:rsid w:val="00085633"/>
    <w:rsid w:val="00085BA3"/>
    <w:rsid w:val="00086FA6"/>
    <w:rsid w:val="00087A56"/>
    <w:rsid w:val="00087CE1"/>
    <w:rsid w:val="00090798"/>
    <w:rsid w:val="000912F0"/>
    <w:rsid w:val="000917FE"/>
    <w:rsid w:val="0009254E"/>
    <w:rsid w:val="00092E7E"/>
    <w:rsid w:val="000932BF"/>
    <w:rsid w:val="00093553"/>
    <w:rsid w:val="00093C8C"/>
    <w:rsid w:val="00093E72"/>
    <w:rsid w:val="00094211"/>
    <w:rsid w:val="00094C22"/>
    <w:rsid w:val="0009536A"/>
    <w:rsid w:val="000959C9"/>
    <w:rsid w:val="00096214"/>
    <w:rsid w:val="00097027"/>
    <w:rsid w:val="00097361"/>
    <w:rsid w:val="0009750E"/>
    <w:rsid w:val="000A0B9C"/>
    <w:rsid w:val="000A126B"/>
    <w:rsid w:val="000A1332"/>
    <w:rsid w:val="000A1671"/>
    <w:rsid w:val="000A1FAE"/>
    <w:rsid w:val="000A252D"/>
    <w:rsid w:val="000A26A9"/>
    <w:rsid w:val="000A26D8"/>
    <w:rsid w:val="000A327A"/>
    <w:rsid w:val="000A49D1"/>
    <w:rsid w:val="000A4CD9"/>
    <w:rsid w:val="000A5E30"/>
    <w:rsid w:val="000A64A8"/>
    <w:rsid w:val="000A797A"/>
    <w:rsid w:val="000A7DBB"/>
    <w:rsid w:val="000B0020"/>
    <w:rsid w:val="000B01C6"/>
    <w:rsid w:val="000B0596"/>
    <w:rsid w:val="000B07FB"/>
    <w:rsid w:val="000B0922"/>
    <w:rsid w:val="000B0D0B"/>
    <w:rsid w:val="000B119D"/>
    <w:rsid w:val="000B1A0D"/>
    <w:rsid w:val="000B24B5"/>
    <w:rsid w:val="000B2E55"/>
    <w:rsid w:val="000B37F7"/>
    <w:rsid w:val="000B3B65"/>
    <w:rsid w:val="000B3CE5"/>
    <w:rsid w:val="000B4DC2"/>
    <w:rsid w:val="000B54B0"/>
    <w:rsid w:val="000B5825"/>
    <w:rsid w:val="000B5CB6"/>
    <w:rsid w:val="000B613C"/>
    <w:rsid w:val="000B6AE3"/>
    <w:rsid w:val="000B6FD1"/>
    <w:rsid w:val="000B74F7"/>
    <w:rsid w:val="000B7EDE"/>
    <w:rsid w:val="000C0880"/>
    <w:rsid w:val="000C261B"/>
    <w:rsid w:val="000C266B"/>
    <w:rsid w:val="000C35FF"/>
    <w:rsid w:val="000C3947"/>
    <w:rsid w:val="000C4787"/>
    <w:rsid w:val="000C4FE3"/>
    <w:rsid w:val="000C563B"/>
    <w:rsid w:val="000C6935"/>
    <w:rsid w:val="000C7146"/>
    <w:rsid w:val="000D029A"/>
    <w:rsid w:val="000D0ED3"/>
    <w:rsid w:val="000D13D2"/>
    <w:rsid w:val="000D1ACA"/>
    <w:rsid w:val="000D29A1"/>
    <w:rsid w:val="000D2A9F"/>
    <w:rsid w:val="000D2DE5"/>
    <w:rsid w:val="000D30DF"/>
    <w:rsid w:val="000D3461"/>
    <w:rsid w:val="000D37B2"/>
    <w:rsid w:val="000D446C"/>
    <w:rsid w:val="000D472C"/>
    <w:rsid w:val="000D67AD"/>
    <w:rsid w:val="000D6C45"/>
    <w:rsid w:val="000D76FC"/>
    <w:rsid w:val="000D7A3C"/>
    <w:rsid w:val="000E00F7"/>
    <w:rsid w:val="000E0264"/>
    <w:rsid w:val="000E0385"/>
    <w:rsid w:val="000E05A3"/>
    <w:rsid w:val="000E090B"/>
    <w:rsid w:val="000E15BF"/>
    <w:rsid w:val="000E1964"/>
    <w:rsid w:val="000E3360"/>
    <w:rsid w:val="000E337C"/>
    <w:rsid w:val="000E3AFF"/>
    <w:rsid w:val="000E3E87"/>
    <w:rsid w:val="000E4428"/>
    <w:rsid w:val="000E44C1"/>
    <w:rsid w:val="000E4CF9"/>
    <w:rsid w:val="000E5025"/>
    <w:rsid w:val="000F0019"/>
    <w:rsid w:val="000F0130"/>
    <w:rsid w:val="000F0337"/>
    <w:rsid w:val="000F096C"/>
    <w:rsid w:val="000F27F0"/>
    <w:rsid w:val="000F2970"/>
    <w:rsid w:val="000F4168"/>
    <w:rsid w:val="000F4622"/>
    <w:rsid w:val="000F5B2D"/>
    <w:rsid w:val="000F607C"/>
    <w:rsid w:val="000F6677"/>
    <w:rsid w:val="000F67A2"/>
    <w:rsid w:val="00100076"/>
    <w:rsid w:val="001015AF"/>
    <w:rsid w:val="001015D1"/>
    <w:rsid w:val="001018B2"/>
    <w:rsid w:val="00101D7E"/>
    <w:rsid w:val="001025C2"/>
    <w:rsid w:val="00102CAD"/>
    <w:rsid w:val="00103893"/>
    <w:rsid w:val="00103899"/>
    <w:rsid w:val="00103E2F"/>
    <w:rsid w:val="0010402A"/>
    <w:rsid w:val="001041DD"/>
    <w:rsid w:val="00104A1C"/>
    <w:rsid w:val="00104E76"/>
    <w:rsid w:val="00105240"/>
    <w:rsid w:val="00105427"/>
    <w:rsid w:val="0010544F"/>
    <w:rsid w:val="00105752"/>
    <w:rsid w:val="00105B65"/>
    <w:rsid w:val="00105E63"/>
    <w:rsid w:val="00106691"/>
    <w:rsid w:val="00107386"/>
    <w:rsid w:val="00110264"/>
    <w:rsid w:val="00110517"/>
    <w:rsid w:val="00110E64"/>
    <w:rsid w:val="00111397"/>
    <w:rsid w:val="00111ADF"/>
    <w:rsid w:val="00111C23"/>
    <w:rsid w:val="00111DCD"/>
    <w:rsid w:val="00111E83"/>
    <w:rsid w:val="00112703"/>
    <w:rsid w:val="00112C9E"/>
    <w:rsid w:val="001132EA"/>
    <w:rsid w:val="001145B2"/>
    <w:rsid w:val="00114E49"/>
    <w:rsid w:val="00115485"/>
    <w:rsid w:val="001155BF"/>
    <w:rsid w:val="00116323"/>
    <w:rsid w:val="00117C61"/>
    <w:rsid w:val="00117F22"/>
    <w:rsid w:val="00121D95"/>
    <w:rsid w:val="001223FE"/>
    <w:rsid w:val="00122B4E"/>
    <w:rsid w:val="00122BDD"/>
    <w:rsid w:val="00122E5F"/>
    <w:rsid w:val="001241B8"/>
    <w:rsid w:val="0012527C"/>
    <w:rsid w:val="00125322"/>
    <w:rsid w:val="00125963"/>
    <w:rsid w:val="00127271"/>
    <w:rsid w:val="00127B13"/>
    <w:rsid w:val="00130E31"/>
    <w:rsid w:val="001316BC"/>
    <w:rsid w:val="001316E1"/>
    <w:rsid w:val="001317D7"/>
    <w:rsid w:val="00131812"/>
    <w:rsid w:val="00131A92"/>
    <w:rsid w:val="00131CF3"/>
    <w:rsid w:val="0013234F"/>
    <w:rsid w:val="00132BB6"/>
    <w:rsid w:val="001330C8"/>
    <w:rsid w:val="001330FC"/>
    <w:rsid w:val="001340CE"/>
    <w:rsid w:val="001344A8"/>
    <w:rsid w:val="00134C8D"/>
    <w:rsid w:val="00134D5D"/>
    <w:rsid w:val="0013534E"/>
    <w:rsid w:val="00135D59"/>
    <w:rsid w:val="00135FCE"/>
    <w:rsid w:val="0013660D"/>
    <w:rsid w:val="00136BB0"/>
    <w:rsid w:val="001374D6"/>
    <w:rsid w:val="00140CF1"/>
    <w:rsid w:val="00140E6F"/>
    <w:rsid w:val="001422F1"/>
    <w:rsid w:val="00142F61"/>
    <w:rsid w:val="001436DE"/>
    <w:rsid w:val="00145002"/>
    <w:rsid w:val="00146153"/>
    <w:rsid w:val="00146A2E"/>
    <w:rsid w:val="001471DD"/>
    <w:rsid w:val="00147402"/>
    <w:rsid w:val="00150261"/>
    <w:rsid w:val="00150AD1"/>
    <w:rsid w:val="0015112A"/>
    <w:rsid w:val="00151E13"/>
    <w:rsid w:val="00152411"/>
    <w:rsid w:val="00152533"/>
    <w:rsid w:val="0015260D"/>
    <w:rsid w:val="0015314F"/>
    <w:rsid w:val="0015362B"/>
    <w:rsid w:val="0015415E"/>
    <w:rsid w:val="001542BF"/>
    <w:rsid w:val="00154691"/>
    <w:rsid w:val="00157D7D"/>
    <w:rsid w:val="00157DB7"/>
    <w:rsid w:val="00160C31"/>
    <w:rsid w:val="00161025"/>
    <w:rsid w:val="00161235"/>
    <w:rsid w:val="0016222F"/>
    <w:rsid w:val="001624F8"/>
    <w:rsid w:val="001628AA"/>
    <w:rsid w:val="001628D1"/>
    <w:rsid w:val="00162E19"/>
    <w:rsid w:val="001634F9"/>
    <w:rsid w:val="001635A1"/>
    <w:rsid w:val="001636B5"/>
    <w:rsid w:val="00163B14"/>
    <w:rsid w:val="0016457C"/>
    <w:rsid w:val="00164D45"/>
    <w:rsid w:val="00165731"/>
    <w:rsid w:val="00166758"/>
    <w:rsid w:val="001678E5"/>
    <w:rsid w:val="00167BE8"/>
    <w:rsid w:val="00171DED"/>
    <w:rsid w:val="00171EB2"/>
    <w:rsid w:val="00173969"/>
    <w:rsid w:val="00173A00"/>
    <w:rsid w:val="00173EE6"/>
    <w:rsid w:val="001745D3"/>
    <w:rsid w:val="001747DD"/>
    <w:rsid w:val="00174BA1"/>
    <w:rsid w:val="00175782"/>
    <w:rsid w:val="001757E2"/>
    <w:rsid w:val="00175861"/>
    <w:rsid w:val="00175C74"/>
    <w:rsid w:val="0017615F"/>
    <w:rsid w:val="001762D6"/>
    <w:rsid w:val="00176C40"/>
    <w:rsid w:val="001771A5"/>
    <w:rsid w:val="00177745"/>
    <w:rsid w:val="00177817"/>
    <w:rsid w:val="001805F8"/>
    <w:rsid w:val="00180D50"/>
    <w:rsid w:val="00181232"/>
    <w:rsid w:val="001812A3"/>
    <w:rsid w:val="00182754"/>
    <w:rsid w:val="00183635"/>
    <w:rsid w:val="00183C09"/>
    <w:rsid w:val="00183F83"/>
    <w:rsid w:val="00184486"/>
    <w:rsid w:val="00185381"/>
    <w:rsid w:val="001855F0"/>
    <w:rsid w:val="001858F5"/>
    <w:rsid w:val="00185C51"/>
    <w:rsid w:val="00187584"/>
    <w:rsid w:val="00187848"/>
    <w:rsid w:val="00187EFB"/>
    <w:rsid w:val="001911B8"/>
    <w:rsid w:val="00191CD7"/>
    <w:rsid w:val="00191EBB"/>
    <w:rsid w:val="0019246F"/>
    <w:rsid w:val="00192511"/>
    <w:rsid w:val="001939FC"/>
    <w:rsid w:val="00193FFF"/>
    <w:rsid w:val="001945C9"/>
    <w:rsid w:val="00194A7A"/>
    <w:rsid w:val="001958B9"/>
    <w:rsid w:val="00196540"/>
    <w:rsid w:val="00197543"/>
    <w:rsid w:val="00197DC0"/>
    <w:rsid w:val="001A14F1"/>
    <w:rsid w:val="001A1C5E"/>
    <w:rsid w:val="001A210E"/>
    <w:rsid w:val="001A2242"/>
    <w:rsid w:val="001A2A1A"/>
    <w:rsid w:val="001A2D73"/>
    <w:rsid w:val="001A3386"/>
    <w:rsid w:val="001A3A1C"/>
    <w:rsid w:val="001A4B7A"/>
    <w:rsid w:val="001A531D"/>
    <w:rsid w:val="001A5D22"/>
    <w:rsid w:val="001A6292"/>
    <w:rsid w:val="001A7198"/>
    <w:rsid w:val="001A7DC8"/>
    <w:rsid w:val="001B0862"/>
    <w:rsid w:val="001B08F3"/>
    <w:rsid w:val="001B09A8"/>
    <w:rsid w:val="001B0B2B"/>
    <w:rsid w:val="001B1874"/>
    <w:rsid w:val="001B204C"/>
    <w:rsid w:val="001B2A30"/>
    <w:rsid w:val="001B3523"/>
    <w:rsid w:val="001B3F01"/>
    <w:rsid w:val="001B4A32"/>
    <w:rsid w:val="001B5576"/>
    <w:rsid w:val="001B5E09"/>
    <w:rsid w:val="001B67A9"/>
    <w:rsid w:val="001B7347"/>
    <w:rsid w:val="001B7DB4"/>
    <w:rsid w:val="001C0B9B"/>
    <w:rsid w:val="001C0D7F"/>
    <w:rsid w:val="001C0EDC"/>
    <w:rsid w:val="001C125C"/>
    <w:rsid w:val="001C2338"/>
    <w:rsid w:val="001C30C5"/>
    <w:rsid w:val="001C3390"/>
    <w:rsid w:val="001C394B"/>
    <w:rsid w:val="001C3966"/>
    <w:rsid w:val="001C3AB0"/>
    <w:rsid w:val="001C5BD8"/>
    <w:rsid w:val="001C605C"/>
    <w:rsid w:val="001C6365"/>
    <w:rsid w:val="001D0005"/>
    <w:rsid w:val="001D0133"/>
    <w:rsid w:val="001D1519"/>
    <w:rsid w:val="001D192F"/>
    <w:rsid w:val="001D2E31"/>
    <w:rsid w:val="001D329C"/>
    <w:rsid w:val="001D3E84"/>
    <w:rsid w:val="001D416D"/>
    <w:rsid w:val="001D4690"/>
    <w:rsid w:val="001D554B"/>
    <w:rsid w:val="001D7FCA"/>
    <w:rsid w:val="001E0BDC"/>
    <w:rsid w:val="001E0DA4"/>
    <w:rsid w:val="001E0FA7"/>
    <w:rsid w:val="001E15A3"/>
    <w:rsid w:val="001E18F4"/>
    <w:rsid w:val="001E1B1D"/>
    <w:rsid w:val="001E22DE"/>
    <w:rsid w:val="001E38A0"/>
    <w:rsid w:val="001E53B5"/>
    <w:rsid w:val="001E56C1"/>
    <w:rsid w:val="001E5924"/>
    <w:rsid w:val="001E5A9F"/>
    <w:rsid w:val="001E5D0D"/>
    <w:rsid w:val="001E705F"/>
    <w:rsid w:val="001E76AD"/>
    <w:rsid w:val="001E7911"/>
    <w:rsid w:val="001E7EBF"/>
    <w:rsid w:val="001E7F45"/>
    <w:rsid w:val="001F0336"/>
    <w:rsid w:val="001F08DE"/>
    <w:rsid w:val="001F1DCA"/>
    <w:rsid w:val="001F2042"/>
    <w:rsid w:val="001F29EE"/>
    <w:rsid w:val="001F314B"/>
    <w:rsid w:val="001F3320"/>
    <w:rsid w:val="001F37B9"/>
    <w:rsid w:val="001F38B3"/>
    <w:rsid w:val="001F3FB2"/>
    <w:rsid w:val="001F4129"/>
    <w:rsid w:val="001F4813"/>
    <w:rsid w:val="001F4C91"/>
    <w:rsid w:val="001F5528"/>
    <w:rsid w:val="001F5E7A"/>
    <w:rsid w:val="001F6038"/>
    <w:rsid w:val="001F647E"/>
    <w:rsid w:val="001F6A09"/>
    <w:rsid w:val="0020018F"/>
    <w:rsid w:val="00200676"/>
    <w:rsid w:val="00200EF2"/>
    <w:rsid w:val="00201D9A"/>
    <w:rsid w:val="00202522"/>
    <w:rsid w:val="00203103"/>
    <w:rsid w:val="00203225"/>
    <w:rsid w:val="002033EB"/>
    <w:rsid w:val="002039C5"/>
    <w:rsid w:val="002041E5"/>
    <w:rsid w:val="00204502"/>
    <w:rsid w:val="00204625"/>
    <w:rsid w:val="00206392"/>
    <w:rsid w:val="0020642C"/>
    <w:rsid w:val="002067DF"/>
    <w:rsid w:val="00207E64"/>
    <w:rsid w:val="0021069D"/>
    <w:rsid w:val="002112CC"/>
    <w:rsid w:val="00213B82"/>
    <w:rsid w:val="00214557"/>
    <w:rsid w:val="00214628"/>
    <w:rsid w:val="0021492E"/>
    <w:rsid w:val="00214D06"/>
    <w:rsid w:val="00215930"/>
    <w:rsid w:val="00215B01"/>
    <w:rsid w:val="00215DC5"/>
    <w:rsid w:val="00215E23"/>
    <w:rsid w:val="0021687B"/>
    <w:rsid w:val="00217324"/>
    <w:rsid w:val="00220229"/>
    <w:rsid w:val="002205C9"/>
    <w:rsid w:val="00220AC6"/>
    <w:rsid w:val="00221055"/>
    <w:rsid w:val="0022136D"/>
    <w:rsid w:val="0022171F"/>
    <w:rsid w:val="002218AD"/>
    <w:rsid w:val="00221998"/>
    <w:rsid w:val="0022211F"/>
    <w:rsid w:val="002223D6"/>
    <w:rsid w:val="00222A3F"/>
    <w:rsid w:val="00224299"/>
    <w:rsid w:val="00224F44"/>
    <w:rsid w:val="00225485"/>
    <w:rsid w:val="0022553B"/>
    <w:rsid w:val="002255B0"/>
    <w:rsid w:val="00225D91"/>
    <w:rsid w:val="00226211"/>
    <w:rsid w:val="002268BE"/>
    <w:rsid w:val="00227478"/>
    <w:rsid w:val="0023064C"/>
    <w:rsid w:val="0023093C"/>
    <w:rsid w:val="00232C4A"/>
    <w:rsid w:val="00232FD2"/>
    <w:rsid w:val="00233607"/>
    <w:rsid w:val="002339A2"/>
    <w:rsid w:val="0023434F"/>
    <w:rsid w:val="00235A01"/>
    <w:rsid w:val="00235BBF"/>
    <w:rsid w:val="00236899"/>
    <w:rsid w:val="00236A0A"/>
    <w:rsid w:val="00237331"/>
    <w:rsid w:val="00237345"/>
    <w:rsid w:val="002374CE"/>
    <w:rsid w:val="00237D50"/>
    <w:rsid w:val="0024011E"/>
    <w:rsid w:val="00240F48"/>
    <w:rsid w:val="002413D0"/>
    <w:rsid w:val="0024171D"/>
    <w:rsid w:val="00241903"/>
    <w:rsid w:val="00241DD1"/>
    <w:rsid w:val="0024284D"/>
    <w:rsid w:val="00242945"/>
    <w:rsid w:val="00243EB3"/>
    <w:rsid w:val="00243FE6"/>
    <w:rsid w:val="00244353"/>
    <w:rsid w:val="00244359"/>
    <w:rsid w:val="0024465B"/>
    <w:rsid w:val="002447CE"/>
    <w:rsid w:val="00244C0F"/>
    <w:rsid w:val="00244C9E"/>
    <w:rsid w:val="002451A0"/>
    <w:rsid w:val="002451D2"/>
    <w:rsid w:val="002465DE"/>
    <w:rsid w:val="00246D41"/>
    <w:rsid w:val="00250689"/>
    <w:rsid w:val="0025106B"/>
    <w:rsid w:val="00252EA7"/>
    <w:rsid w:val="002532A5"/>
    <w:rsid w:val="00253320"/>
    <w:rsid w:val="00254647"/>
    <w:rsid w:val="00255A55"/>
    <w:rsid w:val="00255A74"/>
    <w:rsid w:val="00255FE5"/>
    <w:rsid w:val="00256861"/>
    <w:rsid w:val="002570A3"/>
    <w:rsid w:val="002573E3"/>
    <w:rsid w:val="002577FC"/>
    <w:rsid w:val="002609A3"/>
    <w:rsid w:val="00260B02"/>
    <w:rsid w:val="00260C73"/>
    <w:rsid w:val="00261F49"/>
    <w:rsid w:val="00262132"/>
    <w:rsid w:val="00263570"/>
    <w:rsid w:val="00263AE5"/>
    <w:rsid w:val="00263FDC"/>
    <w:rsid w:val="0026444D"/>
    <w:rsid w:val="0026479A"/>
    <w:rsid w:val="00266090"/>
    <w:rsid w:val="00266BB2"/>
    <w:rsid w:val="00266FEE"/>
    <w:rsid w:val="002674EC"/>
    <w:rsid w:val="00267596"/>
    <w:rsid w:val="002679F8"/>
    <w:rsid w:val="00267ED2"/>
    <w:rsid w:val="00270833"/>
    <w:rsid w:val="00270DA6"/>
    <w:rsid w:val="0027154D"/>
    <w:rsid w:val="002716AB"/>
    <w:rsid w:val="002717CB"/>
    <w:rsid w:val="0027205E"/>
    <w:rsid w:val="0027211F"/>
    <w:rsid w:val="002736F7"/>
    <w:rsid w:val="00274234"/>
    <w:rsid w:val="002761A4"/>
    <w:rsid w:val="0027713A"/>
    <w:rsid w:val="0027717D"/>
    <w:rsid w:val="0027771E"/>
    <w:rsid w:val="00277DC5"/>
    <w:rsid w:val="002801DB"/>
    <w:rsid w:val="00280AEE"/>
    <w:rsid w:val="00280F0F"/>
    <w:rsid w:val="002812B1"/>
    <w:rsid w:val="00281E7C"/>
    <w:rsid w:val="00282D2A"/>
    <w:rsid w:val="002834C1"/>
    <w:rsid w:val="00283A08"/>
    <w:rsid w:val="002845F9"/>
    <w:rsid w:val="00286021"/>
    <w:rsid w:val="00286CF0"/>
    <w:rsid w:val="0028765D"/>
    <w:rsid w:val="00287C47"/>
    <w:rsid w:val="00290A9A"/>
    <w:rsid w:val="00290AE3"/>
    <w:rsid w:val="00290C40"/>
    <w:rsid w:val="00291394"/>
    <w:rsid w:val="002917AD"/>
    <w:rsid w:val="00291EF5"/>
    <w:rsid w:val="002928D6"/>
    <w:rsid w:val="0029331E"/>
    <w:rsid w:val="0029394D"/>
    <w:rsid w:val="00293D49"/>
    <w:rsid w:val="00294160"/>
    <w:rsid w:val="0029471F"/>
    <w:rsid w:val="00294FFF"/>
    <w:rsid w:val="00295957"/>
    <w:rsid w:val="00296BB0"/>
    <w:rsid w:val="00297114"/>
    <w:rsid w:val="0029723A"/>
    <w:rsid w:val="00297941"/>
    <w:rsid w:val="00297A88"/>
    <w:rsid w:val="002A0B1E"/>
    <w:rsid w:val="002A0BA7"/>
    <w:rsid w:val="002A0F20"/>
    <w:rsid w:val="002A0F57"/>
    <w:rsid w:val="002A10B7"/>
    <w:rsid w:val="002A1D1F"/>
    <w:rsid w:val="002A1E20"/>
    <w:rsid w:val="002A2000"/>
    <w:rsid w:val="002A22F6"/>
    <w:rsid w:val="002A24E3"/>
    <w:rsid w:val="002A25CE"/>
    <w:rsid w:val="002A29C3"/>
    <w:rsid w:val="002A34F8"/>
    <w:rsid w:val="002A3677"/>
    <w:rsid w:val="002A3BD8"/>
    <w:rsid w:val="002A47BD"/>
    <w:rsid w:val="002A5785"/>
    <w:rsid w:val="002A5D79"/>
    <w:rsid w:val="002A6045"/>
    <w:rsid w:val="002A60FB"/>
    <w:rsid w:val="002A6BBE"/>
    <w:rsid w:val="002A7927"/>
    <w:rsid w:val="002A7CA4"/>
    <w:rsid w:val="002B0385"/>
    <w:rsid w:val="002B0B27"/>
    <w:rsid w:val="002B0D62"/>
    <w:rsid w:val="002B1578"/>
    <w:rsid w:val="002B161A"/>
    <w:rsid w:val="002B18EC"/>
    <w:rsid w:val="002B1C17"/>
    <w:rsid w:val="002B1C38"/>
    <w:rsid w:val="002B1CF0"/>
    <w:rsid w:val="002B2385"/>
    <w:rsid w:val="002B2684"/>
    <w:rsid w:val="002B27C1"/>
    <w:rsid w:val="002B2BD1"/>
    <w:rsid w:val="002B2C3D"/>
    <w:rsid w:val="002B3445"/>
    <w:rsid w:val="002B3954"/>
    <w:rsid w:val="002B3F17"/>
    <w:rsid w:val="002B4381"/>
    <w:rsid w:val="002B4A09"/>
    <w:rsid w:val="002B59DD"/>
    <w:rsid w:val="002B5C16"/>
    <w:rsid w:val="002B5FA1"/>
    <w:rsid w:val="002B7004"/>
    <w:rsid w:val="002B792A"/>
    <w:rsid w:val="002B7D05"/>
    <w:rsid w:val="002C0D40"/>
    <w:rsid w:val="002C171B"/>
    <w:rsid w:val="002C1E5B"/>
    <w:rsid w:val="002C2344"/>
    <w:rsid w:val="002C2D59"/>
    <w:rsid w:val="002C3A4A"/>
    <w:rsid w:val="002C3B9F"/>
    <w:rsid w:val="002C3F77"/>
    <w:rsid w:val="002C43DF"/>
    <w:rsid w:val="002C4D07"/>
    <w:rsid w:val="002C51E9"/>
    <w:rsid w:val="002C5208"/>
    <w:rsid w:val="002C5324"/>
    <w:rsid w:val="002C5514"/>
    <w:rsid w:val="002C5661"/>
    <w:rsid w:val="002C5BEF"/>
    <w:rsid w:val="002C5D95"/>
    <w:rsid w:val="002C5E0C"/>
    <w:rsid w:val="002C6835"/>
    <w:rsid w:val="002C6EE9"/>
    <w:rsid w:val="002C71D5"/>
    <w:rsid w:val="002D06E2"/>
    <w:rsid w:val="002D08B3"/>
    <w:rsid w:val="002D0BD4"/>
    <w:rsid w:val="002D0C8D"/>
    <w:rsid w:val="002D1381"/>
    <w:rsid w:val="002D14F4"/>
    <w:rsid w:val="002D2C95"/>
    <w:rsid w:val="002D2D11"/>
    <w:rsid w:val="002D33C5"/>
    <w:rsid w:val="002D4377"/>
    <w:rsid w:val="002D4CF3"/>
    <w:rsid w:val="002D64FE"/>
    <w:rsid w:val="002D6794"/>
    <w:rsid w:val="002D70E3"/>
    <w:rsid w:val="002D70F8"/>
    <w:rsid w:val="002D7301"/>
    <w:rsid w:val="002D7EC5"/>
    <w:rsid w:val="002E0060"/>
    <w:rsid w:val="002E0D08"/>
    <w:rsid w:val="002E0D9C"/>
    <w:rsid w:val="002E246B"/>
    <w:rsid w:val="002E281D"/>
    <w:rsid w:val="002E2F65"/>
    <w:rsid w:val="002E3348"/>
    <w:rsid w:val="002E371B"/>
    <w:rsid w:val="002E3E9F"/>
    <w:rsid w:val="002E4198"/>
    <w:rsid w:val="002E41A1"/>
    <w:rsid w:val="002E4612"/>
    <w:rsid w:val="002E489D"/>
    <w:rsid w:val="002E4F67"/>
    <w:rsid w:val="002E6FAF"/>
    <w:rsid w:val="002F0498"/>
    <w:rsid w:val="002F0614"/>
    <w:rsid w:val="002F2210"/>
    <w:rsid w:val="002F254A"/>
    <w:rsid w:val="002F2D95"/>
    <w:rsid w:val="002F3261"/>
    <w:rsid w:val="002F3F01"/>
    <w:rsid w:val="002F544E"/>
    <w:rsid w:val="002F5DC1"/>
    <w:rsid w:val="002F633E"/>
    <w:rsid w:val="002F6AB0"/>
    <w:rsid w:val="002F72A2"/>
    <w:rsid w:val="002F73F6"/>
    <w:rsid w:val="002F7A78"/>
    <w:rsid w:val="002F7A97"/>
    <w:rsid w:val="002F7B67"/>
    <w:rsid w:val="003003B2"/>
    <w:rsid w:val="003005AD"/>
    <w:rsid w:val="00300879"/>
    <w:rsid w:val="00300D36"/>
    <w:rsid w:val="003018D7"/>
    <w:rsid w:val="00301C95"/>
    <w:rsid w:val="00301E26"/>
    <w:rsid w:val="0030344B"/>
    <w:rsid w:val="0030458A"/>
    <w:rsid w:val="003049A0"/>
    <w:rsid w:val="00304A85"/>
    <w:rsid w:val="00304D62"/>
    <w:rsid w:val="00305164"/>
    <w:rsid w:val="00306543"/>
    <w:rsid w:val="00306629"/>
    <w:rsid w:val="00306730"/>
    <w:rsid w:val="003067CA"/>
    <w:rsid w:val="0030694B"/>
    <w:rsid w:val="00307662"/>
    <w:rsid w:val="00310775"/>
    <w:rsid w:val="00310E31"/>
    <w:rsid w:val="00311026"/>
    <w:rsid w:val="00312587"/>
    <w:rsid w:val="00312FC1"/>
    <w:rsid w:val="003136DA"/>
    <w:rsid w:val="00313F4F"/>
    <w:rsid w:val="0031444F"/>
    <w:rsid w:val="003145D9"/>
    <w:rsid w:val="0031543E"/>
    <w:rsid w:val="003156BB"/>
    <w:rsid w:val="0031596C"/>
    <w:rsid w:val="00315F3B"/>
    <w:rsid w:val="00315FE8"/>
    <w:rsid w:val="00316E24"/>
    <w:rsid w:val="00316F7A"/>
    <w:rsid w:val="003170EE"/>
    <w:rsid w:val="00317C3B"/>
    <w:rsid w:val="00317FD7"/>
    <w:rsid w:val="00320912"/>
    <w:rsid w:val="0032100B"/>
    <w:rsid w:val="00321711"/>
    <w:rsid w:val="0032179C"/>
    <w:rsid w:val="00321FAD"/>
    <w:rsid w:val="003221F5"/>
    <w:rsid w:val="00322AEE"/>
    <w:rsid w:val="0032393C"/>
    <w:rsid w:val="00323A04"/>
    <w:rsid w:val="00324D04"/>
    <w:rsid w:val="0032569A"/>
    <w:rsid w:val="003260FD"/>
    <w:rsid w:val="0032621B"/>
    <w:rsid w:val="003269EB"/>
    <w:rsid w:val="00327926"/>
    <w:rsid w:val="00330356"/>
    <w:rsid w:val="00330B6C"/>
    <w:rsid w:val="0033155A"/>
    <w:rsid w:val="003323AA"/>
    <w:rsid w:val="003327C5"/>
    <w:rsid w:val="00332A4D"/>
    <w:rsid w:val="00332DA6"/>
    <w:rsid w:val="00334923"/>
    <w:rsid w:val="00334D7A"/>
    <w:rsid w:val="00334E66"/>
    <w:rsid w:val="00334EDC"/>
    <w:rsid w:val="0033518F"/>
    <w:rsid w:val="00335C90"/>
    <w:rsid w:val="00335EB9"/>
    <w:rsid w:val="0033696D"/>
    <w:rsid w:val="00336C65"/>
    <w:rsid w:val="00340881"/>
    <w:rsid w:val="00340B2E"/>
    <w:rsid w:val="00340B7F"/>
    <w:rsid w:val="00340C82"/>
    <w:rsid w:val="00340CEA"/>
    <w:rsid w:val="00341064"/>
    <w:rsid w:val="003416FA"/>
    <w:rsid w:val="003419AF"/>
    <w:rsid w:val="00342C63"/>
    <w:rsid w:val="003432CB"/>
    <w:rsid w:val="00343BC2"/>
    <w:rsid w:val="0034470C"/>
    <w:rsid w:val="00344843"/>
    <w:rsid w:val="00345241"/>
    <w:rsid w:val="00345247"/>
    <w:rsid w:val="00345548"/>
    <w:rsid w:val="00345C94"/>
    <w:rsid w:val="00345F84"/>
    <w:rsid w:val="0034645F"/>
    <w:rsid w:val="00346992"/>
    <w:rsid w:val="003469EB"/>
    <w:rsid w:val="003471C4"/>
    <w:rsid w:val="00347384"/>
    <w:rsid w:val="0034748B"/>
    <w:rsid w:val="00351521"/>
    <w:rsid w:val="003519B4"/>
    <w:rsid w:val="0035252A"/>
    <w:rsid w:val="00352D7B"/>
    <w:rsid w:val="00353579"/>
    <w:rsid w:val="0035456D"/>
    <w:rsid w:val="0035476D"/>
    <w:rsid w:val="00354781"/>
    <w:rsid w:val="00354D59"/>
    <w:rsid w:val="00354DC7"/>
    <w:rsid w:val="003551DB"/>
    <w:rsid w:val="00355C3D"/>
    <w:rsid w:val="00356625"/>
    <w:rsid w:val="003569C0"/>
    <w:rsid w:val="00357548"/>
    <w:rsid w:val="00357715"/>
    <w:rsid w:val="00360205"/>
    <w:rsid w:val="003605E7"/>
    <w:rsid w:val="00360DCF"/>
    <w:rsid w:val="00360EA8"/>
    <w:rsid w:val="00361392"/>
    <w:rsid w:val="00361819"/>
    <w:rsid w:val="00361926"/>
    <w:rsid w:val="003626AB"/>
    <w:rsid w:val="003631DA"/>
    <w:rsid w:val="00363263"/>
    <w:rsid w:val="003634A5"/>
    <w:rsid w:val="003636A3"/>
    <w:rsid w:val="0036393B"/>
    <w:rsid w:val="00365305"/>
    <w:rsid w:val="00365E5A"/>
    <w:rsid w:val="003664F5"/>
    <w:rsid w:val="00367246"/>
    <w:rsid w:val="00367C11"/>
    <w:rsid w:val="0037120D"/>
    <w:rsid w:val="00371D2A"/>
    <w:rsid w:val="003720D5"/>
    <w:rsid w:val="003722C6"/>
    <w:rsid w:val="003722EE"/>
    <w:rsid w:val="00373398"/>
    <w:rsid w:val="00373904"/>
    <w:rsid w:val="003739BE"/>
    <w:rsid w:val="0037474E"/>
    <w:rsid w:val="00375393"/>
    <w:rsid w:val="003755AF"/>
    <w:rsid w:val="00375F42"/>
    <w:rsid w:val="00376B55"/>
    <w:rsid w:val="00377ED8"/>
    <w:rsid w:val="003806D9"/>
    <w:rsid w:val="00381A8F"/>
    <w:rsid w:val="00381BD6"/>
    <w:rsid w:val="00381BE7"/>
    <w:rsid w:val="00381CCE"/>
    <w:rsid w:val="00381E8B"/>
    <w:rsid w:val="003829F8"/>
    <w:rsid w:val="00383249"/>
    <w:rsid w:val="00383E11"/>
    <w:rsid w:val="00384BC9"/>
    <w:rsid w:val="003875A0"/>
    <w:rsid w:val="00387960"/>
    <w:rsid w:val="003900EE"/>
    <w:rsid w:val="0039023F"/>
    <w:rsid w:val="00390325"/>
    <w:rsid w:val="003906EB"/>
    <w:rsid w:val="00390B5C"/>
    <w:rsid w:val="00390B8C"/>
    <w:rsid w:val="00390E5C"/>
    <w:rsid w:val="00390FD3"/>
    <w:rsid w:val="00391273"/>
    <w:rsid w:val="003917AF"/>
    <w:rsid w:val="003918EC"/>
    <w:rsid w:val="003929AC"/>
    <w:rsid w:val="003936CB"/>
    <w:rsid w:val="003941CF"/>
    <w:rsid w:val="0039468B"/>
    <w:rsid w:val="00394892"/>
    <w:rsid w:val="003949A5"/>
    <w:rsid w:val="003953BE"/>
    <w:rsid w:val="003958DD"/>
    <w:rsid w:val="00395D50"/>
    <w:rsid w:val="0039792E"/>
    <w:rsid w:val="003A0682"/>
    <w:rsid w:val="003A0723"/>
    <w:rsid w:val="003A11B3"/>
    <w:rsid w:val="003A11E0"/>
    <w:rsid w:val="003A1E0A"/>
    <w:rsid w:val="003A2C41"/>
    <w:rsid w:val="003A2D71"/>
    <w:rsid w:val="003A31AA"/>
    <w:rsid w:val="003A33C2"/>
    <w:rsid w:val="003A36A4"/>
    <w:rsid w:val="003A3D72"/>
    <w:rsid w:val="003A5362"/>
    <w:rsid w:val="003A58BF"/>
    <w:rsid w:val="003A59AD"/>
    <w:rsid w:val="003A5A04"/>
    <w:rsid w:val="003A5C0F"/>
    <w:rsid w:val="003A6A0E"/>
    <w:rsid w:val="003A79F9"/>
    <w:rsid w:val="003B14D4"/>
    <w:rsid w:val="003B1A1D"/>
    <w:rsid w:val="003B2359"/>
    <w:rsid w:val="003B244D"/>
    <w:rsid w:val="003B2B58"/>
    <w:rsid w:val="003B2D61"/>
    <w:rsid w:val="003B2F58"/>
    <w:rsid w:val="003B338E"/>
    <w:rsid w:val="003B3D6E"/>
    <w:rsid w:val="003B4271"/>
    <w:rsid w:val="003B43B3"/>
    <w:rsid w:val="003B4854"/>
    <w:rsid w:val="003B49EB"/>
    <w:rsid w:val="003B545D"/>
    <w:rsid w:val="003B5A45"/>
    <w:rsid w:val="003B5E86"/>
    <w:rsid w:val="003B666C"/>
    <w:rsid w:val="003B729C"/>
    <w:rsid w:val="003B7504"/>
    <w:rsid w:val="003B7BF6"/>
    <w:rsid w:val="003C005C"/>
    <w:rsid w:val="003C0ECF"/>
    <w:rsid w:val="003C16B6"/>
    <w:rsid w:val="003C19C6"/>
    <w:rsid w:val="003C1CA5"/>
    <w:rsid w:val="003C1D27"/>
    <w:rsid w:val="003C1F64"/>
    <w:rsid w:val="003C2F9D"/>
    <w:rsid w:val="003C328E"/>
    <w:rsid w:val="003C3C25"/>
    <w:rsid w:val="003C5B38"/>
    <w:rsid w:val="003C5EFA"/>
    <w:rsid w:val="003C6CB6"/>
    <w:rsid w:val="003C7572"/>
    <w:rsid w:val="003C7686"/>
    <w:rsid w:val="003C76DB"/>
    <w:rsid w:val="003C7CA0"/>
    <w:rsid w:val="003C7DCA"/>
    <w:rsid w:val="003D0DB1"/>
    <w:rsid w:val="003D226A"/>
    <w:rsid w:val="003D25BA"/>
    <w:rsid w:val="003D2AFA"/>
    <w:rsid w:val="003D2E00"/>
    <w:rsid w:val="003D4C2F"/>
    <w:rsid w:val="003D4FA8"/>
    <w:rsid w:val="003D65F4"/>
    <w:rsid w:val="003D7069"/>
    <w:rsid w:val="003D75CD"/>
    <w:rsid w:val="003E00B5"/>
    <w:rsid w:val="003E0C40"/>
    <w:rsid w:val="003E13B1"/>
    <w:rsid w:val="003E159C"/>
    <w:rsid w:val="003E17AF"/>
    <w:rsid w:val="003E29AE"/>
    <w:rsid w:val="003E2A4E"/>
    <w:rsid w:val="003E2DA4"/>
    <w:rsid w:val="003E309D"/>
    <w:rsid w:val="003E31E9"/>
    <w:rsid w:val="003E3F99"/>
    <w:rsid w:val="003E4ED2"/>
    <w:rsid w:val="003E5FC0"/>
    <w:rsid w:val="003E60EA"/>
    <w:rsid w:val="003E6B44"/>
    <w:rsid w:val="003E6C23"/>
    <w:rsid w:val="003E7DCE"/>
    <w:rsid w:val="003E7FE6"/>
    <w:rsid w:val="003F0802"/>
    <w:rsid w:val="003F13A3"/>
    <w:rsid w:val="003F1718"/>
    <w:rsid w:val="003F1FDD"/>
    <w:rsid w:val="003F2287"/>
    <w:rsid w:val="003F2689"/>
    <w:rsid w:val="003F2737"/>
    <w:rsid w:val="003F3600"/>
    <w:rsid w:val="003F3645"/>
    <w:rsid w:val="003F3BA2"/>
    <w:rsid w:val="003F5123"/>
    <w:rsid w:val="003F5196"/>
    <w:rsid w:val="003F54E6"/>
    <w:rsid w:val="003F59BB"/>
    <w:rsid w:val="003F5C6B"/>
    <w:rsid w:val="003F60F5"/>
    <w:rsid w:val="003F6337"/>
    <w:rsid w:val="003F71A4"/>
    <w:rsid w:val="004006ED"/>
    <w:rsid w:val="004013BE"/>
    <w:rsid w:val="00401A7D"/>
    <w:rsid w:val="00401C33"/>
    <w:rsid w:val="00402395"/>
    <w:rsid w:val="004024E4"/>
    <w:rsid w:val="0040409E"/>
    <w:rsid w:val="0040540B"/>
    <w:rsid w:val="00405AF0"/>
    <w:rsid w:val="00405BDD"/>
    <w:rsid w:val="00405C55"/>
    <w:rsid w:val="00405F84"/>
    <w:rsid w:val="00406376"/>
    <w:rsid w:val="0040731A"/>
    <w:rsid w:val="00407953"/>
    <w:rsid w:val="00407D72"/>
    <w:rsid w:val="00410410"/>
    <w:rsid w:val="00410A60"/>
    <w:rsid w:val="00411859"/>
    <w:rsid w:val="00411FC6"/>
    <w:rsid w:val="00412C7B"/>
    <w:rsid w:val="00412D92"/>
    <w:rsid w:val="004132B6"/>
    <w:rsid w:val="004135C8"/>
    <w:rsid w:val="00413B12"/>
    <w:rsid w:val="00414C08"/>
    <w:rsid w:val="00414D99"/>
    <w:rsid w:val="004155C2"/>
    <w:rsid w:val="004156C0"/>
    <w:rsid w:val="00415ACE"/>
    <w:rsid w:val="0041611F"/>
    <w:rsid w:val="00416B77"/>
    <w:rsid w:val="00416D5B"/>
    <w:rsid w:val="00416DA9"/>
    <w:rsid w:val="00416F26"/>
    <w:rsid w:val="00417E56"/>
    <w:rsid w:val="00417FAD"/>
    <w:rsid w:val="004202EC"/>
    <w:rsid w:val="00420486"/>
    <w:rsid w:val="00421011"/>
    <w:rsid w:val="00421696"/>
    <w:rsid w:val="004216DA"/>
    <w:rsid w:val="004218DF"/>
    <w:rsid w:val="00422182"/>
    <w:rsid w:val="00422329"/>
    <w:rsid w:val="00422510"/>
    <w:rsid w:val="00422BAC"/>
    <w:rsid w:val="004231E2"/>
    <w:rsid w:val="00425086"/>
    <w:rsid w:val="004262F8"/>
    <w:rsid w:val="00426633"/>
    <w:rsid w:val="0042756A"/>
    <w:rsid w:val="004276FD"/>
    <w:rsid w:val="00427F2F"/>
    <w:rsid w:val="0043085A"/>
    <w:rsid w:val="00431AE1"/>
    <w:rsid w:val="00431CDA"/>
    <w:rsid w:val="00432389"/>
    <w:rsid w:val="00432C50"/>
    <w:rsid w:val="00433322"/>
    <w:rsid w:val="0043347B"/>
    <w:rsid w:val="00433592"/>
    <w:rsid w:val="00433A48"/>
    <w:rsid w:val="00435418"/>
    <w:rsid w:val="00437FA2"/>
    <w:rsid w:val="004404DE"/>
    <w:rsid w:val="004409D0"/>
    <w:rsid w:val="00440B49"/>
    <w:rsid w:val="00440C12"/>
    <w:rsid w:val="004411D9"/>
    <w:rsid w:val="004412BF"/>
    <w:rsid w:val="00441F26"/>
    <w:rsid w:val="00441F66"/>
    <w:rsid w:val="004429BE"/>
    <w:rsid w:val="00442DB1"/>
    <w:rsid w:val="00443745"/>
    <w:rsid w:val="00443DF1"/>
    <w:rsid w:val="00444449"/>
    <w:rsid w:val="00444C5A"/>
    <w:rsid w:val="004458DD"/>
    <w:rsid w:val="00446DC5"/>
    <w:rsid w:val="00446E25"/>
    <w:rsid w:val="004474C5"/>
    <w:rsid w:val="00447B10"/>
    <w:rsid w:val="004505A5"/>
    <w:rsid w:val="004505C0"/>
    <w:rsid w:val="00450961"/>
    <w:rsid w:val="00451206"/>
    <w:rsid w:val="00451EA1"/>
    <w:rsid w:val="00452C05"/>
    <w:rsid w:val="00453053"/>
    <w:rsid w:val="00453108"/>
    <w:rsid w:val="004548F8"/>
    <w:rsid w:val="00454DC0"/>
    <w:rsid w:val="0045609C"/>
    <w:rsid w:val="004572E2"/>
    <w:rsid w:val="004603DD"/>
    <w:rsid w:val="0046139F"/>
    <w:rsid w:val="004616EA"/>
    <w:rsid w:val="00461F05"/>
    <w:rsid w:val="0046320C"/>
    <w:rsid w:val="00463C88"/>
    <w:rsid w:val="00463F96"/>
    <w:rsid w:val="00464F6E"/>
    <w:rsid w:val="00465E65"/>
    <w:rsid w:val="00466651"/>
    <w:rsid w:val="00466AB6"/>
    <w:rsid w:val="00466E71"/>
    <w:rsid w:val="00466FE6"/>
    <w:rsid w:val="00467144"/>
    <w:rsid w:val="004672A6"/>
    <w:rsid w:val="004675C8"/>
    <w:rsid w:val="004701A8"/>
    <w:rsid w:val="004702C8"/>
    <w:rsid w:val="004707D9"/>
    <w:rsid w:val="00471319"/>
    <w:rsid w:val="00471A6B"/>
    <w:rsid w:val="00471B98"/>
    <w:rsid w:val="00471C4D"/>
    <w:rsid w:val="004725B4"/>
    <w:rsid w:val="00473374"/>
    <w:rsid w:val="00473F36"/>
    <w:rsid w:val="004746A3"/>
    <w:rsid w:val="00474BF6"/>
    <w:rsid w:val="004752B5"/>
    <w:rsid w:val="00475309"/>
    <w:rsid w:val="00475553"/>
    <w:rsid w:val="00475C20"/>
    <w:rsid w:val="00475DA4"/>
    <w:rsid w:val="00476476"/>
    <w:rsid w:val="004769A1"/>
    <w:rsid w:val="00477D3E"/>
    <w:rsid w:val="00480BC6"/>
    <w:rsid w:val="00480C81"/>
    <w:rsid w:val="00480F76"/>
    <w:rsid w:val="00481437"/>
    <w:rsid w:val="004818FD"/>
    <w:rsid w:val="0048194E"/>
    <w:rsid w:val="00481E96"/>
    <w:rsid w:val="0048246D"/>
    <w:rsid w:val="00482496"/>
    <w:rsid w:val="0048291D"/>
    <w:rsid w:val="004843CA"/>
    <w:rsid w:val="00484583"/>
    <w:rsid w:val="0048627C"/>
    <w:rsid w:val="004864AB"/>
    <w:rsid w:val="004865D0"/>
    <w:rsid w:val="00487BB2"/>
    <w:rsid w:val="00490208"/>
    <w:rsid w:val="004904A9"/>
    <w:rsid w:val="00490DBA"/>
    <w:rsid w:val="00491C59"/>
    <w:rsid w:val="004920FE"/>
    <w:rsid w:val="00492C4B"/>
    <w:rsid w:val="00493F03"/>
    <w:rsid w:val="00494801"/>
    <w:rsid w:val="00494C0D"/>
    <w:rsid w:val="00495048"/>
    <w:rsid w:val="00495804"/>
    <w:rsid w:val="00495D1F"/>
    <w:rsid w:val="00495F18"/>
    <w:rsid w:val="00496083"/>
    <w:rsid w:val="00496A28"/>
    <w:rsid w:val="00496D01"/>
    <w:rsid w:val="00496E19"/>
    <w:rsid w:val="00497259"/>
    <w:rsid w:val="004A04A5"/>
    <w:rsid w:val="004A22DB"/>
    <w:rsid w:val="004A2727"/>
    <w:rsid w:val="004A28AA"/>
    <w:rsid w:val="004A3269"/>
    <w:rsid w:val="004A396E"/>
    <w:rsid w:val="004A3B2C"/>
    <w:rsid w:val="004A4366"/>
    <w:rsid w:val="004A4509"/>
    <w:rsid w:val="004A45BB"/>
    <w:rsid w:val="004A4610"/>
    <w:rsid w:val="004A49E3"/>
    <w:rsid w:val="004A4B57"/>
    <w:rsid w:val="004A5967"/>
    <w:rsid w:val="004A69C1"/>
    <w:rsid w:val="004A6A3E"/>
    <w:rsid w:val="004A6C5E"/>
    <w:rsid w:val="004A6D85"/>
    <w:rsid w:val="004A7336"/>
    <w:rsid w:val="004A7519"/>
    <w:rsid w:val="004A75D8"/>
    <w:rsid w:val="004A7F23"/>
    <w:rsid w:val="004B088B"/>
    <w:rsid w:val="004B1190"/>
    <w:rsid w:val="004B152C"/>
    <w:rsid w:val="004B1E7A"/>
    <w:rsid w:val="004B2348"/>
    <w:rsid w:val="004B24E3"/>
    <w:rsid w:val="004B2909"/>
    <w:rsid w:val="004B333A"/>
    <w:rsid w:val="004B360C"/>
    <w:rsid w:val="004B3C24"/>
    <w:rsid w:val="004B3FA8"/>
    <w:rsid w:val="004B42CD"/>
    <w:rsid w:val="004B4C09"/>
    <w:rsid w:val="004B4D34"/>
    <w:rsid w:val="004B604F"/>
    <w:rsid w:val="004B6B22"/>
    <w:rsid w:val="004B6D82"/>
    <w:rsid w:val="004B7199"/>
    <w:rsid w:val="004B72E9"/>
    <w:rsid w:val="004B731B"/>
    <w:rsid w:val="004B789E"/>
    <w:rsid w:val="004C0233"/>
    <w:rsid w:val="004C0381"/>
    <w:rsid w:val="004C058B"/>
    <w:rsid w:val="004C05C6"/>
    <w:rsid w:val="004C1FA1"/>
    <w:rsid w:val="004C25F8"/>
    <w:rsid w:val="004C2CF9"/>
    <w:rsid w:val="004C2D7A"/>
    <w:rsid w:val="004C458F"/>
    <w:rsid w:val="004C4966"/>
    <w:rsid w:val="004C57C8"/>
    <w:rsid w:val="004C650C"/>
    <w:rsid w:val="004C6DD5"/>
    <w:rsid w:val="004C6FAF"/>
    <w:rsid w:val="004D02A0"/>
    <w:rsid w:val="004D1C1A"/>
    <w:rsid w:val="004D3318"/>
    <w:rsid w:val="004D3918"/>
    <w:rsid w:val="004D3B22"/>
    <w:rsid w:val="004D3D12"/>
    <w:rsid w:val="004D4C9C"/>
    <w:rsid w:val="004D5F8A"/>
    <w:rsid w:val="004D626E"/>
    <w:rsid w:val="004D6747"/>
    <w:rsid w:val="004D6A05"/>
    <w:rsid w:val="004D6B6F"/>
    <w:rsid w:val="004D7210"/>
    <w:rsid w:val="004E068D"/>
    <w:rsid w:val="004E15EB"/>
    <w:rsid w:val="004E22F9"/>
    <w:rsid w:val="004E246B"/>
    <w:rsid w:val="004E2E52"/>
    <w:rsid w:val="004E304A"/>
    <w:rsid w:val="004E3E1E"/>
    <w:rsid w:val="004E482B"/>
    <w:rsid w:val="004E56F2"/>
    <w:rsid w:val="004E59E4"/>
    <w:rsid w:val="004E5A7A"/>
    <w:rsid w:val="004E703A"/>
    <w:rsid w:val="004F0BE2"/>
    <w:rsid w:val="004F0D2F"/>
    <w:rsid w:val="004F1465"/>
    <w:rsid w:val="004F164E"/>
    <w:rsid w:val="004F1944"/>
    <w:rsid w:val="004F19C9"/>
    <w:rsid w:val="004F3378"/>
    <w:rsid w:val="004F48C2"/>
    <w:rsid w:val="004F49E0"/>
    <w:rsid w:val="004F4B46"/>
    <w:rsid w:val="004F4C4F"/>
    <w:rsid w:val="004F6040"/>
    <w:rsid w:val="004F6B45"/>
    <w:rsid w:val="004F71D9"/>
    <w:rsid w:val="004F729F"/>
    <w:rsid w:val="004F72CB"/>
    <w:rsid w:val="004F7CF2"/>
    <w:rsid w:val="00500C6B"/>
    <w:rsid w:val="0050125D"/>
    <w:rsid w:val="00501728"/>
    <w:rsid w:val="00502672"/>
    <w:rsid w:val="00502B46"/>
    <w:rsid w:val="0050337F"/>
    <w:rsid w:val="00503729"/>
    <w:rsid w:val="00503F5A"/>
    <w:rsid w:val="00503FC3"/>
    <w:rsid w:val="0050440B"/>
    <w:rsid w:val="00504DF9"/>
    <w:rsid w:val="005054B7"/>
    <w:rsid w:val="00505CFC"/>
    <w:rsid w:val="005063C5"/>
    <w:rsid w:val="0050654B"/>
    <w:rsid w:val="00506ECF"/>
    <w:rsid w:val="005105B2"/>
    <w:rsid w:val="00511015"/>
    <w:rsid w:val="005113EB"/>
    <w:rsid w:val="00511787"/>
    <w:rsid w:val="00511D7E"/>
    <w:rsid w:val="00511F21"/>
    <w:rsid w:val="005130FE"/>
    <w:rsid w:val="00513247"/>
    <w:rsid w:val="00513345"/>
    <w:rsid w:val="0051334E"/>
    <w:rsid w:val="00513742"/>
    <w:rsid w:val="00513DBC"/>
    <w:rsid w:val="00513EA6"/>
    <w:rsid w:val="00513F9F"/>
    <w:rsid w:val="00514334"/>
    <w:rsid w:val="00514FA3"/>
    <w:rsid w:val="00515608"/>
    <w:rsid w:val="00515C18"/>
    <w:rsid w:val="00515EAA"/>
    <w:rsid w:val="005160C9"/>
    <w:rsid w:val="00516673"/>
    <w:rsid w:val="00516773"/>
    <w:rsid w:val="005167A1"/>
    <w:rsid w:val="00516C97"/>
    <w:rsid w:val="00517865"/>
    <w:rsid w:val="0052123D"/>
    <w:rsid w:val="005221D5"/>
    <w:rsid w:val="00522D00"/>
    <w:rsid w:val="00522DEE"/>
    <w:rsid w:val="00523192"/>
    <w:rsid w:val="0052351A"/>
    <w:rsid w:val="00523849"/>
    <w:rsid w:val="00523E74"/>
    <w:rsid w:val="00523EC0"/>
    <w:rsid w:val="005241E3"/>
    <w:rsid w:val="005246D6"/>
    <w:rsid w:val="00524A0F"/>
    <w:rsid w:val="00524AA2"/>
    <w:rsid w:val="00524B5B"/>
    <w:rsid w:val="0052505D"/>
    <w:rsid w:val="00525E0D"/>
    <w:rsid w:val="005268D5"/>
    <w:rsid w:val="00526C53"/>
    <w:rsid w:val="00526F4C"/>
    <w:rsid w:val="005272A2"/>
    <w:rsid w:val="005273EF"/>
    <w:rsid w:val="00527A5B"/>
    <w:rsid w:val="00527C2C"/>
    <w:rsid w:val="005300C3"/>
    <w:rsid w:val="00530B22"/>
    <w:rsid w:val="00532034"/>
    <w:rsid w:val="0053230A"/>
    <w:rsid w:val="005326E8"/>
    <w:rsid w:val="00532E4E"/>
    <w:rsid w:val="00532EC9"/>
    <w:rsid w:val="00533931"/>
    <w:rsid w:val="00533F2C"/>
    <w:rsid w:val="0053435A"/>
    <w:rsid w:val="0053494B"/>
    <w:rsid w:val="00535946"/>
    <w:rsid w:val="00535FAB"/>
    <w:rsid w:val="0053693A"/>
    <w:rsid w:val="00536C9B"/>
    <w:rsid w:val="0053777C"/>
    <w:rsid w:val="005378B9"/>
    <w:rsid w:val="00537D4F"/>
    <w:rsid w:val="00537E25"/>
    <w:rsid w:val="0054147F"/>
    <w:rsid w:val="0054225F"/>
    <w:rsid w:val="005423AF"/>
    <w:rsid w:val="00543050"/>
    <w:rsid w:val="005430D9"/>
    <w:rsid w:val="0054349A"/>
    <w:rsid w:val="00543F09"/>
    <w:rsid w:val="00544458"/>
    <w:rsid w:val="00544C1A"/>
    <w:rsid w:val="00544E60"/>
    <w:rsid w:val="005455C3"/>
    <w:rsid w:val="00546CDF"/>
    <w:rsid w:val="00546D50"/>
    <w:rsid w:val="005516EF"/>
    <w:rsid w:val="005526E7"/>
    <w:rsid w:val="00553AFA"/>
    <w:rsid w:val="00554249"/>
    <w:rsid w:val="00554D1D"/>
    <w:rsid w:val="00555448"/>
    <w:rsid w:val="00555E30"/>
    <w:rsid w:val="00555FF0"/>
    <w:rsid w:val="005568F1"/>
    <w:rsid w:val="00556945"/>
    <w:rsid w:val="00556A37"/>
    <w:rsid w:val="00556ECE"/>
    <w:rsid w:val="005574B8"/>
    <w:rsid w:val="005578C3"/>
    <w:rsid w:val="0056038C"/>
    <w:rsid w:val="00560C86"/>
    <w:rsid w:val="00560DC0"/>
    <w:rsid w:val="00561120"/>
    <w:rsid w:val="005611A5"/>
    <w:rsid w:val="0056153F"/>
    <w:rsid w:val="00561F72"/>
    <w:rsid w:val="00562A56"/>
    <w:rsid w:val="00562B30"/>
    <w:rsid w:val="00562EA2"/>
    <w:rsid w:val="00562EEC"/>
    <w:rsid w:val="00563A05"/>
    <w:rsid w:val="00563A98"/>
    <w:rsid w:val="00564DF2"/>
    <w:rsid w:val="00564F8E"/>
    <w:rsid w:val="00565B4A"/>
    <w:rsid w:val="00565CCE"/>
    <w:rsid w:val="00567FE0"/>
    <w:rsid w:val="005706C8"/>
    <w:rsid w:val="00571080"/>
    <w:rsid w:val="0057138C"/>
    <w:rsid w:val="00571464"/>
    <w:rsid w:val="00571709"/>
    <w:rsid w:val="005719A0"/>
    <w:rsid w:val="00571EDA"/>
    <w:rsid w:val="00572015"/>
    <w:rsid w:val="00573151"/>
    <w:rsid w:val="00573205"/>
    <w:rsid w:val="00573E62"/>
    <w:rsid w:val="00573E83"/>
    <w:rsid w:val="005742C5"/>
    <w:rsid w:val="00574B29"/>
    <w:rsid w:val="0057523D"/>
    <w:rsid w:val="005759EA"/>
    <w:rsid w:val="00575ACD"/>
    <w:rsid w:val="00575E31"/>
    <w:rsid w:val="00576392"/>
    <w:rsid w:val="0057795E"/>
    <w:rsid w:val="00580B75"/>
    <w:rsid w:val="0058174F"/>
    <w:rsid w:val="00581CF4"/>
    <w:rsid w:val="005823F0"/>
    <w:rsid w:val="00582BD8"/>
    <w:rsid w:val="00582CF8"/>
    <w:rsid w:val="00584573"/>
    <w:rsid w:val="00584FE8"/>
    <w:rsid w:val="00585FD8"/>
    <w:rsid w:val="00586DBB"/>
    <w:rsid w:val="0059035B"/>
    <w:rsid w:val="00590731"/>
    <w:rsid w:val="00590D86"/>
    <w:rsid w:val="00590D9B"/>
    <w:rsid w:val="00590F77"/>
    <w:rsid w:val="005919A3"/>
    <w:rsid w:val="00591EBF"/>
    <w:rsid w:val="0059201B"/>
    <w:rsid w:val="00593197"/>
    <w:rsid w:val="00594112"/>
    <w:rsid w:val="00594E3E"/>
    <w:rsid w:val="00594F1C"/>
    <w:rsid w:val="00594F51"/>
    <w:rsid w:val="00595185"/>
    <w:rsid w:val="005951FE"/>
    <w:rsid w:val="005955E4"/>
    <w:rsid w:val="00595801"/>
    <w:rsid w:val="00595D5B"/>
    <w:rsid w:val="005968FE"/>
    <w:rsid w:val="00597E7C"/>
    <w:rsid w:val="005A0863"/>
    <w:rsid w:val="005A0ED0"/>
    <w:rsid w:val="005A14DB"/>
    <w:rsid w:val="005A31B9"/>
    <w:rsid w:val="005A372B"/>
    <w:rsid w:val="005A3BC3"/>
    <w:rsid w:val="005A433E"/>
    <w:rsid w:val="005A4B39"/>
    <w:rsid w:val="005A57E2"/>
    <w:rsid w:val="005A771D"/>
    <w:rsid w:val="005B057F"/>
    <w:rsid w:val="005B09E0"/>
    <w:rsid w:val="005B0E73"/>
    <w:rsid w:val="005B0EA7"/>
    <w:rsid w:val="005B1BEA"/>
    <w:rsid w:val="005B1DC9"/>
    <w:rsid w:val="005B1E9C"/>
    <w:rsid w:val="005B234B"/>
    <w:rsid w:val="005B2CBC"/>
    <w:rsid w:val="005B2F3C"/>
    <w:rsid w:val="005B382D"/>
    <w:rsid w:val="005B4501"/>
    <w:rsid w:val="005B4569"/>
    <w:rsid w:val="005B598A"/>
    <w:rsid w:val="005B5D3D"/>
    <w:rsid w:val="005B5E63"/>
    <w:rsid w:val="005B7835"/>
    <w:rsid w:val="005C018A"/>
    <w:rsid w:val="005C0AD0"/>
    <w:rsid w:val="005C2000"/>
    <w:rsid w:val="005C279D"/>
    <w:rsid w:val="005C2F93"/>
    <w:rsid w:val="005C3411"/>
    <w:rsid w:val="005C3993"/>
    <w:rsid w:val="005C514D"/>
    <w:rsid w:val="005C5360"/>
    <w:rsid w:val="005C550D"/>
    <w:rsid w:val="005C57B7"/>
    <w:rsid w:val="005C5BCF"/>
    <w:rsid w:val="005C61E5"/>
    <w:rsid w:val="005C6EA8"/>
    <w:rsid w:val="005C737E"/>
    <w:rsid w:val="005D008F"/>
    <w:rsid w:val="005D0F27"/>
    <w:rsid w:val="005D14B9"/>
    <w:rsid w:val="005D29D7"/>
    <w:rsid w:val="005D3066"/>
    <w:rsid w:val="005D30DB"/>
    <w:rsid w:val="005D3BFF"/>
    <w:rsid w:val="005D4508"/>
    <w:rsid w:val="005D5255"/>
    <w:rsid w:val="005D5BE7"/>
    <w:rsid w:val="005D682F"/>
    <w:rsid w:val="005D7370"/>
    <w:rsid w:val="005D7733"/>
    <w:rsid w:val="005D7935"/>
    <w:rsid w:val="005E03F3"/>
    <w:rsid w:val="005E0B1A"/>
    <w:rsid w:val="005E0D1F"/>
    <w:rsid w:val="005E0D20"/>
    <w:rsid w:val="005E13F3"/>
    <w:rsid w:val="005E257A"/>
    <w:rsid w:val="005E2A4E"/>
    <w:rsid w:val="005E2C6A"/>
    <w:rsid w:val="005E2DA5"/>
    <w:rsid w:val="005E3039"/>
    <w:rsid w:val="005E34A3"/>
    <w:rsid w:val="005E3B43"/>
    <w:rsid w:val="005E3C01"/>
    <w:rsid w:val="005E43EF"/>
    <w:rsid w:val="005E43FB"/>
    <w:rsid w:val="005E50BF"/>
    <w:rsid w:val="005E5971"/>
    <w:rsid w:val="005E5CC6"/>
    <w:rsid w:val="005E6425"/>
    <w:rsid w:val="005E7846"/>
    <w:rsid w:val="005E7BDB"/>
    <w:rsid w:val="005F0024"/>
    <w:rsid w:val="005F06DE"/>
    <w:rsid w:val="005F1034"/>
    <w:rsid w:val="005F1E35"/>
    <w:rsid w:val="005F3F0C"/>
    <w:rsid w:val="005F4274"/>
    <w:rsid w:val="005F42EB"/>
    <w:rsid w:val="005F4415"/>
    <w:rsid w:val="005F470F"/>
    <w:rsid w:val="005F4BD2"/>
    <w:rsid w:val="005F522A"/>
    <w:rsid w:val="005F55C5"/>
    <w:rsid w:val="005F5BFF"/>
    <w:rsid w:val="005F5C45"/>
    <w:rsid w:val="005F6261"/>
    <w:rsid w:val="005F62C9"/>
    <w:rsid w:val="005F70A1"/>
    <w:rsid w:val="005F712A"/>
    <w:rsid w:val="005F7F14"/>
    <w:rsid w:val="00600CDF"/>
    <w:rsid w:val="006010D7"/>
    <w:rsid w:val="00601547"/>
    <w:rsid w:val="00601C93"/>
    <w:rsid w:val="00602161"/>
    <w:rsid w:val="0060220B"/>
    <w:rsid w:val="00603400"/>
    <w:rsid w:val="00604C09"/>
    <w:rsid w:val="006053C5"/>
    <w:rsid w:val="00605873"/>
    <w:rsid w:val="00605BD1"/>
    <w:rsid w:val="00606086"/>
    <w:rsid w:val="00606D04"/>
    <w:rsid w:val="006070F8"/>
    <w:rsid w:val="0061310C"/>
    <w:rsid w:val="00613FA3"/>
    <w:rsid w:val="0061470B"/>
    <w:rsid w:val="00614A79"/>
    <w:rsid w:val="00614F1D"/>
    <w:rsid w:val="006150A4"/>
    <w:rsid w:val="00615C63"/>
    <w:rsid w:val="00616594"/>
    <w:rsid w:val="006166FB"/>
    <w:rsid w:val="00616962"/>
    <w:rsid w:val="00616B2C"/>
    <w:rsid w:val="00616BCF"/>
    <w:rsid w:val="00616E1D"/>
    <w:rsid w:val="006171C9"/>
    <w:rsid w:val="0061727C"/>
    <w:rsid w:val="00621C15"/>
    <w:rsid w:val="006222DF"/>
    <w:rsid w:val="00622375"/>
    <w:rsid w:val="006223C9"/>
    <w:rsid w:val="00622E39"/>
    <w:rsid w:val="00623D1C"/>
    <w:rsid w:val="0062487E"/>
    <w:rsid w:val="00624D08"/>
    <w:rsid w:val="006271D5"/>
    <w:rsid w:val="006272D5"/>
    <w:rsid w:val="00627F0D"/>
    <w:rsid w:val="006302AD"/>
    <w:rsid w:val="00630452"/>
    <w:rsid w:val="00631B3B"/>
    <w:rsid w:val="00632375"/>
    <w:rsid w:val="00632592"/>
    <w:rsid w:val="00633D2C"/>
    <w:rsid w:val="0063407D"/>
    <w:rsid w:val="00634329"/>
    <w:rsid w:val="00634C6B"/>
    <w:rsid w:val="006369A1"/>
    <w:rsid w:val="00636BCD"/>
    <w:rsid w:val="00636E1F"/>
    <w:rsid w:val="00636F59"/>
    <w:rsid w:val="00637738"/>
    <w:rsid w:val="00637FB4"/>
    <w:rsid w:val="00640D30"/>
    <w:rsid w:val="00641BC5"/>
    <w:rsid w:val="006428ED"/>
    <w:rsid w:val="0064296A"/>
    <w:rsid w:val="00642D86"/>
    <w:rsid w:val="00642DA8"/>
    <w:rsid w:val="00643D25"/>
    <w:rsid w:val="006459B9"/>
    <w:rsid w:val="00645E77"/>
    <w:rsid w:val="006461FA"/>
    <w:rsid w:val="00646ADF"/>
    <w:rsid w:val="00646FF6"/>
    <w:rsid w:val="0064717B"/>
    <w:rsid w:val="0064780A"/>
    <w:rsid w:val="00647DD2"/>
    <w:rsid w:val="00650938"/>
    <w:rsid w:val="00650A03"/>
    <w:rsid w:val="00651C62"/>
    <w:rsid w:val="006520E3"/>
    <w:rsid w:val="006521C7"/>
    <w:rsid w:val="00652A68"/>
    <w:rsid w:val="00653719"/>
    <w:rsid w:val="00653C4C"/>
    <w:rsid w:val="00653D3F"/>
    <w:rsid w:val="00653F04"/>
    <w:rsid w:val="006540BB"/>
    <w:rsid w:val="006541E0"/>
    <w:rsid w:val="00654ABC"/>
    <w:rsid w:val="0065530D"/>
    <w:rsid w:val="006566E8"/>
    <w:rsid w:val="00656726"/>
    <w:rsid w:val="00657254"/>
    <w:rsid w:val="00657C4E"/>
    <w:rsid w:val="00657E78"/>
    <w:rsid w:val="00660684"/>
    <w:rsid w:val="00660931"/>
    <w:rsid w:val="00660D5B"/>
    <w:rsid w:val="00661038"/>
    <w:rsid w:val="006622D0"/>
    <w:rsid w:val="0066340E"/>
    <w:rsid w:val="00663C74"/>
    <w:rsid w:val="00665972"/>
    <w:rsid w:val="0066735D"/>
    <w:rsid w:val="00667C02"/>
    <w:rsid w:val="006716B3"/>
    <w:rsid w:val="006719DF"/>
    <w:rsid w:val="00672C35"/>
    <w:rsid w:val="0067357D"/>
    <w:rsid w:val="006739A4"/>
    <w:rsid w:val="00673BFA"/>
    <w:rsid w:val="00674235"/>
    <w:rsid w:val="00674A90"/>
    <w:rsid w:val="0067583E"/>
    <w:rsid w:val="00675FE5"/>
    <w:rsid w:val="00676AA9"/>
    <w:rsid w:val="00676AE2"/>
    <w:rsid w:val="00676D6B"/>
    <w:rsid w:val="00680205"/>
    <w:rsid w:val="00680432"/>
    <w:rsid w:val="006804FF"/>
    <w:rsid w:val="0068113B"/>
    <w:rsid w:val="00681EAC"/>
    <w:rsid w:val="00681FB5"/>
    <w:rsid w:val="00683126"/>
    <w:rsid w:val="00683860"/>
    <w:rsid w:val="006841B5"/>
    <w:rsid w:val="00684BA5"/>
    <w:rsid w:val="00684E36"/>
    <w:rsid w:val="00686D32"/>
    <w:rsid w:val="006870FF"/>
    <w:rsid w:val="006904F3"/>
    <w:rsid w:val="00691DA5"/>
    <w:rsid w:val="0069271A"/>
    <w:rsid w:val="006928E9"/>
    <w:rsid w:val="00692944"/>
    <w:rsid w:val="00693652"/>
    <w:rsid w:val="00693D75"/>
    <w:rsid w:val="00694025"/>
    <w:rsid w:val="006940E8"/>
    <w:rsid w:val="0069488F"/>
    <w:rsid w:val="00694F88"/>
    <w:rsid w:val="00695BEF"/>
    <w:rsid w:val="00695C5E"/>
    <w:rsid w:val="00695D8E"/>
    <w:rsid w:val="006969C6"/>
    <w:rsid w:val="00696C0D"/>
    <w:rsid w:val="0069707C"/>
    <w:rsid w:val="0069713E"/>
    <w:rsid w:val="00697676"/>
    <w:rsid w:val="00697680"/>
    <w:rsid w:val="006979CF"/>
    <w:rsid w:val="00697C51"/>
    <w:rsid w:val="006A0196"/>
    <w:rsid w:val="006A0555"/>
    <w:rsid w:val="006A0636"/>
    <w:rsid w:val="006A0DD3"/>
    <w:rsid w:val="006A1DBA"/>
    <w:rsid w:val="006A2036"/>
    <w:rsid w:val="006A22D7"/>
    <w:rsid w:val="006A22FA"/>
    <w:rsid w:val="006A2325"/>
    <w:rsid w:val="006A232C"/>
    <w:rsid w:val="006A2691"/>
    <w:rsid w:val="006A2ADC"/>
    <w:rsid w:val="006A2FE4"/>
    <w:rsid w:val="006A3022"/>
    <w:rsid w:val="006A3A29"/>
    <w:rsid w:val="006A422C"/>
    <w:rsid w:val="006A519D"/>
    <w:rsid w:val="006A53D5"/>
    <w:rsid w:val="006A53E7"/>
    <w:rsid w:val="006A5655"/>
    <w:rsid w:val="006A5CC7"/>
    <w:rsid w:val="006A5E78"/>
    <w:rsid w:val="006A6AFF"/>
    <w:rsid w:val="006A6B98"/>
    <w:rsid w:val="006A6BF0"/>
    <w:rsid w:val="006A6DE6"/>
    <w:rsid w:val="006A787E"/>
    <w:rsid w:val="006A7C1D"/>
    <w:rsid w:val="006B0330"/>
    <w:rsid w:val="006B0331"/>
    <w:rsid w:val="006B0E21"/>
    <w:rsid w:val="006B0E3B"/>
    <w:rsid w:val="006B194F"/>
    <w:rsid w:val="006B21B2"/>
    <w:rsid w:val="006B2774"/>
    <w:rsid w:val="006B2D19"/>
    <w:rsid w:val="006B2F0C"/>
    <w:rsid w:val="006B379F"/>
    <w:rsid w:val="006B3CAC"/>
    <w:rsid w:val="006B3F66"/>
    <w:rsid w:val="006B4253"/>
    <w:rsid w:val="006B4A2A"/>
    <w:rsid w:val="006B4A47"/>
    <w:rsid w:val="006B529B"/>
    <w:rsid w:val="006B613B"/>
    <w:rsid w:val="006B6B30"/>
    <w:rsid w:val="006B798C"/>
    <w:rsid w:val="006C0C4D"/>
    <w:rsid w:val="006C0C4F"/>
    <w:rsid w:val="006C1615"/>
    <w:rsid w:val="006C3385"/>
    <w:rsid w:val="006C366B"/>
    <w:rsid w:val="006C3ACE"/>
    <w:rsid w:val="006C4735"/>
    <w:rsid w:val="006C5716"/>
    <w:rsid w:val="006C6249"/>
    <w:rsid w:val="006C6657"/>
    <w:rsid w:val="006C77C3"/>
    <w:rsid w:val="006C7D2A"/>
    <w:rsid w:val="006D00C6"/>
    <w:rsid w:val="006D04D1"/>
    <w:rsid w:val="006D0929"/>
    <w:rsid w:val="006D13CD"/>
    <w:rsid w:val="006D2486"/>
    <w:rsid w:val="006D2533"/>
    <w:rsid w:val="006D263D"/>
    <w:rsid w:val="006D26B3"/>
    <w:rsid w:val="006D26D5"/>
    <w:rsid w:val="006D39E5"/>
    <w:rsid w:val="006D427C"/>
    <w:rsid w:val="006D47B5"/>
    <w:rsid w:val="006D67D9"/>
    <w:rsid w:val="006D6888"/>
    <w:rsid w:val="006D729A"/>
    <w:rsid w:val="006D7525"/>
    <w:rsid w:val="006D791F"/>
    <w:rsid w:val="006E0125"/>
    <w:rsid w:val="006E10CF"/>
    <w:rsid w:val="006E12D5"/>
    <w:rsid w:val="006E1A5C"/>
    <w:rsid w:val="006E3217"/>
    <w:rsid w:val="006E38EC"/>
    <w:rsid w:val="006E3A30"/>
    <w:rsid w:val="006E3AAD"/>
    <w:rsid w:val="006E3F80"/>
    <w:rsid w:val="006E4047"/>
    <w:rsid w:val="006E5A52"/>
    <w:rsid w:val="006E5F9F"/>
    <w:rsid w:val="006E617F"/>
    <w:rsid w:val="006E6841"/>
    <w:rsid w:val="006E7607"/>
    <w:rsid w:val="006E7687"/>
    <w:rsid w:val="006E7E27"/>
    <w:rsid w:val="006F0954"/>
    <w:rsid w:val="006F1240"/>
    <w:rsid w:val="006F1760"/>
    <w:rsid w:val="006F195A"/>
    <w:rsid w:val="006F2071"/>
    <w:rsid w:val="006F3D8D"/>
    <w:rsid w:val="006F4270"/>
    <w:rsid w:val="006F4438"/>
    <w:rsid w:val="006F45FE"/>
    <w:rsid w:val="006F4AEC"/>
    <w:rsid w:val="006F4E89"/>
    <w:rsid w:val="006F5689"/>
    <w:rsid w:val="006F58C5"/>
    <w:rsid w:val="006F5B8E"/>
    <w:rsid w:val="006F5E93"/>
    <w:rsid w:val="006F6F29"/>
    <w:rsid w:val="00700DCD"/>
    <w:rsid w:val="007010BC"/>
    <w:rsid w:val="007012C5"/>
    <w:rsid w:val="00701407"/>
    <w:rsid w:val="00701753"/>
    <w:rsid w:val="00701A70"/>
    <w:rsid w:val="00701C20"/>
    <w:rsid w:val="00702869"/>
    <w:rsid w:val="00702EEC"/>
    <w:rsid w:val="00703A3A"/>
    <w:rsid w:val="007048C2"/>
    <w:rsid w:val="00705060"/>
    <w:rsid w:val="0070569C"/>
    <w:rsid w:val="00705EA0"/>
    <w:rsid w:val="00705FF2"/>
    <w:rsid w:val="00706240"/>
    <w:rsid w:val="0070629F"/>
    <w:rsid w:val="007063BF"/>
    <w:rsid w:val="00706520"/>
    <w:rsid w:val="0070710B"/>
    <w:rsid w:val="00707848"/>
    <w:rsid w:val="00707ED4"/>
    <w:rsid w:val="007102A5"/>
    <w:rsid w:val="00710E0C"/>
    <w:rsid w:val="00711962"/>
    <w:rsid w:val="00711A46"/>
    <w:rsid w:val="00711DF7"/>
    <w:rsid w:val="007127F1"/>
    <w:rsid w:val="00713023"/>
    <w:rsid w:val="007138DE"/>
    <w:rsid w:val="00713F9B"/>
    <w:rsid w:val="00714677"/>
    <w:rsid w:val="0071467D"/>
    <w:rsid w:val="00714A6D"/>
    <w:rsid w:val="00714A79"/>
    <w:rsid w:val="00715332"/>
    <w:rsid w:val="0071537D"/>
    <w:rsid w:val="007159CB"/>
    <w:rsid w:val="00715CC9"/>
    <w:rsid w:val="00716065"/>
    <w:rsid w:val="007162C5"/>
    <w:rsid w:val="00716473"/>
    <w:rsid w:val="0071671E"/>
    <w:rsid w:val="007168C9"/>
    <w:rsid w:val="00716E5B"/>
    <w:rsid w:val="0071731E"/>
    <w:rsid w:val="00717B28"/>
    <w:rsid w:val="00717BAC"/>
    <w:rsid w:val="00720494"/>
    <w:rsid w:val="00720C38"/>
    <w:rsid w:val="00720FE2"/>
    <w:rsid w:val="00721305"/>
    <w:rsid w:val="00721742"/>
    <w:rsid w:val="00721764"/>
    <w:rsid w:val="00721765"/>
    <w:rsid w:val="00721CF4"/>
    <w:rsid w:val="007223A9"/>
    <w:rsid w:val="00722D26"/>
    <w:rsid w:val="00723BD0"/>
    <w:rsid w:val="00723BDC"/>
    <w:rsid w:val="00723C02"/>
    <w:rsid w:val="0072487C"/>
    <w:rsid w:val="007259C0"/>
    <w:rsid w:val="00725E3C"/>
    <w:rsid w:val="00725EAA"/>
    <w:rsid w:val="007260AD"/>
    <w:rsid w:val="0072623F"/>
    <w:rsid w:val="00726282"/>
    <w:rsid w:val="007264D7"/>
    <w:rsid w:val="007266E2"/>
    <w:rsid w:val="0072711C"/>
    <w:rsid w:val="007272A9"/>
    <w:rsid w:val="0072776E"/>
    <w:rsid w:val="00730AA3"/>
    <w:rsid w:val="00730BCF"/>
    <w:rsid w:val="007314CD"/>
    <w:rsid w:val="007315D4"/>
    <w:rsid w:val="00731977"/>
    <w:rsid w:val="0073293C"/>
    <w:rsid w:val="007330E5"/>
    <w:rsid w:val="007331C8"/>
    <w:rsid w:val="00733849"/>
    <w:rsid w:val="0073384B"/>
    <w:rsid w:val="00733BE4"/>
    <w:rsid w:val="00734689"/>
    <w:rsid w:val="00735231"/>
    <w:rsid w:val="007353ED"/>
    <w:rsid w:val="007356DF"/>
    <w:rsid w:val="00735E3D"/>
    <w:rsid w:val="00735F94"/>
    <w:rsid w:val="0073721E"/>
    <w:rsid w:val="00737FCD"/>
    <w:rsid w:val="0074003B"/>
    <w:rsid w:val="00740F85"/>
    <w:rsid w:val="0074206F"/>
    <w:rsid w:val="00743117"/>
    <w:rsid w:val="00743917"/>
    <w:rsid w:val="00744293"/>
    <w:rsid w:val="007444A7"/>
    <w:rsid w:val="00744807"/>
    <w:rsid w:val="00744A7C"/>
    <w:rsid w:val="007456EE"/>
    <w:rsid w:val="00745A33"/>
    <w:rsid w:val="00745B12"/>
    <w:rsid w:val="00745DC5"/>
    <w:rsid w:val="00745FCA"/>
    <w:rsid w:val="007464EB"/>
    <w:rsid w:val="007468D4"/>
    <w:rsid w:val="00746F40"/>
    <w:rsid w:val="00747D14"/>
    <w:rsid w:val="00750058"/>
    <w:rsid w:val="00750507"/>
    <w:rsid w:val="007507E3"/>
    <w:rsid w:val="00750EEA"/>
    <w:rsid w:val="0075120D"/>
    <w:rsid w:val="00751238"/>
    <w:rsid w:val="007513E8"/>
    <w:rsid w:val="00751D12"/>
    <w:rsid w:val="00752C41"/>
    <w:rsid w:val="00752ECC"/>
    <w:rsid w:val="00753E8B"/>
    <w:rsid w:val="00755554"/>
    <w:rsid w:val="0075599C"/>
    <w:rsid w:val="00756B01"/>
    <w:rsid w:val="00756F6A"/>
    <w:rsid w:val="007571B0"/>
    <w:rsid w:val="007574CC"/>
    <w:rsid w:val="00757662"/>
    <w:rsid w:val="00760349"/>
    <w:rsid w:val="007609F9"/>
    <w:rsid w:val="00760ADB"/>
    <w:rsid w:val="00761708"/>
    <w:rsid w:val="00761A31"/>
    <w:rsid w:val="00761CE5"/>
    <w:rsid w:val="00761DE6"/>
    <w:rsid w:val="0076206E"/>
    <w:rsid w:val="0076235F"/>
    <w:rsid w:val="0076292E"/>
    <w:rsid w:val="00762A24"/>
    <w:rsid w:val="00763415"/>
    <w:rsid w:val="007642BE"/>
    <w:rsid w:val="00765234"/>
    <w:rsid w:val="007663EF"/>
    <w:rsid w:val="007673B4"/>
    <w:rsid w:val="007679A1"/>
    <w:rsid w:val="00767BFD"/>
    <w:rsid w:val="0077024F"/>
    <w:rsid w:val="0077138D"/>
    <w:rsid w:val="00771468"/>
    <w:rsid w:val="007717FE"/>
    <w:rsid w:val="00771946"/>
    <w:rsid w:val="00772149"/>
    <w:rsid w:val="00772269"/>
    <w:rsid w:val="0077230C"/>
    <w:rsid w:val="00772792"/>
    <w:rsid w:val="00772D58"/>
    <w:rsid w:val="00772D92"/>
    <w:rsid w:val="00773189"/>
    <w:rsid w:val="007731F1"/>
    <w:rsid w:val="007739B8"/>
    <w:rsid w:val="007743B8"/>
    <w:rsid w:val="00774B47"/>
    <w:rsid w:val="00775128"/>
    <w:rsid w:val="007753C9"/>
    <w:rsid w:val="00775B5A"/>
    <w:rsid w:val="007760BD"/>
    <w:rsid w:val="007779F7"/>
    <w:rsid w:val="00780099"/>
    <w:rsid w:val="007801A9"/>
    <w:rsid w:val="00782370"/>
    <w:rsid w:val="00782566"/>
    <w:rsid w:val="007826EB"/>
    <w:rsid w:val="00782958"/>
    <w:rsid w:val="0078298B"/>
    <w:rsid w:val="00782BD4"/>
    <w:rsid w:val="00782E55"/>
    <w:rsid w:val="007833FA"/>
    <w:rsid w:val="007841AF"/>
    <w:rsid w:val="0078445C"/>
    <w:rsid w:val="007846A0"/>
    <w:rsid w:val="00784E18"/>
    <w:rsid w:val="0078501B"/>
    <w:rsid w:val="007868F2"/>
    <w:rsid w:val="00787082"/>
    <w:rsid w:val="00787DBA"/>
    <w:rsid w:val="00787E31"/>
    <w:rsid w:val="0079085F"/>
    <w:rsid w:val="00791273"/>
    <w:rsid w:val="007916EE"/>
    <w:rsid w:val="0079238D"/>
    <w:rsid w:val="00792D4E"/>
    <w:rsid w:val="00794186"/>
    <w:rsid w:val="0079418A"/>
    <w:rsid w:val="00795507"/>
    <w:rsid w:val="00795677"/>
    <w:rsid w:val="00795CD6"/>
    <w:rsid w:val="00795DC4"/>
    <w:rsid w:val="00796145"/>
    <w:rsid w:val="007A0C94"/>
    <w:rsid w:val="007A2D90"/>
    <w:rsid w:val="007A35D7"/>
    <w:rsid w:val="007A3740"/>
    <w:rsid w:val="007A383C"/>
    <w:rsid w:val="007A42BD"/>
    <w:rsid w:val="007A47D3"/>
    <w:rsid w:val="007A7231"/>
    <w:rsid w:val="007A79D7"/>
    <w:rsid w:val="007A7EE2"/>
    <w:rsid w:val="007B042A"/>
    <w:rsid w:val="007B0554"/>
    <w:rsid w:val="007B240B"/>
    <w:rsid w:val="007B2646"/>
    <w:rsid w:val="007B2952"/>
    <w:rsid w:val="007B2C9D"/>
    <w:rsid w:val="007B2EC2"/>
    <w:rsid w:val="007B3235"/>
    <w:rsid w:val="007B3406"/>
    <w:rsid w:val="007B3710"/>
    <w:rsid w:val="007B4EFC"/>
    <w:rsid w:val="007B50EA"/>
    <w:rsid w:val="007B557C"/>
    <w:rsid w:val="007B5D5A"/>
    <w:rsid w:val="007B60E6"/>
    <w:rsid w:val="007B616C"/>
    <w:rsid w:val="007B6EF3"/>
    <w:rsid w:val="007C0190"/>
    <w:rsid w:val="007C07EC"/>
    <w:rsid w:val="007C2729"/>
    <w:rsid w:val="007C36E5"/>
    <w:rsid w:val="007C3D2B"/>
    <w:rsid w:val="007C42EE"/>
    <w:rsid w:val="007C47F1"/>
    <w:rsid w:val="007C4B18"/>
    <w:rsid w:val="007C5C1A"/>
    <w:rsid w:val="007C5EFE"/>
    <w:rsid w:val="007C5F36"/>
    <w:rsid w:val="007C6135"/>
    <w:rsid w:val="007C690E"/>
    <w:rsid w:val="007C70FE"/>
    <w:rsid w:val="007C7FB8"/>
    <w:rsid w:val="007D0889"/>
    <w:rsid w:val="007D1410"/>
    <w:rsid w:val="007D1AC7"/>
    <w:rsid w:val="007D225F"/>
    <w:rsid w:val="007D24AD"/>
    <w:rsid w:val="007D3625"/>
    <w:rsid w:val="007D3991"/>
    <w:rsid w:val="007D4088"/>
    <w:rsid w:val="007D4E0F"/>
    <w:rsid w:val="007D57B2"/>
    <w:rsid w:val="007D585B"/>
    <w:rsid w:val="007D62EF"/>
    <w:rsid w:val="007D6E63"/>
    <w:rsid w:val="007D6E9F"/>
    <w:rsid w:val="007D73E7"/>
    <w:rsid w:val="007E04D1"/>
    <w:rsid w:val="007E1036"/>
    <w:rsid w:val="007E1651"/>
    <w:rsid w:val="007E2007"/>
    <w:rsid w:val="007E2B41"/>
    <w:rsid w:val="007E3F64"/>
    <w:rsid w:val="007E4782"/>
    <w:rsid w:val="007E49CF"/>
    <w:rsid w:val="007E52BF"/>
    <w:rsid w:val="007E53FD"/>
    <w:rsid w:val="007E5BC4"/>
    <w:rsid w:val="007E5CE2"/>
    <w:rsid w:val="007E728A"/>
    <w:rsid w:val="007E777E"/>
    <w:rsid w:val="007E7BCD"/>
    <w:rsid w:val="007F04E0"/>
    <w:rsid w:val="007F0988"/>
    <w:rsid w:val="007F0B8D"/>
    <w:rsid w:val="007F0F98"/>
    <w:rsid w:val="007F18A1"/>
    <w:rsid w:val="007F2192"/>
    <w:rsid w:val="007F28F6"/>
    <w:rsid w:val="007F32A5"/>
    <w:rsid w:val="007F4587"/>
    <w:rsid w:val="007F45E3"/>
    <w:rsid w:val="007F5259"/>
    <w:rsid w:val="007F6164"/>
    <w:rsid w:val="007F6402"/>
    <w:rsid w:val="007F70F0"/>
    <w:rsid w:val="007F761C"/>
    <w:rsid w:val="007F792B"/>
    <w:rsid w:val="007F7D2D"/>
    <w:rsid w:val="00800201"/>
    <w:rsid w:val="00802F63"/>
    <w:rsid w:val="008030EA"/>
    <w:rsid w:val="00803F69"/>
    <w:rsid w:val="00803FEA"/>
    <w:rsid w:val="008044AF"/>
    <w:rsid w:val="008053A0"/>
    <w:rsid w:val="00805ACB"/>
    <w:rsid w:val="008061C8"/>
    <w:rsid w:val="00806CD2"/>
    <w:rsid w:val="008072EA"/>
    <w:rsid w:val="00810575"/>
    <w:rsid w:val="00810640"/>
    <w:rsid w:val="008115BD"/>
    <w:rsid w:val="00812274"/>
    <w:rsid w:val="008123FD"/>
    <w:rsid w:val="0081269E"/>
    <w:rsid w:val="008130CF"/>
    <w:rsid w:val="00813E3A"/>
    <w:rsid w:val="00814B93"/>
    <w:rsid w:val="00814D34"/>
    <w:rsid w:val="0081686E"/>
    <w:rsid w:val="00816A52"/>
    <w:rsid w:val="00820368"/>
    <w:rsid w:val="0082121C"/>
    <w:rsid w:val="00821F3C"/>
    <w:rsid w:val="008222DC"/>
    <w:rsid w:val="0082231C"/>
    <w:rsid w:val="008224CC"/>
    <w:rsid w:val="0082252A"/>
    <w:rsid w:val="00823AD7"/>
    <w:rsid w:val="008246C0"/>
    <w:rsid w:val="008248C1"/>
    <w:rsid w:val="00824CDD"/>
    <w:rsid w:val="0082574E"/>
    <w:rsid w:val="00825947"/>
    <w:rsid w:val="00825B59"/>
    <w:rsid w:val="0083013A"/>
    <w:rsid w:val="008305CB"/>
    <w:rsid w:val="00830A4F"/>
    <w:rsid w:val="00831724"/>
    <w:rsid w:val="00832B13"/>
    <w:rsid w:val="00832E0E"/>
    <w:rsid w:val="00832E7A"/>
    <w:rsid w:val="008331A7"/>
    <w:rsid w:val="00833211"/>
    <w:rsid w:val="00833C12"/>
    <w:rsid w:val="00833DA4"/>
    <w:rsid w:val="00833F0A"/>
    <w:rsid w:val="008349D7"/>
    <w:rsid w:val="008351F2"/>
    <w:rsid w:val="00835637"/>
    <w:rsid w:val="00835EC0"/>
    <w:rsid w:val="0083623A"/>
    <w:rsid w:val="008363CF"/>
    <w:rsid w:val="0083658D"/>
    <w:rsid w:val="0083662F"/>
    <w:rsid w:val="00836946"/>
    <w:rsid w:val="00836981"/>
    <w:rsid w:val="00836A00"/>
    <w:rsid w:val="00836B8D"/>
    <w:rsid w:val="00836F7D"/>
    <w:rsid w:val="0083731C"/>
    <w:rsid w:val="008374C4"/>
    <w:rsid w:val="008404FA"/>
    <w:rsid w:val="008406FA"/>
    <w:rsid w:val="0084260E"/>
    <w:rsid w:val="00842700"/>
    <w:rsid w:val="008427BB"/>
    <w:rsid w:val="008428CF"/>
    <w:rsid w:val="008436AD"/>
    <w:rsid w:val="00843CDF"/>
    <w:rsid w:val="0084474D"/>
    <w:rsid w:val="0084496C"/>
    <w:rsid w:val="00846006"/>
    <w:rsid w:val="00846AAC"/>
    <w:rsid w:val="0085109B"/>
    <w:rsid w:val="008513FD"/>
    <w:rsid w:val="00851E5C"/>
    <w:rsid w:val="00851FA8"/>
    <w:rsid w:val="008526A5"/>
    <w:rsid w:val="008526D4"/>
    <w:rsid w:val="0085324A"/>
    <w:rsid w:val="00853D25"/>
    <w:rsid w:val="00854184"/>
    <w:rsid w:val="008547F5"/>
    <w:rsid w:val="00854980"/>
    <w:rsid w:val="0085529D"/>
    <w:rsid w:val="00855846"/>
    <w:rsid w:val="00857241"/>
    <w:rsid w:val="0085744B"/>
    <w:rsid w:val="00857C3C"/>
    <w:rsid w:val="00857CFC"/>
    <w:rsid w:val="00857DD7"/>
    <w:rsid w:val="00860109"/>
    <w:rsid w:val="00861237"/>
    <w:rsid w:val="00861308"/>
    <w:rsid w:val="00861D29"/>
    <w:rsid w:val="00861E1E"/>
    <w:rsid w:val="008627D7"/>
    <w:rsid w:val="0086338F"/>
    <w:rsid w:val="00864B44"/>
    <w:rsid w:val="0086554C"/>
    <w:rsid w:val="00866119"/>
    <w:rsid w:val="00867CBC"/>
    <w:rsid w:val="0087055C"/>
    <w:rsid w:val="00871F6D"/>
    <w:rsid w:val="00872553"/>
    <w:rsid w:val="008733EC"/>
    <w:rsid w:val="00873BF0"/>
    <w:rsid w:val="00873E5A"/>
    <w:rsid w:val="00874F6C"/>
    <w:rsid w:val="00875258"/>
    <w:rsid w:val="00876382"/>
    <w:rsid w:val="00876C0A"/>
    <w:rsid w:val="00877B47"/>
    <w:rsid w:val="00880202"/>
    <w:rsid w:val="0088070F"/>
    <w:rsid w:val="00880D43"/>
    <w:rsid w:val="008812E8"/>
    <w:rsid w:val="008816F1"/>
    <w:rsid w:val="008817BB"/>
    <w:rsid w:val="008821E8"/>
    <w:rsid w:val="00882CD6"/>
    <w:rsid w:val="0088304A"/>
    <w:rsid w:val="00884368"/>
    <w:rsid w:val="008853F5"/>
    <w:rsid w:val="00885488"/>
    <w:rsid w:val="0088632D"/>
    <w:rsid w:val="008863B9"/>
    <w:rsid w:val="00886AB4"/>
    <w:rsid w:val="00887481"/>
    <w:rsid w:val="0088787A"/>
    <w:rsid w:val="00887DC3"/>
    <w:rsid w:val="008901B9"/>
    <w:rsid w:val="008906AE"/>
    <w:rsid w:val="00891667"/>
    <w:rsid w:val="00892547"/>
    <w:rsid w:val="0089275E"/>
    <w:rsid w:val="00893564"/>
    <w:rsid w:val="00893AEF"/>
    <w:rsid w:val="00894AF4"/>
    <w:rsid w:val="0089522F"/>
    <w:rsid w:val="00895267"/>
    <w:rsid w:val="0089531A"/>
    <w:rsid w:val="0089561B"/>
    <w:rsid w:val="00895724"/>
    <w:rsid w:val="008957F6"/>
    <w:rsid w:val="00895E83"/>
    <w:rsid w:val="008968B9"/>
    <w:rsid w:val="00897941"/>
    <w:rsid w:val="008A140B"/>
    <w:rsid w:val="008A1B94"/>
    <w:rsid w:val="008A1C4C"/>
    <w:rsid w:val="008A2175"/>
    <w:rsid w:val="008A23FD"/>
    <w:rsid w:val="008A2404"/>
    <w:rsid w:val="008A33AA"/>
    <w:rsid w:val="008A37C4"/>
    <w:rsid w:val="008A4BA3"/>
    <w:rsid w:val="008A4C9B"/>
    <w:rsid w:val="008A5F1F"/>
    <w:rsid w:val="008A6064"/>
    <w:rsid w:val="008A71BA"/>
    <w:rsid w:val="008A7B80"/>
    <w:rsid w:val="008A7F30"/>
    <w:rsid w:val="008B13C5"/>
    <w:rsid w:val="008B322C"/>
    <w:rsid w:val="008B3F03"/>
    <w:rsid w:val="008B4144"/>
    <w:rsid w:val="008B4268"/>
    <w:rsid w:val="008B437A"/>
    <w:rsid w:val="008B46B7"/>
    <w:rsid w:val="008B47CA"/>
    <w:rsid w:val="008B493F"/>
    <w:rsid w:val="008B64BD"/>
    <w:rsid w:val="008B6DF6"/>
    <w:rsid w:val="008B7076"/>
    <w:rsid w:val="008B7109"/>
    <w:rsid w:val="008B7F89"/>
    <w:rsid w:val="008C0B27"/>
    <w:rsid w:val="008C0E62"/>
    <w:rsid w:val="008C1332"/>
    <w:rsid w:val="008C2770"/>
    <w:rsid w:val="008C2ABB"/>
    <w:rsid w:val="008C318F"/>
    <w:rsid w:val="008C3211"/>
    <w:rsid w:val="008C4CAD"/>
    <w:rsid w:val="008C6627"/>
    <w:rsid w:val="008C676C"/>
    <w:rsid w:val="008C6A70"/>
    <w:rsid w:val="008C6A94"/>
    <w:rsid w:val="008C7232"/>
    <w:rsid w:val="008D0AC7"/>
    <w:rsid w:val="008D10DB"/>
    <w:rsid w:val="008D158E"/>
    <w:rsid w:val="008D2B70"/>
    <w:rsid w:val="008D4B29"/>
    <w:rsid w:val="008D7721"/>
    <w:rsid w:val="008E0550"/>
    <w:rsid w:val="008E07B6"/>
    <w:rsid w:val="008E09E5"/>
    <w:rsid w:val="008E09F8"/>
    <w:rsid w:val="008E0A04"/>
    <w:rsid w:val="008E0D0C"/>
    <w:rsid w:val="008E0FED"/>
    <w:rsid w:val="008E1625"/>
    <w:rsid w:val="008E276B"/>
    <w:rsid w:val="008E3269"/>
    <w:rsid w:val="008E48DC"/>
    <w:rsid w:val="008E4CC0"/>
    <w:rsid w:val="008E4E44"/>
    <w:rsid w:val="008E614F"/>
    <w:rsid w:val="008E6679"/>
    <w:rsid w:val="008E67F9"/>
    <w:rsid w:val="008E742F"/>
    <w:rsid w:val="008E77FA"/>
    <w:rsid w:val="008E799F"/>
    <w:rsid w:val="008E7A09"/>
    <w:rsid w:val="008E7F9B"/>
    <w:rsid w:val="008F0DE8"/>
    <w:rsid w:val="008F1005"/>
    <w:rsid w:val="008F14B3"/>
    <w:rsid w:val="008F1A5B"/>
    <w:rsid w:val="008F3623"/>
    <w:rsid w:val="008F3ADF"/>
    <w:rsid w:val="008F57F6"/>
    <w:rsid w:val="008F59C1"/>
    <w:rsid w:val="008F6716"/>
    <w:rsid w:val="008F6D1A"/>
    <w:rsid w:val="008F76CA"/>
    <w:rsid w:val="008F7904"/>
    <w:rsid w:val="008F79FC"/>
    <w:rsid w:val="008F7A9F"/>
    <w:rsid w:val="008F7E9A"/>
    <w:rsid w:val="009004AE"/>
    <w:rsid w:val="009009C5"/>
    <w:rsid w:val="00900DED"/>
    <w:rsid w:val="00901031"/>
    <w:rsid w:val="009013B0"/>
    <w:rsid w:val="009014A6"/>
    <w:rsid w:val="009016DD"/>
    <w:rsid w:val="00902C7D"/>
    <w:rsid w:val="00903A25"/>
    <w:rsid w:val="00904F13"/>
    <w:rsid w:val="00905181"/>
    <w:rsid w:val="00905536"/>
    <w:rsid w:val="00905C85"/>
    <w:rsid w:val="00905EB5"/>
    <w:rsid w:val="00905F4B"/>
    <w:rsid w:val="009065F9"/>
    <w:rsid w:val="00906979"/>
    <w:rsid w:val="0090705A"/>
    <w:rsid w:val="00907B70"/>
    <w:rsid w:val="00910E08"/>
    <w:rsid w:val="00911075"/>
    <w:rsid w:val="0091180D"/>
    <w:rsid w:val="00912DD7"/>
    <w:rsid w:val="009136C7"/>
    <w:rsid w:val="00913B2A"/>
    <w:rsid w:val="00914B1C"/>
    <w:rsid w:val="00914C27"/>
    <w:rsid w:val="0091589A"/>
    <w:rsid w:val="00916036"/>
    <w:rsid w:val="00916E8E"/>
    <w:rsid w:val="009174B3"/>
    <w:rsid w:val="00917758"/>
    <w:rsid w:val="00917A9C"/>
    <w:rsid w:val="00917C1E"/>
    <w:rsid w:val="00920E77"/>
    <w:rsid w:val="00921C20"/>
    <w:rsid w:val="00921D95"/>
    <w:rsid w:val="00921E4C"/>
    <w:rsid w:val="00922302"/>
    <w:rsid w:val="00922BB2"/>
    <w:rsid w:val="009232D6"/>
    <w:rsid w:val="00923B7A"/>
    <w:rsid w:val="00924647"/>
    <w:rsid w:val="00924958"/>
    <w:rsid w:val="0092523A"/>
    <w:rsid w:val="0092543B"/>
    <w:rsid w:val="009256F3"/>
    <w:rsid w:val="009256F6"/>
    <w:rsid w:val="009257A7"/>
    <w:rsid w:val="0092593C"/>
    <w:rsid w:val="00925E1D"/>
    <w:rsid w:val="00926936"/>
    <w:rsid w:val="00927DE2"/>
    <w:rsid w:val="00931838"/>
    <w:rsid w:val="00931D9A"/>
    <w:rsid w:val="0093217C"/>
    <w:rsid w:val="00932D55"/>
    <w:rsid w:val="00933E4D"/>
    <w:rsid w:val="009354A9"/>
    <w:rsid w:val="00935F0F"/>
    <w:rsid w:val="009368E3"/>
    <w:rsid w:val="00936DE7"/>
    <w:rsid w:val="00937653"/>
    <w:rsid w:val="0094250F"/>
    <w:rsid w:val="00942A41"/>
    <w:rsid w:val="00943C4B"/>
    <w:rsid w:val="00943F7C"/>
    <w:rsid w:val="009440A8"/>
    <w:rsid w:val="009445D2"/>
    <w:rsid w:val="009447CA"/>
    <w:rsid w:val="00944A84"/>
    <w:rsid w:val="00944CFF"/>
    <w:rsid w:val="0094559F"/>
    <w:rsid w:val="00945A9C"/>
    <w:rsid w:val="00945C86"/>
    <w:rsid w:val="0094629F"/>
    <w:rsid w:val="0094654D"/>
    <w:rsid w:val="0094743B"/>
    <w:rsid w:val="0094760F"/>
    <w:rsid w:val="00947CFC"/>
    <w:rsid w:val="0095084B"/>
    <w:rsid w:val="00950CF8"/>
    <w:rsid w:val="00950D0B"/>
    <w:rsid w:val="00951062"/>
    <w:rsid w:val="00951758"/>
    <w:rsid w:val="0095283B"/>
    <w:rsid w:val="00953F3E"/>
    <w:rsid w:val="00954BEF"/>
    <w:rsid w:val="0095563C"/>
    <w:rsid w:val="00955AF4"/>
    <w:rsid w:val="0095632D"/>
    <w:rsid w:val="0095637E"/>
    <w:rsid w:val="00957698"/>
    <w:rsid w:val="00957BB6"/>
    <w:rsid w:val="00961462"/>
    <w:rsid w:val="00961852"/>
    <w:rsid w:val="009619CB"/>
    <w:rsid w:val="00962ACE"/>
    <w:rsid w:val="009630C3"/>
    <w:rsid w:val="0096314C"/>
    <w:rsid w:val="0096395B"/>
    <w:rsid w:val="009647FD"/>
    <w:rsid w:val="00964DC3"/>
    <w:rsid w:val="00964EC6"/>
    <w:rsid w:val="00965055"/>
    <w:rsid w:val="00965997"/>
    <w:rsid w:val="00966619"/>
    <w:rsid w:val="0096746F"/>
    <w:rsid w:val="00967F54"/>
    <w:rsid w:val="009705C0"/>
    <w:rsid w:val="009710BE"/>
    <w:rsid w:val="0097125B"/>
    <w:rsid w:val="00972514"/>
    <w:rsid w:val="00972D79"/>
    <w:rsid w:val="009732F1"/>
    <w:rsid w:val="00973321"/>
    <w:rsid w:val="00974794"/>
    <w:rsid w:val="0097497B"/>
    <w:rsid w:val="00975429"/>
    <w:rsid w:val="00975751"/>
    <w:rsid w:val="00975854"/>
    <w:rsid w:val="0097606F"/>
    <w:rsid w:val="009762CF"/>
    <w:rsid w:val="009768A2"/>
    <w:rsid w:val="0097691E"/>
    <w:rsid w:val="00977129"/>
    <w:rsid w:val="00977359"/>
    <w:rsid w:val="009775A0"/>
    <w:rsid w:val="009779E1"/>
    <w:rsid w:val="00980494"/>
    <w:rsid w:val="009807C6"/>
    <w:rsid w:val="009808E1"/>
    <w:rsid w:val="00980AE4"/>
    <w:rsid w:val="00981CD1"/>
    <w:rsid w:val="0098206F"/>
    <w:rsid w:val="00982302"/>
    <w:rsid w:val="00982925"/>
    <w:rsid w:val="009832C7"/>
    <w:rsid w:val="0098344E"/>
    <w:rsid w:val="009838BF"/>
    <w:rsid w:val="00984144"/>
    <w:rsid w:val="00984C14"/>
    <w:rsid w:val="009855AD"/>
    <w:rsid w:val="00985CC3"/>
    <w:rsid w:val="00986B46"/>
    <w:rsid w:val="00986C44"/>
    <w:rsid w:val="00987854"/>
    <w:rsid w:val="00987DEF"/>
    <w:rsid w:val="009909E4"/>
    <w:rsid w:val="00992103"/>
    <w:rsid w:val="009923CB"/>
    <w:rsid w:val="00992BD8"/>
    <w:rsid w:val="00992D6D"/>
    <w:rsid w:val="009932F4"/>
    <w:rsid w:val="00994346"/>
    <w:rsid w:val="00994605"/>
    <w:rsid w:val="00994C11"/>
    <w:rsid w:val="00995F9D"/>
    <w:rsid w:val="00996397"/>
    <w:rsid w:val="00996AEA"/>
    <w:rsid w:val="0099705E"/>
    <w:rsid w:val="009973EB"/>
    <w:rsid w:val="00997525"/>
    <w:rsid w:val="00997CE0"/>
    <w:rsid w:val="009A1B51"/>
    <w:rsid w:val="009A1CBF"/>
    <w:rsid w:val="009A2823"/>
    <w:rsid w:val="009A333D"/>
    <w:rsid w:val="009A33BE"/>
    <w:rsid w:val="009A43B8"/>
    <w:rsid w:val="009A5B9A"/>
    <w:rsid w:val="009A6155"/>
    <w:rsid w:val="009A72BA"/>
    <w:rsid w:val="009A772F"/>
    <w:rsid w:val="009A7FED"/>
    <w:rsid w:val="009B07A6"/>
    <w:rsid w:val="009B1460"/>
    <w:rsid w:val="009B2CD8"/>
    <w:rsid w:val="009B3920"/>
    <w:rsid w:val="009B39D5"/>
    <w:rsid w:val="009B4569"/>
    <w:rsid w:val="009B532D"/>
    <w:rsid w:val="009B5721"/>
    <w:rsid w:val="009B6212"/>
    <w:rsid w:val="009B65CD"/>
    <w:rsid w:val="009B65E3"/>
    <w:rsid w:val="009B675F"/>
    <w:rsid w:val="009B696F"/>
    <w:rsid w:val="009B6AD8"/>
    <w:rsid w:val="009B6C0C"/>
    <w:rsid w:val="009B6E3B"/>
    <w:rsid w:val="009B6FD6"/>
    <w:rsid w:val="009B70C9"/>
    <w:rsid w:val="009B7234"/>
    <w:rsid w:val="009B741D"/>
    <w:rsid w:val="009B7F32"/>
    <w:rsid w:val="009C0BFB"/>
    <w:rsid w:val="009C1D95"/>
    <w:rsid w:val="009C24EF"/>
    <w:rsid w:val="009C305C"/>
    <w:rsid w:val="009C4BDE"/>
    <w:rsid w:val="009C5243"/>
    <w:rsid w:val="009C52C0"/>
    <w:rsid w:val="009C5D9B"/>
    <w:rsid w:val="009C6307"/>
    <w:rsid w:val="009C655F"/>
    <w:rsid w:val="009C657C"/>
    <w:rsid w:val="009C70BE"/>
    <w:rsid w:val="009C74A5"/>
    <w:rsid w:val="009D019A"/>
    <w:rsid w:val="009D0C6F"/>
    <w:rsid w:val="009D1CC1"/>
    <w:rsid w:val="009D30BE"/>
    <w:rsid w:val="009D3A83"/>
    <w:rsid w:val="009D3C55"/>
    <w:rsid w:val="009D44AD"/>
    <w:rsid w:val="009D487E"/>
    <w:rsid w:val="009D4E94"/>
    <w:rsid w:val="009D522C"/>
    <w:rsid w:val="009D583A"/>
    <w:rsid w:val="009D6356"/>
    <w:rsid w:val="009D69C3"/>
    <w:rsid w:val="009D6AED"/>
    <w:rsid w:val="009D6C26"/>
    <w:rsid w:val="009D6C2B"/>
    <w:rsid w:val="009D780F"/>
    <w:rsid w:val="009D7A3C"/>
    <w:rsid w:val="009D7B66"/>
    <w:rsid w:val="009D7DFB"/>
    <w:rsid w:val="009E02A7"/>
    <w:rsid w:val="009E05BD"/>
    <w:rsid w:val="009E20C4"/>
    <w:rsid w:val="009E215B"/>
    <w:rsid w:val="009E3479"/>
    <w:rsid w:val="009E417F"/>
    <w:rsid w:val="009E50BA"/>
    <w:rsid w:val="009E57D0"/>
    <w:rsid w:val="009E6B11"/>
    <w:rsid w:val="009E74D9"/>
    <w:rsid w:val="009E76F4"/>
    <w:rsid w:val="009F1045"/>
    <w:rsid w:val="009F1DEE"/>
    <w:rsid w:val="009F2101"/>
    <w:rsid w:val="009F2937"/>
    <w:rsid w:val="009F2FCB"/>
    <w:rsid w:val="009F53EB"/>
    <w:rsid w:val="009F655D"/>
    <w:rsid w:val="009F67BA"/>
    <w:rsid w:val="009F7647"/>
    <w:rsid w:val="009F7A32"/>
    <w:rsid w:val="00A0058F"/>
    <w:rsid w:val="00A009A7"/>
    <w:rsid w:val="00A01E7A"/>
    <w:rsid w:val="00A023E6"/>
    <w:rsid w:val="00A024A8"/>
    <w:rsid w:val="00A03F7E"/>
    <w:rsid w:val="00A05ADF"/>
    <w:rsid w:val="00A05EB2"/>
    <w:rsid w:val="00A06098"/>
    <w:rsid w:val="00A0685D"/>
    <w:rsid w:val="00A06E71"/>
    <w:rsid w:val="00A06EC5"/>
    <w:rsid w:val="00A07394"/>
    <w:rsid w:val="00A0779C"/>
    <w:rsid w:val="00A1064B"/>
    <w:rsid w:val="00A10A78"/>
    <w:rsid w:val="00A10CC5"/>
    <w:rsid w:val="00A1113C"/>
    <w:rsid w:val="00A1150A"/>
    <w:rsid w:val="00A1187C"/>
    <w:rsid w:val="00A119F0"/>
    <w:rsid w:val="00A12437"/>
    <w:rsid w:val="00A12B41"/>
    <w:rsid w:val="00A1349D"/>
    <w:rsid w:val="00A14BB8"/>
    <w:rsid w:val="00A15FDC"/>
    <w:rsid w:val="00A168AB"/>
    <w:rsid w:val="00A17244"/>
    <w:rsid w:val="00A1742B"/>
    <w:rsid w:val="00A175A0"/>
    <w:rsid w:val="00A17C73"/>
    <w:rsid w:val="00A2022F"/>
    <w:rsid w:val="00A2044B"/>
    <w:rsid w:val="00A2173B"/>
    <w:rsid w:val="00A225D4"/>
    <w:rsid w:val="00A22859"/>
    <w:rsid w:val="00A22A23"/>
    <w:rsid w:val="00A2343E"/>
    <w:rsid w:val="00A243CB"/>
    <w:rsid w:val="00A24598"/>
    <w:rsid w:val="00A25B36"/>
    <w:rsid w:val="00A26331"/>
    <w:rsid w:val="00A26693"/>
    <w:rsid w:val="00A26A80"/>
    <w:rsid w:val="00A273C7"/>
    <w:rsid w:val="00A27929"/>
    <w:rsid w:val="00A30005"/>
    <w:rsid w:val="00A3126D"/>
    <w:rsid w:val="00A3195B"/>
    <w:rsid w:val="00A323C8"/>
    <w:rsid w:val="00A32651"/>
    <w:rsid w:val="00A32BC2"/>
    <w:rsid w:val="00A32E91"/>
    <w:rsid w:val="00A3424C"/>
    <w:rsid w:val="00A34B4B"/>
    <w:rsid w:val="00A34B58"/>
    <w:rsid w:val="00A3582F"/>
    <w:rsid w:val="00A35B88"/>
    <w:rsid w:val="00A35CBD"/>
    <w:rsid w:val="00A36EBC"/>
    <w:rsid w:val="00A379B7"/>
    <w:rsid w:val="00A37EA1"/>
    <w:rsid w:val="00A40CAF"/>
    <w:rsid w:val="00A40F7C"/>
    <w:rsid w:val="00A41231"/>
    <w:rsid w:val="00A4157E"/>
    <w:rsid w:val="00A415F1"/>
    <w:rsid w:val="00A41DDC"/>
    <w:rsid w:val="00A4309A"/>
    <w:rsid w:val="00A43306"/>
    <w:rsid w:val="00A4437C"/>
    <w:rsid w:val="00A4491A"/>
    <w:rsid w:val="00A45462"/>
    <w:rsid w:val="00A4628E"/>
    <w:rsid w:val="00A46749"/>
    <w:rsid w:val="00A529D0"/>
    <w:rsid w:val="00A52EC6"/>
    <w:rsid w:val="00A530EF"/>
    <w:rsid w:val="00A537D5"/>
    <w:rsid w:val="00A5382B"/>
    <w:rsid w:val="00A545DC"/>
    <w:rsid w:val="00A54FE1"/>
    <w:rsid w:val="00A555B0"/>
    <w:rsid w:val="00A55B49"/>
    <w:rsid w:val="00A569CE"/>
    <w:rsid w:val="00A56BC8"/>
    <w:rsid w:val="00A571EE"/>
    <w:rsid w:val="00A60BC5"/>
    <w:rsid w:val="00A6108E"/>
    <w:rsid w:val="00A62CC5"/>
    <w:rsid w:val="00A62F9B"/>
    <w:rsid w:val="00A63245"/>
    <w:rsid w:val="00A639A6"/>
    <w:rsid w:val="00A63A66"/>
    <w:rsid w:val="00A63FA0"/>
    <w:rsid w:val="00A64250"/>
    <w:rsid w:val="00A6440A"/>
    <w:rsid w:val="00A6497F"/>
    <w:rsid w:val="00A64FF2"/>
    <w:rsid w:val="00A65976"/>
    <w:rsid w:val="00A65E5B"/>
    <w:rsid w:val="00A67327"/>
    <w:rsid w:val="00A701F9"/>
    <w:rsid w:val="00A7048A"/>
    <w:rsid w:val="00A70F8F"/>
    <w:rsid w:val="00A71910"/>
    <w:rsid w:val="00A7352D"/>
    <w:rsid w:val="00A7371C"/>
    <w:rsid w:val="00A73930"/>
    <w:rsid w:val="00A73996"/>
    <w:rsid w:val="00A745CA"/>
    <w:rsid w:val="00A75447"/>
    <w:rsid w:val="00A757DF"/>
    <w:rsid w:val="00A75A68"/>
    <w:rsid w:val="00A75EE4"/>
    <w:rsid w:val="00A76FB5"/>
    <w:rsid w:val="00A7724C"/>
    <w:rsid w:val="00A77372"/>
    <w:rsid w:val="00A775F6"/>
    <w:rsid w:val="00A80323"/>
    <w:rsid w:val="00A80763"/>
    <w:rsid w:val="00A80CEC"/>
    <w:rsid w:val="00A81529"/>
    <w:rsid w:val="00A818F7"/>
    <w:rsid w:val="00A82621"/>
    <w:rsid w:val="00A82D06"/>
    <w:rsid w:val="00A836F1"/>
    <w:rsid w:val="00A838BD"/>
    <w:rsid w:val="00A8414B"/>
    <w:rsid w:val="00A8426E"/>
    <w:rsid w:val="00A84316"/>
    <w:rsid w:val="00A845C9"/>
    <w:rsid w:val="00A84A76"/>
    <w:rsid w:val="00A84ED1"/>
    <w:rsid w:val="00A85A14"/>
    <w:rsid w:val="00A874D5"/>
    <w:rsid w:val="00A901D1"/>
    <w:rsid w:val="00A90388"/>
    <w:rsid w:val="00A90B84"/>
    <w:rsid w:val="00A90BD9"/>
    <w:rsid w:val="00A91595"/>
    <w:rsid w:val="00A915ED"/>
    <w:rsid w:val="00A919F6"/>
    <w:rsid w:val="00A9241B"/>
    <w:rsid w:val="00A9260F"/>
    <w:rsid w:val="00A93465"/>
    <w:rsid w:val="00A94D47"/>
    <w:rsid w:val="00A94F0A"/>
    <w:rsid w:val="00A95192"/>
    <w:rsid w:val="00A95CF7"/>
    <w:rsid w:val="00A95DEC"/>
    <w:rsid w:val="00AA019D"/>
    <w:rsid w:val="00AA1CB1"/>
    <w:rsid w:val="00AA3F54"/>
    <w:rsid w:val="00AA42CB"/>
    <w:rsid w:val="00AA50C5"/>
    <w:rsid w:val="00AA5FDD"/>
    <w:rsid w:val="00AA67D3"/>
    <w:rsid w:val="00AA6C49"/>
    <w:rsid w:val="00AA73C4"/>
    <w:rsid w:val="00AA7936"/>
    <w:rsid w:val="00AA7B57"/>
    <w:rsid w:val="00AB064F"/>
    <w:rsid w:val="00AB0743"/>
    <w:rsid w:val="00AB0F38"/>
    <w:rsid w:val="00AB108F"/>
    <w:rsid w:val="00AB1D09"/>
    <w:rsid w:val="00AB27A3"/>
    <w:rsid w:val="00AB2937"/>
    <w:rsid w:val="00AB2E2A"/>
    <w:rsid w:val="00AB2FF9"/>
    <w:rsid w:val="00AB3034"/>
    <w:rsid w:val="00AB3497"/>
    <w:rsid w:val="00AB3B6D"/>
    <w:rsid w:val="00AB3EB6"/>
    <w:rsid w:val="00AB4C20"/>
    <w:rsid w:val="00AB5020"/>
    <w:rsid w:val="00AB5A88"/>
    <w:rsid w:val="00AB5E27"/>
    <w:rsid w:val="00AB608C"/>
    <w:rsid w:val="00AB6ED3"/>
    <w:rsid w:val="00AB7307"/>
    <w:rsid w:val="00AB7CC6"/>
    <w:rsid w:val="00AB7F1C"/>
    <w:rsid w:val="00AC048A"/>
    <w:rsid w:val="00AC0C1F"/>
    <w:rsid w:val="00AC0C36"/>
    <w:rsid w:val="00AC0EBF"/>
    <w:rsid w:val="00AC0F7F"/>
    <w:rsid w:val="00AC16CA"/>
    <w:rsid w:val="00AC1EEA"/>
    <w:rsid w:val="00AC2006"/>
    <w:rsid w:val="00AC204C"/>
    <w:rsid w:val="00AC2CEB"/>
    <w:rsid w:val="00AC35FB"/>
    <w:rsid w:val="00AC4378"/>
    <w:rsid w:val="00AC4778"/>
    <w:rsid w:val="00AC4D6D"/>
    <w:rsid w:val="00AC5382"/>
    <w:rsid w:val="00AC609C"/>
    <w:rsid w:val="00AC61EC"/>
    <w:rsid w:val="00AC660D"/>
    <w:rsid w:val="00AC671E"/>
    <w:rsid w:val="00AC72BC"/>
    <w:rsid w:val="00AC7393"/>
    <w:rsid w:val="00AD02FC"/>
    <w:rsid w:val="00AD0A52"/>
    <w:rsid w:val="00AD0B96"/>
    <w:rsid w:val="00AD0D99"/>
    <w:rsid w:val="00AD129B"/>
    <w:rsid w:val="00AD1B1C"/>
    <w:rsid w:val="00AD1F90"/>
    <w:rsid w:val="00AD227F"/>
    <w:rsid w:val="00AD2A4A"/>
    <w:rsid w:val="00AD3B44"/>
    <w:rsid w:val="00AD5056"/>
    <w:rsid w:val="00AD5244"/>
    <w:rsid w:val="00AD558E"/>
    <w:rsid w:val="00AD5DBD"/>
    <w:rsid w:val="00AD6755"/>
    <w:rsid w:val="00AD7B0A"/>
    <w:rsid w:val="00AE048E"/>
    <w:rsid w:val="00AE0D97"/>
    <w:rsid w:val="00AE0ED1"/>
    <w:rsid w:val="00AE12BD"/>
    <w:rsid w:val="00AE13E7"/>
    <w:rsid w:val="00AE2194"/>
    <w:rsid w:val="00AE2599"/>
    <w:rsid w:val="00AE265E"/>
    <w:rsid w:val="00AE28ED"/>
    <w:rsid w:val="00AE383C"/>
    <w:rsid w:val="00AE3A7E"/>
    <w:rsid w:val="00AE3EA0"/>
    <w:rsid w:val="00AE4A62"/>
    <w:rsid w:val="00AE4AB7"/>
    <w:rsid w:val="00AE4AC9"/>
    <w:rsid w:val="00AE4CCC"/>
    <w:rsid w:val="00AE55B1"/>
    <w:rsid w:val="00AE5DA7"/>
    <w:rsid w:val="00AE5F01"/>
    <w:rsid w:val="00AE61A7"/>
    <w:rsid w:val="00AE626D"/>
    <w:rsid w:val="00AE6A23"/>
    <w:rsid w:val="00AE6D8F"/>
    <w:rsid w:val="00AE7191"/>
    <w:rsid w:val="00AE7345"/>
    <w:rsid w:val="00AE7828"/>
    <w:rsid w:val="00AE7F12"/>
    <w:rsid w:val="00AF02DD"/>
    <w:rsid w:val="00AF0B85"/>
    <w:rsid w:val="00AF0F93"/>
    <w:rsid w:val="00AF1AD4"/>
    <w:rsid w:val="00AF1F0A"/>
    <w:rsid w:val="00AF2EBA"/>
    <w:rsid w:val="00AF3428"/>
    <w:rsid w:val="00AF34F2"/>
    <w:rsid w:val="00AF3BD5"/>
    <w:rsid w:val="00AF3C5D"/>
    <w:rsid w:val="00AF44A2"/>
    <w:rsid w:val="00AF546B"/>
    <w:rsid w:val="00AF5A9D"/>
    <w:rsid w:val="00AF619B"/>
    <w:rsid w:val="00AF79F7"/>
    <w:rsid w:val="00AF7E70"/>
    <w:rsid w:val="00B0066A"/>
    <w:rsid w:val="00B009A3"/>
    <w:rsid w:val="00B00A4A"/>
    <w:rsid w:val="00B012B6"/>
    <w:rsid w:val="00B01587"/>
    <w:rsid w:val="00B01B3E"/>
    <w:rsid w:val="00B01ECF"/>
    <w:rsid w:val="00B026CE"/>
    <w:rsid w:val="00B02ED5"/>
    <w:rsid w:val="00B03641"/>
    <w:rsid w:val="00B03869"/>
    <w:rsid w:val="00B04ED8"/>
    <w:rsid w:val="00B053C6"/>
    <w:rsid w:val="00B059D6"/>
    <w:rsid w:val="00B05A70"/>
    <w:rsid w:val="00B05F33"/>
    <w:rsid w:val="00B071EB"/>
    <w:rsid w:val="00B07CC3"/>
    <w:rsid w:val="00B11678"/>
    <w:rsid w:val="00B11D44"/>
    <w:rsid w:val="00B120A6"/>
    <w:rsid w:val="00B12814"/>
    <w:rsid w:val="00B12EDD"/>
    <w:rsid w:val="00B133F1"/>
    <w:rsid w:val="00B138BD"/>
    <w:rsid w:val="00B14448"/>
    <w:rsid w:val="00B14778"/>
    <w:rsid w:val="00B15144"/>
    <w:rsid w:val="00B1561D"/>
    <w:rsid w:val="00B16775"/>
    <w:rsid w:val="00B17868"/>
    <w:rsid w:val="00B20CD2"/>
    <w:rsid w:val="00B215EB"/>
    <w:rsid w:val="00B21A1F"/>
    <w:rsid w:val="00B21E48"/>
    <w:rsid w:val="00B22315"/>
    <w:rsid w:val="00B22539"/>
    <w:rsid w:val="00B22EC9"/>
    <w:rsid w:val="00B22F9C"/>
    <w:rsid w:val="00B231BB"/>
    <w:rsid w:val="00B236D3"/>
    <w:rsid w:val="00B24AC9"/>
    <w:rsid w:val="00B25129"/>
    <w:rsid w:val="00B25515"/>
    <w:rsid w:val="00B257C7"/>
    <w:rsid w:val="00B259D1"/>
    <w:rsid w:val="00B25A58"/>
    <w:rsid w:val="00B26B10"/>
    <w:rsid w:val="00B27090"/>
    <w:rsid w:val="00B3087E"/>
    <w:rsid w:val="00B30A12"/>
    <w:rsid w:val="00B30C88"/>
    <w:rsid w:val="00B310A5"/>
    <w:rsid w:val="00B31649"/>
    <w:rsid w:val="00B31691"/>
    <w:rsid w:val="00B32B1E"/>
    <w:rsid w:val="00B3314B"/>
    <w:rsid w:val="00B3464E"/>
    <w:rsid w:val="00B3477A"/>
    <w:rsid w:val="00B348BC"/>
    <w:rsid w:val="00B35606"/>
    <w:rsid w:val="00B35CCB"/>
    <w:rsid w:val="00B36111"/>
    <w:rsid w:val="00B36A3D"/>
    <w:rsid w:val="00B3750A"/>
    <w:rsid w:val="00B37C42"/>
    <w:rsid w:val="00B40E2D"/>
    <w:rsid w:val="00B41766"/>
    <w:rsid w:val="00B41A3A"/>
    <w:rsid w:val="00B42578"/>
    <w:rsid w:val="00B437B1"/>
    <w:rsid w:val="00B466B1"/>
    <w:rsid w:val="00B47311"/>
    <w:rsid w:val="00B47C8B"/>
    <w:rsid w:val="00B50C24"/>
    <w:rsid w:val="00B513D3"/>
    <w:rsid w:val="00B513D9"/>
    <w:rsid w:val="00B528DC"/>
    <w:rsid w:val="00B52CA7"/>
    <w:rsid w:val="00B5381E"/>
    <w:rsid w:val="00B5481F"/>
    <w:rsid w:val="00B54AAB"/>
    <w:rsid w:val="00B54C24"/>
    <w:rsid w:val="00B552B5"/>
    <w:rsid w:val="00B55B23"/>
    <w:rsid w:val="00B565E4"/>
    <w:rsid w:val="00B5685C"/>
    <w:rsid w:val="00B56A4F"/>
    <w:rsid w:val="00B56D7B"/>
    <w:rsid w:val="00B56F73"/>
    <w:rsid w:val="00B607C6"/>
    <w:rsid w:val="00B614A3"/>
    <w:rsid w:val="00B614AD"/>
    <w:rsid w:val="00B61A2B"/>
    <w:rsid w:val="00B61E9E"/>
    <w:rsid w:val="00B61F52"/>
    <w:rsid w:val="00B6253F"/>
    <w:rsid w:val="00B62C59"/>
    <w:rsid w:val="00B62EE4"/>
    <w:rsid w:val="00B63800"/>
    <w:rsid w:val="00B63B46"/>
    <w:rsid w:val="00B64C46"/>
    <w:rsid w:val="00B651B8"/>
    <w:rsid w:val="00B65303"/>
    <w:rsid w:val="00B65884"/>
    <w:rsid w:val="00B65B6F"/>
    <w:rsid w:val="00B65C12"/>
    <w:rsid w:val="00B65EA4"/>
    <w:rsid w:val="00B65F08"/>
    <w:rsid w:val="00B66414"/>
    <w:rsid w:val="00B66DC8"/>
    <w:rsid w:val="00B67069"/>
    <w:rsid w:val="00B673C8"/>
    <w:rsid w:val="00B677C5"/>
    <w:rsid w:val="00B67C77"/>
    <w:rsid w:val="00B67CD3"/>
    <w:rsid w:val="00B67F54"/>
    <w:rsid w:val="00B704D3"/>
    <w:rsid w:val="00B70A3F"/>
    <w:rsid w:val="00B70CA8"/>
    <w:rsid w:val="00B716DD"/>
    <w:rsid w:val="00B718DA"/>
    <w:rsid w:val="00B71B2A"/>
    <w:rsid w:val="00B72577"/>
    <w:rsid w:val="00B75029"/>
    <w:rsid w:val="00B75B83"/>
    <w:rsid w:val="00B770EC"/>
    <w:rsid w:val="00B777D6"/>
    <w:rsid w:val="00B77F41"/>
    <w:rsid w:val="00B80078"/>
    <w:rsid w:val="00B80C79"/>
    <w:rsid w:val="00B810DC"/>
    <w:rsid w:val="00B8151D"/>
    <w:rsid w:val="00B8166E"/>
    <w:rsid w:val="00B817C8"/>
    <w:rsid w:val="00B81A4D"/>
    <w:rsid w:val="00B81C5D"/>
    <w:rsid w:val="00B82223"/>
    <w:rsid w:val="00B8407D"/>
    <w:rsid w:val="00B84BD9"/>
    <w:rsid w:val="00B86573"/>
    <w:rsid w:val="00B86FAD"/>
    <w:rsid w:val="00B871C9"/>
    <w:rsid w:val="00B879C2"/>
    <w:rsid w:val="00B90B69"/>
    <w:rsid w:val="00B91044"/>
    <w:rsid w:val="00B91F90"/>
    <w:rsid w:val="00B921BC"/>
    <w:rsid w:val="00B92457"/>
    <w:rsid w:val="00B931B0"/>
    <w:rsid w:val="00B93A0A"/>
    <w:rsid w:val="00B94356"/>
    <w:rsid w:val="00B947AE"/>
    <w:rsid w:val="00B94CF4"/>
    <w:rsid w:val="00B94E6A"/>
    <w:rsid w:val="00B9565A"/>
    <w:rsid w:val="00B964AE"/>
    <w:rsid w:val="00B966EC"/>
    <w:rsid w:val="00BA0656"/>
    <w:rsid w:val="00BA0C4F"/>
    <w:rsid w:val="00BA1C2E"/>
    <w:rsid w:val="00BA2673"/>
    <w:rsid w:val="00BA279B"/>
    <w:rsid w:val="00BA3008"/>
    <w:rsid w:val="00BA37CC"/>
    <w:rsid w:val="00BA3963"/>
    <w:rsid w:val="00BA3B75"/>
    <w:rsid w:val="00BA4BF6"/>
    <w:rsid w:val="00BA4D55"/>
    <w:rsid w:val="00BA6059"/>
    <w:rsid w:val="00BA7241"/>
    <w:rsid w:val="00BA729C"/>
    <w:rsid w:val="00BA79B0"/>
    <w:rsid w:val="00BA7DCE"/>
    <w:rsid w:val="00BB1026"/>
    <w:rsid w:val="00BB16B0"/>
    <w:rsid w:val="00BB1B29"/>
    <w:rsid w:val="00BB1F23"/>
    <w:rsid w:val="00BB3821"/>
    <w:rsid w:val="00BB3827"/>
    <w:rsid w:val="00BB3E59"/>
    <w:rsid w:val="00BB4102"/>
    <w:rsid w:val="00BB4130"/>
    <w:rsid w:val="00BB4532"/>
    <w:rsid w:val="00BB4B11"/>
    <w:rsid w:val="00BB5A87"/>
    <w:rsid w:val="00BB5CCF"/>
    <w:rsid w:val="00BB68AF"/>
    <w:rsid w:val="00BB6962"/>
    <w:rsid w:val="00BB6FB3"/>
    <w:rsid w:val="00BB74B2"/>
    <w:rsid w:val="00BB7B95"/>
    <w:rsid w:val="00BC085B"/>
    <w:rsid w:val="00BC0D79"/>
    <w:rsid w:val="00BC0F96"/>
    <w:rsid w:val="00BC285E"/>
    <w:rsid w:val="00BC3502"/>
    <w:rsid w:val="00BC3E21"/>
    <w:rsid w:val="00BC428B"/>
    <w:rsid w:val="00BC4406"/>
    <w:rsid w:val="00BC45E5"/>
    <w:rsid w:val="00BC54C2"/>
    <w:rsid w:val="00BC5986"/>
    <w:rsid w:val="00BC5CFB"/>
    <w:rsid w:val="00BC6373"/>
    <w:rsid w:val="00BC7EDF"/>
    <w:rsid w:val="00BD0D53"/>
    <w:rsid w:val="00BD122A"/>
    <w:rsid w:val="00BD1764"/>
    <w:rsid w:val="00BD1816"/>
    <w:rsid w:val="00BD1E69"/>
    <w:rsid w:val="00BD2F65"/>
    <w:rsid w:val="00BD3BAD"/>
    <w:rsid w:val="00BD3FF6"/>
    <w:rsid w:val="00BD45E7"/>
    <w:rsid w:val="00BD4A53"/>
    <w:rsid w:val="00BD4B32"/>
    <w:rsid w:val="00BD5192"/>
    <w:rsid w:val="00BD616E"/>
    <w:rsid w:val="00BD65C8"/>
    <w:rsid w:val="00BD6B05"/>
    <w:rsid w:val="00BD72B0"/>
    <w:rsid w:val="00BD72EC"/>
    <w:rsid w:val="00BD759F"/>
    <w:rsid w:val="00BD7A3F"/>
    <w:rsid w:val="00BD7C89"/>
    <w:rsid w:val="00BE0024"/>
    <w:rsid w:val="00BE0CF9"/>
    <w:rsid w:val="00BE0E82"/>
    <w:rsid w:val="00BE17DF"/>
    <w:rsid w:val="00BE202C"/>
    <w:rsid w:val="00BE2296"/>
    <w:rsid w:val="00BE3422"/>
    <w:rsid w:val="00BE3CB7"/>
    <w:rsid w:val="00BE3FDA"/>
    <w:rsid w:val="00BE491A"/>
    <w:rsid w:val="00BE4A85"/>
    <w:rsid w:val="00BE6D0A"/>
    <w:rsid w:val="00BE7D7A"/>
    <w:rsid w:val="00BF1B34"/>
    <w:rsid w:val="00BF1C96"/>
    <w:rsid w:val="00BF1D4F"/>
    <w:rsid w:val="00BF206E"/>
    <w:rsid w:val="00BF2BB1"/>
    <w:rsid w:val="00BF349F"/>
    <w:rsid w:val="00BF39B7"/>
    <w:rsid w:val="00BF57EB"/>
    <w:rsid w:val="00BF5A50"/>
    <w:rsid w:val="00BF5E84"/>
    <w:rsid w:val="00BF7120"/>
    <w:rsid w:val="00BF7988"/>
    <w:rsid w:val="00BF7DFA"/>
    <w:rsid w:val="00C002E4"/>
    <w:rsid w:val="00C00AC1"/>
    <w:rsid w:val="00C00FC1"/>
    <w:rsid w:val="00C01955"/>
    <w:rsid w:val="00C029AF"/>
    <w:rsid w:val="00C03AB3"/>
    <w:rsid w:val="00C0428F"/>
    <w:rsid w:val="00C052FB"/>
    <w:rsid w:val="00C0551B"/>
    <w:rsid w:val="00C07F87"/>
    <w:rsid w:val="00C10480"/>
    <w:rsid w:val="00C10F14"/>
    <w:rsid w:val="00C11644"/>
    <w:rsid w:val="00C118C6"/>
    <w:rsid w:val="00C11D84"/>
    <w:rsid w:val="00C120C6"/>
    <w:rsid w:val="00C120FD"/>
    <w:rsid w:val="00C1227D"/>
    <w:rsid w:val="00C135C2"/>
    <w:rsid w:val="00C13776"/>
    <w:rsid w:val="00C13E96"/>
    <w:rsid w:val="00C15053"/>
    <w:rsid w:val="00C16A07"/>
    <w:rsid w:val="00C17450"/>
    <w:rsid w:val="00C17BAC"/>
    <w:rsid w:val="00C17EEA"/>
    <w:rsid w:val="00C205DA"/>
    <w:rsid w:val="00C20795"/>
    <w:rsid w:val="00C20DA7"/>
    <w:rsid w:val="00C2131A"/>
    <w:rsid w:val="00C21B1E"/>
    <w:rsid w:val="00C21C42"/>
    <w:rsid w:val="00C21D14"/>
    <w:rsid w:val="00C22607"/>
    <w:rsid w:val="00C227E5"/>
    <w:rsid w:val="00C22A98"/>
    <w:rsid w:val="00C2366A"/>
    <w:rsid w:val="00C242B6"/>
    <w:rsid w:val="00C258AB"/>
    <w:rsid w:val="00C26633"/>
    <w:rsid w:val="00C26736"/>
    <w:rsid w:val="00C271B6"/>
    <w:rsid w:val="00C2742B"/>
    <w:rsid w:val="00C27C43"/>
    <w:rsid w:val="00C27F9B"/>
    <w:rsid w:val="00C30639"/>
    <w:rsid w:val="00C30DE1"/>
    <w:rsid w:val="00C30DFC"/>
    <w:rsid w:val="00C31BA6"/>
    <w:rsid w:val="00C3302E"/>
    <w:rsid w:val="00C333C6"/>
    <w:rsid w:val="00C33848"/>
    <w:rsid w:val="00C33EDA"/>
    <w:rsid w:val="00C34266"/>
    <w:rsid w:val="00C345BF"/>
    <w:rsid w:val="00C3462A"/>
    <w:rsid w:val="00C34AC9"/>
    <w:rsid w:val="00C34AD9"/>
    <w:rsid w:val="00C351CB"/>
    <w:rsid w:val="00C35387"/>
    <w:rsid w:val="00C35626"/>
    <w:rsid w:val="00C357AA"/>
    <w:rsid w:val="00C35F75"/>
    <w:rsid w:val="00C368DD"/>
    <w:rsid w:val="00C36ED7"/>
    <w:rsid w:val="00C36F9D"/>
    <w:rsid w:val="00C3705A"/>
    <w:rsid w:val="00C401FE"/>
    <w:rsid w:val="00C40506"/>
    <w:rsid w:val="00C408B8"/>
    <w:rsid w:val="00C40AA7"/>
    <w:rsid w:val="00C40CB4"/>
    <w:rsid w:val="00C41B45"/>
    <w:rsid w:val="00C41B74"/>
    <w:rsid w:val="00C42468"/>
    <w:rsid w:val="00C43CE3"/>
    <w:rsid w:val="00C43EAE"/>
    <w:rsid w:val="00C44AD4"/>
    <w:rsid w:val="00C45BA9"/>
    <w:rsid w:val="00C45BDC"/>
    <w:rsid w:val="00C46407"/>
    <w:rsid w:val="00C46800"/>
    <w:rsid w:val="00C46A1F"/>
    <w:rsid w:val="00C46A5A"/>
    <w:rsid w:val="00C46AFF"/>
    <w:rsid w:val="00C470F7"/>
    <w:rsid w:val="00C501A9"/>
    <w:rsid w:val="00C503AA"/>
    <w:rsid w:val="00C51FAE"/>
    <w:rsid w:val="00C54C92"/>
    <w:rsid w:val="00C54FD1"/>
    <w:rsid w:val="00C55EF9"/>
    <w:rsid w:val="00C56251"/>
    <w:rsid w:val="00C56BDE"/>
    <w:rsid w:val="00C56DC0"/>
    <w:rsid w:val="00C60819"/>
    <w:rsid w:val="00C60970"/>
    <w:rsid w:val="00C60A81"/>
    <w:rsid w:val="00C60C11"/>
    <w:rsid w:val="00C61505"/>
    <w:rsid w:val="00C62202"/>
    <w:rsid w:val="00C632A3"/>
    <w:rsid w:val="00C633ED"/>
    <w:rsid w:val="00C637D1"/>
    <w:rsid w:val="00C6476E"/>
    <w:rsid w:val="00C64EB9"/>
    <w:rsid w:val="00C6531E"/>
    <w:rsid w:val="00C6539A"/>
    <w:rsid w:val="00C6556B"/>
    <w:rsid w:val="00C65DD9"/>
    <w:rsid w:val="00C662A6"/>
    <w:rsid w:val="00C66662"/>
    <w:rsid w:val="00C6675C"/>
    <w:rsid w:val="00C677EF"/>
    <w:rsid w:val="00C678D2"/>
    <w:rsid w:val="00C708A4"/>
    <w:rsid w:val="00C70B59"/>
    <w:rsid w:val="00C724EB"/>
    <w:rsid w:val="00C730E6"/>
    <w:rsid w:val="00C7310C"/>
    <w:rsid w:val="00C74585"/>
    <w:rsid w:val="00C753BD"/>
    <w:rsid w:val="00C75449"/>
    <w:rsid w:val="00C754F3"/>
    <w:rsid w:val="00C75FB3"/>
    <w:rsid w:val="00C76A48"/>
    <w:rsid w:val="00C76B3C"/>
    <w:rsid w:val="00C76B56"/>
    <w:rsid w:val="00C76D6A"/>
    <w:rsid w:val="00C76D78"/>
    <w:rsid w:val="00C76F99"/>
    <w:rsid w:val="00C771AB"/>
    <w:rsid w:val="00C8007B"/>
    <w:rsid w:val="00C80799"/>
    <w:rsid w:val="00C80E81"/>
    <w:rsid w:val="00C81D64"/>
    <w:rsid w:val="00C82D77"/>
    <w:rsid w:val="00C82F98"/>
    <w:rsid w:val="00C831C7"/>
    <w:rsid w:val="00C83211"/>
    <w:rsid w:val="00C83722"/>
    <w:rsid w:val="00C83A96"/>
    <w:rsid w:val="00C84ED8"/>
    <w:rsid w:val="00C850E0"/>
    <w:rsid w:val="00C85286"/>
    <w:rsid w:val="00C85DEC"/>
    <w:rsid w:val="00C85FA1"/>
    <w:rsid w:val="00C8673A"/>
    <w:rsid w:val="00C87626"/>
    <w:rsid w:val="00C87EB4"/>
    <w:rsid w:val="00C90320"/>
    <w:rsid w:val="00C905BB"/>
    <w:rsid w:val="00C907E7"/>
    <w:rsid w:val="00C90818"/>
    <w:rsid w:val="00C90A2E"/>
    <w:rsid w:val="00C90A50"/>
    <w:rsid w:val="00C90B4D"/>
    <w:rsid w:val="00C90E7E"/>
    <w:rsid w:val="00C91933"/>
    <w:rsid w:val="00C92210"/>
    <w:rsid w:val="00C931D2"/>
    <w:rsid w:val="00C9430C"/>
    <w:rsid w:val="00C9466D"/>
    <w:rsid w:val="00C946EE"/>
    <w:rsid w:val="00C958CF"/>
    <w:rsid w:val="00C95A80"/>
    <w:rsid w:val="00C95FA2"/>
    <w:rsid w:val="00C9615B"/>
    <w:rsid w:val="00C96435"/>
    <w:rsid w:val="00C969AF"/>
    <w:rsid w:val="00C97B30"/>
    <w:rsid w:val="00CA0B2B"/>
    <w:rsid w:val="00CA0FD9"/>
    <w:rsid w:val="00CA1B7B"/>
    <w:rsid w:val="00CA1DED"/>
    <w:rsid w:val="00CA2298"/>
    <w:rsid w:val="00CA2591"/>
    <w:rsid w:val="00CA2CE2"/>
    <w:rsid w:val="00CA2E3E"/>
    <w:rsid w:val="00CA2EE8"/>
    <w:rsid w:val="00CA33AF"/>
    <w:rsid w:val="00CA3E63"/>
    <w:rsid w:val="00CA4006"/>
    <w:rsid w:val="00CA4D39"/>
    <w:rsid w:val="00CA5AD3"/>
    <w:rsid w:val="00CA6288"/>
    <w:rsid w:val="00CA6AA5"/>
    <w:rsid w:val="00CA6DFE"/>
    <w:rsid w:val="00CA71FE"/>
    <w:rsid w:val="00CA74A4"/>
    <w:rsid w:val="00CA76AB"/>
    <w:rsid w:val="00CA7BF0"/>
    <w:rsid w:val="00CA7CB8"/>
    <w:rsid w:val="00CB0206"/>
    <w:rsid w:val="00CB028E"/>
    <w:rsid w:val="00CB133D"/>
    <w:rsid w:val="00CB139F"/>
    <w:rsid w:val="00CB1D46"/>
    <w:rsid w:val="00CB2303"/>
    <w:rsid w:val="00CB26C5"/>
    <w:rsid w:val="00CB3227"/>
    <w:rsid w:val="00CB34D3"/>
    <w:rsid w:val="00CB3846"/>
    <w:rsid w:val="00CB3890"/>
    <w:rsid w:val="00CB3A6B"/>
    <w:rsid w:val="00CB58EE"/>
    <w:rsid w:val="00CB5B2F"/>
    <w:rsid w:val="00CB60F4"/>
    <w:rsid w:val="00CB64E1"/>
    <w:rsid w:val="00CB6896"/>
    <w:rsid w:val="00CB774D"/>
    <w:rsid w:val="00CB7CE6"/>
    <w:rsid w:val="00CC0048"/>
    <w:rsid w:val="00CC053A"/>
    <w:rsid w:val="00CC0E47"/>
    <w:rsid w:val="00CC1599"/>
    <w:rsid w:val="00CC2DBE"/>
    <w:rsid w:val="00CC31B2"/>
    <w:rsid w:val="00CC489B"/>
    <w:rsid w:val="00CC4A1A"/>
    <w:rsid w:val="00CC4F8C"/>
    <w:rsid w:val="00CC5173"/>
    <w:rsid w:val="00CC6A46"/>
    <w:rsid w:val="00CC7414"/>
    <w:rsid w:val="00CC77C0"/>
    <w:rsid w:val="00CC7BCF"/>
    <w:rsid w:val="00CC7C19"/>
    <w:rsid w:val="00CC7D43"/>
    <w:rsid w:val="00CC7D52"/>
    <w:rsid w:val="00CD0123"/>
    <w:rsid w:val="00CD0586"/>
    <w:rsid w:val="00CD0FCE"/>
    <w:rsid w:val="00CD3021"/>
    <w:rsid w:val="00CD312E"/>
    <w:rsid w:val="00CD32BD"/>
    <w:rsid w:val="00CD3654"/>
    <w:rsid w:val="00CD3B20"/>
    <w:rsid w:val="00CD3C4F"/>
    <w:rsid w:val="00CD4141"/>
    <w:rsid w:val="00CD46B3"/>
    <w:rsid w:val="00CD5070"/>
    <w:rsid w:val="00CD544B"/>
    <w:rsid w:val="00CD5E14"/>
    <w:rsid w:val="00CD5E9E"/>
    <w:rsid w:val="00CD70A2"/>
    <w:rsid w:val="00CD7870"/>
    <w:rsid w:val="00CE061A"/>
    <w:rsid w:val="00CE0816"/>
    <w:rsid w:val="00CE179E"/>
    <w:rsid w:val="00CE1B4C"/>
    <w:rsid w:val="00CE1D52"/>
    <w:rsid w:val="00CE1D87"/>
    <w:rsid w:val="00CE1DA5"/>
    <w:rsid w:val="00CE2609"/>
    <w:rsid w:val="00CE322C"/>
    <w:rsid w:val="00CE3624"/>
    <w:rsid w:val="00CE368E"/>
    <w:rsid w:val="00CE3B23"/>
    <w:rsid w:val="00CE462D"/>
    <w:rsid w:val="00CE479D"/>
    <w:rsid w:val="00CE4B60"/>
    <w:rsid w:val="00CE4F34"/>
    <w:rsid w:val="00CE530B"/>
    <w:rsid w:val="00CE591C"/>
    <w:rsid w:val="00CE5E72"/>
    <w:rsid w:val="00CE736D"/>
    <w:rsid w:val="00CF09DC"/>
    <w:rsid w:val="00CF0CBB"/>
    <w:rsid w:val="00CF0CF6"/>
    <w:rsid w:val="00CF12D0"/>
    <w:rsid w:val="00CF1F62"/>
    <w:rsid w:val="00CF229A"/>
    <w:rsid w:val="00CF2B8E"/>
    <w:rsid w:val="00CF465F"/>
    <w:rsid w:val="00CF4EE1"/>
    <w:rsid w:val="00CF5925"/>
    <w:rsid w:val="00CF5AF5"/>
    <w:rsid w:val="00CF6056"/>
    <w:rsid w:val="00CF63BC"/>
    <w:rsid w:val="00CF73B5"/>
    <w:rsid w:val="00CF74A8"/>
    <w:rsid w:val="00CF7B44"/>
    <w:rsid w:val="00D00F0D"/>
    <w:rsid w:val="00D01382"/>
    <w:rsid w:val="00D01490"/>
    <w:rsid w:val="00D01D33"/>
    <w:rsid w:val="00D02D6F"/>
    <w:rsid w:val="00D0314D"/>
    <w:rsid w:val="00D039D3"/>
    <w:rsid w:val="00D03A49"/>
    <w:rsid w:val="00D047DC"/>
    <w:rsid w:val="00D05705"/>
    <w:rsid w:val="00D05BC6"/>
    <w:rsid w:val="00D0625E"/>
    <w:rsid w:val="00D0665C"/>
    <w:rsid w:val="00D066AD"/>
    <w:rsid w:val="00D075BC"/>
    <w:rsid w:val="00D105D9"/>
    <w:rsid w:val="00D10F37"/>
    <w:rsid w:val="00D110ED"/>
    <w:rsid w:val="00D11C6D"/>
    <w:rsid w:val="00D11E46"/>
    <w:rsid w:val="00D14854"/>
    <w:rsid w:val="00D14E00"/>
    <w:rsid w:val="00D16A30"/>
    <w:rsid w:val="00D16CAB"/>
    <w:rsid w:val="00D17269"/>
    <w:rsid w:val="00D1755D"/>
    <w:rsid w:val="00D17790"/>
    <w:rsid w:val="00D17FB0"/>
    <w:rsid w:val="00D17FD6"/>
    <w:rsid w:val="00D20148"/>
    <w:rsid w:val="00D20167"/>
    <w:rsid w:val="00D218DE"/>
    <w:rsid w:val="00D22C35"/>
    <w:rsid w:val="00D22E3C"/>
    <w:rsid w:val="00D22FCE"/>
    <w:rsid w:val="00D24880"/>
    <w:rsid w:val="00D24B35"/>
    <w:rsid w:val="00D250AB"/>
    <w:rsid w:val="00D250FE"/>
    <w:rsid w:val="00D265E4"/>
    <w:rsid w:val="00D26CDA"/>
    <w:rsid w:val="00D26F89"/>
    <w:rsid w:val="00D27105"/>
    <w:rsid w:val="00D3131E"/>
    <w:rsid w:val="00D31977"/>
    <w:rsid w:val="00D3220D"/>
    <w:rsid w:val="00D32316"/>
    <w:rsid w:val="00D3245F"/>
    <w:rsid w:val="00D3350F"/>
    <w:rsid w:val="00D33B92"/>
    <w:rsid w:val="00D341D2"/>
    <w:rsid w:val="00D34531"/>
    <w:rsid w:val="00D34908"/>
    <w:rsid w:val="00D34F21"/>
    <w:rsid w:val="00D350C9"/>
    <w:rsid w:val="00D35FD6"/>
    <w:rsid w:val="00D36394"/>
    <w:rsid w:val="00D36673"/>
    <w:rsid w:val="00D36B58"/>
    <w:rsid w:val="00D40E8D"/>
    <w:rsid w:val="00D4156B"/>
    <w:rsid w:val="00D4183A"/>
    <w:rsid w:val="00D4222D"/>
    <w:rsid w:val="00D42584"/>
    <w:rsid w:val="00D44324"/>
    <w:rsid w:val="00D44522"/>
    <w:rsid w:val="00D4465E"/>
    <w:rsid w:val="00D44DBF"/>
    <w:rsid w:val="00D464D1"/>
    <w:rsid w:val="00D4682B"/>
    <w:rsid w:val="00D46B1C"/>
    <w:rsid w:val="00D47286"/>
    <w:rsid w:val="00D47A2E"/>
    <w:rsid w:val="00D50D74"/>
    <w:rsid w:val="00D51359"/>
    <w:rsid w:val="00D5179A"/>
    <w:rsid w:val="00D52D02"/>
    <w:rsid w:val="00D535A1"/>
    <w:rsid w:val="00D540CB"/>
    <w:rsid w:val="00D541D9"/>
    <w:rsid w:val="00D55398"/>
    <w:rsid w:val="00D5585E"/>
    <w:rsid w:val="00D55EF7"/>
    <w:rsid w:val="00D5661F"/>
    <w:rsid w:val="00D62B5E"/>
    <w:rsid w:val="00D62E00"/>
    <w:rsid w:val="00D6412E"/>
    <w:rsid w:val="00D64290"/>
    <w:rsid w:val="00D64CCF"/>
    <w:rsid w:val="00D64E6C"/>
    <w:rsid w:val="00D66061"/>
    <w:rsid w:val="00D665F3"/>
    <w:rsid w:val="00D66A0A"/>
    <w:rsid w:val="00D66E94"/>
    <w:rsid w:val="00D67078"/>
    <w:rsid w:val="00D72962"/>
    <w:rsid w:val="00D7318A"/>
    <w:rsid w:val="00D73AD2"/>
    <w:rsid w:val="00D74640"/>
    <w:rsid w:val="00D747C1"/>
    <w:rsid w:val="00D74D55"/>
    <w:rsid w:val="00D755CB"/>
    <w:rsid w:val="00D757F9"/>
    <w:rsid w:val="00D760AF"/>
    <w:rsid w:val="00D768F9"/>
    <w:rsid w:val="00D800C8"/>
    <w:rsid w:val="00D807ED"/>
    <w:rsid w:val="00D80CC0"/>
    <w:rsid w:val="00D811C9"/>
    <w:rsid w:val="00D81DB4"/>
    <w:rsid w:val="00D8206A"/>
    <w:rsid w:val="00D820EF"/>
    <w:rsid w:val="00D82944"/>
    <w:rsid w:val="00D82DDD"/>
    <w:rsid w:val="00D83591"/>
    <w:rsid w:val="00D83EB4"/>
    <w:rsid w:val="00D84290"/>
    <w:rsid w:val="00D8450C"/>
    <w:rsid w:val="00D84E5B"/>
    <w:rsid w:val="00D84EE9"/>
    <w:rsid w:val="00D851F4"/>
    <w:rsid w:val="00D85EA4"/>
    <w:rsid w:val="00D86DC2"/>
    <w:rsid w:val="00D8712A"/>
    <w:rsid w:val="00D87942"/>
    <w:rsid w:val="00D900B0"/>
    <w:rsid w:val="00D90347"/>
    <w:rsid w:val="00D9262B"/>
    <w:rsid w:val="00D92DE3"/>
    <w:rsid w:val="00D93CD3"/>
    <w:rsid w:val="00D93F67"/>
    <w:rsid w:val="00D9451D"/>
    <w:rsid w:val="00DA01F6"/>
    <w:rsid w:val="00DA04E5"/>
    <w:rsid w:val="00DA07BA"/>
    <w:rsid w:val="00DA08DF"/>
    <w:rsid w:val="00DA11AE"/>
    <w:rsid w:val="00DA153A"/>
    <w:rsid w:val="00DA2A83"/>
    <w:rsid w:val="00DA2FEB"/>
    <w:rsid w:val="00DA3179"/>
    <w:rsid w:val="00DA36D8"/>
    <w:rsid w:val="00DA3DB9"/>
    <w:rsid w:val="00DA458D"/>
    <w:rsid w:val="00DA4910"/>
    <w:rsid w:val="00DA55B5"/>
    <w:rsid w:val="00DA5A63"/>
    <w:rsid w:val="00DA5C7E"/>
    <w:rsid w:val="00DA5DB3"/>
    <w:rsid w:val="00DA66D2"/>
    <w:rsid w:val="00DA6BE7"/>
    <w:rsid w:val="00DA6CAB"/>
    <w:rsid w:val="00DA6D00"/>
    <w:rsid w:val="00DA7428"/>
    <w:rsid w:val="00DA754E"/>
    <w:rsid w:val="00DB006A"/>
    <w:rsid w:val="00DB0D28"/>
    <w:rsid w:val="00DB11E5"/>
    <w:rsid w:val="00DB300A"/>
    <w:rsid w:val="00DB336D"/>
    <w:rsid w:val="00DB351C"/>
    <w:rsid w:val="00DB39E5"/>
    <w:rsid w:val="00DB47A0"/>
    <w:rsid w:val="00DB5413"/>
    <w:rsid w:val="00DB5A91"/>
    <w:rsid w:val="00DB5DFA"/>
    <w:rsid w:val="00DB6EA1"/>
    <w:rsid w:val="00DB6FC6"/>
    <w:rsid w:val="00DB76C0"/>
    <w:rsid w:val="00DC18F6"/>
    <w:rsid w:val="00DC197B"/>
    <w:rsid w:val="00DC1E84"/>
    <w:rsid w:val="00DC1FA1"/>
    <w:rsid w:val="00DC2979"/>
    <w:rsid w:val="00DC3535"/>
    <w:rsid w:val="00DC3635"/>
    <w:rsid w:val="00DC4B03"/>
    <w:rsid w:val="00DC4CFD"/>
    <w:rsid w:val="00DC57A9"/>
    <w:rsid w:val="00DC6BD8"/>
    <w:rsid w:val="00DC76C6"/>
    <w:rsid w:val="00DC7D88"/>
    <w:rsid w:val="00DC7FFA"/>
    <w:rsid w:val="00DD048B"/>
    <w:rsid w:val="00DD1DAB"/>
    <w:rsid w:val="00DD27D8"/>
    <w:rsid w:val="00DD299F"/>
    <w:rsid w:val="00DD31A7"/>
    <w:rsid w:val="00DD3569"/>
    <w:rsid w:val="00DD3995"/>
    <w:rsid w:val="00DD3FC6"/>
    <w:rsid w:val="00DD4164"/>
    <w:rsid w:val="00DD4823"/>
    <w:rsid w:val="00DD4F27"/>
    <w:rsid w:val="00DD548B"/>
    <w:rsid w:val="00DD570A"/>
    <w:rsid w:val="00DD6042"/>
    <w:rsid w:val="00DD63F6"/>
    <w:rsid w:val="00DD646D"/>
    <w:rsid w:val="00DD691B"/>
    <w:rsid w:val="00DD6BA6"/>
    <w:rsid w:val="00DD6D53"/>
    <w:rsid w:val="00DD6EA0"/>
    <w:rsid w:val="00DD71E3"/>
    <w:rsid w:val="00DD735A"/>
    <w:rsid w:val="00DE08BC"/>
    <w:rsid w:val="00DE1D78"/>
    <w:rsid w:val="00DE2465"/>
    <w:rsid w:val="00DE31CE"/>
    <w:rsid w:val="00DE34E3"/>
    <w:rsid w:val="00DE3F55"/>
    <w:rsid w:val="00DE4577"/>
    <w:rsid w:val="00DE5A3D"/>
    <w:rsid w:val="00DE5FF8"/>
    <w:rsid w:val="00DE69D7"/>
    <w:rsid w:val="00DE6AA4"/>
    <w:rsid w:val="00DE6D4C"/>
    <w:rsid w:val="00DE6DB8"/>
    <w:rsid w:val="00DE7171"/>
    <w:rsid w:val="00DE72F8"/>
    <w:rsid w:val="00DE7F3B"/>
    <w:rsid w:val="00DF0212"/>
    <w:rsid w:val="00DF0490"/>
    <w:rsid w:val="00DF06F4"/>
    <w:rsid w:val="00DF10BB"/>
    <w:rsid w:val="00DF1F69"/>
    <w:rsid w:val="00DF2125"/>
    <w:rsid w:val="00DF2F06"/>
    <w:rsid w:val="00DF3AED"/>
    <w:rsid w:val="00DF3B2A"/>
    <w:rsid w:val="00DF3CE1"/>
    <w:rsid w:val="00DF42D9"/>
    <w:rsid w:val="00DF4584"/>
    <w:rsid w:val="00DF4637"/>
    <w:rsid w:val="00DF5095"/>
    <w:rsid w:val="00DF50C6"/>
    <w:rsid w:val="00DF57FE"/>
    <w:rsid w:val="00DF59A3"/>
    <w:rsid w:val="00DF5F06"/>
    <w:rsid w:val="00DF5F07"/>
    <w:rsid w:val="00DF64EC"/>
    <w:rsid w:val="00DF66C0"/>
    <w:rsid w:val="00DF7415"/>
    <w:rsid w:val="00DF7438"/>
    <w:rsid w:val="00DF75DE"/>
    <w:rsid w:val="00DF7FA2"/>
    <w:rsid w:val="00E00D9A"/>
    <w:rsid w:val="00E010FB"/>
    <w:rsid w:val="00E016A2"/>
    <w:rsid w:val="00E01895"/>
    <w:rsid w:val="00E0225B"/>
    <w:rsid w:val="00E0379A"/>
    <w:rsid w:val="00E03F5D"/>
    <w:rsid w:val="00E043B8"/>
    <w:rsid w:val="00E0537B"/>
    <w:rsid w:val="00E05460"/>
    <w:rsid w:val="00E0599D"/>
    <w:rsid w:val="00E05D78"/>
    <w:rsid w:val="00E0623D"/>
    <w:rsid w:val="00E064AF"/>
    <w:rsid w:val="00E06A09"/>
    <w:rsid w:val="00E076A1"/>
    <w:rsid w:val="00E0770C"/>
    <w:rsid w:val="00E07E3F"/>
    <w:rsid w:val="00E101D8"/>
    <w:rsid w:val="00E10933"/>
    <w:rsid w:val="00E10F95"/>
    <w:rsid w:val="00E11FCE"/>
    <w:rsid w:val="00E130A4"/>
    <w:rsid w:val="00E15129"/>
    <w:rsid w:val="00E1557E"/>
    <w:rsid w:val="00E155F3"/>
    <w:rsid w:val="00E15F15"/>
    <w:rsid w:val="00E16504"/>
    <w:rsid w:val="00E16993"/>
    <w:rsid w:val="00E16E5D"/>
    <w:rsid w:val="00E1751F"/>
    <w:rsid w:val="00E20FBE"/>
    <w:rsid w:val="00E211CF"/>
    <w:rsid w:val="00E2188B"/>
    <w:rsid w:val="00E22570"/>
    <w:rsid w:val="00E22909"/>
    <w:rsid w:val="00E22EE2"/>
    <w:rsid w:val="00E23769"/>
    <w:rsid w:val="00E23892"/>
    <w:rsid w:val="00E23BCB"/>
    <w:rsid w:val="00E23EA0"/>
    <w:rsid w:val="00E24148"/>
    <w:rsid w:val="00E256F2"/>
    <w:rsid w:val="00E25991"/>
    <w:rsid w:val="00E261C8"/>
    <w:rsid w:val="00E2676A"/>
    <w:rsid w:val="00E26B6D"/>
    <w:rsid w:val="00E271DD"/>
    <w:rsid w:val="00E302DE"/>
    <w:rsid w:val="00E30A58"/>
    <w:rsid w:val="00E31890"/>
    <w:rsid w:val="00E31F9C"/>
    <w:rsid w:val="00E32397"/>
    <w:rsid w:val="00E334BF"/>
    <w:rsid w:val="00E3404B"/>
    <w:rsid w:val="00E3470A"/>
    <w:rsid w:val="00E35868"/>
    <w:rsid w:val="00E35C9D"/>
    <w:rsid w:val="00E360B9"/>
    <w:rsid w:val="00E3614C"/>
    <w:rsid w:val="00E36371"/>
    <w:rsid w:val="00E36A77"/>
    <w:rsid w:val="00E37515"/>
    <w:rsid w:val="00E377C7"/>
    <w:rsid w:val="00E41174"/>
    <w:rsid w:val="00E4160A"/>
    <w:rsid w:val="00E4195D"/>
    <w:rsid w:val="00E41C97"/>
    <w:rsid w:val="00E42689"/>
    <w:rsid w:val="00E42991"/>
    <w:rsid w:val="00E4312B"/>
    <w:rsid w:val="00E43924"/>
    <w:rsid w:val="00E44279"/>
    <w:rsid w:val="00E4432F"/>
    <w:rsid w:val="00E45D89"/>
    <w:rsid w:val="00E46340"/>
    <w:rsid w:val="00E46B9A"/>
    <w:rsid w:val="00E47771"/>
    <w:rsid w:val="00E47856"/>
    <w:rsid w:val="00E4787F"/>
    <w:rsid w:val="00E50130"/>
    <w:rsid w:val="00E5040B"/>
    <w:rsid w:val="00E50551"/>
    <w:rsid w:val="00E5246C"/>
    <w:rsid w:val="00E529FB"/>
    <w:rsid w:val="00E530A0"/>
    <w:rsid w:val="00E534D7"/>
    <w:rsid w:val="00E54AA4"/>
    <w:rsid w:val="00E54F5B"/>
    <w:rsid w:val="00E55280"/>
    <w:rsid w:val="00E557D3"/>
    <w:rsid w:val="00E55A9A"/>
    <w:rsid w:val="00E569C0"/>
    <w:rsid w:val="00E57014"/>
    <w:rsid w:val="00E6093F"/>
    <w:rsid w:val="00E61D62"/>
    <w:rsid w:val="00E62D9F"/>
    <w:rsid w:val="00E62DF2"/>
    <w:rsid w:val="00E6332D"/>
    <w:rsid w:val="00E633B5"/>
    <w:rsid w:val="00E6353B"/>
    <w:rsid w:val="00E63882"/>
    <w:rsid w:val="00E6487B"/>
    <w:rsid w:val="00E64A7B"/>
    <w:rsid w:val="00E64B4E"/>
    <w:rsid w:val="00E6545C"/>
    <w:rsid w:val="00E655B7"/>
    <w:rsid w:val="00E66C47"/>
    <w:rsid w:val="00E66F03"/>
    <w:rsid w:val="00E679E6"/>
    <w:rsid w:val="00E70575"/>
    <w:rsid w:val="00E70671"/>
    <w:rsid w:val="00E70ECA"/>
    <w:rsid w:val="00E72CAD"/>
    <w:rsid w:val="00E732A8"/>
    <w:rsid w:val="00E73507"/>
    <w:rsid w:val="00E73DEA"/>
    <w:rsid w:val="00E74E68"/>
    <w:rsid w:val="00E756B5"/>
    <w:rsid w:val="00E75C7E"/>
    <w:rsid w:val="00E7616C"/>
    <w:rsid w:val="00E7652B"/>
    <w:rsid w:val="00E767C7"/>
    <w:rsid w:val="00E76F90"/>
    <w:rsid w:val="00E7751F"/>
    <w:rsid w:val="00E80B50"/>
    <w:rsid w:val="00E80BBE"/>
    <w:rsid w:val="00E81084"/>
    <w:rsid w:val="00E81CA4"/>
    <w:rsid w:val="00E81E49"/>
    <w:rsid w:val="00E81E9A"/>
    <w:rsid w:val="00E81F83"/>
    <w:rsid w:val="00E81F95"/>
    <w:rsid w:val="00E824CA"/>
    <w:rsid w:val="00E83503"/>
    <w:rsid w:val="00E84204"/>
    <w:rsid w:val="00E8452B"/>
    <w:rsid w:val="00E84601"/>
    <w:rsid w:val="00E84BC6"/>
    <w:rsid w:val="00E8506E"/>
    <w:rsid w:val="00E8633E"/>
    <w:rsid w:val="00E86CC4"/>
    <w:rsid w:val="00E876B2"/>
    <w:rsid w:val="00E878CD"/>
    <w:rsid w:val="00E90780"/>
    <w:rsid w:val="00E90A8B"/>
    <w:rsid w:val="00E910CD"/>
    <w:rsid w:val="00E91172"/>
    <w:rsid w:val="00E91647"/>
    <w:rsid w:val="00E91E50"/>
    <w:rsid w:val="00E92222"/>
    <w:rsid w:val="00E92254"/>
    <w:rsid w:val="00E92ABF"/>
    <w:rsid w:val="00E93626"/>
    <w:rsid w:val="00E93B16"/>
    <w:rsid w:val="00E93B78"/>
    <w:rsid w:val="00E93BB5"/>
    <w:rsid w:val="00E93CFD"/>
    <w:rsid w:val="00E9483B"/>
    <w:rsid w:val="00E94A15"/>
    <w:rsid w:val="00E94B1B"/>
    <w:rsid w:val="00E9599F"/>
    <w:rsid w:val="00E967CE"/>
    <w:rsid w:val="00E96BD1"/>
    <w:rsid w:val="00E96C12"/>
    <w:rsid w:val="00EA06C3"/>
    <w:rsid w:val="00EA0752"/>
    <w:rsid w:val="00EA166E"/>
    <w:rsid w:val="00EA18DF"/>
    <w:rsid w:val="00EA1E4B"/>
    <w:rsid w:val="00EA25B1"/>
    <w:rsid w:val="00EA25B6"/>
    <w:rsid w:val="00EA3578"/>
    <w:rsid w:val="00EA3D2A"/>
    <w:rsid w:val="00EA491B"/>
    <w:rsid w:val="00EA4E9F"/>
    <w:rsid w:val="00EA4EBE"/>
    <w:rsid w:val="00EA4F43"/>
    <w:rsid w:val="00EA5CA6"/>
    <w:rsid w:val="00EA6199"/>
    <w:rsid w:val="00EB02ED"/>
    <w:rsid w:val="00EB07DB"/>
    <w:rsid w:val="00EB0A16"/>
    <w:rsid w:val="00EB1146"/>
    <w:rsid w:val="00EB1587"/>
    <w:rsid w:val="00EB1B2C"/>
    <w:rsid w:val="00EB2242"/>
    <w:rsid w:val="00EB29C6"/>
    <w:rsid w:val="00EB2CD1"/>
    <w:rsid w:val="00EB3512"/>
    <w:rsid w:val="00EB35DD"/>
    <w:rsid w:val="00EB3AE8"/>
    <w:rsid w:val="00EB3EA8"/>
    <w:rsid w:val="00EB4D42"/>
    <w:rsid w:val="00EB4FEC"/>
    <w:rsid w:val="00EB5A14"/>
    <w:rsid w:val="00EB5FEE"/>
    <w:rsid w:val="00EB650E"/>
    <w:rsid w:val="00EB6793"/>
    <w:rsid w:val="00EB6B37"/>
    <w:rsid w:val="00EB78DC"/>
    <w:rsid w:val="00EB7925"/>
    <w:rsid w:val="00EC1373"/>
    <w:rsid w:val="00EC1A88"/>
    <w:rsid w:val="00EC39AA"/>
    <w:rsid w:val="00EC45A6"/>
    <w:rsid w:val="00EC4930"/>
    <w:rsid w:val="00EC4A0A"/>
    <w:rsid w:val="00EC58D5"/>
    <w:rsid w:val="00EC6EF5"/>
    <w:rsid w:val="00EC7759"/>
    <w:rsid w:val="00ED059D"/>
    <w:rsid w:val="00ED0E6A"/>
    <w:rsid w:val="00ED0F9C"/>
    <w:rsid w:val="00ED2910"/>
    <w:rsid w:val="00ED2B32"/>
    <w:rsid w:val="00ED2CD8"/>
    <w:rsid w:val="00ED2F83"/>
    <w:rsid w:val="00ED3240"/>
    <w:rsid w:val="00ED34BF"/>
    <w:rsid w:val="00ED34D1"/>
    <w:rsid w:val="00ED36B7"/>
    <w:rsid w:val="00ED3CAB"/>
    <w:rsid w:val="00ED4069"/>
    <w:rsid w:val="00ED46B6"/>
    <w:rsid w:val="00ED4E56"/>
    <w:rsid w:val="00ED5F84"/>
    <w:rsid w:val="00ED7676"/>
    <w:rsid w:val="00ED7DDC"/>
    <w:rsid w:val="00EE1E18"/>
    <w:rsid w:val="00EE20F7"/>
    <w:rsid w:val="00EE2506"/>
    <w:rsid w:val="00EE292D"/>
    <w:rsid w:val="00EE2EF0"/>
    <w:rsid w:val="00EE3A98"/>
    <w:rsid w:val="00EE41B6"/>
    <w:rsid w:val="00EE427A"/>
    <w:rsid w:val="00EE458A"/>
    <w:rsid w:val="00EE4C63"/>
    <w:rsid w:val="00EE4D23"/>
    <w:rsid w:val="00EE501A"/>
    <w:rsid w:val="00EE5751"/>
    <w:rsid w:val="00EE6076"/>
    <w:rsid w:val="00EE64C6"/>
    <w:rsid w:val="00EE66D5"/>
    <w:rsid w:val="00EE736F"/>
    <w:rsid w:val="00EE7E9C"/>
    <w:rsid w:val="00EF102D"/>
    <w:rsid w:val="00EF1088"/>
    <w:rsid w:val="00EF1284"/>
    <w:rsid w:val="00EF1AD0"/>
    <w:rsid w:val="00EF239B"/>
    <w:rsid w:val="00EF25E5"/>
    <w:rsid w:val="00EF30AC"/>
    <w:rsid w:val="00EF3499"/>
    <w:rsid w:val="00EF476D"/>
    <w:rsid w:val="00EF47B0"/>
    <w:rsid w:val="00EF5038"/>
    <w:rsid w:val="00EF5304"/>
    <w:rsid w:val="00EF5456"/>
    <w:rsid w:val="00EF5C7F"/>
    <w:rsid w:val="00EF6014"/>
    <w:rsid w:val="00EF60B8"/>
    <w:rsid w:val="00F00733"/>
    <w:rsid w:val="00F00A84"/>
    <w:rsid w:val="00F012E0"/>
    <w:rsid w:val="00F01807"/>
    <w:rsid w:val="00F01B48"/>
    <w:rsid w:val="00F02B4F"/>
    <w:rsid w:val="00F035B1"/>
    <w:rsid w:val="00F03E9A"/>
    <w:rsid w:val="00F04983"/>
    <w:rsid w:val="00F05FAA"/>
    <w:rsid w:val="00F0658C"/>
    <w:rsid w:val="00F06704"/>
    <w:rsid w:val="00F069DF"/>
    <w:rsid w:val="00F077EB"/>
    <w:rsid w:val="00F078F8"/>
    <w:rsid w:val="00F07D0A"/>
    <w:rsid w:val="00F10455"/>
    <w:rsid w:val="00F1058E"/>
    <w:rsid w:val="00F107D9"/>
    <w:rsid w:val="00F11ED0"/>
    <w:rsid w:val="00F11F40"/>
    <w:rsid w:val="00F133DA"/>
    <w:rsid w:val="00F13498"/>
    <w:rsid w:val="00F136AC"/>
    <w:rsid w:val="00F142E7"/>
    <w:rsid w:val="00F15779"/>
    <w:rsid w:val="00F1681E"/>
    <w:rsid w:val="00F16DF1"/>
    <w:rsid w:val="00F17979"/>
    <w:rsid w:val="00F17C2D"/>
    <w:rsid w:val="00F17D56"/>
    <w:rsid w:val="00F17DF2"/>
    <w:rsid w:val="00F20620"/>
    <w:rsid w:val="00F20E6D"/>
    <w:rsid w:val="00F2126E"/>
    <w:rsid w:val="00F215D3"/>
    <w:rsid w:val="00F21FE1"/>
    <w:rsid w:val="00F2262F"/>
    <w:rsid w:val="00F22724"/>
    <w:rsid w:val="00F228EA"/>
    <w:rsid w:val="00F2296D"/>
    <w:rsid w:val="00F233FB"/>
    <w:rsid w:val="00F24CC3"/>
    <w:rsid w:val="00F24DEB"/>
    <w:rsid w:val="00F25467"/>
    <w:rsid w:val="00F26027"/>
    <w:rsid w:val="00F2782B"/>
    <w:rsid w:val="00F3151C"/>
    <w:rsid w:val="00F315DB"/>
    <w:rsid w:val="00F323FA"/>
    <w:rsid w:val="00F32F44"/>
    <w:rsid w:val="00F33442"/>
    <w:rsid w:val="00F33591"/>
    <w:rsid w:val="00F3374F"/>
    <w:rsid w:val="00F33849"/>
    <w:rsid w:val="00F350FD"/>
    <w:rsid w:val="00F3562A"/>
    <w:rsid w:val="00F35C41"/>
    <w:rsid w:val="00F35DD7"/>
    <w:rsid w:val="00F3644A"/>
    <w:rsid w:val="00F37192"/>
    <w:rsid w:val="00F371B2"/>
    <w:rsid w:val="00F376A4"/>
    <w:rsid w:val="00F37C5F"/>
    <w:rsid w:val="00F37F4A"/>
    <w:rsid w:val="00F403F0"/>
    <w:rsid w:val="00F40638"/>
    <w:rsid w:val="00F40988"/>
    <w:rsid w:val="00F40FC9"/>
    <w:rsid w:val="00F41AA2"/>
    <w:rsid w:val="00F4232B"/>
    <w:rsid w:val="00F438E0"/>
    <w:rsid w:val="00F43AD2"/>
    <w:rsid w:val="00F4435B"/>
    <w:rsid w:val="00F44C21"/>
    <w:rsid w:val="00F4579F"/>
    <w:rsid w:val="00F45AF5"/>
    <w:rsid w:val="00F46C01"/>
    <w:rsid w:val="00F473F5"/>
    <w:rsid w:val="00F478E6"/>
    <w:rsid w:val="00F47C4B"/>
    <w:rsid w:val="00F50B93"/>
    <w:rsid w:val="00F514E9"/>
    <w:rsid w:val="00F51A09"/>
    <w:rsid w:val="00F51D32"/>
    <w:rsid w:val="00F52A55"/>
    <w:rsid w:val="00F52F47"/>
    <w:rsid w:val="00F53D54"/>
    <w:rsid w:val="00F53F15"/>
    <w:rsid w:val="00F55C20"/>
    <w:rsid w:val="00F55D1C"/>
    <w:rsid w:val="00F57162"/>
    <w:rsid w:val="00F60750"/>
    <w:rsid w:val="00F62B8C"/>
    <w:rsid w:val="00F62C7E"/>
    <w:rsid w:val="00F62F80"/>
    <w:rsid w:val="00F63517"/>
    <w:rsid w:val="00F63F43"/>
    <w:rsid w:val="00F643CC"/>
    <w:rsid w:val="00F64899"/>
    <w:rsid w:val="00F6506D"/>
    <w:rsid w:val="00F65858"/>
    <w:rsid w:val="00F65B76"/>
    <w:rsid w:val="00F65F21"/>
    <w:rsid w:val="00F6669A"/>
    <w:rsid w:val="00F66813"/>
    <w:rsid w:val="00F66EB6"/>
    <w:rsid w:val="00F7056E"/>
    <w:rsid w:val="00F71597"/>
    <w:rsid w:val="00F71789"/>
    <w:rsid w:val="00F71CC9"/>
    <w:rsid w:val="00F72E73"/>
    <w:rsid w:val="00F74192"/>
    <w:rsid w:val="00F743D7"/>
    <w:rsid w:val="00F74EE0"/>
    <w:rsid w:val="00F7565D"/>
    <w:rsid w:val="00F757D9"/>
    <w:rsid w:val="00F759E9"/>
    <w:rsid w:val="00F75ACF"/>
    <w:rsid w:val="00F76DD0"/>
    <w:rsid w:val="00F775EE"/>
    <w:rsid w:val="00F806B5"/>
    <w:rsid w:val="00F816B9"/>
    <w:rsid w:val="00F81FA9"/>
    <w:rsid w:val="00F81FEF"/>
    <w:rsid w:val="00F8318F"/>
    <w:rsid w:val="00F83660"/>
    <w:rsid w:val="00F83A9B"/>
    <w:rsid w:val="00F845C4"/>
    <w:rsid w:val="00F8461D"/>
    <w:rsid w:val="00F850E3"/>
    <w:rsid w:val="00F8516A"/>
    <w:rsid w:val="00F86653"/>
    <w:rsid w:val="00F8718C"/>
    <w:rsid w:val="00F8781F"/>
    <w:rsid w:val="00F902A2"/>
    <w:rsid w:val="00F91487"/>
    <w:rsid w:val="00F915C1"/>
    <w:rsid w:val="00F91E0E"/>
    <w:rsid w:val="00F932BA"/>
    <w:rsid w:val="00F93EEE"/>
    <w:rsid w:val="00F93FC1"/>
    <w:rsid w:val="00F9436F"/>
    <w:rsid w:val="00F95310"/>
    <w:rsid w:val="00F953EB"/>
    <w:rsid w:val="00F954B3"/>
    <w:rsid w:val="00F95D48"/>
    <w:rsid w:val="00F96324"/>
    <w:rsid w:val="00F963A9"/>
    <w:rsid w:val="00F96B1A"/>
    <w:rsid w:val="00F97F04"/>
    <w:rsid w:val="00FA076D"/>
    <w:rsid w:val="00FA1499"/>
    <w:rsid w:val="00FA17E1"/>
    <w:rsid w:val="00FA1A5D"/>
    <w:rsid w:val="00FA1ECA"/>
    <w:rsid w:val="00FA2E21"/>
    <w:rsid w:val="00FA2E5E"/>
    <w:rsid w:val="00FA2EE3"/>
    <w:rsid w:val="00FA352E"/>
    <w:rsid w:val="00FA3C10"/>
    <w:rsid w:val="00FA4602"/>
    <w:rsid w:val="00FA49C7"/>
    <w:rsid w:val="00FA4F77"/>
    <w:rsid w:val="00FA5862"/>
    <w:rsid w:val="00FA6A27"/>
    <w:rsid w:val="00FA6FC7"/>
    <w:rsid w:val="00FA751D"/>
    <w:rsid w:val="00FA77AF"/>
    <w:rsid w:val="00FA7C66"/>
    <w:rsid w:val="00FA7CC2"/>
    <w:rsid w:val="00FB01D7"/>
    <w:rsid w:val="00FB05C6"/>
    <w:rsid w:val="00FB0B3E"/>
    <w:rsid w:val="00FB0DAA"/>
    <w:rsid w:val="00FB18F1"/>
    <w:rsid w:val="00FB2350"/>
    <w:rsid w:val="00FB23A7"/>
    <w:rsid w:val="00FB25CC"/>
    <w:rsid w:val="00FB25DA"/>
    <w:rsid w:val="00FB2FB5"/>
    <w:rsid w:val="00FB3B76"/>
    <w:rsid w:val="00FB3E66"/>
    <w:rsid w:val="00FB537E"/>
    <w:rsid w:val="00FB68E9"/>
    <w:rsid w:val="00FB6D5A"/>
    <w:rsid w:val="00FC0122"/>
    <w:rsid w:val="00FC0208"/>
    <w:rsid w:val="00FC0C45"/>
    <w:rsid w:val="00FC0D95"/>
    <w:rsid w:val="00FC2278"/>
    <w:rsid w:val="00FC2409"/>
    <w:rsid w:val="00FC25ED"/>
    <w:rsid w:val="00FC2677"/>
    <w:rsid w:val="00FC26D4"/>
    <w:rsid w:val="00FC2D7E"/>
    <w:rsid w:val="00FC3115"/>
    <w:rsid w:val="00FC32B5"/>
    <w:rsid w:val="00FC3901"/>
    <w:rsid w:val="00FC4C91"/>
    <w:rsid w:val="00FC5A3F"/>
    <w:rsid w:val="00FC67AA"/>
    <w:rsid w:val="00FC689C"/>
    <w:rsid w:val="00FC6C4C"/>
    <w:rsid w:val="00FC74D6"/>
    <w:rsid w:val="00FC7FAF"/>
    <w:rsid w:val="00FD0668"/>
    <w:rsid w:val="00FD0FEF"/>
    <w:rsid w:val="00FD11BD"/>
    <w:rsid w:val="00FD1FB2"/>
    <w:rsid w:val="00FD23C1"/>
    <w:rsid w:val="00FD31F0"/>
    <w:rsid w:val="00FD35D7"/>
    <w:rsid w:val="00FD3C4C"/>
    <w:rsid w:val="00FD3EA5"/>
    <w:rsid w:val="00FD4BC3"/>
    <w:rsid w:val="00FD5467"/>
    <w:rsid w:val="00FD5C4B"/>
    <w:rsid w:val="00FD6151"/>
    <w:rsid w:val="00FD65EB"/>
    <w:rsid w:val="00FD6924"/>
    <w:rsid w:val="00FD7BA3"/>
    <w:rsid w:val="00FD7CB3"/>
    <w:rsid w:val="00FD7DE1"/>
    <w:rsid w:val="00FE0003"/>
    <w:rsid w:val="00FE061A"/>
    <w:rsid w:val="00FE1A48"/>
    <w:rsid w:val="00FE1B52"/>
    <w:rsid w:val="00FE223C"/>
    <w:rsid w:val="00FE2736"/>
    <w:rsid w:val="00FE2A44"/>
    <w:rsid w:val="00FE45FE"/>
    <w:rsid w:val="00FE5C70"/>
    <w:rsid w:val="00FE6E49"/>
    <w:rsid w:val="00FF0835"/>
    <w:rsid w:val="00FF0F5A"/>
    <w:rsid w:val="00FF1A49"/>
    <w:rsid w:val="00FF1D21"/>
    <w:rsid w:val="00FF3746"/>
    <w:rsid w:val="00FF3985"/>
    <w:rsid w:val="00FF4199"/>
    <w:rsid w:val="00FF4A5E"/>
    <w:rsid w:val="00FF4B67"/>
    <w:rsid w:val="00FF57E1"/>
    <w:rsid w:val="00FF5915"/>
    <w:rsid w:val="00FF5C26"/>
    <w:rsid w:val="00FF5F8C"/>
    <w:rsid w:val="00FF6B0E"/>
    <w:rsid w:val="00FF6DBE"/>
    <w:rsid w:val="00FF7900"/>
    <w:rsid w:val="00FF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91F861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List Bullet" w:uiPriority="99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F7415"/>
    <w:rPr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D6D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8765D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569C0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CommentReference">
    <w:name w:val="annotation reference"/>
    <w:uiPriority w:val="99"/>
    <w:rsid w:val="0076292E"/>
    <w:rPr>
      <w:sz w:val="16"/>
      <w:szCs w:val="16"/>
    </w:rPr>
  </w:style>
  <w:style w:type="paragraph" w:styleId="CommentText">
    <w:name w:val="annotation text"/>
    <w:basedOn w:val="Normal"/>
    <w:link w:val="CommentTextChar"/>
    <w:rsid w:val="0076292E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6292E"/>
    <w:rPr>
      <w:b/>
      <w:bCs/>
    </w:rPr>
  </w:style>
  <w:style w:type="paragraph" w:styleId="FootnoteText">
    <w:name w:val="footnote text"/>
    <w:basedOn w:val="Normal"/>
    <w:link w:val="FootnoteTextChar"/>
    <w:semiHidden/>
    <w:rsid w:val="000033E2"/>
    <w:rPr>
      <w:sz w:val="20"/>
      <w:szCs w:val="20"/>
    </w:rPr>
  </w:style>
  <w:style w:type="character" w:styleId="FootnoteReference">
    <w:name w:val="footnote reference"/>
    <w:semiHidden/>
    <w:rsid w:val="000033E2"/>
    <w:rPr>
      <w:vertAlign w:val="superscript"/>
    </w:rPr>
  </w:style>
  <w:style w:type="paragraph" w:styleId="Header">
    <w:name w:val="header"/>
    <w:basedOn w:val="Normal"/>
    <w:link w:val="HeaderChar"/>
    <w:uiPriority w:val="99"/>
    <w:rsid w:val="00AD0B9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AD0B9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AD0B9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AD0B96"/>
    <w:rPr>
      <w:sz w:val="24"/>
      <w:szCs w:val="24"/>
    </w:rPr>
  </w:style>
  <w:style w:type="character" w:styleId="LineNumber">
    <w:name w:val="line number"/>
    <w:rsid w:val="009232D6"/>
  </w:style>
  <w:style w:type="paragraph" w:styleId="EndnoteText">
    <w:name w:val="endnote text"/>
    <w:basedOn w:val="Normal"/>
    <w:link w:val="EndnoteTextChar"/>
    <w:rsid w:val="00740F85"/>
    <w:rPr>
      <w:sz w:val="20"/>
      <w:szCs w:val="20"/>
    </w:rPr>
  </w:style>
  <w:style w:type="character" w:customStyle="1" w:styleId="EndnoteTextChar">
    <w:name w:val="Endnote Text Char"/>
    <w:link w:val="EndnoteText"/>
    <w:rsid w:val="00740F85"/>
    <w:rPr>
      <w:lang w:val="bg-BG" w:eastAsia="bg-BG"/>
    </w:rPr>
  </w:style>
  <w:style w:type="character" w:styleId="EndnoteReference">
    <w:name w:val="endnote reference"/>
    <w:rsid w:val="00740F85"/>
    <w:rPr>
      <w:vertAlign w:val="superscript"/>
    </w:rPr>
  </w:style>
  <w:style w:type="character" w:customStyle="1" w:styleId="Text1Char">
    <w:name w:val="Text 1 Char"/>
    <w:link w:val="Text1"/>
    <w:uiPriority w:val="99"/>
    <w:locked/>
    <w:rsid w:val="00105240"/>
    <w:rPr>
      <w:sz w:val="24"/>
      <w:szCs w:val="22"/>
      <w:lang w:eastAsia="bg-BG"/>
    </w:rPr>
  </w:style>
  <w:style w:type="paragraph" w:customStyle="1" w:styleId="Text1">
    <w:name w:val="Text 1"/>
    <w:basedOn w:val="Normal"/>
    <w:link w:val="Text1Char"/>
    <w:uiPriority w:val="99"/>
    <w:rsid w:val="00105240"/>
    <w:pPr>
      <w:spacing w:before="120" w:after="120"/>
      <w:ind w:left="850"/>
      <w:jc w:val="both"/>
    </w:pPr>
    <w:rPr>
      <w:szCs w:val="22"/>
      <w:lang w:val="x-none"/>
    </w:rPr>
  </w:style>
  <w:style w:type="paragraph" w:customStyle="1" w:styleId="Char">
    <w:name w:val="Char"/>
    <w:basedOn w:val="Normal"/>
    <w:semiHidden/>
    <w:rsid w:val="00503729"/>
    <w:pPr>
      <w:tabs>
        <w:tab w:val="left" w:pos="709"/>
      </w:tabs>
    </w:pPr>
    <w:rPr>
      <w:rFonts w:ascii="Futura Bk" w:hAnsi="Futura Bk"/>
      <w:sz w:val="20"/>
      <w:lang w:val="pl-PL" w:eastAsia="pl-PL"/>
    </w:rPr>
  </w:style>
  <w:style w:type="character" w:customStyle="1" w:styleId="CommentTextChar">
    <w:name w:val="Comment Text Char"/>
    <w:link w:val="CommentText"/>
    <w:rsid w:val="00B9565A"/>
    <w:rPr>
      <w:lang w:val="bg-BG" w:eastAsia="bg-BG"/>
    </w:rPr>
  </w:style>
  <w:style w:type="paragraph" w:styleId="ListBullet">
    <w:name w:val="List Bullet"/>
    <w:basedOn w:val="Normal"/>
    <w:uiPriority w:val="99"/>
    <w:rsid w:val="000B613C"/>
    <w:pPr>
      <w:numPr>
        <w:numId w:val="1"/>
      </w:numPr>
      <w:contextualSpacing/>
    </w:pPr>
  </w:style>
  <w:style w:type="character" w:customStyle="1" w:styleId="FootnoteTextChar">
    <w:name w:val="Footnote Text Char"/>
    <w:link w:val="FootnoteText"/>
    <w:semiHidden/>
    <w:rsid w:val="00DF3B2A"/>
    <w:rPr>
      <w:lang w:val="bg-BG" w:eastAsia="bg-BG"/>
    </w:rPr>
  </w:style>
  <w:style w:type="character" w:styleId="Strong">
    <w:name w:val="Strong"/>
    <w:uiPriority w:val="22"/>
    <w:qFormat/>
    <w:rsid w:val="00E94B1B"/>
    <w:rPr>
      <w:b/>
      <w:bCs/>
    </w:rPr>
  </w:style>
  <w:style w:type="paragraph" w:styleId="Revision">
    <w:name w:val="Revision"/>
    <w:hidden/>
    <w:uiPriority w:val="99"/>
    <w:semiHidden/>
    <w:rsid w:val="00185381"/>
    <w:rPr>
      <w:sz w:val="24"/>
      <w:szCs w:val="24"/>
      <w:lang w:val="bg-BG" w:eastAsia="bg-BG"/>
    </w:rPr>
  </w:style>
  <w:style w:type="paragraph" w:customStyle="1" w:styleId="Default">
    <w:name w:val="Default"/>
    <w:rsid w:val="008F1005"/>
    <w:pPr>
      <w:autoSpaceDE w:val="0"/>
      <w:autoSpaceDN w:val="0"/>
      <w:adjustRightInd w:val="0"/>
    </w:pPr>
    <w:rPr>
      <w:color w:val="000000"/>
      <w:sz w:val="24"/>
      <w:szCs w:val="24"/>
      <w:lang w:val="bg-BG" w:eastAsia="bg-BG"/>
    </w:rPr>
  </w:style>
  <w:style w:type="paragraph" w:styleId="ListParagraph">
    <w:name w:val="List Paragraph"/>
    <w:basedOn w:val="Normal"/>
    <w:uiPriority w:val="34"/>
    <w:qFormat/>
    <w:rsid w:val="000067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4BE19F-AFC6-428C-B37B-2FBCB4B1A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3277</Words>
  <Characters>17809</Characters>
  <Application>Microsoft Office Word</Application>
  <DocSecurity>0</DocSecurity>
  <Lines>148</Lines>
  <Paragraphs>42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2024-09-04T14:27:00Z</dcterms:created>
  <dcterms:modified xsi:type="dcterms:W3CDTF">2024-09-17T13:09:00Z</dcterms:modified>
</cp:coreProperties>
</file>