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6FC3E" w14:textId="77777777" w:rsidR="00102A86" w:rsidRPr="005F7628" w:rsidRDefault="00102A86" w:rsidP="004D628F">
      <w:pPr>
        <w:spacing w:after="0" w:line="252" w:lineRule="auto"/>
        <w:rPr>
          <w:rFonts w:ascii="Times New Roman" w:hAnsi="Times New Roman" w:cs="Times New Roman"/>
          <w:b/>
          <w:color w:val="808080" w:themeColor="background1" w:themeShade="80"/>
          <w:sz w:val="28"/>
          <w:szCs w:val="28"/>
          <w:lang w:val="ru-RU"/>
        </w:rPr>
      </w:pPr>
    </w:p>
    <w:p w14:paraId="078BA188" w14:textId="77777777" w:rsidR="0081056A" w:rsidRDefault="0081056A" w:rsidP="0081056A">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t>У</w:t>
      </w:r>
      <w:r w:rsidRPr="005F7628">
        <w:rPr>
          <w:rFonts w:ascii="Times New Roman" w:hAnsi="Times New Roman" w:cs="Times New Roman"/>
          <w:b/>
          <w:color w:val="808080" w:themeColor="background1" w:themeShade="80"/>
          <w:sz w:val="28"/>
          <w:szCs w:val="28"/>
        </w:rPr>
        <w:t xml:space="preserve">ТВЪРДИЛ: </w:t>
      </w:r>
    </w:p>
    <w:p w14:paraId="12C0806D" w14:textId="1AB01A36" w:rsidR="0081056A" w:rsidRPr="005F7628" w:rsidRDefault="00883090" w:rsidP="0081056A">
      <w:pPr>
        <w:spacing w:after="0" w:line="252" w:lineRule="auto"/>
        <w:ind w:left="4956" w:firstLine="708"/>
        <w:rPr>
          <w:rFonts w:ascii="Times New Roman" w:hAnsi="Times New Roman" w:cs="Times New Roman"/>
          <w:b/>
          <w:color w:val="808080" w:themeColor="background1" w:themeShade="80"/>
          <w:sz w:val="28"/>
          <w:szCs w:val="28"/>
        </w:rPr>
      </w:pPr>
      <w:r>
        <w:rPr>
          <w:rFonts w:ascii="Times New Roman" w:hAnsi="Times New Roman" w:cs="Times New Roman"/>
          <w:b/>
          <w:color w:val="808080" w:themeColor="background1" w:themeShade="80"/>
          <w:sz w:val="28"/>
          <w:szCs w:val="28"/>
        </w:rPr>
        <w:pict w14:anchorId="25CB6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09.35pt;height:102.05pt">
            <v:imagedata r:id="rId8" o:title=""/>
            <o:lock v:ext="edit" ungrouping="t" rotation="t" cropping="t" verticies="t" text="t" grouping="t"/>
            <o:signatureline v:ext="edit" id="{B97E45A9-7823-41A9-BE1B-7E95349CA4FE}" provid="{00000000-0000-0000-0000-000000000000}" o:suggestedsigner="Галина Симеонова" o:suggestedsigner2="РУО на Програма &quot;Околна среда&quot; 2021-2027 г." allowcomments="t" issignatureline="t"/>
          </v:shape>
        </w:pict>
      </w:r>
    </w:p>
    <w:p w14:paraId="6427BC55" w14:textId="77777777" w:rsidR="00FF5A0C" w:rsidRPr="005F7628" w:rsidRDefault="00FF5A0C" w:rsidP="008D0A31">
      <w:pPr>
        <w:spacing w:after="0" w:line="252" w:lineRule="auto"/>
        <w:ind w:left="4248" w:firstLine="708"/>
        <w:jc w:val="center"/>
        <w:rPr>
          <w:rFonts w:ascii="Times New Roman" w:hAnsi="Times New Roman" w:cs="Times New Roman"/>
          <w:b/>
          <w:color w:val="808080" w:themeColor="background1" w:themeShade="80"/>
          <w:sz w:val="28"/>
          <w:szCs w:val="28"/>
        </w:rPr>
      </w:pPr>
    </w:p>
    <w:p w14:paraId="6370FC1E" w14:textId="77777777" w:rsidR="00EA3F1E" w:rsidRPr="005F7628" w:rsidRDefault="00EA3F1E" w:rsidP="008D0A31">
      <w:pPr>
        <w:spacing w:after="0" w:line="252" w:lineRule="auto"/>
        <w:ind w:left="3535" w:firstLine="1568"/>
        <w:rPr>
          <w:rFonts w:ascii="Times New Roman" w:hAnsi="Times New Roman" w:cs="Times New Roman"/>
          <w:b/>
          <w:color w:val="808080" w:themeColor="background1" w:themeShade="80"/>
          <w:sz w:val="24"/>
          <w:szCs w:val="24"/>
        </w:rPr>
      </w:pPr>
    </w:p>
    <w:p w14:paraId="74B2AC81" w14:textId="77777777" w:rsidR="00372670" w:rsidRPr="005F7628" w:rsidRDefault="00372670" w:rsidP="008D0A31">
      <w:pPr>
        <w:spacing w:after="0" w:line="252" w:lineRule="auto"/>
        <w:rPr>
          <w:rFonts w:ascii="Times New Roman" w:eastAsia="Calibri" w:hAnsi="Times New Roman" w:cs="Times New Roman"/>
          <w:b/>
          <w:sz w:val="36"/>
          <w:szCs w:val="36"/>
        </w:rPr>
      </w:pPr>
    </w:p>
    <w:p w14:paraId="0590CEBF" w14:textId="77777777" w:rsidR="00372670" w:rsidRPr="00E07E23" w:rsidRDefault="00372670" w:rsidP="008D0A31">
      <w:pPr>
        <w:spacing w:after="0" w:line="252" w:lineRule="auto"/>
        <w:jc w:val="center"/>
        <w:rPr>
          <w:rFonts w:ascii="Times New Roman" w:eastAsia="Calibri" w:hAnsi="Times New Roman" w:cs="Times New Roman"/>
          <w:b/>
          <w:sz w:val="32"/>
          <w:szCs w:val="32"/>
          <w:lang w:val="ru-RU"/>
        </w:rPr>
      </w:pPr>
      <w:r w:rsidRPr="00E07E23">
        <w:rPr>
          <w:rFonts w:ascii="Times New Roman" w:eastAsia="Calibri" w:hAnsi="Times New Roman" w:cs="Times New Roman"/>
          <w:b/>
          <w:sz w:val="32"/>
          <w:szCs w:val="32"/>
        </w:rPr>
        <w:t>МИНИСТЕРСТВО НА ОКОЛНАТА СРЕДА И ВОДИТЕ</w:t>
      </w:r>
    </w:p>
    <w:p w14:paraId="1F582EDC" w14:textId="77777777" w:rsidR="00D75E55" w:rsidRPr="005F7628" w:rsidRDefault="00D75E55" w:rsidP="008D0A31">
      <w:pPr>
        <w:spacing w:after="0" w:line="252" w:lineRule="auto"/>
        <w:jc w:val="center"/>
        <w:rPr>
          <w:rFonts w:ascii="Times New Roman" w:eastAsia="Calibri" w:hAnsi="Times New Roman" w:cs="Times New Roman"/>
          <w:b/>
          <w:sz w:val="32"/>
          <w:szCs w:val="32"/>
        </w:rPr>
      </w:pPr>
    </w:p>
    <w:p w14:paraId="150A6D9D" w14:textId="4EAF43C0" w:rsidR="00372670" w:rsidRPr="00E07E23" w:rsidRDefault="00372670" w:rsidP="008D0A31">
      <w:pPr>
        <w:spacing w:after="0" w:line="252" w:lineRule="auto"/>
        <w:jc w:val="center"/>
        <w:rPr>
          <w:rFonts w:ascii="Times New Roman" w:eastAsia="Calibri" w:hAnsi="Times New Roman" w:cs="Times New Roman"/>
          <w:b/>
          <w:sz w:val="28"/>
          <w:szCs w:val="28"/>
        </w:rPr>
      </w:pPr>
      <w:r w:rsidRPr="00E07E23">
        <w:rPr>
          <w:rFonts w:ascii="Times New Roman" w:eastAsia="Calibri" w:hAnsi="Times New Roman" w:cs="Times New Roman"/>
          <w:b/>
          <w:sz w:val="28"/>
          <w:szCs w:val="28"/>
        </w:rPr>
        <w:t xml:space="preserve">Главна дирекция „Оперативна програма </w:t>
      </w:r>
      <w:r w:rsidR="00EE7927">
        <w:rPr>
          <w:rFonts w:ascii="Times New Roman" w:eastAsia="Calibri" w:hAnsi="Times New Roman" w:cs="Times New Roman"/>
          <w:b/>
          <w:sz w:val="28"/>
          <w:szCs w:val="28"/>
        </w:rPr>
        <w:t>„</w:t>
      </w:r>
      <w:r w:rsidRPr="00E07E23">
        <w:rPr>
          <w:rFonts w:ascii="Times New Roman" w:eastAsia="Calibri" w:hAnsi="Times New Roman" w:cs="Times New Roman"/>
          <w:b/>
          <w:sz w:val="28"/>
          <w:szCs w:val="28"/>
        </w:rPr>
        <w:t>Околна среда“</w:t>
      </w:r>
    </w:p>
    <w:p w14:paraId="4C1BE2A5" w14:textId="77777777" w:rsidR="00372670" w:rsidRPr="00E07E23" w:rsidRDefault="00372670" w:rsidP="008D0A31">
      <w:pPr>
        <w:spacing w:after="0" w:line="252" w:lineRule="auto"/>
        <w:jc w:val="center"/>
        <w:rPr>
          <w:rFonts w:ascii="Times New Roman" w:eastAsia="Calibri" w:hAnsi="Times New Roman" w:cs="Times New Roman"/>
          <w:sz w:val="28"/>
          <w:szCs w:val="28"/>
          <w:lang w:val="ru-RU"/>
        </w:rPr>
      </w:pPr>
    </w:p>
    <w:p w14:paraId="64D2C023" w14:textId="4D71E209" w:rsidR="00372670" w:rsidRPr="00FB7731" w:rsidRDefault="007849E0" w:rsidP="008D0A31">
      <w:pPr>
        <w:spacing w:after="0" w:line="252"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Европейски фонд за регионално развитие</w:t>
      </w:r>
      <w:r w:rsidR="00143991">
        <w:rPr>
          <w:rFonts w:ascii="Times New Roman" w:eastAsia="Calibri" w:hAnsi="Times New Roman" w:cs="Times New Roman"/>
          <w:sz w:val="28"/>
          <w:szCs w:val="28"/>
        </w:rPr>
        <w:t xml:space="preserve"> </w:t>
      </w:r>
    </w:p>
    <w:p w14:paraId="0421E3A6" w14:textId="15BC89DD" w:rsidR="00372670" w:rsidRPr="005F7628" w:rsidRDefault="00372670" w:rsidP="008D0A31">
      <w:pPr>
        <w:spacing w:after="0" w:line="252" w:lineRule="auto"/>
        <w:rPr>
          <w:rFonts w:ascii="Times New Roman" w:eastAsia="Calibri" w:hAnsi="Times New Roman" w:cs="Times New Roman"/>
          <w:sz w:val="40"/>
          <w:szCs w:val="40"/>
          <w:lang w:val="ru-RU"/>
        </w:rPr>
      </w:pPr>
    </w:p>
    <w:p w14:paraId="2326FE1F" w14:textId="29180DD4" w:rsidR="00372670" w:rsidRPr="00E57737" w:rsidRDefault="00717B04" w:rsidP="008D0A31">
      <w:pPr>
        <w:spacing w:after="0" w:line="252" w:lineRule="auto"/>
        <w:jc w:val="center"/>
        <w:rPr>
          <w:rFonts w:ascii="Times New Roman" w:eastAsia="Calibri" w:hAnsi="Times New Roman" w:cs="Times New Roman"/>
          <w:b/>
          <w:caps/>
          <w:spacing w:val="40"/>
          <w:sz w:val="36"/>
          <w:szCs w:val="36"/>
        </w:rPr>
      </w:pPr>
      <w:r w:rsidRPr="00E57737">
        <w:rPr>
          <w:rFonts w:ascii="Times New Roman" w:eastAsia="Calibri" w:hAnsi="Times New Roman" w:cs="Times New Roman"/>
          <w:b/>
          <w:caps/>
          <w:spacing w:val="40"/>
          <w:sz w:val="36"/>
          <w:szCs w:val="36"/>
        </w:rPr>
        <w:t xml:space="preserve">условия </w:t>
      </w:r>
      <w:r w:rsidR="00372670" w:rsidRPr="00E57737">
        <w:rPr>
          <w:rFonts w:ascii="Times New Roman" w:eastAsia="Calibri" w:hAnsi="Times New Roman" w:cs="Times New Roman"/>
          <w:b/>
          <w:caps/>
          <w:spacing w:val="40"/>
          <w:sz w:val="36"/>
          <w:szCs w:val="36"/>
        </w:rPr>
        <w:t>ЗА КАНДИДАТСТВАНЕ</w:t>
      </w:r>
    </w:p>
    <w:p w14:paraId="29EFA230" w14:textId="77777777" w:rsidR="00372670" w:rsidRPr="005F7628" w:rsidRDefault="00372670" w:rsidP="008D0A31">
      <w:pPr>
        <w:spacing w:after="0" w:line="252" w:lineRule="auto"/>
        <w:jc w:val="center"/>
        <w:rPr>
          <w:rFonts w:ascii="Times New Roman" w:eastAsia="Calibri" w:hAnsi="Times New Roman" w:cs="Times New Roman"/>
          <w:b/>
          <w:caps/>
          <w:spacing w:val="40"/>
          <w:sz w:val="40"/>
          <w:szCs w:val="40"/>
        </w:rPr>
      </w:pPr>
    </w:p>
    <w:p w14:paraId="5FD1C62D" w14:textId="77777777" w:rsidR="00E07E23" w:rsidRPr="00E07E23" w:rsidRDefault="00E07E23" w:rsidP="008D0A31">
      <w:pPr>
        <w:spacing w:after="0" w:line="252" w:lineRule="auto"/>
        <w:jc w:val="center"/>
        <w:rPr>
          <w:rFonts w:ascii="Times New Roman" w:eastAsia="Calibri" w:hAnsi="Times New Roman" w:cs="Times New Roman"/>
          <w:spacing w:val="40"/>
          <w:sz w:val="28"/>
          <w:szCs w:val="28"/>
        </w:rPr>
      </w:pPr>
      <w:r w:rsidRPr="00E07E23">
        <w:rPr>
          <w:rFonts w:ascii="Times New Roman" w:eastAsia="Calibri" w:hAnsi="Times New Roman" w:cs="Times New Roman"/>
          <w:spacing w:val="40"/>
          <w:sz w:val="28"/>
          <w:szCs w:val="28"/>
        </w:rPr>
        <w:t xml:space="preserve">по процедура чрез директно предоставяне на </w:t>
      </w:r>
    </w:p>
    <w:p w14:paraId="5441A920" w14:textId="3008E1F8" w:rsidR="00717B04" w:rsidRPr="00E07E23" w:rsidRDefault="00E07E23" w:rsidP="008D0A31">
      <w:pPr>
        <w:spacing w:after="0" w:line="252" w:lineRule="auto"/>
        <w:jc w:val="center"/>
        <w:rPr>
          <w:rFonts w:ascii="Times New Roman" w:eastAsia="Calibri" w:hAnsi="Times New Roman" w:cs="Times New Roman"/>
          <w:caps/>
          <w:spacing w:val="40"/>
          <w:sz w:val="28"/>
          <w:szCs w:val="28"/>
        </w:rPr>
      </w:pPr>
      <w:r w:rsidRPr="00E07E23">
        <w:rPr>
          <w:rFonts w:ascii="Times New Roman" w:eastAsia="Calibri" w:hAnsi="Times New Roman" w:cs="Times New Roman"/>
          <w:spacing w:val="40"/>
          <w:sz w:val="28"/>
          <w:szCs w:val="28"/>
        </w:rPr>
        <w:t xml:space="preserve">безвъзмездна финансова помощ </w:t>
      </w:r>
    </w:p>
    <w:p w14:paraId="2358CE22" w14:textId="77777777" w:rsidR="00531600" w:rsidRPr="00DB6798" w:rsidRDefault="00531600" w:rsidP="008D0A31">
      <w:pPr>
        <w:spacing w:after="0" w:line="252" w:lineRule="auto"/>
        <w:jc w:val="center"/>
        <w:rPr>
          <w:rFonts w:ascii="Times New Roman" w:eastAsia="Calibri" w:hAnsi="Times New Roman" w:cs="Times New Roman"/>
          <w:caps/>
          <w:spacing w:val="40"/>
          <w:sz w:val="28"/>
          <w:szCs w:val="28"/>
          <w:highlight w:val="yellow"/>
        </w:rPr>
      </w:pPr>
      <w:bookmarkStart w:id="0" w:name="_Hlk118894722"/>
    </w:p>
    <w:p w14:paraId="1869CA1F" w14:textId="77777777" w:rsidR="00531600" w:rsidRPr="00DB6798" w:rsidRDefault="00531600" w:rsidP="008D0A31">
      <w:pPr>
        <w:spacing w:after="0" w:line="252" w:lineRule="auto"/>
        <w:jc w:val="center"/>
        <w:rPr>
          <w:rFonts w:ascii="Times New Roman" w:eastAsia="Calibri" w:hAnsi="Times New Roman" w:cs="Times New Roman"/>
          <w:caps/>
          <w:spacing w:val="40"/>
          <w:sz w:val="28"/>
          <w:szCs w:val="28"/>
          <w:highlight w:val="yellow"/>
        </w:rPr>
      </w:pPr>
    </w:p>
    <w:bookmarkEnd w:id="0"/>
    <w:p w14:paraId="13AD67A6" w14:textId="6F811E53" w:rsidR="002773BF" w:rsidRPr="00171296" w:rsidRDefault="00DB6798" w:rsidP="008D0A31">
      <w:pPr>
        <w:spacing w:after="0" w:line="252" w:lineRule="auto"/>
        <w:jc w:val="center"/>
        <w:rPr>
          <w:rFonts w:ascii="Times New Roman" w:eastAsia="Calibri" w:hAnsi="Times New Roman" w:cs="Times New Roman"/>
          <w:b/>
          <w:bCs/>
          <w:caps/>
          <w:spacing w:val="40"/>
          <w:sz w:val="28"/>
          <w:szCs w:val="28"/>
        </w:rPr>
      </w:pPr>
      <w:r w:rsidRPr="00DB6798">
        <w:rPr>
          <w:rFonts w:ascii="Times New Roman" w:eastAsia="Calibri" w:hAnsi="Times New Roman" w:cs="Times New Roman"/>
          <w:b/>
          <w:bCs/>
          <w:caps/>
          <w:spacing w:val="40"/>
          <w:sz w:val="28"/>
          <w:szCs w:val="28"/>
          <w:lang w:val="en-US"/>
        </w:rPr>
        <w:t>BG</w:t>
      </w:r>
      <w:r w:rsidRPr="00171296">
        <w:rPr>
          <w:rFonts w:ascii="Times New Roman" w:eastAsia="Calibri" w:hAnsi="Times New Roman" w:cs="Times New Roman"/>
          <w:b/>
          <w:bCs/>
          <w:caps/>
          <w:spacing w:val="40"/>
          <w:sz w:val="28"/>
          <w:szCs w:val="28"/>
        </w:rPr>
        <w:t>16</w:t>
      </w:r>
      <w:r w:rsidRPr="00DB6798">
        <w:rPr>
          <w:rFonts w:ascii="Times New Roman" w:eastAsia="Calibri" w:hAnsi="Times New Roman" w:cs="Times New Roman"/>
          <w:b/>
          <w:bCs/>
          <w:caps/>
          <w:spacing w:val="40"/>
          <w:sz w:val="28"/>
          <w:szCs w:val="28"/>
          <w:lang w:val="en-US"/>
        </w:rPr>
        <w:t>FFPR</w:t>
      </w:r>
      <w:r w:rsidRPr="00171296">
        <w:rPr>
          <w:rFonts w:ascii="Times New Roman" w:eastAsia="Calibri" w:hAnsi="Times New Roman" w:cs="Times New Roman"/>
          <w:b/>
          <w:bCs/>
          <w:caps/>
          <w:spacing w:val="40"/>
          <w:sz w:val="28"/>
          <w:szCs w:val="28"/>
        </w:rPr>
        <w:t>002-3.005</w:t>
      </w:r>
    </w:p>
    <w:p w14:paraId="477538C2" w14:textId="77777777" w:rsidR="00DB6798" w:rsidRPr="00143991" w:rsidRDefault="00DB6798" w:rsidP="008D0A31">
      <w:pPr>
        <w:spacing w:after="0" w:line="252" w:lineRule="auto"/>
        <w:jc w:val="center"/>
        <w:rPr>
          <w:rFonts w:ascii="Times New Roman" w:eastAsia="Calibri" w:hAnsi="Times New Roman" w:cs="Times New Roman"/>
          <w:b/>
          <w:spacing w:val="40"/>
          <w:sz w:val="38"/>
          <w:szCs w:val="38"/>
        </w:rPr>
      </w:pPr>
    </w:p>
    <w:p w14:paraId="4ED4C4D3" w14:textId="6239807B" w:rsidR="00531600" w:rsidRPr="005F7628" w:rsidRDefault="007849E0" w:rsidP="008D0A31">
      <w:pPr>
        <w:spacing w:after="0" w:line="252" w:lineRule="auto"/>
        <w:jc w:val="center"/>
        <w:rPr>
          <w:rFonts w:ascii="Times New Roman" w:eastAsia="Calibri" w:hAnsi="Times New Roman" w:cs="Times New Roman"/>
          <w:b/>
          <w:spacing w:val="40"/>
          <w:sz w:val="36"/>
          <w:szCs w:val="36"/>
        </w:rPr>
      </w:pPr>
      <w:r w:rsidRPr="007849E0">
        <w:rPr>
          <w:rFonts w:ascii="Times New Roman" w:eastAsia="Calibri" w:hAnsi="Times New Roman" w:cs="Times New Roman"/>
          <w:b/>
          <w:spacing w:val="40"/>
          <w:sz w:val="32"/>
          <w:szCs w:val="32"/>
        </w:rPr>
        <w:t>„</w:t>
      </w:r>
      <w:r w:rsidR="00DB6798" w:rsidRPr="00DB6798">
        <w:rPr>
          <w:rFonts w:ascii="Times New Roman" w:eastAsia="Calibri" w:hAnsi="Times New Roman" w:cs="Times New Roman"/>
          <w:b/>
          <w:spacing w:val="40"/>
          <w:sz w:val="32"/>
          <w:szCs w:val="32"/>
        </w:rPr>
        <w:t>ИЗПЪЛНЕНИЕ НА М</w:t>
      </w:r>
      <w:r w:rsidR="00894133">
        <w:rPr>
          <w:rFonts w:ascii="Times New Roman" w:eastAsia="Calibri" w:hAnsi="Times New Roman" w:cs="Times New Roman"/>
          <w:b/>
          <w:spacing w:val="40"/>
          <w:sz w:val="32"/>
          <w:szCs w:val="32"/>
        </w:rPr>
        <w:t>ЕРКИ</w:t>
      </w:r>
      <w:r w:rsidR="00DB6798" w:rsidRPr="00DB6798">
        <w:rPr>
          <w:rFonts w:ascii="Times New Roman" w:eastAsia="Calibri" w:hAnsi="Times New Roman" w:cs="Times New Roman"/>
          <w:b/>
          <w:spacing w:val="40"/>
          <w:sz w:val="32"/>
          <w:szCs w:val="32"/>
        </w:rPr>
        <w:t xml:space="preserve"> 46, 47, 48</w:t>
      </w:r>
      <w:r w:rsidR="00F1016D">
        <w:rPr>
          <w:rFonts w:ascii="Times New Roman" w:eastAsia="Calibri" w:hAnsi="Times New Roman" w:cs="Times New Roman"/>
          <w:b/>
          <w:spacing w:val="40"/>
          <w:sz w:val="32"/>
          <w:szCs w:val="32"/>
        </w:rPr>
        <w:t>,</w:t>
      </w:r>
      <w:r w:rsidR="00DB6798" w:rsidRPr="00DB6798">
        <w:rPr>
          <w:rFonts w:ascii="Times New Roman" w:eastAsia="Calibri" w:hAnsi="Times New Roman" w:cs="Times New Roman"/>
          <w:b/>
          <w:spacing w:val="40"/>
          <w:sz w:val="32"/>
          <w:szCs w:val="32"/>
        </w:rPr>
        <w:t xml:space="preserve">49 </w:t>
      </w:r>
      <w:r w:rsidR="00F1016D">
        <w:rPr>
          <w:rFonts w:ascii="Times New Roman" w:eastAsia="Calibri" w:hAnsi="Times New Roman" w:cs="Times New Roman"/>
          <w:b/>
          <w:spacing w:val="40"/>
          <w:sz w:val="32"/>
          <w:szCs w:val="32"/>
        </w:rPr>
        <w:t xml:space="preserve">И МЯРКА 74 </w:t>
      </w:r>
      <w:r w:rsidR="00E51607" w:rsidRPr="00AC59B8">
        <w:rPr>
          <w:rFonts w:ascii="Times New Roman" w:eastAsia="Calibri" w:hAnsi="Times New Roman" w:cs="Times New Roman"/>
          <w:b/>
          <w:spacing w:val="40"/>
          <w:sz w:val="32"/>
          <w:szCs w:val="32"/>
        </w:rPr>
        <w:t>(</w:t>
      </w:r>
      <w:r w:rsidR="00E51607">
        <w:rPr>
          <w:rFonts w:ascii="Times New Roman" w:eastAsia="Calibri" w:hAnsi="Times New Roman" w:cs="Times New Roman"/>
          <w:b/>
          <w:spacing w:val="40"/>
          <w:sz w:val="32"/>
          <w:szCs w:val="32"/>
        </w:rPr>
        <w:t xml:space="preserve">ЧАСТ </w:t>
      </w:r>
      <w:r w:rsidR="00E51607">
        <w:rPr>
          <w:rFonts w:ascii="Times New Roman" w:eastAsia="Calibri" w:hAnsi="Times New Roman" w:cs="Times New Roman"/>
          <w:b/>
          <w:spacing w:val="40"/>
          <w:sz w:val="32"/>
          <w:szCs w:val="32"/>
          <w:lang w:val="en-US"/>
        </w:rPr>
        <w:t>I</w:t>
      </w:r>
      <w:r w:rsidR="00E51607" w:rsidRPr="00AC59B8">
        <w:rPr>
          <w:rFonts w:ascii="Times New Roman" w:eastAsia="Calibri" w:hAnsi="Times New Roman" w:cs="Times New Roman"/>
          <w:b/>
          <w:spacing w:val="40"/>
          <w:sz w:val="32"/>
          <w:szCs w:val="32"/>
        </w:rPr>
        <w:t>)</w:t>
      </w:r>
      <w:r w:rsidR="00FE6B20">
        <w:rPr>
          <w:rFonts w:ascii="Times New Roman" w:eastAsia="Calibri" w:hAnsi="Times New Roman" w:cs="Times New Roman"/>
          <w:b/>
          <w:spacing w:val="40"/>
          <w:sz w:val="32"/>
          <w:szCs w:val="32"/>
        </w:rPr>
        <w:t xml:space="preserve"> </w:t>
      </w:r>
      <w:r w:rsidR="00DB6798" w:rsidRPr="00DB6798">
        <w:rPr>
          <w:rFonts w:ascii="Times New Roman" w:eastAsia="Calibri" w:hAnsi="Times New Roman" w:cs="Times New Roman"/>
          <w:b/>
          <w:spacing w:val="40"/>
          <w:sz w:val="32"/>
          <w:szCs w:val="32"/>
        </w:rPr>
        <w:t>ОТ НАЦИОНАЛНАТА РАМКА ЗА ПРИОРИТЕТНИ ДЕЙСТВИЯ ЗА НАТУРА 2000</w:t>
      </w:r>
      <w:r w:rsidRPr="007849E0">
        <w:rPr>
          <w:rFonts w:ascii="Times New Roman" w:eastAsia="Calibri" w:hAnsi="Times New Roman" w:cs="Times New Roman"/>
          <w:b/>
          <w:spacing w:val="40"/>
          <w:sz w:val="32"/>
          <w:szCs w:val="32"/>
        </w:rPr>
        <w:t>”</w:t>
      </w:r>
    </w:p>
    <w:p w14:paraId="4BA340DC" w14:textId="77777777" w:rsidR="007849E0" w:rsidRDefault="007849E0" w:rsidP="008D0A31">
      <w:pPr>
        <w:spacing w:after="0" w:line="252" w:lineRule="auto"/>
        <w:jc w:val="center"/>
        <w:rPr>
          <w:rFonts w:ascii="Times New Roman" w:eastAsia="Calibri" w:hAnsi="Times New Roman" w:cs="Times New Roman"/>
          <w:spacing w:val="40"/>
          <w:sz w:val="28"/>
          <w:szCs w:val="28"/>
        </w:rPr>
      </w:pPr>
    </w:p>
    <w:p w14:paraId="0C9ABBAD" w14:textId="2B9343F8" w:rsidR="004503F9" w:rsidRPr="00E07E23" w:rsidRDefault="00473870" w:rsidP="008D0A31">
      <w:pPr>
        <w:spacing w:after="0" w:line="252" w:lineRule="auto"/>
        <w:jc w:val="center"/>
        <w:rPr>
          <w:rFonts w:ascii="Times New Roman" w:eastAsia="Times New Roman" w:hAnsi="Times New Roman" w:cs="Times New Roman"/>
          <w:sz w:val="28"/>
          <w:szCs w:val="28"/>
          <w:lang w:eastAsia="fr-FR"/>
        </w:rPr>
      </w:pPr>
      <w:r w:rsidRPr="00E07E23">
        <w:rPr>
          <w:rFonts w:ascii="Times New Roman" w:eastAsia="Calibri" w:hAnsi="Times New Roman" w:cs="Times New Roman"/>
          <w:spacing w:val="40"/>
          <w:sz w:val="28"/>
          <w:szCs w:val="28"/>
        </w:rPr>
        <w:t>по</w:t>
      </w:r>
      <w:r w:rsidR="00372670" w:rsidRPr="00E07E23">
        <w:rPr>
          <w:rFonts w:ascii="Times New Roman" w:eastAsia="Calibri" w:hAnsi="Times New Roman" w:cs="Times New Roman"/>
          <w:spacing w:val="40"/>
          <w:sz w:val="28"/>
          <w:szCs w:val="28"/>
        </w:rPr>
        <w:t xml:space="preserve"> </w:t>
      </w:r>
      <w:r w:rsidR="00372670" w:rsidRPr="00E07E23">
        <w:rPr>
          <w:rFonts w:ascii="Times New Roman" w:eastAsia="Times New Roman" w:hAnsi="Times New Roman" w:cs="Times New Roman"/>
          <w:sz w:val="28"/>
          <w:szCs w:val="28"/>
          <w:lang w:eastAsia="fr-FR"/>
        </w:rPr>
        <w:t xml:space="preserve">приоритет </w:t>
      </w:r>
      <w:r w:rsidR="007849E0">
        <w:rPr>
          <w:rFonts w:ascii="Times New Roman" w:eastAsia="Times New Roman" w:hAnsi="Times New Roman" w:cs="Times New Roman"/>
          <w:sz w:val="28"/>
          <w:szCs w:val="28"/>
          <w:lang w:eastAsia="fr-FR"/>
        </w:rPr>
        <w:t>3</w:t>
      </w:r>
      <w:r w:rsidR="00372670" w:rsidRPr="00E07E23">
        <w:rPr>
          <w:rFonts w:ascii="Times New Roman" w:eastAsia="Times New Roman" w:hAnsi="Times New Roman" w:cs="Times New Roman"/>
          <w:sz w:val="28"/>
          <w:szCs w:val="28"/>
          <w:lang w:eastAsia="fr-FR"/>
        </w:rPr>
        <w:t xml:space="preserve"> </w:t>
      </w:r>
      <w:r w:rsidR="004503F9" w:rsidRPr="00E07E23">
        <w:rPr>
          <w:rFonts w:ascii="Times New Roman" w:eastAsia="Times New Roman" w:hAnsi="Times New Roman" w:cs="Times New Roman"/>
          <w:sz w:val="28"/>
          <w:szCs w:val="28"/>
          <w:lang w:eastAsia="fr-FR"/>
        </w:rPr>
        <w:t>„</w:t>
      </w:r>
      <w:r w:rsidR="007849E0">
        <w:rPr>
          <w:rFonts w:ascii="Times New Roman" w:eastAsia="Times New Roman" w:hAnsi="Times New Roman" w:cs="Times New Roman"/>
          <w:sz w:val="28"/>
          <w:szCs w:val="28"/>
          <w:lang w:eastAsia="fr-FR"/>
        </w:rPr>
        <w:t>Биологично разнообразие</w:t>
      </w:r>
      <w:r w:rsidR="004503F9" w:rsidRPr="00E07E23">
        <w:rPr>
          <w:rFonts w:ascii="Times New Roman" w:eastAsia="Times New Roman" w:hAnsi="Times New Roman" w:cs="Times New Roman"/>
          <w:sz w:val="28"/>
          <w:szCs w:val="28"/>
          <w:lang w:eastAsia="fr-FR"/>
        </w:rPr>
        <w:t>”</w:t>
      </w:r>
    </w:p>
    <w:p w14:paraId="001B1F7A" w14:textId="77777777" w:rsidR="007849E0" w:rsidRDefault="007849E0" w:rsidP="008D0A31">
      <w:pPr>
        <w:spacing w:after="0" w:line="252" w:lineRule="auto"/>
        <w:jc w:val="center"/>
        <w:rPr>
          <w:rFonts w:ascii="Times New Roman" w:eastAsia="Times New Roman" w:hAnsi="Times New Roman" w:cs="Times New Roman"/>
          <w:sz w:val="28"/>
          <w:szCs w:val="28"/>
          <w:lang w:eastAsia="fr-FR"/>
        </w:rPr>
      </w:pPr>
    </w:p>
    <w:p w14:paraId="271E9FCF" w14:textId="35510434" w:rsidR="00372670" w:rsidRPr="00E07E23" w:rsidRDefault="00372670" w:rsidP="008D0A31">
      <w:pPr>
        <w:spacing w:after="0" w:line="252" w:lineRule="auto"/>
        <w:jc w:val="center"/>
        <w:rPr>
          <w:rFonts w:ascii="Times New Roman" w:eastAsia="Calibri" w:hAnsi="Times New Roman" w:cs="Times New Roman"/>
          <w:color w:val="808080"/>
          <w:sz w:val="28"/>
          <w:szCs w:val="28"/>
        </w:rPr>
      </w:pPr>
      <w:r w:rsidRPr="00E07E23">
        <w:rPr>
          <w:rFonts w:ascii="Times New Roman" w:eastAsia="Times New Roman" w:hAnsi="Times New Roman" w:cs="Times New Roman"/>
          <w:sz w:val="28"/>
          <w:szCs w:val="28"/>
          <w:lang w:eastAsia="fr-FR"/>
        </w:rPr>
        <w:t xml:space="preserve">на </w:t>
      </w:r>
      <w:r w:rsidR="006E4AF0" w:rsidRPr="00E07E23">
        <w:rPr>
          <w:rFonts w:ascii="Times New Roman" w:eastAsia="Calibri" w:hAnsi="Times New Roman" w:cs="Times New Roman"/>
          <w:sz w:val="28"/>
          <w:szCs w:val="28"/>
        </w:rPr>
        <w:t>П</w:t>
      </w:r>
      <w:r w:rsidRPr="00E07E23">
        <w:rPr>
          <w:rFonts w:ascii="Times New Roman" w:eastAsia="Calibri" w:hAnsi="Times New Roman" w:cs="Times New Roman"/>
          <w:sz w:val="28"/>
          <w:szCs w:val="28"/>
        </w:rPr>
        <w:t>рограма „Околна среда</w:t>
      </w:r>
      <w:r w:rsidR="00E12E5C" w:rsidRPr="00E07E23">
        <w:rPr>
          <w:rFonts w:ascii="Times New Roman" w:eastAsia="Calibri" w:hAnsi="Times New Roman" w:cs="Times New Roman"/>
          <w:sz w:val="28"/>
          <w:szCs w:val="28"/>
        </w:rPr>
        <w:t>“</w:t>
      </w:r>
      <w:r w:rsidRPr="00E07E23">
        <w:rPr>
          <w:rFonts w:ascii="Times New Roman" w:eastAsia="Calibri" w:hAnsi="Times New Roman" w:cs="Times New Roman"/>
          <w:sz w:val="28"/>
          <w:szCs w:val="28"/>
        </w:rPr>
        <w:t xml:space="preserve"> 20</w:t>
      </w:r>
      <w:r w:rsidR="006E4AF0" w:rsidRPr="00E07E23">
        <w:rPr>
          <w:rFonts w:ascii="Times New Roman" w:eastAsia="Calibri" w:hAnsi="Times New Roman" w:cs="Times New Roman"/>
          <w:sz w:val="28"/>
          <w:szCs w:val="28"/>
        </w:rPr>
        <w:t>21</w:t>
      </w:r>
      <w:r w:rsidRPr="00E07E23">
        <w:rPr>
          <w:rFonts w:ascii="Times New Roman" w:eastAsia="Calibri" w:hAnsi="Times New Roman" w:cs="Times New Roman"/>
          <w:sz w:val="28"/>
          <w:szCs w:val="28"/>
        </w:rPr>
        <w:t>-202</w:t>
      </w:r>
      <w:r w:rsidR="006E4AF0" w:rsidRPr="00E07E23">
        <w:rPr>
          <w:rFonts w:ascii="Times New Roman" w:eastAsia="Calibri" w:hAnsi="Times New Roman" w:cs="Times New Roman"/>
          <w:sz w:val="28"/>
          <w:szCs w:val="28"/>
        </w:rPr>
        <w:t>7</w:t>
      </w:r>
      <w:r w:rsidRPr="00E07E23">
        <w:rPr>
          <w:rFonts w:ascii="Times New Roman" w:eastAsia="Calibri" w:hAnsi="Times New Roman" w:cs="Times New Roman"/>
          <w:sz w:val="28"/>
          <w:szCs w:val="28"/>
        </w:rPr>
        <w:t xml:space="preserve"> г.</w:t>
      </w:r>
    </w:p>
    <w:p w14:paraId="5CE5985F" w14:textId="77777777" w:rsidR="00372670" w:rsidRPr="005F7628" w:rsidRDefault="00372670" w:rsidP="008D0A31">
      <w:pPr>
        <w:spacing w:after="0" w:line="252" w:lineRule="auto"/>
        <w:jc w:val="center"/>
        <w:rPr>
          <w:rFonts w:ascii="Times New Roman" w:hAnsi="Times New Roman" w:cs="Times New Roman"/>
          <w:b/>
          <w:sz w:val="24"/>
          <w:szCs w:val="24"/>
        </w:rPr>
      </w:pPr>
      <w:r w:rsidRPr="005F7628">
        <w:rPr>
          <w:rFonts w:ascii="Times New Roman" w:hAnsi="Times New Roman" w:cs="Times New Roman"/>
          <w:b/>
          <w:sz w:val="24"/>
          <w:szCs w:val="24"/>
        </w:rPr>
        <w:br w:type="page"/>
      </w:r>
    </w:p>
    <w:p w14:paraId="73A5274B" w14:textId="708B911F" w:rsidR="00EE5933" w:rsidRPr="005F7628" w:rsidRDefault="001B080E" w:rsidP="00B7617F">
      <w:pPr>
        <w:tabs>
          <w:tab w:val="center" w:pos="4819"/>
          <w:tab w:val="left" w:pos="8880"/>
        </w:tabs>
        <w:spacing w:after="0" w:line="252" w:lineRule="auto"/>
        <w:rPr>
          <w:rFonts w:ascii="Times New Roman" w:hAnsi="Times New Roman" w:cs="Times New Roman"/>
          <w:b/>
          <w:sz w:val="24"/>
          <w:szCs w:val="24"/>
          <w:lang w:val="ru-RU"/>
        </w:rPr>
      </w:pPr>
      <w:r w:rsidRPr="005F7628">
        <w:rPr>
          <w:rFonts w:ascii="Times New Roman" w:hAnsi="Times New Roman" w:cs="Times New Roman"/>
          <w:b/>
          <w:sz w:val="28"/>
          <w:szCs w:val="28"/>
        </w:rPr>
        <w:lastRenderedPageBreak/>
        <w:tab/>
      </w:r>
    </w:p>
    <w:p w14:paraId="21E16B26" w14:textId="77777777" w:rsidR="007057A9"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1. </w:t>
      </w:r>
      <w:r w:rsidR="007057A9" w:rsidRPr="005F7628">
        <w:rPr>
          <w:rFonts w:ascii="Times New Roman" w:hAnsi="Times New Roman" w:cs="Times New Roman"/>
          <w:b/>
          <w:sz w:val="24"/>
          <w:szCs w:val="24"/>
        </w:rPr>
        <w:t>Наименование на програмата:</w:t>
      </w:r>
    </w:p>
    <w:p w14:paraId="5FD850DE" w14:textId="56694A4E" w:rsidR="0010018A" w:rsidRPr="005F7628"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П</w:t>
      </w:r>
      <w:r w:rsidR="00AC0542" w:rsidRPr="005F7628">
        <w:rPr>
          <w:rFonts w:ascii="Times New Roman" w:hAnsi="Times New Roman" w:cs="Times New Roman"/>
          <w:sz w:val="24"/>
          <w:szCs w:val="24"/>
        </w:rPr>
        <w:t>рограма „Околна среда</w:t>
      </w:r>
      <w:r w:rsidR="00E12E5C">
        <w:rPr>
          <w:rFonts w:ascii="Times New Roman" w:hAnsi="Times New Roman" w:cs="Times New Roman"/>
          <w:sz w:val="24"/>
          <w:szCs w:val="24"/>
        </w:rPr>
        <w:t>“</w:t>
      </w:r>
      <w:r w:rsidR="00AC0542" w:rsidRPr="005F7628">
        <w:rPr>
          <w:rFonts w:ascii="Times New Roman" w:hAnsi="Times New Roman" w:cs="Times New Roman"/>
          <w:sz w:val="24"/>
          <w:szCs w:val="24"/>
        </w:rPr>
        <w:t xml:space="preserve"> 20</w:t>
      </w:r>
      <w:r>
        <w:rPr>
          <w:rFonts w:ascii="Times New Roman" w:hAnsi="Times New Roman" w:cs="Times New Roman"/>
          <w:sz w:val="24"/>
          <w:szCs w:val="24"/>
        </w:rPr>
        <w:t>21</w:t>
      </w:r>
      <w:r w:rsidR="00AC0542" w:rsidRPr="005F7628">
        <w:rPr>
          <w:rFonts w:ascii="Times New Roman" w:hAnsi="Times New Roman" w:cs="Times New Roman"/>
          <w:sz w:val="24"/>
          <w:szCs w:val="24"/>
        </w:rPr>
        <w:t xml:space="preserve"> – 202</w:t>
      </w:r>
      <w:r>
        <w:rPr>
          <w:rFonts w:ascii="Times New Roman" w:hAnsi="Times New Roman" w:cs="Times New Roman"/>
          <w:sz w:val="24"/>
          <w:szCs w:val="24"/>
        </w:rPr>
        <w:t>7</w:t>
      </w:r>
      <w:r w:rsidR="00AC0542" w:rsidRPr="005F7628">
        <w:rPr>
          <w:rFonts w:ascii="Times New Roman" w:hAnsi="Times New Roman" w:cs="Times New Roman"/>
          <w:sz w:val="24"/>
          <w:szCs w:val="24"/>
        </w:rPr>
        <w:t xml:space="preserve"> г. </w:t>
      </w:r>
      <w:r w:rsidR="00AC0542" w:rsidRPr="005F7628">
        <w:rPr>
          <w:rFonts w:ascii="Times New Roman" w:hAnsi="Times New Roman" w:cs="Times New Roman"/>
          <w:bCs/>
          <w:sz w:val="24"/>
          <w:szCs w:val="24"/>
        </w:rPr>
        <w:t>(ПОС 20</w:t>
      </w:r>
      <w:r>
        <w:rPr>
          <w:rFonts w:ascii="Times New Roman" w:hAnsi="Times New Roman" w:cs="Times New Roman"/>
          <w:bCs/>
          <w:sz w:val="24"/>
          <w:szCs w:val="24"/>
        </w:rPr>
        <w:t>21</w:t>
      </w:r>
      <w:r w:rsidR="00AC0542" w:rsidRPr="005F7628">
        <w:rPr>
          <w:rFonts w:ascii="Times New Roman" w:hAnsi="Times New Roman" w:cs="Times New Roman"/>
          <w:bCs/>
          <w:sz w:val="24"/>
          <w:szCs w:val="24"/>
        </w:rPr>
        <w:t>-202</w:t>
      </w:r>
      <w:r>
        <w:rPr>
          <w:rFonts w:ascii="Times New Roman" w:hAnsi="Times New Roman" w:cs="Times New Roman"/>
          <w:bCs/>
          <w:sz w:val="24"/>
          <w:szCs w:val="24"/>
        </w:rPr>
        <w:t>7</w:t>
      </w:r>
      <w:r w:rsidR="00AC0542" w:rsidRPr="005F7628">
        <w:rPr>
          <w:rFonts w:ascii="Times New Roman" w:hAnsi="Times New Roman" w:cs="Times New Roman"/>
          <w:bCs/>
          <w:sz w:val="24"/>
          <w:szCs w:val="24"/>
        </w:rPr>
        <w:t xml:space="preserve"> г.)</w:t>
      </w:r>
    </w:p>
    <w:p w14:paraId="08A33A1B"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78F8CF09" w14:textId="4D41675A" w:rsidR="009A61B0"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2. </w:t>
      </w:r>
      <w:r w:rsidR="00AF646E">
        <w:rPr>
          <w:rFonts w:ascii="Times New Roman" w:hAnsi="Times New Roman" w:cs="Times New Roman"/>
          <w:b/>
          <w:sz w:val="24"/>
          <w:szCs w:val="24"/>
        </w:rPr>
        <w:t>Номер и н</w:t>
      </w:r>
      <w:r w:rsidR="007057A9" w:rsidRPr="005F7628">
        <w:rPr>
          <w:rFonts w:ascii="Times New Roman" w:hAnsi="Times New Roman" w:cs="Times New Roman"/>
          <w:b/>
          <w:sz w:val="24"/>
          <w:szCs w:val="24"/>
        </w:rPr>
        <w:t>аименование на приоритет</w:t>
      </w:r>
      <w:r w:rsidR="000C2248">
        <w:rPr>
          <w:rFonts w:ascii="Times New Roman" w:hAnsi="Times New Roman" w:cs="Times New Roman"/>
          <w:b/>
          <w:sz w:val="24"/>
          <w:szCs w:val="24"/>
        </w:rPr>
        <w:t xml:space="preserve">а </w:t>
      </w:r>
      <w:r w:rsidR="000C2248" w:rsidRPr="000C2248">
        <w:rPr>
          <w:rFonts w:ascii="Times New Roman" w:hAnsi="Times New Roman" w:cs="Times New Roman"/>
          <w:b/>
          <w:sz w:val="24"/>
          <w:szCs w:val="24"/>
        </w:rPr>
        <w:t>и специфичната цел</w:t>
      </w:r>
      <w:r w:rsidRPr="005F7628">
        <w:rPr>
          <w:rFonts w:ascii="Times New Roman" w:hAnsi="Times New Roman" w:cs="Times New Roman"/>
          <w:b/>
          <w:sz w:val="24"/>
          <w:szCs w:val="24"/>
        </w:rPr>
        <w:t>:</w:t>
      </w:r>
      <w:r w:rsidR="009A61B0" w:rsidRPr="005F7628">
        <w:rPr>
          <w:rFonts w:ascii="Times New Roman" w:hAnsi="Times New Roman" w:cs="Times New Roman"/>
          <w:b/>
          <w:sz w:val="24"/>
          <w:szCs w:val="24"/>
        </w:rPr>
        <w:t xml:space="preserve"> </w:t>
      </w:r>
    </w:p>
    <w:p w14:paraId="359C518D" w14:textId="77777777" w:rsidR="0081056A" w:rsidRDefault="0081056A" w:rsidP="0081056A">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Приоритет 3 „</w:t>
      </w:r>
      <w:r w:rsidRPr="007059CA">
        <w:rPr>
          <w:rFonts w:ascii="Times New Roman" w:hAnsi="Times New Roman" w:cs="Times New Roman"/>
          <w:sz w:val="24"/>
          <w:szCs w:val="24"/>
        </w:rPr>
        <w:t>Биологично разнообразие</w:t>
      </w:r>
      <w:r>
        <w:rPr>
          <w:rFonts w:ascii="Times New Roman" w:hAnsi="Times New Roman" w:cs="Times New Roman"/>
          <w:sz w:val="24"/>
          <w:szCs w:val="24"/>
        </w:rPr>
        <w:t xml:space="preserve">“ </w:t>
      </w:r>
    </w:p>
    <w:p w14:paraId="7C2B7311" w14:textId="2C528EF7" w:rsidR="007057A9" w:rsidRPr="005F7628" w:rsidRDefault="0081056A"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Специфична цел </w:t>
      </w:r>
      <w:r w:rsidRPr="00B62EA3">
        <w:rPr>
          <w:rFonts w:ascii="Times New Roman" w:hAnsi="Times New Roman" w:cs="Times New Roman"/>
          <w:sz w:val="24"/>
          <w:szCs w:val="24"/>
        </w:rPr>
        <w:t xml:space="preserve">RSO 2.7 </w:t>
      </w:r>
      <w:r>
        <w:rPr>
          <w:rFonts w:ascii="Times New Roman" w:hAnsi="Times New Roman" w:cs="Times New Roman"/>
          <w:sz w:val="24"/>
          <w:szCs w:val="24"/>
        </w:rPr>
        <w:t>„</w:t>
      </w:r>
      <w:r w:rsidRPr="00B62EA3">
        <w:rPr>
          <w:rFonts w:ascii="Times New Roman" w:hAnsi="Times New Roman" w:cs="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Pr>
          <w:rFonts w:ascii="Times New Roman" w:hAnsi="Times New Roman" w:cs="Times New Roman"/>
          <w:sz w:val="24"/>
          <w:szCs w:val="24"/>
        </w:rPr>
        <w:t>“</w:t>
      </w:r>
    </w:p>
    <w:p w14:paraId="29EA5B79"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1EC3F405" w14:textId="77777777" w:rsidR="00306280"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3. </w:t>
      </w:r>
      <w:r w:rsidR="007057A9" w:rsidRPr="005F7628">
        <w:rPr>
          <w:rFonts w:ascii="Times New Roman" w:hAnsi="Times New Roman" w:cs="Times New Roman"/>
          <w:b/>
          <w:sz w:val="24"/>
          <w:szCs w:val="24"/>
        </w:rPr>
        <w:t>Наименование на процедурата</w:t>
      </w:r>
      <w:r w:rsidRPr="005F7628">
        <w:rPr>
          <w:rFonts w:ascii="Times New Roman" w:hAnsi="Times New Roman" w:cs="Times New Roman"/>
          <w:b/>
          <w:sz w:val="24"/>
          <w:szCs w:val="24"/>
        </w:rPr>
        <w:t>:</w:t>
      </w:r>
      <w:r w:rsidR="00306280" w:rsidRPr="005F7628">
        <w:rPr>
          <w:rFonts w:ascii="Times New Roman" w:hAnsi="Times New Roman" w:cs="Times New Roman"/>
          <w:b/>
          <w:sz w:val="24"/>
          <w:szCs w:val="24"/>
        </w:rPr>
        <w:t xml:space="preserve"> </w:t>
      </w:r>
    </w:p>
    <w:p w14:paraId="5E752D18" w14:textId="7A150909" w:rsidR="0010018A" w:rsidRPr="00221E45" w:rsidRDefault="00BA0FA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A0FA5">
        <w:rPr>
          <w:rFonts w:ascii="Times New Roman" w:hAnsi="Times New Roman" w:cs="Times New Roman"/>
          <w:sz w:val="24"/>
          <w:szCs w:val="24"/>
        </w:rPr>
        <w:t>BG16FFPR002-3.00</w:t>
      </w:r>
      <w:r w:rsidR="007B74E9" w:rsidRPr="007B74E9">
        <w:rPr>
          <w:rFonts w:ascii="Times New Roman" w:hAnsi="Times New Roman" w:cs="Times New Roman"/>
          <w:sz w:val="24"/>
          <w:szCs w:val="24"/>
        </w:rPr>
        <w:t>5</w:t>
      </w:r>
      <w:r w:rsidR="00AF646E" w:rsidRPr="00143991">
        <w:rPr>
          <w:rFonts w:ascii="Times New Roman" w:hAnsi="Times New Roman" w:cs="Times New Roman"/>
          <w:sz w:val="24"/>
          <w:szCs w:val="24"/>
        </w:rPr>
        <w:t xml:space="preserve"> </w:t>
      </w:r>
      <w:r w:rsidR="00083737">
        <w:rPr>
          <w:rFonts w:ascii="Times New Roman" w:hAnsi="Times New Roman" w:cs="Times New Roman"/>
          <w:sz w:val="24"/>
          <w:szCs w:val="24"/>
        </w:rPr>
        <w:t>„</w:t>
      </w:r>
      <w:r w:rsidR="00FE6B20" w:rsidRPr="00FE6B20">
        <w:rPr>
          <w:rFonts w:ascii="Times New Roman" w:hAnsi="Times New Roman" w:cs="Times New Roman"/>
          <w:sz w:val="24"/>
          <w:szCs w:val="24"/>
        </w:rPr>
        <w:t xml:space="preserve">Изпълнение на мерки 46, 47, 48, 49 </w:t>
      </w:r>
      <w:r w:rsidR="00FE6B20">
        <w:rPr>
          <w:rFonts w:ascii="Times New Roman" w:hAnsi="Times New Roman" w:cs="Times New Roman"/>
          <w:sz w:val="24"/>
          <w:szCs w:val="24"/>
        </w:rPr>
        <w:t xml:space="preserve">и </w:t>
      </w:r>
      <w:r w:rsidR="00FE6B20" w:rsidRPr="00FE6B20">
        <w:rPr>
          <w:rFonts w:ascii="Times New Roman" w:hAnsi="Times New Roman" w:cs="Times New Roman"/>
          <w:sz w:val="24"/>
          <w:szCs w:val="24"/>
        </w:rPr>
        <w:t>74 (част I) от Националната рамка за приоритетни действия за НАТУРА 2000</w:t>
      </w:r>
      <w:r w:rsidR="00083737">
        <w:rPr>
          <w:rFonts w:ascii="Times New Roman" w:hAnsi="Times New Roman" w:cs="Times New Roman"/>
          <w:sz w:val="24"/>
          <w:szCs w:val="24"/>
        </w:rPr>
        <w:t>“</w:t>
      </w:r>
    </w:p>
    <w:p w14:paraId="504FE449" w14:textId="77777777" w:rsidR="002325A3" w:rsidRPr="005F7628" w:rsidRDefault="002325A3"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23F593F2" w14:textId="77777777" w:rsidR="00CB14EE"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4. Измерения по кодове:</w:t>
      </w:r>
    </w:p>
    <w:p w14:paraId="73514FE8" w14:textId="415714DF" w:rsidR="00AD6D5C" w:rsidRDefault="00AD6D5C" w:rsidP="00AD6D5C">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1428B">
        <w:rPr>
          <w:rFonts w:ascii="Times New Roman" w:hAnsi="Times New Roman" w:cs="Times New Roman"/>
          <w:sz w:val="24"/>
          <w:szCs w:val="24"/>
        </w:rPr>
        <w:t xml:space="preserve">Област на интервенция – </w:t>
      </w:r>
      <w:bookmarkStart w:id="1" w:name="_Hlk118897983"/>
      <w:r w:rsidRPr="007059CA">
        <w:rPr>
          <w:rFonts w:ascii="Times New Roman" w:hAnsi="Times New Roman" w:cs="Times New Roman"/>
          <w:sz w:val="24"/>
          <w:szCs w:val="24"/>
        </w:rPr>
        <w:t>07</w:t>
      </w:r>
      <w:r w:rsidR="00080218">
        <w:rPr>
          <w:rFonts w:ascii="Times New Roman" w:hAnsi="Times New Roman" w:cs="Times New Roman"/>
          <w:sz w:val="24"/>
          <w:szCs w:val="24"/>
        </w:rPr>
        <w:t>8</w:t>
      </w:r>
    </w:p>
    <w:p w14:paraId="1173740A" w14:textId="77777777" w:rsidR="00AD6D5C" w:rsidRPr="00E57737" w:rsidRDefault="00AD6D5C" w:rsidP="00AD6D5C">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bookmarkStart w:id="2" w:name="_Hlk118898091"/>
      <w:r w:rsidRPr="00E57737">
        <w:rPr>
          <w:rFonts w:ascii="Times New Roman" w:hAnsi="Times New Roman" w:cs="Times New Roman"/>
          <w:sz w:val="24"/>
          <w:szCs w:val="24"/>
        </w:rPr>
        <w:t>Форма на финансиране – 0</w:t>
      </w:r>
      <w:r>
        <w:rPr>
          <w:rFonts w:ascii="Times New Roman" w:hAnsi="Times New Roman" w:cs="Times New Roman"/>
          <w:sz w:val="24"/>
          <w:szCs w:val="24"/>
        </w:rPr>
        <w:t>0</w:t>
      </w:r>
      <w:r w:rsidRPr="00E57737">
        <w:rPr>
          <w:rFonts w:ascii="Times New Roman" w:hAnsi="Times New Roman" w:cs="Times New Roman"/>
          <w:sz w:val="24"/>
          <w:szCs w:val="24"/>
        </w:rPr>
        <w:t xml:space="preserve">1 </w:t>
      </w:r>
    </w:p>
    <w:p w14:paraId="153767BF" w14:textId="77777777" w:rsidR="00AD6D5C" w:rsidRPr="00E57737" w:rsidRDefault="00AD6D5C" w:rsidP="00AD6D5C">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122E3">
        <w:rPr>
          <w:rFonts w:ascii="Times New Roman" w:hAnsi="Times New Roman" w:cs="Times New Roman"/>
          <w:sz w:val="24"/>
          <w:szCs w:val="24"/>
        </w:rPr>
        <w:t>Териториален механизъм ЕФСУ</w:t>
      </w:r>
      <w:r w:rsidRPr="00E57737">
        <w:rPr>
          <w:rFonts w:ascii="Times New Roman" w:hAnsi="Times New Roman" w:cs="Times New Roman"/>
          <w:sz w:val="24"/>
          <w:szCs w:val="24"/>
        </w:rPr>
        <w:t xml:space="preserve"> – 0</w:t>
      </w:r>
      <w:r>
        <w:rPr>
          <w:rFonts w:ascii="Times New Roman" w:hAnsi="Times New Roman" w:cs="Times New Roman"/>
          <w:sz w:val="24"/>
          <w:szCs w:val="24"/>
        </w:rPr>
        <w:t>33</w:t>
      </w:r>
      <w:r w:rsidRPr="00E57737">
        <w:rPr>
          <w:rFonts w:ascii="Times New Roman" w:hAnsi="Times New Roman" w:cs="Times New Roman"/>
          <w:sz w:val="24"/>
          <w:szCs w:val="24"/>
        </w:rPr>
        <w:t xml:space="preserve"> </w:t>
      </w:r>
    </w:p>
    <w:p w14:paraId="0993C223" w14:textId="77777777" w:rsidR="00AD6D5C" w:rsidRDefault="00AD6D5C" w:rsidP="00AD6D5C">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122E3">
        <w:rPr>
          <w:rFonts w:ascii="Times New Roman" w:hAnsi="Times New Roman" w:cs="Times New Roman"/>
          <w:sz w:val="24"/>
          <w:szCs w:val="24"/>
        </w:rPr>
        <w:t>Равенство между половете ЕФСУ</w:t>
      </w:r>
      <w:r>
        <w:rPr>
          <w:rFonts w:ascii="Times New Roman" w:hAnsi="Times New Roman" w:cs="Times New Roman"/>
          <w:sz w:val="24"/>
          <w:szCs w:val="24"/>
        </w:rPr>
        <w:t xml:space="preserve"> - 003</w:t>
      </w:r>
    </w:p>
    <w:p w14:paraId="048B7197" w14:textId="77777777" w:rsidR="00AD6D5C" w:rsidRPr="00B1428B" w:rsidRDefault="00AD6D5C" w:rsidP="00AD6D5C">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BA41C5">
        <w:rPr>
          <w:rFonts w:ascii="Times New Roman" w:hAnsi="Times New Roman" w:cs="Times New Roman"/>
          <w:sz w:val="24"/>
          <w:szCs w:val="24"/>
        </w:rPr>
        <w:t>Стопанска дейност</w:t>
      </w:r>
      <w:r>
        <w:rPr>
          <w:rFonts w:ascii="Times New Roman" w:hAnsi="Times New Roman" w:cs="Times New Roman"/>
          <w:sz w:val="24"/>
          <w:szCs w:val="24"/>
        </w:rPr>
        <w:t xml:space="preserve"> –</w:t>
      </w:r>
      <w:r w:rsidRPr="00BA41C5">
        <w:rPr>
          <w:rFonts w:ascii="Times New Roman" w:hAnsi="Times New Roman" w:cs="Times New Roman"/>
          <w:sz w:val="24"/>
          <w:szCs w:val="24"/>
        </w:rPr>
        <w:t xml:space="preserve"> 24 </w:t>
      </w:r>
      <w:bookmarkEnd w:id="2"/>
    </w:p>
    <w:bookmarkEnd w:id="1"/>
    <w:p w14:paraId="370FAC21" w14:textId="017F0983" w:rsidR="004A58E5" w:rsidRPr="005F7628" w:rsidRDefault="004A58E5"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6F4B3385" w14:textId="216BFCC7" w:rsidR="004A58E5"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5. Териториален обхват:</w:t>
      </w:r>
    </w:p>
    <w:p w14:paraId="5C2DF1F6" w14:textId="31FB3A50" w:rsidR="007849E0"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cs="Times New Roman"/>
          <w:bCs/>
          <w:sz w:val="24"/>
          <w:szCs w:val="24"/>
        </w:rPr>
        <w:t>Проектите по процедурата следва да бъдат изпълнени на територията на всяко едно държавно предприятие, съотв</w:t>
      </w:r>
      <w:r w:rsidR="00656C8C">
        <w:rPr>
          <w:rFonts w:ascii="Times New Roman" w:hAnsi="Times New Roman" w:cs="Times New Roman"/>
          <w:bCs/>
          <w:sz w:val="24"/>
          <w:szCs w:val="24"/>
        </w:rPr>
        <w:t>етно</w:t>
      </w:r>
      <w:r w:rsidRPr="0007357D">
        <w:rPr>
          <w:rFonts w:ascii="Times New Roman" w:hAnsi="Times New Roman" w:cs="Times New Roman"/>
          <w:bCs/>
          <w:sz w:val="24"/>
          <w:szCs w:val="24"/>
        </w:rPr>
        <w:t xml:space="preserve"> на неговите подразделения (административна и географска)</w:t>
      </w:r>
      <w:r w:rsidR="007849E0">
        <w:rPr>
          <w:rFonts w:ascii="Times New Roman" w:hAnsi="Times New Roman"/>
          <w:sz w:val="24"/>
          <w:szCs w:val="24"/>
        </w:rPr>
        <w:t>.</w:t>
      </w:r>
      <w:r w:rsidR="00D678B9">
        <w:rPr>
          <w:rFonts w:ascii="Times New Roman" w:hAnsi="Times New Roman"/>
          <w:sz w:val="24"/>
          <w:szCs w:val="24"/>
        </w:rPr>
        <w:t xml:space="preserve"> </w:t>
      </w:r>
    </w:p>
    <w:p w14:paraId="14B8918A" w14:textId="3B037146"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sz w:val="24"/>
          <w:szCs w:val="24"/>
        </w:rPr>
        <w:t>Целевите защитени зони, в които следва да се изпълняват мерките, са както следва:</w:t>
      </w:r>
    </w:p>
    <w:p w14:paraId="0E1D70DC" w14:textId="2FCB01E9"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b/>
          <w:bCs/>
          <w:sz w:val="24"/>
          <w:szCs w:val="24"/>
        </w:rPr>
        <w:t>Мярка 46:</w:t>
      </w:r>
      <w:r w:rsidRPr="0007357D">
        <w:rPr>
          <w:rFonts w:ascii="Times New Roman" w:hAnsi="Times New Roman"/>
          <w:sz w:val="24"/>
          <w:szCs w:val="24"/>
        </w:rPr>
        <w:t xml:space="preserve"> BG0001040, BG0001493, BG0000117, BG0000224, BG0000167, BG0000366, BG0001386, BG0001030, BG0001031, BG0001032.</w:t>
      </w:r>
    </w:p>
    <w:p w14:paraId="1A150384" w14:textId="7E11BDDC"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b/>
          <w:bCs/>
          <w:sz w:val="24"/>
          <w:szCs w:val="24"/>
        </w:rPr>
        <w:t>Мярка 47:</w:t>
      </w:r>
      <w:r w:rsidRPr="0007357D">
        <w:rPr>
          <w:rFonts w:ascii="Times New Roman" w:hAnsi="Times New Roman"/>
          <w:sz w:val="24"/>
          <w:szCs w:val="24"/>
        </w:rPr>
        <w:t xml:space="preserve"> BG0001040, BG0001493, BG0001389, BG0000104, BG0001011, BG0001013, BG0001022, BG0001028, BG0000224, BG0000366, BG0001386, BG0000496, BG00001030, BG0001031.</w:t>
      </w:r>
    </w:p>
    <w:p w14:paraId="3B1A9D50" w14:textId="12DA70B9"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b/>
          <w:bCs/>
          <w:sz w:val="24"/>
          <w:szCs w:val="24"/>
        </w:rPr>
        <w:t>Мярка 48:</w:t>
      </w:r>
      <w:r w:rsidRPr="0007357D">
        <w:rPr>
          <w:rFonts w:ascii="Times New Roman" w:hAnsi="Times New Roman"/>
          <w:sz w:val="24"/>
          <w:szCs w:val="24"/>
        </w:rPr>
        <w:t xml:space="preserve"> BG0001040, BG0000374, BG0001014, BG0000616, BG0000117, BG0000133, BG0000173, BG0000168, BG0000608, BG0000104, BG0001004, BG0000139, BG0000164, BG0001493, BG0000322, BG0001017, BG0000113, BG0000294, BG0000298, BG0001011, BG0001013, BG0001022, BG0000366, BG0000224, BG0000165, BG0001043, BG0001389, BG0001039, BG0001386, BG0001031, BG0000628, BG0001032, BG0000218, BG0001007.</w:t>
      </w:r>
    </w:p>
    <w:p w14:paraId="754733C4" w14:textId="20EF3C46"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b/>
          <w:bCs/>
          <w:sz w:val="24"/>
          <w:szCs w:val="24"/>
        </w:rPr>
        <w:t>Мярка 49:</w:t>
      </w:r>
      <w:r w:rsidRPr="0007357D">
        <w:rPr>
          <w:rFonts w:ascii="Times New Roman" w:hAnsi="Times New Roman"/>
          <w:sz w:val="24"/>
          <w:szCs w:val="24"/>
        </w:rPr>
        <w:t xml:space="preserve"> BG0001030, BG0001021, BG0001493, BG0000211, BG0000220,  BG0000366, BG0001042, BG0001386, BG0000304, BG0001040,  BG0001493, BG0000166, BG0001011, BG0001022.</w:t>
      </w:r>
    </w:p>
    <w:p w14:paraId="14E81D21" w14:textId="5C82557E" w:rsidR="00F1016D" w:rsidRDefault="00F1016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E51607">
        <w:rPr>
          <w:rFonts w:ascii="Times New Roman" w:hAnsi="Times New Roman"/>
          <w:b/>
          <w:bCs/>
          <w:sz w:val="24"/>
          <w:szCs w:val="24"/>
        </w:rPr>
        <w:t>Мярка 74</w:t>
      </w:r>
      <w:r w:rsidR="00E51607">
        <w:rPr>
          <w:rFonts w:ascii="Times New Roman" w:hAnsi="Times New Roman"/>
          <w:b/>
          <w:bCs/>
          <w:sz w:val="24"/>
          <w:szCs w:val="24"/>
        </w:rPr>
        <w:t xml:space="preserve"> (част</w:t>
      </w:r>
      <w:r w:rsidR="00E51607" w:rsidRPr="00AC59B8">
        <w:rPr>
          <w:rFonts w:ascii="Times New Roman" w:hAnsi="Times New Roman"/>
          <w:b/>
          <w:bCs/>
          <w:sz w:val="24"/>
          <w:szCs w:val="24"/>
        </w:rPr>
        <w:t xml:space="preserve"> </w:t>
      </w:r>
      <w:r w:rsidR="00E51607">
        <w:rPr>
          <w:rFonts w:ascii="Times New Roman" w:hAnsi="Times New Roman"/>
          <w:b/>
          <w:bCs/>
          <w:sz w:val="24"/>
          <w:szCs w:val="24"/>
          <w:lang w:val="en-US"/>
        </w:rPr>
        <w:t>I</w:t>
      </w:r>
      <w:r w:rsidR="00E51607" w:rsidRPr="00AC59B8">
        <w:rPr>
          <w:rFonts w:ascii="Times New Roman" w:hAnsi="Times New Roman"/>
          <w:b/>
          <w:bCs/>
          <w:sz w:val="24"/>
          <w:szCs w:val="24"/>
        </w:rPr>
        <w:t>)</w:t>
      </w:r>
      <w:r w:rsidRPr="00E51607">
        <w:rPr>
          <w:rFonts w:ascii="Times New Roman" w:hAnsi="Times New Roman"/>
          <w:b/>
          <w:bCs/>
          <w:sz w:val="24"/>
          <w:szCs w:val="24"/>
        </w:rPr>
        <w:t>:</w:t>
      </w:r>
      <w:r>
        <w:rPr>
          <w:rFonts w:ascii="Times New Roman" w:hAnsi="Times New Roman"/>
          <w:sz w:val="24"/>
          <w:szCs w:val="24"/>
        </w:rPr>
        <w:t xml:space="preserve"> </w:t>
      </w:r>
      <w:r w:rsidR="00E51607" w:rsidRPr="00E51607">
        <w:rPr>
          <w:rFonts w:ascii="Times New Roman" w:hAnsi="Times New Roman"/>
          <w:sz w:val="24"/>
          <w:szCs w:val="24"/>
        </w:rPr>
        <w:t>BG0000113, BG0000117, BG0000211, BG0000304, BG0000308, BG0000313, BG0000399, BG0000636, BG0001011, BG0001012, BG0001017, BG0001030, BG0001031, BG0001032,BG0001039, BG0001386, BG0001389, BG0001040</w:t>
      </w:r>
    </w:p>
    <w:p w14:paraId="72B944D4" w14:textId="71DDCB15" w:rsidR="0007357D" w:rsidRDefault="0007357D" w:rsidP="00AD6D5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07357D">
        <w:rPr>
          <w:rFonts w:ascii="Times New Roman" w:hAnsi="Times New Roman"/>
          <w:sz w:val="24"/>
          <w:szCs w:val="24"/>
        </w:rPr>
        <w:t>При обоснована необходимост, мерките могат да се изпълняват и извън посочените защитени зони от мрежата Натура 2000.</w:t>
      </w:r>
    </w:p>
    <w:p w14:paraId="4A995E08" w14:textId="77777777" w:rsidR="00CB14EE" w:rsidRPr="005F7628" w:rsidRDefault="00CB14EE" w:rsidP="008D0A31">
      <w:pPr>
        <w:pStyle w:val="ListParagraph"/>
        <w:spacing w:after="0" w:line="252" w:lineRule="auto"/>
        <w:ind w:left="0"/>
        <w:contextualSpacing w:val="0"/>
        <w:jc w:val="both"/>
        <w:rPr>
          <w:rFonts w:ascii="Times New Roman" w:hAnsi="Times New Roman" w:cs="Times New Roman"/>
          <w:b/>
          <w:sz w:val="24"/>
          <w:szCs w:val="24"/>
        </w:rPr>
      </w:pPr>
    </w:p>
    <w:p w14:paraId="73CCCCF9" w14:textId="77777777" w:rsidR="00810734"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6. Цели на предоставяната </w:t>
      </w:r>
      <w:r w:rsidRPr="005F7628">
        <w:rPr>
          <w:rFonts w:ascii="Times New Roman" w:eastAsia="Calibri" w:hAnsi="Times New Roman" w:cs="Times New Roman"/>
          <w:b/>
          <w:sz w:val="24"/>
          <w:szCs w:val="24"/>
        </w:rPr>
        <w:t>безвъзмездна финансова помощ</w:t>
      </w:r>
      <w:r w:rsidRPr="005F7628">
        <w:rPr>
          <w:rFonts w:ascii="Times New Roman" w:hAnsi="Times New Roman" w:cs="Times New Roman"/>
          <w:b/>
          <w:sz w:val="24"/>
          <w:szCs w:val="24"/>
        </w:rPr>
        <w:t xml:space="preserve"> по процедурата и </w:t>
      </w:r>
      <w:r w:rsidR="00E74059" w:rsidRPr="005F7628">
        <w:rPr>
          <w:rFonts w:ascii="Times New Roman" w:hAnsi="Times New Roman" w:cs="Times New Roman"/>
          <w:b/>
          <w:sz w:val="24"/>
          <w:szCs w:val="24"/>
        </w:rPr>
        <w:t>очаквани резултати:</w:t>
      </w:r>
    </w:p>
    <w:p w14:paraId="744B4B58" w14:textId="029CF5EB" w:rsidR="0065289F" w:rsidRDefault="009167A2" w:rsidP="00321778">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Pr>
          <w:rFonts w:ascii="Times New Roman" w:hAnsi="Times New Roman"/>
          <w:sz w:val="24"/>
          <w:szCs w:val="24"/>
        </w:rPr>
        <w:t>Целта на процедурата е п</w:t>
      </w:r>
      <w:r w:rsidR="00097C44" w:rsidRPr="00097C44">
        <w:rPr>
          <w:rFonts w:ascii="Times New Roman" w:hAnsi="Times New Roman"/>
          <w:sz w:val="24"/>
          <w:szCs w:val="24"/>
        </w:rPr>
        <w:t xml:space="preserve">одобряване на природозащитното състояние на горски </w:t>
      </w:r>
      <w:r>
        <w:rPr>
          <w:rFonts w:ascii="Times New Roman" w:hAnsi="Times New Roman"/>
          <w:sz w:val="24"/>
          <w:szCs w:val="24"/>
        </w:rPr>
        <w:t xml:space="preserve">типове </w:t>
      </w:r>
      <w:r w:rsidR="00097C44" w:rsidRPr="00097C44">
        <w:rPr>
          <w:rFonts w:ascii="Times New Roman" w:hAnsi="Times New Roman"/>
          <w:sz w:val="24"/>
          <w:szCs w:val="24"/>
        </w:rPr>
        <w:t>природни местообитания чрез пилотни дейности</w:t>
      </w:r>
      <w:r w:rsidR="00894133">
        <w:rPr>
          <w:rFonts w:ascii="Times New Roman" w:hAnsi="Times New Roman"/>
          <w:sz w:val="24"/>
          <w:szCs w:val="24"/>
        </w:rPr>
        <w:t xml:space="preserve"> за</w:t>
      </w:r>
      <w:r w:rsidR="00097C44" w:rsidRPr="00097C44">
        <w:rPr>
          <w:rFonts w:ascii="Times New Roman" w:hAnsi="Times New Roman"/>
          <w:sz w:val="24"/>
          <w:szCs w:val="24"/>
        </w:rPr>
        <w:t xml:space="preserve">: демонстриране и въвеждане на лесовъдски практики </w:t>
      </w:r>
      <w:r w:rsidR="00894133">
        <w:rPr>
          <w:rFonts w:ascii="Times New Roman" w:hAnsi="Times New Roman"/>
          <w:sz w:val="24"/>
          <w:szCs w:val="24"/>
        </w:rPr>
        <w:t xml:space="preserve">и </w:t>
      </w:r>
      <w:r w:rsidR="00894133" w:rsidRPr="00894133">
        <w:rPr>
          <w:rFonts w:ascii="Times New Roman" w:hAnsi="Times New Roman"/>
          <w:sz w:val="24"/>
          <w:szCs w:val="24"/>
        </w:rPr>
        <w:t>чрез проучвания и експериментиране на лесовъдски практики</w:t>
      </w:r>
      <w:r w:rsidR="00F1016D">
        <w:rPr>
          <w:rFonts w:ascii="Times New Roman" w:hAnsi="Times New Roman"/>
          <w:sz w:val="24"/>
          <w:szCs w:val="24"/>
        </w:rPr>
        <w:t>, както и подобряване на хранителната база за вида кафява мечка (</w:t>
      </w:r>
      <w:r w:rsidR="00F1016D" w:rsidRPr="00F1016D">
        <w:rPr>
          <w:rFonts w:ascii="Times New Roman" w:hAnsi="Times New Roman"/>
          <w:i/>
          <w:iCs/>
          <w:sz w:val="24"/>
          <w:szCs w:val="24"/>
          <w:lang w:val="en-US"/>
        </w:rPr>
        <w:t>Ursus</w:t>
      </w:r>
      <w:r w:rsidR="00F1016D" w:rsidRPr="00AC59B8">
        <w:rPr>
          <w:rFonts w:ascii="Times New Roman" w:hAnsi="Times New Roman"/>
          <w:i/>
          <w:iCs/>
          <w:sz w:val="24"/>
          <w:szCs w:val="24"/>
        </w:rPr>
        <w:t xml:space="preserve"> </w:t>
      </w:r>
      <w:r w:rsidR="00F1016D" w:rsidRPr="00F1016D">
        <w:rPr>
          <w:rFonts w:ascii="Times New Roman" w:hAnsi="Times New Roman"/>
          <w:i/>
          <w:iCs/>
          <w:sz w:val="24"/>
          <w:szCs w:val="24"/>
          <w:lang w:val="en-US"/>
        </w:rPr>
        <w:t>arctos</w:t>
      </w:r>
      <w:r w:rsidR="00F1016D" w:rsidRPr="00AC59B8">
        <w:rPr>
          <w:rFonts w:ascii="Times New Roman" w:hAnsi="Times New Roman"/>
          <w:sz w:val="24"/>
          <w:szCs w:val="24"/>
        </w:rPr>
        <w:t>)</w:t>
      </w:r>
      <w:bookmarkStart w:id="3" w:name="_Hlk157769366"/>
      <w:r w:rsidR="00FB42DC">
        <w:rPr>
          <w:rFonts w:ascii="Times New Roman" w:hAnsi="Times New Roman"/>
          <w:sz w:val="24"/>
          <w:szCs w:val="24"/>
        </w:rPr>
        <w:t>.</w:t>
      </w:r>
    </w:p>
    <w:p w14:paraId="2F22C3AF" w14:textId="0E2CF5E5" w:rsidR="00AD6D5C" w:rsidRDefault="00433C69" w:rsidP="00321778">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eastAsia="Calibri" w:hAnsi="Times New Roman" w:cs="Times New Roman"/>
          <w:sz w:val="24"/>
          <w:szCs w:val="24"/>
        </w:rPr>
      </w:pPr>
      <w:r w:rsidRPr="005F7628">
        <w:rPr>
          <w:rFonts w:ascii="Times New Roman" w:eastAsia="Calibri" w:hAnsi="Times New Roman" w:cs="Times New Roman"/>
          <w:b/>
          <w:sz w:val="24"/>
          <w:szCs w:val="24"/>
        </w:rPr>
        <w:t xml:space="preserve">Очакваните резултати </w:t>
      </w:r>
      <w:r w:rsidRPr="005F7628">
        <w:rPr>
          <w:rFonts w:ascii="Times New Roman" w:eastAsia="Calibri" w:hAnsi="Times New Roman" w:cs="Times New Roman"/>
          <w:sz w:val="24"/>
          <w:szCs w:val="24"/>
        </w:rPr>
        <w:t>от изпълнението на дейностите по процедурата са</w:t>
      </w:r>
      <w:r w:rsidR="00F86B96">
        <w:rPr>
          <w:rFonts w:ascii="Times New Roman" w:eastAsia="Calibri" w:hAnsi="Times New Roman" w:cs="Times New Roman"/>
          <w:sz w:val="24"/>
          <w:szCs w:val="24"/>
        </w:rPr>
        <w:t xml:space="preserve"> </w:t>
      </w:r>
      <w:r w:rsidR="009167A2" w:rsidRPr="009167A2">
        <w:rPr>
          <w:rFonts w:ascii="Times New Roman" w:eastAsia="Calibri" w:hAnsi="Times New Roman" w:cs="Times New Roman"/>
          <w:sz w:val="24"/>
          <w:szCs w:val="24"/>
        </w:rPr>
        <w:t>подобр</w:t>
      </w:r>
      <w:r w:rsidR="009167A2">
        <w:rPr>
          <w:rFonts w:ascii="Times New Roman" w:eastAsia="Calibri" w:hAnsi="Times New Roman" w:cs="Times New Roman"/>
          <w:sz w:val="24"/>
          <w:szCs w:val="24"/>
        </w:rPr>
        <w:t>ен</w:t>
      </w:r>
      <w:r w:rsidR="009167A2" w:rsidRPr="009167A2">
        <w:rPr>
          <w:rFonts w:ascii="Times New Roman" w:eastAsia="Calibri" w:hAnsi="Times New Roman" w:cs="Times New Roman"/>
          <w:sz w:val="24"/>
          <w:szCs w:val="24"/>
        </w:rPr>
        <w:t>и</w:t>
      </w:r>
      <w:r w:rsidR="009167A2">
        <w:rPr>
          <w:rFonts w:ascii="Times New Roman" w:eastAsia="Calibri" w:hAnsi="Times New Roman" w:cs="Times New Roman"/>
          <w:sz w:val="24"/>
          <w:szCs w:val="24"/>
        </w:rPr>
        <w:t>ето на</w:t>
      </w:r>
      <w:r w:rsidR="009167A2" w:rsidRPr="009167A2">
        <w:rPr>
          <w:rFonts w:ascii="Times New Roman" w:eastAsia="Calibri" w:hAnsi="Times New Roman" w:cs="Times New Roman"/>
          <w:sz w:val="24"/>
          <w:szCs w:val="24"/>
        </w:rPr>
        <w:t xml:space="preserve"> природозащитното състояние на целевите типове природни местообитания</w:t>
      </w:r>
      <w:r w:rsidR="00321778">
        <w:rPr>
          <w:rFonts w:ascii="Times New Roman" w:eastAsia="Calibri" w:hAnsi="Times New Roman" w:cs="Times New Roman"/>
          <w:sz w:val="24"/>
          <w:szCs w:val="24"/>
        </w:rPr>
        <w:t xml:space="preserve">, както и принос за </w:t>
      </w:r>
      <w:r w:rsidR="00FB42DC">
        <w:rPr>
          <w:rFonts w:ascii="Times New Roman" w:eastAsia="Calibri" w:hAnsi="Times New Roman" w:cs="Times New Roman"/>
          <w:sz w:val="24"/>
          <w:szCs w:val="24"/>
        </w:rPr>
        <w:t>п</w:t>
      </w:r>
      <w:r w:rsidR="00321778" w:rsidRPr="00321778">
        <w:rPr>
          <w:rFonts w:ascii="Times New Roman" w:eastAsia="Calibri" w:hAnsi="Times New Roman" w:cs="Times New Roman"/>
          <w:sz w:val="24"/>
          <w:szCs w:val="24"/>
        </w:rPr>
        <w:t>одобряване на природозащитното състояние на</w:t>
      </w:r>
      <w:r w:rsidR="00321778">
        <w:rPr>
          <w:rFonts w:ascii="Times New Roman" w:eastAsia="Calibri" w:hAnsi="Times New Roman" w:cs="Times New Roman"/>
          <w:sz w:val="24"/>
          <w:szCs w:val="24"/>
        </w:rPr>
        <w:t xml:space="preserve"> </w:t>
      </w:r>
      <w:r w:rsidR="00321778" w:rsidRPr="00321778">
        <w:rPr>
          <w:rFonts w:ascii="Times New Roman" w:eastAsia="Calibri" w:hAnsi="Times New Roman" w:cs="Times New Roman"/>
          <w:sz w:val="24"/>
          <w:szCs w:val="24"/>
        </w:rPr>
        <w:t xml:space="preserve">вида </w:t>
      </w:r>
      <w:proofErr w:type="spellStart"/>
      <w:r w:rsidR="00321778" w:rsidRPr="00321778">
        <w:rPr>
          <w:rFonts w:ascii="Times New Roman" w:eastAsia="Calibri" w:hAnsi="Times New Roman" w:cs="Times New Roman"/>
          <w:i/>
          <w:iCs/>
          <w:sz w:val="24"/>
          <w:szCs w:val="24"/>
        </w:rPr>
        <w:t>Ursus</w:t>
      </w:r>
      <w:proofErr w:type="spellEnd"/>
      <w:r w:rsidR="00321778" w:rsidRPr="00321778">
        <w:rPr>
          <w:rFonts w:ascii="Times New Roman" w:eastAsia="Calibri" w:hAnsi="Times New Roman" w:cs="Times New Roman"/>
          <w:i/>
          <w:iCs/>
          <w:sz w:val="24"/>
          <w:szCs w:val="24"/>
        </w:rPr>
        <w:t xml:space="preserve"> </w:t>
      </w:r>
      <w:proofErr w:type="spellStart"/>
      <w:r w:rsidR="00321778" w:rsidRPr="00321778">
        <w:rPr>
          <w:rFonts w:ascii="Times New Roman" w:eastAsia="Calibri" w:hAnsi="Times New Roman" w:cs="Times New Roman"/>
          <w:i/>
          <w:iCs/>
          <w:sz w:val="24"/>
          <w:szCs w:val="24"/>
        </w:rPr>
        <w:t>arctos</w:t>
      </w:r>
      <w:proofErr w:type="spellEnd"/>
      <w:r w:rsidR="00321778" w:rsidRPr="00321778">
        <w:rPr>
          <w:rFonts w:ascii="Times New Roman" w:eastAsia="Calibri" w:hAnsi="Times New Roman" w:cs="Times New Roman"/>
          <w:sz w:val="24"/>
          <w:szCs w:val="24"/>
        </w:rPr>
        <w:t xml:space="preserve"> чрез изпълнение на мерки,  допринасящи за ограничаване на щетите от вида Кафява мечка</w:t>
      </w:r>
      <w:r w:rsidR="00894133">
        <w:rPr>
          <w:rFonts w:ascii="Times New Roman" w:eastAsia="Calibri" w:hAnsi="Times New Roman" w:cs="Times New Roman"/>
          <w:sz w:val="24"/>
          <w:szCs w:val="24"/>
        </w:rPr>
        <w:t>.</w:t>
      </w:r>
    </w:p>
    <w:bookmarkEnd w:id="3"/>
    <w:p w14:paraId="4474812D" w14:textId="77777777" w:rsidR="00592A74" w:rsidRPr="005F7628" w:rsidRDefault="00592A74" w:rsidP="008D0A31">
      <w:pPr>
        <w:pStyle w:val="ListParagraph"/>
        <w:spacing w:after="120" w:line="252" w:lineRule="auto"/>
        <w:ind w:left="0"/>
        <w:contextualSpacing w:val="0"/>
        <w:jc w:val="both"/>
        <w:rPr>
          <w:rFonts w:ascii="Times New Roman" w:hAnsi="Times New Roman" w:cs="Times New Roman"/>
          <w:b/>
          <w:sz w:val="26"/>
          <w:szCs w:val="26"/>
        </w:rPr>
      </w:pPr>
    </w:p>
    <w:p w14:paraId="47DBCFF5" w14:textId="3CBA876F" w:rsidR="00AC5FB4" w:rsidRPr="007B73FC" w:rsidRDefault="004A58E5"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7</w:t>
      </w:r>
      <w:r w:rsidR="00CB14EE" w:rsidRPr="005F7628">
        <w:rPr>
          <w:rFonts w:ascii="Times New Roman" w:hAnsi="Times New Roman" w:cs="Times New Roman"/>
          <w:b/>
          <w:sz w:val="24"/>
          <w:szCs w:val="24"/>
        </w:rPr>
        <w:t>. Индикатори</w:t>
      </w:r>
      <w:r w:rsidR="00AF646E" w:rsidRPr="00DB6798">
        <w:rPr>
          <w:rFonts w:ascii="Times New Roman" w:hAnsi="Times New Roman" w:cs="Times New Roman"/>
          <w:b/>
          <w:sz w:val="24"/>
          <w:szCs w:val="24"/>
        </w:rPr>
        <w:t>(</w:t>
      </w:r>
      <w:r w:rsidR="00AF646E">
        <w:rPr>
          <w:rFonts w:ascii="Times New Roman" w:hAnsi="Times New Roman" w:cs="Times New Roman"/>
          <w:b/>
          <w:sz w:val="24"/>
          <w:szCs w:val="24"/>
        </w:rPr>
        <w:t>показатели</w:t>
      </w:r>
      <w:r w:rsidR="00AF646E" w:rsidRPr="00DB6798">
        <w:rPr>
          <w:rFonts w:ascii="Times New Roman" w:hAnsi="Times New Roman" w:cs="Times New Roman"/>
          <w:b/>
          <w:sz w:val="24"/>
          <w:szCs w:val="24"/>
        </w:rPr>
        <w:t>)</w:t>
      </w:r>
      <w:r w:rsidR="00CB14EE" w:rsidRPr="005F7628">
        <w:rPr>
          <w:rStyle w:val="FootnoteReference"/>
          <w:rFonts w:ascii="Times New Roman" w:hAnsi="Times New Roman" w:cs="Times New Roman"/>
          <w:b/>
          <w:sz w:val="24"/>
          <w:szCs w:val="24"/>
        </w:rPr>
        <w:footnoteReference w:id="1"/>
      </w:r>
      <w:r w:rsidR="00CB14EE" w:rsidRPr="005F7628">
        <w:rPr>
          <w:rFonts w:ascii="Times New Roman" w:hAnsi="Times New Roman" w:cs="Times New Roman"/>
          <w:b/>
          <w:sz w:val="24"/>
          <w:szCs w:val="24"/>
        </w:rPr>
        <w:t>:</w:t>
      </w:r>
    </w:p>
    <w:p w14:paraId="4ED77357" w14:textId="75EC32BF" w:rsidR="00EC2B73" w:rsidRDefault="00976C3B" w:rsidP="00EC2B73">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
          <w:noProof/>
          <w:sz w:val="24"/>
          <w:szCs w:val="24"/>
        </w:rPr>
      </w:pPr>
      <w:bookmarkStart w:id="4" w:name="_Hlk115271053"/>
      <w:r w:rsidRPr="005F7628">
        <w:rPr>
          <w:rFonts w:ascii="Times New Roman" w:hAnsi="Times New Roman" w:cs="Times New Roman"/>
          <w:b/>
          <w:noProof/>
          <w:sz w:val="24"/>
          <w:szCs w:val="24"/>
        </w:rPr>
        <w:t>Индикатор</w:t>
      </w:r>
      <w:r w:rsidR="00DA0FC1" w:rsidRPr="00DB6798">
        <w:rPr>
          <w:rFonts w:ascii="Times New Roman" w:hAnsi="Times New Roman" w:cs="Times New Roman"/>
          <w:b/>
          <w:noProof/>
          <w:sz w:val="24"/>
          <w:szCs w:val="24"/>
        </w:rPr>
        <w:t xml:space="preserve"> </w:t>
      </w:r>
      <w:r w:rsidR="00DB1143" w:rsidRPr="00DB1143">
        <w:rPr>
          <w:rFonts w:ascii="Times New Roman" w:hAnsi="Times New Roman" w:cs="Times New Roman"/>
          <w:b/>
          <w:noProof/>
          <w:sz w:val="24"/>
          <w:szCs w:val="24"/>
        </w:rPr>
        <w:t>(показател) за краен продукт</w:t>
      </w:r>
      <w:r w:rsidRPr="005F7628">
        <w:rPr>
          <w:rFonts w:ascii="Times New Roman" w:hAnsi="Times New Roman" w:cs="Times New Roman"/>
          <w:b/>
          <w:noProof/>
          <w:sz w:val="24"/>
          <w:szCs w:val="24"/>
        </w:rPr>
        <w:t xml:space="preserve">: </w:t>
      </w:r>
    </w:p>
    <w:p w14:paraId="124A1B4F" w14:textId="5B57D9D3" w:rsidR="00EC2B73" w:rsidRDefault="00DA0FC1" w:rsidP="00EC2B73">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Cs/>
          <w:noProof/>
          <w:sz w:val="24"/>
          <w:szCs w:val="24"/>
        </w:rPr>
      </w:pPr>
      <w:r>
        <w:rPr>
          <w:rFonts w:ascii="Times New Roman" w:hAnsi="Times New Roman" w:cs="Times New Roman"/>
          <w:bCs/>
          <w:noProof/>
          <w:sz w:val="24"/>
          <w:szCs w:val="24"/>
        </w:rPr>
        <w:t xml:space="preserve">1. </w:t>
      </w:r>
      <w:r w:rsidR="004E4692" w:rsidRPr="004E4692">
        <w:rPr>
          <w:rFonts w:ascii="Times New Roman" w:hAnsi="Times New Roman" w:cs="Times New Roman"/>
          <w:bCs/>
          <w:noProof/>
          <w:sz w:val="24"/>
          <w:szCs w:val="24"/>
        </w:rPr>
        <w:t>Площ на защитените зони по „Натура 2000“, обхванати от мерки за опазване и възстановяване</w:t>
      </w:r>
      <w:r w:rsidR="00DB1143" w:rsidRPr="00DB1143">
        <w:rPr>
          <w:rFonts w:ascii="Times New Roman" w:hAnsi="Times New Roman" w:cs="Times New Roman"/>
          <w:bCs/>
          <w:noProof/>
          <w:sz w:val="24"/>
          <w:szCs w:val="24"/>
        </w:rPr>
        <w:t>:</w:t>
      </w:r>
    </w:p>
    <w:p w14:paraId="6E77D932" w14:textId="1863190E" w:rsidR="00DB1143" w:rsidRDefault="004E4692" w:rsidP="004E4692">
      <w:pPr>
        <w:pBdr>
          <w:top w:val="single" w:sz="4" w:space="1" w:color="auto"/>
          <w:left w:val="single" w:sz="4" w:space="0" w:color="auto"/>
          <w:bottom w:val="single" w:sz="4" w:space="1" w:color="auto"/>
          <w:right w:val="single" w:sz="4" w:space="4" w:color="auto"/>
        </w:pBdr>
        <w:spacing w:before="100" w:after="0" w:line="252" w:lineRule="auto"/>
        <w:jc w:val="both"/>
        <w:rPr>
          <w:rFonts w:ascii="Times New Roman" w:hAnsi="Times New Roman" w:cs="Times New Roman"/>
          <w:bCs/>
          <w:noProof/>
          <w:sz w:val="24"/>
          <w:szCs w:val="24"/>
        </w:rPr>
      </w:pPr>
      <w:r w:rsidRPr="004E4692">
        <w:rPr>
          <w:rFonts w:ascii="Times New Roman" w:hAnsi="Times New Roman" w:cs="Times New Roman"/>
          <w:bCs/>
          <w:noProof/>
          <w:sz w:val="24"/>
          <w:szCs w:val="24"/>
        </w:rPr>
        <w:tab/>
      </w:r>
      <w:r w:rsidR="008D4AC0">
        <w:rPr>
          <w:rFonts w:ascii="Times New Roman" w:hAnsi="Times New Roman" w:cs="Times New Roman"/>
          <w:bCs/>
          <w:noProof/>
          <w:sz w:val="24"/>
          <w:szCs w:val="24"/>
        </w:rPr>
        <w:t xml:space="preserve">-  </w:t>
      </w:r>
      <w:r w:rsidRPr="004E4692">
        <w:rPr>
          <w:rFonts w:ascii="Times New Roman" w:hAnsi="Times New Roman" w:cs="Times New Roman"/>
          <w:bCs/>
          <w:noProof/>
          <w:sz w:val="24"/>
          <w:szCs w:val="24"/>
        </w:rPr>
        <w:t>Целева стойност за региона в преход – ха</w:t>
      </w:r>
      <w:r w:rsidR="008D4AC0">
        <w:rPr>
          <w:rFonts w:ascii="Times New Roman" w:hAnsi="Times New Roman" w:cs="Times New Roman"/>
          <w:bCs/>
          <w:noProof/>
          <w:sz w:val="24"/>
          <w:szCs w:val="24"/>
        </w:rPr>
        <w:t>;</w:t>
      </w:r>
    </w:p>
    <w:p w14:paraId="2CC4EFF3" w14:textId="32965F2C" w:rsidR="008D4AC0" w:rsidRPr="004E4692" w:rsidRDefault="008D4AC0" w:rsidP="004E4692">
      <w:pPr>
        <w:pBdr>
          <w:top w:val="single" w:sz="4" w:space="1" w:color="auto"/>
          <w:left w:val="single" w:sz="4" w:space="0" w:color="auto"/>
          <w:bottom w:val="single" w:sz="4" w:space="1" w:color="auto"/>
          <w:right w:val="single" w:sz="4" w:space="4" w:color="auto"/>
        </w:pBdr>
        <w:spacing w:before="100" w:after="0" w:line="252" w:lineRule="auto"/>
        <w:jc w:val="both"/>
        <w:rPr>
          <w:rFonts w:ascii="Times New Roman" w:hAnsi="Times New Roman" w:cs="Times New Roman"/>
          <w:bCs/>
          <w:noProof/>
          <w:sz w:val="24"/>
          <w:szCs w:val="24"/>
        </w:rPr>
      </w:pPr>
      <w:r>
        <w:rPr>
          <w:rFonts w:ascii="Times New Roman" w:hAnsi="Times New Roman" w:cs="Times New Roman"/>
          <w:bCs/>
          <w:noProof/>
          <w:sz w:val="24"/>
          <w:szCs w:val="24"/>
        </w:rPr>
        <w:t xml:space="preserve">            -  </w:t>
      </w:r>
      <w:r w:rsidRPr="008D4AC0">
        <w:rPr>
          <w:rFonts w:ascii="Times New Roman" w:hAnsi="Times New Roman" w:cs="Times New Roman"/>
          <w:bCs/>
          <w:noProof/>
          <w:sz w:val="24"/>
          <w:szCs w:val="24"/>
        </w:rPr>
        <w:t>Целева стойност за по-слабо развитите региони – ха</w:t>
      </w:r>
      <w:r>
        <w:rPr>
          <w:rFonts w:ascii="Times New Roman" w:hAnsi="Times New Roman" w:cs="Times New Roman"/>
          <w:bCs/>
          <w:noProof/>
          <w:sz w:val="24"/>
          <w:szCs w:val="24"/>
        </w:rPr>
        <w:t>.</w:t>
      </w:r>
    </w:p>
    <w:p w14:paraId="169B3C6C" w14:textId="3C69089E" w:rsidR="00DB1143" w:rsidRDefault="008D4AC0" w:rsidP="00EC2B73">
      <w:pPr>
        <w:pStyle w:val="ListParagraph"/>
        <w:pBdr>
          <w:top w:val="single" w:sz="4" w:space="1" w:color="auto"/>
          <w:left w:val="single" w:sz="4" w:space="0" w:color="auto"/>
          <w:bottom w:val="single" w:sz="4" w:space="1" w:color="auto"/>
          <w:right w:val="single" w:sz="4" w:space="4" w:color="auto"/>
        </w:pBdr>
        <w:spacing w:before="100" w:after="0" w:line="252" w:lineRule="auto"/>
        <w:ind w:left="0"/>
        <w:contextualSpacing w:val="0"/>
        <w:jc w:val="both"/>
        <w:rPr>
          <w:rFonts w:ascii="Times New Roman" w:hAnsi="Times New Roman" w:cs="Times New Roman"/>
          <w:bCs/>
          <w:noProof/>
          <w:sz w:val="24"/>
          <w:szCs w:val="24"/>
        </w:rPr>
      </w:pPr>
      <w:r w:rsidRPr="008D4AC0">
        <w:rPr>
          <w:rFonts w:ascii="Times New Roman" w:hAnsi="Times New Roman" w:cs="Times New Roman"/>
          <w:bCs/>
          <w:i/>
          <w:iCs/>
          <w:noProof/>
          <w:sz w:val="24"/>
          <w:szCs w:val="24"/>
        </w:rPr>
        <w:t>Като базова стойност кандидатът посочва „0“, а като целева –</w:t>
      </w:r>
      <w:r w:rsidR="00C60121">
        <w:rPr>
          <w:rFonts w:ascii="Times New Roman" w:hAnsi="Times New Roman" w:cs="Times New Roman"/>
          <w:bCs/>
          <w:i/>
          <w:iCs/>
          <w:noProof/>
          <w:sz w:val="24"/>
          <w:szCs w:val="24"/>
        </w:rPr>
        <w:t xml:space="preserve"> </w:t>
      </w:r>
      <w:r w:rsidRPr="008D4AC0">
        <w:rPr>
          <w:rFonts w:ascii="Times New Roman" w:hAnsi="Times New Roman" w:cs="Times New Roman"/>
          <w:bCs/>
          <w:i/>
          <w:iCs/>
          <w:noProof/>
          <w:sz w:val="24"/>
          <w:szCs w:val="24"/>
        </w:rPr>
        <w:t>площ</w:t>
      </w:r>
      <w:r w:rsidR="00C60121">
        <w:rPr>
          <w:rFonts w:ascii="Times New Roman" w:hAnsi="Times New Roman" w:cs="Times New Roman"/>
          <w:bCs/>
          <w:i/>
          <w:iCs/>
          <w:noProof/>
          <w:sz w:val="24"/>
          <w:szCs w:val="24"/>
        </w:rPr>
        <w:t>та</w:t>
      </w:r>
      <w:r w:rsidR="00894133">
        <w:rPr>
          <w:rFonts w:ascii="Times New Roman" w:hAnsi="Times New Roman" w:cs="Times New Roman"/>
          <w:bCs/>
          <w:i/>
          <w:iCs/>
          <w:noProof/>
          <w:sz w:val="24"/>
          <w:szCs w:val="24"/>
        </w:rPr>
        <w:t xml:space="preserve"> на</w:t>
      </w:r>
      <w:r w:rsidR="00C60121" w:rsidRPr="00593BB4">
        <w:rPr>
          <w:rFonts w:ascii="Times New Roman" w:hAnsi="Times New Roman" w:cs="Times New Roman"/>
          <w:bCs/>
          <w:i/>
          <w:iCs/>
          <w:noProof/>
          <w:sz w:val="24"/>
          <w:szCs w:val="24"/>
        </w:rPr>
        <w:t xml:space="preserve"> </w:t>
      </w:r>
      <w:r w:rsidR="00C60121">
        <w:rPr>
          <w:rFonts w:ascii="Times New Roman" w:hAnsi="Times New Roman" w:cs="Times New Roman"/>
          <w:bCs/>
          <w:i/>
          <w:iCs/>
          <w:noProof/>
          <w:sz w:val="24"/>
          <w:szCs w:val="24"/>
        </w:rPr>
        <w:t xml:space="preserve">интервенция по всички целеви </w:t>
      </w:r>
      <w:r w:rsidR="00894133">
        <w:rPr>
          <w:rFonts w:ascii="Times New Roman" w:hAnsi="Times New Roman" w:cs="Times New Roman"/>
          <w:bCs/>
          <w:i/>
          <w:iCs/>
          <w:noProof/>
          <w:sz w:val="24"/>
          <w:szCs w:val="24"/>
        </w:rPr>
        <w:t>природн</w:t>
      </w:r>
      <w:r w:rsidR="00C60121">
        <w:rPr>
          <w:rFonts w:ascii="Times New Roman" w:hAnsi="Times New Roman" w:cs="Times New Roman"/>
          <w:bCs/>
          <w:i/>
          <w:iCs/>
          <w:noProof/>
          <w:sz w:val="24"/>
          <w:szCs w:val="24"/>
        </w:rPr>
        <w:t>и</w:t>
      </w:r>
      <w:r w:rsidR="00894133">
        <w:rPr>
          <w:rFonts w:ascii="Times New Roman" w:hAnsi="Times New Roman" w:cs="Times New Roman"/>
          <w:bCs/>
          <w:i/>
          <w:iCs/>
          <w:noProof/>
          <w:sz w:val="24"/>
          <w:szCs w:val="24"/>
        </w:rPr>
        <w:t xml:space="preserve"> местообитани</w:t>
      </w:r>
      <w:r w:rsidR="00C60121">
        <w:rPr>
          <w:rFonts w:ascii="Times New Roman" w:hAnsi="Times New Roman" w:cs="Times New Roman"/>
          <w:bCs/>
          <w:i/>
          <w:iCs/>
          <w:noProof/>
          <w:sz w:val="24"/>
          <w:szCs w:val="24"/>
        </w:rPr>
        <w:t>я</w:t>
      </w:r>
      <w:r w:rsidRPr="008D4AC0">
        <w:rPr>
          <w:rFonts w:ascii="Times New Roman" w:hAnsi="Times New Roman" w:cs="Times New Roman"/>
          <w:bCs/>
          <w:i/>
          <w:iCs/>
          <w:noProof/>
          <w:sz w:val="24"/>
          <w:szCs w:val="24"/>
        </w:rPr>
        <w:t xml:space="preserve">, </w:t>
      </w:r>
      <w:r w:rsidR="00F95361">
        <w:rPr>
          <w:rFonts w:ascii="Times New Roman" w:hAnsi="Times New Roman" w:cs="Times New Roman"/>
          <w:bCs/>
          <w:i/>
          <w:iCs/>
          <w:noProof/>
          <w:sz w:val="24"/>
          <w:szCs w:val="24"/>
        </w:rPr>
        <w:t>ко</w:t>
      </w:r>
      <w:r w:rsidR="00C60121">
        <w:rPr>
          <w:rFonts w:ascii="Times New Roman" w:hAnsi="Times New Roman" w:cs="Times New Roman"/>
          <w:bCs/>
          <w:i/>
          <w:iCs/>
          <w:noProof/>
          <w:sz w:val="24"/>
          <w:szCs w:val="24"/>
        </w:rPr>
        <w:t>и</w:t>
      </w:r>
      <w:r w:rsidR="00F95361">
        <w:rPr>
          <w:rFonts w:ascii="Times New Roman" w:hAnsi="Times New Roman" w:cs="Times New Roman"/>
          <w:bCs/>
          <w:i/>
          <w:iCs/>
          <w:noProof/>
          <w:sz w:val="24"/>
          <w:szCs w:val="24"/>
        </w:rPr>
        <w:t xml:space="preserve">то </w:t>
      </w:r>
      <w:r w:rsidR="00C60121">
        <w:rPr>
          <w:rFonts w:ascii="Times New Roman" w:hAnsi="Times New Roman" w:cs="Times New Roman"/>
          <w:bCs/>
          <w:i/>
          <w:iCs/>
          <w:noProof/>
          <w:sz w:val="24"/>
          <w:szCs w:val="24"/>
        </w:rPr>
        <w:t xml:space="preserve">се </w:t>
      </w:r>
      <w:r w:rsidR="00F95361">
        <w:rPr>
          <w:rFonts w:ascii="Times New Roman" w:hAnsi="Times New Roman" w:cs="Times New Roman"/>
          <w:bCs/>
          <w:i/>
          <w:iCs/>
          <w:noProof/>
          <w:sz w:val="24"/>
          <w:szCs w:val="24"/>
        </w:rPr>
        <w:t>подкреп</w:t>
      </w:r>
      <w:r w:rsidR="00C60121">
        <w:rPr>
          <w:rFonts w:ascii="Times New Roman" w:hAnsi="Times New Roman" w:cs="Times New Roman"/>
          <w:bCs/>
          <w:i/>
          <w:iCs/>
          <w:noProof/>
          <w:sz w:val="24"/>
          <w:szCs w:val="24"/>
        </w:rPr>
        <w:t>ят</w:t>
      </w:r>
      <w:r w:rsidR="00F95361">
        <w:rPr>
          <w:rFonts w:ascii="Times New Roman" w:hAnsi="Times New Roman" w:cs="Times New Roman"/>
          <w:bCs/>
          <w:i/>
          <w:iCs/>
          <w:noProof/>
          <w:sz w:val="24"/>
          <w:szCs w:val="24"/>
        </w:rPr>
        <w:t xml:space="preserve"> </w:t>
      </w:r>
      <w:r w:rsidR="00C60121">
        <w:rPr>
          <w:rFonts w:ascii="Times New Roman" w:hAnsi="Times New Roman" w:cs="Times New Roman"/>
          <w:bCs/>
          <w:i/>
          <w:iCs/>
          <w:noProof/>
          <w:sz w:val="24"/>
          <w:szCs w:val="24"/>
        </w:rPr>
        <w:t>в рамките на</w:t>
      </w:r>
      <w:r w:rsidR="00F95361">
        <w:rPr>
          <w:rFonts w:ascii="Times New Roman" w:hAnsi="Times New Roman" w:cs="Times New Roman"/>
          <w:bCs/>
          <w:i/>
          <w:iCs/>
          <w:noProof/>
          <w:sz w:val="24"/>
          <w:szCs w:val="24"/>
        </w:rPr>
        <w:t xml:space="preserve"> </w:t>
      </w:r>
      <w:r w:rsidR="00C60121">
        <w:rPr>
          <w:rFonts w:ascii="Times New Roman" w:hAnsi="Times New Roman" w:cs="Times New Roman"/>
          <w:bCs/>
          <w:i/>
          <w:iCs/>
          <w:noProof/>
          <w:sz w:val="24"/>
          <w:szCs w:val="24"/>
        </w:rPr>
        <w:t xml:space="preserve">съответния </w:t>
      </w:r>
      <w:r w:rsidRPr="008D4AC0">
        <w:rPr>
          <w:rFonts w:ascii="Times New Roman" w:hAnsi="Times New Roman" w:cs="Times New Roman"/>
          <w:bCs/>
          <w:i/>
          <w:iCs/>
          <w:noProof/>
          <w:sz w:val="24"/>
          <w:szCs w:val="24"/>
        </w:rPr>
        <w:t xml:space="preserve">проект. При подаване на проектното предложение </w:t>
      </w:r>
      <w:r w:rsidR="00C60121">
        <w:rPr>
          <w:rFonts w:ascii="Times New Roman" w:hAnsi="Times New Roman" w:cs="Times New Roman"/>
          <w:bCs/>
          <w:i/>
          <w:iCs/>
          <w:noProof/>
          <w:sz w:val="24"/>
          <w:szCs w:val="24"/>
        </w:rPr>
        <w:t xml:space="preserve">Бенефициентът описва за всяко природно местообитание каква е целевата площ на интервенция, </w:t>
      </w:r>
      <w:r w:rsidR="00894133">
        <w:rPr>
          <w:rFonts w:ascii="Times New Roman" w:hAnsi="Times New Roman" w:cs="Times New Roman"/>
          <w:bCs/>
          <w:i/>
          <w:iCs/>
          <w:noProof/>
          <w:sz w:val="24"/>
          <w:szCs w:val="24"/>
        </w:rPr>
        <w:t>върху ко</w:t>
      </w:r>
      <w:r w:rsidR="00C60121">
        <w:rPr>
          <w:rFonts w:ascii="Times New Roman" w:hAnsi="Times New Roman" w:cs="Times New Roman"/>
          <w:bCs/>
          <w:i/>
          <w:iCs/>
          <w:noProof/>
          <w:sz w:val="24"/>
          <w:szCs w:val="24"/>
        </w:rPr>
        <w:t>я</w:t>
      </w:r>
      <w:r w:rsidR="00894133">
        <w:rPr>
          <w:rFonts w:ascii="Times New Roman" w:hAnsi="Times New Roman" w:cs="Times New Roman"/>
          <w:bCs/>
          <w:i/>
          <w:iCs/>
          <w:noProof/>
          <w:sz w:val="24"/>
          <w:szCs w:val="24"/>
        </w:rPr>
        <w:t xml:space="preserve">то ще се прилагат </w:t>
      </w:r>
      <w:r w:rsidR="00C60121">
        <w:rPr>
          <w:rFonts w:ascii="Times New Roman" w:hAnsi="Times New Roman" w:cs="Times New Roman"/>
          <w:bCs/>
          <w:i/>
          <w:iCs/>
          <w:noProof/>
          <w:sz w:val="24"/>
          <w:szCs w:val="24"/>
        </w:rPr>
        <w:t xml:space="preserve">дейностите, като </w:t>
      </w:r>
      <w:r w:rsidR="00C60121" w:rsidRPr="008D4AC0">
        <w:rPr>
          <w:rFonts w:ascii="Times New Roman" w:hAnsi="Times New Roman" w:cs="Times New Roman"/>
          <w:bCs/>
          <w:i/>
          <w:iCs/>
          <w:noProof/>
          <w:sz w:val="24"/>
          <w:szCs w:val="24"/>
        </w:rPr>
        <w:t xml:space="preserve">представя информация </w:t>
      </w:r>
      <w:r w:rsidR="00C60121">
        <w:rPr>
          <w:rFonts w:ascii="Times New Roman" w:hAnsi="Times New Roman" w:cs="Times New Roman"/>
          <w:bCs/>
          <w:i/>
          <w:iCs/>
          <w:noProof/>
          <w:sz w:val="24"/>
          <w:szCs w:val="24"/>
        </w:rPr>
        <w:t>под формата на</w:t>
      </w:r>
      <w:r w:rsidRPr="008D4AC0">
        <w:rPr>
          <w:rFonts w:ascii="Times New Roman" w:hAnsi="Times New Roman" w:cs="Times New Roman"/>
          <w:bCs/>
          <w:i/>
          <w:iCs/>
          <w:noProof/>
          <w:sz w:val="24"/>
          <w:szCs w:val="24"/>
        </w:rPr>
        <w:t xml:space="preserve"> описателна част, визуално  представяне</w:t>
      </w:r>
      <w:r w:rsidR="00C60121">
        <w:rPr>
          <w:rFonts w:ascii="Times New Roman" w:hAnsi="Times New Roman" w:cs="Times New Roman"/>
          <w:bCs/>
          <w:i/>
          <w:iCs/>
          <w:noProof/>
          <w:sz w:val="24"/>
          <w:szCs w:val="24"/>
        </w:rPr>
        <w:t xml:space="preserve"> (картен материал </w:t>
      </w:r>
      <w:r w:rsidR="00C60121" w:rsidRPr="00C60121">
        <w:rPr>
          <w:rFonts w:ascii="Times New Roman" w:hAnsi="Times New Roman" w:cs="Times New Roman"/>
          <w:bCs/>
          <w:i/>
          <w:iCs/>
          <w:noProof/>
          <w:sz w:val="24"/>
          <w:szCs w:val="24"/>
        </w:rPr>
        <w:t>в цифров вид</w:t>
      </w:r>
      <w:r w:rsidR="00C60121">
        <w:rPr>
          <w:rFonts w:ascii="Times New Roman" w:hAnsi="Times New Roman" w:cs="Times New Roman"/>
          <w:bCs/>
          <w:i/>
          <w:iCs/>
          <w:noProof/>
          <w:sz w:val="24"/>
          <w:szCs w:val="24"/>
        </w:rPr>
        <w:t xml:space="preserve"> и картен материал във формат </w:t>
      </w:r>
      <w:r w:rsidR="00C60121" w:rsidRPr="00593BB4">
        <w:rPr>
          <w:rFonts w:ascii="Times New Roman" w:hAnsi="Times New Roman" w:cs="Times New Roman"/>
          <w:bCs/>
          <w:i/>
          <w:iCs/>
          <w:noProof/>
          <w:sz w:val="24"/>
          <w:szCs w:val="24"/>
        </w:rPr>
        <w:t>.</w:t>
      </w:r>
      <w:r w:rsidR="00C60121">
        <w:rPr>
          <w:rFonts w:ascii="Times New Roman" w:hAnsi="Times New Roman" w:cs="Times New Roman"/>
          <w:bCs/>
          <w:i/>
          <w:iCs/>
          <w:noProof/>
          <w:sz w:val="24"/>
          <w:szCs w:val="24"/>
          <w:lang w:val="en-US"/>
        </w:rPr>
        <w:t>pdf</w:t>
      </w:r>
      <w:r w:rsidR="00C60121">
        <w:rPr>
          <w:rFonts w:ascii="Times New Roman" w:hAnsi="Times New Roman" w:cs="Times New Roman"/>
          <w:bCs/>
          <w:i/>
          <w:iCs/>
          <w:noProof/>
          <w:sz w:val="24"/>
          <w:szCs w:val="24"/>
        </w:rPr>
        <w:t xml:space="preserve"> в мащаб 1:5 000)</w:t>
      </w:r>
      <w:r w:rsidRPr="008D4AC0">
        <w:rPr>
          <w:rFonts w:ascii="Times New Roman" w:hAnsi="Times New Roman" w:cs="Times New Roman"/>
          <w:bCs/>
          <w:i/>
          <w:iCs/>
          <w:noProof/>
          <w:sz w:val="24"/>
          <w:szCs w:val="24"/>
        </w:rPr>
        <w:t xml:space="preserve"> и геореферирани данни</w:t>
      </w:r>
      <w:r w:rsidRPr="00F95361">
        <w:rPr>
          <w:rFonts w:ascii="Times New Roman" w:hAnsi="Times New Roman" w:cs="Times New Roman"/>
          <w:bCs/>
          <w:i/>
          <w:iCs/>
          <w:noProof/>
          <w:sz w:val="24"/>
          <w:szCs w:val="24"/>
        </w:rPr>
        <w:t>.</w:t>
      </w:r>
      <w:r w:rsidR="00F95361" w:rsidRPr="00F95361">
        <w:rPr>
          <w:rFonts w:ascii="Times New Roman" w:hAnsi="Times New Roman" w:cs="Times New Roman"/>
          <w:bCs/>
          <w:i/>
          <w:iCs/>
          <w:noProof/>
          <w:sz w:val="24"/>
          <w:szCs w:val="24"/>
        </w:rPr>
        <w:t xml:space="preserve"> Задължително се прилага експертно становище, което определя площта</w:t>
      </w:r>
      <w:r w:rsidR="00C60121">
        <w:rPr>
          <w:rFonts w:ascii="Times New Roman" w:hAnsi="Times New Roman" w:cs="Times New Roman"/>
          <w:bCs/>
          <w:i/>
          <w:iCs/>
          <w:noProof/>
          <w:sz w:val="24"/>
          <w:szCs w:val="24"/>
        </w:rPr>
        <w:t>,</w:t>
      </w:r>
      <w:r w:rsidR="00F95361" w:rsidRPr="00F95361">
        <w:rPr>
          <w:rFonts w:ascii="Times New Roman" w:hAnsi="Times New Roman" w:cs="Times New Roman"/>
          <w:bCs/>
          <w:i/>
          <w:iCs/>
          <w:noProof/>
          <w:sz w:val="24"/>
          <w:szCs w:val="24"/>
        </w:rPr>
        <w:t xml:space="preserve"> върху която следва да се интервенира</w:t>
      </w:r>
      <w:r w:rsidR="00C60121">
        <w:rPr>
          <w:rFonts w:ascii="Times New Roman" w:hAnsi="Times New Roman" w:cs="Times New Roman"/>
          <w:bCs/>
          <w:i/>
          <w:iCs/>
          <w:noProof/>
          <w:sz w:val="24"/>
          <w:szCs w:val="24"/>
        </w:rPr>
        <w:t>,</w:t>
      </w:r>
      <w:r w:rsidR="00F95361" w:rsidRPr="00F95361">
        <w:rPr>
          <w:rFonts w:ascii="Times New Roman" w:hAnsi="Times New Roman" w:cs="Times New Roman"/>
          <w:bCs/>
          <w:i/>
          <w:iCs/>
          <w:noProof/>
          <w:sz w:val="24"/>
          <w:szCs w:val="24"/>
        </w:rPr>
        <w:t xml:space="preserve"> за да се постигне подобрение, при спазване на нормативната уредба в сектор „Гори“.</w:t>
      </w:r>
    </w:p>
    <w:p w14:paraId="513D16C9" w14:textId="51B0CF76" w:rsidR="00DA0FC1" w:rsidRDefault="00E25AA6" w:rsidP="00EC2B73">
      <w:pPr>
        <w:pStyle w:val="ListParagraph"/>
        <w:pBdr>
          <w:top w:val="single" w:sz="4" w:space="1" w:color="auto"/>
          <w:left w:val="single" w:sz="4" w:space="0"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Cs/>
          <w:noProof/>
          <w:sz w:val="24"/>
          <w:szCs w:val="24"/>
        </w:rPr>
      </w:pPr>
      <w:r w:rsidRPr="00E25AA6">
        <w:rPr>
          <w:rFonts w:ascii="Times New Roman" w:hAnsi="Times New Roman" w:cs="Times New Roman"/>
          <w:bCs/>
          <w:noProof/>
          <w:sz w:val="24"/>
          <w:szCs w:val="24"/>
        </w:rPr>
        <w:t>Отчитайки определените целеви зони и мерки от Националната рамка за приритетни дейстия за Натура 2000 (НРПД), включени в процедурата, с които ще се допринесе за постигане подобряване на природозащитното състояние на биогеографско ниво на природните местообитания, кандидатите следва да изберат съответния индикатор, отговарящ на категорията регион според местоположението на интервенциите по проекта.</w:t>
      </w:r>
      <w:bookmarkStart w:id="5" w:name="_Hlk118712752"/>
      <w:bookmarkEnd w:id="4"/>
    </w:p>
    <w:p w14:paraId="0713C7C6" w14:textId="1CE3AB9B" w:rsidR="007159EE" w:rsidRDefault="007159EE" w:rsidP="00EC2B73">
      <w:pPr>
        <w:pStyle w:val="ListParagraph"/>
        <w:pBdr>
          <w:top w:val="single" w:sz="4" w:space="1" w:color="auto"/>
          <w:left w:val="single" w:sz="4" w:space="0"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Cs/>
          <w:noProof/>
          <w:sz w:val="24"/>
          <w:szCs w:val="24"/>
        </w:rPr>
      </w:pPr>
    </w:p>
    <w:p w14:paraId="653B2762" w14:textId="3173F1EB" w:rsidR="007159EE" w:rsidRDefault="007159EE" w:rsidP="00EC2B73">
      <w:pPr>
        <w:pStyle w:val="ListParagraph"/>
        <w:pBdr>
          <w:top w:val="single" w:sz="4" w:space="1" w:color="auto"/>
          <w:left w:val="single" w:sz="4" w:space="0"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bCs/>
          <w:noProof/>
          <w:sz w:val="24"/>
          <w:szCs w:val="24"/>
        </w:rPr>
      </w:pPr>
      <w:r>
        <w:rPr>
          <w:rFonts w:ascii="Times New Roman" w:hAnsi="Times New Roman" w:cs="Times New Roman"/>
          <w:bCs/>
          <w:noProof/>
          <w:sz w:val="24"/>
          <w:szCs w:val="24"/>
        </w:rPr>
        <w:t>2. Залесена площ за о</w:t>
      </w:r>
      <w:r w:rsidRPr="007159EE">
        <w:rPr>
          <w:rFonts w:ascii="Times New Roman" w:hAnsi="Times New Roman" w:cs="Times New Roman"/>
          <w:bCs/>
          <w:noProof/>
          <w:sz w:val="24"/>
          <w:szCs w:val="24"/>
        </w:rPr>
        <w:t>сигуряване на хранителна база</w:t>
      </w:r>
    </w:p>
    <w:p w14:paraId="46ACEF5F" w14:textId="77777777" w:rsidR="007159EE" w:rsidRDefault="007159EE" w:rsidP="007159EE">
      <w:pPr>
        <w:pBdr>
          <w:top w:val="single" w:sz="4" w:space="1" w:color="auto"/>
          <w:left w:val="single" w:sz="4" w:space="0" w:color="auto"/>
          <w:bottom w:val="single" w:sz="4" w:space="1" w:color="auto"/>
          <w:right w:val="single" w:sz="4" w:space="4" w:color="auto"/>
        </w:pBdr>
        <w:spacing w:before="100" w:after="0" w:line="252" w:lineRule="auto"/>
        <w:ind w:firstLine="708"/>
        <w:jc w:val="both"/>
        <w:rPr>
          <w:rFonts w:ascii="Times New Roman" w:hAnsi="Times New Roman" w:cs="Times New Roman"/>
          <w:bCs/>
          <w:noProof/>
          <w:sz w:val="24"/>
          <w:szCs w:val="24"/>
        </w:rPr>
      </w:pPr>
      <w:r>
        <w:rPr>
          <w:rFonts w:ascii="Times New Roman" w:hAnsi="Times New Roman" w:cs="Times New Roman"/>
          <w:bCs/>
          <w:noProof/>
          <w:sz w:val="24"/>
          <w:szCs w:val="24"/>
        </w:rPr>
        <w:t xml:space="preserve">-  </w:t>
      </w:r>
      <w:r w:rsidRPr="004E4692">
        <w:rPr>
          <w:rFonts w:ascii="Times New Roman" w:hAnsi="Times New Roman" w:cs="Times New Roman"/>
          <w:bCs/>
          <w:noProof/>
          <w:sz w:val="24"/>
          <w:szCs w:val="24"/>
        </w:rPr>
        <w:t>Целева стойност за региона в преход – ха</w:t>
      </w:r>
      <w:r>
        <w:rPr>
          <w:rFonts w:ascii="Times New Roman" w:hAnsi="Times New Roman" w:cs="Times New Roman"/>
          <w:bCs/>
          <w:noProof/>
          <w:sz w:val="24"/>
          <w:szCs w:val="24"/>
        </w:rPr>
        <w:t>;</w:t>
      </w:r>
    </w:p>
    <w:p w14:paraId="7367D7F7" w14:textId="3B6417FE" w:rsidR="007159EE" w:rsidRDefault="007159EE" w:rsidP="007159EE">
      <w:pPr>
        <w:pBdr>
          <w:top w:val="single" w:sz="4" w:space="1" w:color="auto"/>
          <w:left w:val="single" w:sz="4" w:space="0" w:color="auto"/>
          <w:bottom w:val="single" w:sz="4" w:space="1" w:color="auto"/>
          <w:right w:val="single" w:sz="4" w:space="4" w:color="auto"/>
        </w:pBdr>
        <w:spacing w:before="100" w:after="0" w:line="252" w:lineRule="auto"/>
        <w:ind w:firstLine="708"/>
        <w:jc w:val="both"/>
        <w:rPr>
          <w:rFonts w:ascii="Times New Roman" w:hAnsi="Times New Roman" w:cs="Times New Roman"/>
          <w:bCs/>
          <w:noProof/>
          <w:sz w:val="24"/>
          <w:szCs w:val="24"/>
        </w:rPr>
      </w:pPr>
      <w:r>
        <w:rPr>
          <w:rFonts w:ascii="Times New Roman" w:hAnsi="Times New Roman" w:cs="Times New Roman"/>
          <w:bCs/>
          <w:noProof/>
          <w:sz w:val="24"/>
          <w:szCs w:val="24"/>
        </w:rPr>
        <w:t xml:space="preserve">-  </w:t>
      </w:r>
      <w:r w:rsidRPr="008D4AC0">
        <w:rPr>
          <w:rFonts w:ascii="Times New Roman" w:hAnsi="Times New Roman" w:cs="Times New Roman"/>
          <w:bCs/>
          <w:noProof/>
          <w:sz w:val="24"/>
          <w:szCs w:val="24"/>
        </w:rPr>
        <w:t>Целева стойност за по-слабо развитите региони – ха</w:t>
      </w:r>
      <w:r>
        <w:rPr>
          <w:rFonts w:ascii="Times New Roman" w:hAnsi="Times New Roman" w:cs="Times New Roman"/>
          <w:bCs/>
          <w:noProof/>
          <w:sz w:val="24"/>
          <w:szCs w:val="24"/>
        </w:rPr>
        <w:t>.</w:t>
      </w:r>
    </w:p>
    <w:p w14:paraId="09F939E0" w14:textId="0B94E0F9" w:rsidR="007159EE" w:rsidRPr="007159EE" w:rsidRDefault="007159EE" w:rsidP="007159EE">
      <w:pPr>
        <w:pBdr>
          <w:top w:val="single" w:sz="4" w:space="1" w:color="auto"/>
          <w:left w:val="single" w:sz="4" w:space="0" w:color="auto"/>
          <w:bottom w:val="single" w:sz="4" w:space="1" w:color="auto"/>
          <w:right w:val="single" w:sz="4" w:space="4" w:color="auto"/>
        </w:pBdr>
        <w:spacing w:before="100" w:after="0" w:line="252" w:lineRule="auto"/>
        <w:jc w:val="both"/>
        <w:rPr>
          <w:rFonts w:ascii="Times New Roman" w:hAnsi="Times New Roman" w:cs="Times New Roman"/>
          <w:bCs/>
          <w:i/>
          <w:iCs/>
          <w:noProof/>
          <w:sz w:val="24"/>
          <w:szCs w:val="24"/>
        </w:rPr>
      </w:pPr>
      <w:r w:rsidRPr="007159EE">
        <w:rPr>
          <w:rFonts w:ascii="Times New Roman" w:hAnsi="Times New Roman" w:cs="Times New Roman"/>
          <w:bCs/>
          <w:i/>
          <w:iCs/>
          <w:noProof/>
          <w:sz w:val="24"/>
          <w:szCs w:val="24"/>
        </w:rPr>
        <w:t>Като базова стойност кандидатът посочва „0“, а като целева – площта</w:t>
      </w:r>
      <w:r>
        <w:rPr>
          <w:rFonts w:ascii="Times New Roman" w:hAnsi="Times New Roman" w:cs="Times New Roman"/>
          <w:bCs/>
          <w:i/>
          <w:iCs/>
          <w:noProof/>
          <w:sz w:val="24"/>
          <w:szCs w:val="24"/>
        </w:rPr>
        <w:t>, която ще се залесява с цел осигуряване на хранителна база за вида кафява мечка</w:t>
      </w:r>
      <w:r w:rsidRPr="007159EE">
        <w:rPr>
          <w:rFonts w:ascii="Times New Roman" w:hAnsi="Times New Roman" w:cs="Times New Roman"/>
          <w:bCs/>
          <w:i/>
          <w:iCs/>
          <w:noProof/>
          <w:sz w:val="24"/>
          <w:szCs w:val="24"/>
        </w:rPr>
        <w:t xml:space="preserve"> в рамките на съответния проект. При подаване на проектното предложение Бенефициентът описва каква е целевата площ на интервенция, върху която ще се прилагат дейностите</w:t>
      </w:r>
      <w:r>
        <w:rPr>
          <w:rFonts w:ascii="Times New Roman" w:hAnsi="Times New Roman" w:cs="Times New Roman"/>
          <w:bCs/>
          <w:i/>
          <w:iCs/>
          <w:noProof/>
          <w:sz w:val="24"/>
          <w:szCs w:val="24"/>
        </w:rPr>
        <w:t xml:space="preserve"> по осигуряване на хранителна база</w:t>
      </w:r>
      <w:r w:rsidRPr="007159EE">
        <w:rPr>
          <w:rFonts w:ascii="Times New Roman" w:hAnsi="Times New Roman" w:cs="Times New Roman"/>
          <w:bCs/>
          <w:i/>
          <w:iCs/>
          <w:noProof/>
          <w:sz w:val="24"/>
          <w:szCs w:val="24"/>
        </w:rPr>
        <w:t xml:space="preserve">, като представя информация под формата на описателна част, визуално  представяне (картен материал в цифров вид и картен материал във формат .pdf в мащаб 1:5 000) и </w:t>
      </w:r>
      <w:r w:rsidRPr="007159EE">
        <w:rPr>
          <w:rFonts w:ascii="Times New Roman" w:hAnsi="Times New Roman" w:cs="Times New Roman"/>
          <w:bCs/>
          <w:i/>
          <w:iCs/>
          <w:noProof/>
          <w:sz w:val="24"/>
          <w:szCs w:val="24"/>
        </w:rPr>
        <w:lastRenderedPageBreak/>
        <w:t xml:space="preserve">геореферирани данни. Задължително се прилага </w:t>
      </w:r>
      <w:r>
        <w:rPr>
          <w:rFonts w:ascii="Times New Roman" w:hAnsi="Times New Roman" w:cs="Times New Roman"/>
          <w:bCs/>
          <w:i/>
          <w:iCs/>
          <w:noProof/>
          <w:sz w:val="24"/>
          <w:szCs w:val="24"/>
        </w:rPr>
        <w:t xml:space="preserve">и </w:t>
      </w:r>
      <w:r w:rsidRPr="007159EE">
        <w:rPr>
          <w:rFonts w:ascii="Times New Roman" w:hAnsi="Times New Roman" w:cs="Times New Roman"/>
          <w:bCs/>
          <w:i/>
          <w:iCs/>
          <w:noProof/>
          <w:sz w:val="24"/>
          <w:szCs w:val="24"/>
        </w:rPr>
        <w:t>експертно становище, което определя площта, върху която следва да се интервенира</w:t>
      </w:r>
      <w:r>
        <w:rPr>
          <w:rFonts w:ascii="Times New Roman" w:hAnsi="Times New Roman" w:cs="Times New Roman"/>
          <w:bCs/>
          <w:i/>
          <w:iCs/>
          <w:noProof/>
          <w:sz w:val="24"/>
          <w:szCs w:val="24"/>
        </w:rPr>
        <w:t>.</w:t>
      </w:r>
    </w:p>
    <w:bookmarkEnd w:id="5"/>
    <w:p w14:paraId="68BA2DFD" w14:textId="77777777" w:rsidR="00F26975" w:rsidRPr="005F7628" w:rsidRDefault="00F26975" w:rsidP="008D0A31">
      <w:pPr>
        <w:pStyle w:val="ListParagraph"/>
        <w:spacing w:after="120" w:line="252" w:lineRule="auto"/>
        <w:ind w:left="0"/>
        <w:contextualSpacing w:val="0"/>
        <w:jc w:val="both"/>
        <w:rPr>
          <w:rFonts w:ascii="Times New Roman" w:hAnsi="Times New Roman" w:cs="Times New Roman"/>
          <w:b/>
          <w:sz w:val="24"/>
          <w:szCs w:val="24"/>
        </w:rPr>
      </w:pPr>
    </w:p>
    <w:p w14:paraId="49833E51" w14:textId="41488C0A" w:rsidR="00CB14EE" w:rsidRPr="005F7628" w:rsidRDefault="004A58E5" w:rsidP="00D34250">
      <w:pPr>
        <w:pStyle w:val="ListParagraph"/>
        <w:pBdr>
          <w:top w:val="single" w:sz="4" w:space="1" w:color="auto"/>
          <w:left w:val="single" w:sz="4" w:space="1"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8</w:t>
      </w:r>
      <w:r w:rsidR="000115A9" w:rsidRPr="005F7628">
        <w:rPr>
          <w:rFonts w:ascii="Times New Roman" w:hAnsi="Times New Roman" w:cs="Times New Roman"/>
          <w:b/>
          <w:sz w:val="24"/>
          <w:szCs w:val="24"/>
        </w:rPr>
        <w:t xml:space="preserve">. </w:t>
      </w:r>
      <w:r w:rsidR="00AF646E" w:rsidRPr="00AF646E">
        <w:rPr>
          <w:rFonts w:ascii="Times New Roman" w:hAnsi="Times New Roman" w:cs="Times New Roman"/>
          <w:b/>
          <w:sz w:val="24"/>
          <w:szCs w:val="24"/>
        </w:rPr>
        <w:t>Общ размер на безвъзмездната финансова помощ по процедурата и разпределение по категория региони (ако е приложимо):</w:t>
      </w:r>
    </w:p>
    <w:p w14:paraId="3D65B521" w14:textId="4E847D28" w:rsidR="00A30218" w:rsidRDefault="00165F52" w:rsidP="00A30218">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sz w:val="24"/>
          <w:szCs w:val="24"/>
        </w:rPr>
        <w:t>Реализацията на</w:t>
      </w:r>
      <w:r w:rsidR="00BA4373" w:rsidRPr="005F7628">
        <w:rPr>
          <w:rFonts w:ascii="Times New Roman" w:hAnsi="Times New Roman"/>
          <w:sz w:val="24"/>
          <w:szCs w:val="24"/>
        </w:rPr>
        <w:t xml:space="preserve"> </w:t>
      </w:r>
      <w:r w:rsidR="00A47941" w:rsidRPr="005F7628">
        <w:rPr>
          <w:rFonts w:ascii="Times New Roman" w:hAnsi="Times New Roman"/>
          <w:sz w:val="24"/>
          <w:szCs w:val="24"/>
        </w:rPr>
        <w:t xml:space="preserve">дейностите по </w:t>
      </w:r>
      <w:r w:rsidRPr="005F7628">
        <w:rPr>
          <w:rFonts w:ascii="Times New Roman" w:hAnsi="Times New Roman" w:cs="Times New Roman"/>
          <w:sz w:val="24"/>
          <w:szCs w:val="24"/>
        </w:rPr>
        <w:t xml:space="preserve">настоящата </w:t>
      </w:r>
      <w:r w:rsidR="008B10CE" w:rsidRPr="005F7628">
        <w:rPr>
          <w:rFonts w:ascii="Times New Roman" w:hAnsi="Times New Roman" w:cs="Times New Roman"/>
          <w:sz w:val="24"/>
          <w:szCs w:val="24"/>
        </w:rPr>
        <w:t>процедура се подпомага финансово о</w:t>
      </w:r>
      <w:r w:rsidR="00143991">
        <w:rPr>
          <w:rFonts w:ascii="Times New Roman" w:hAnsi="Times New Roman" w:cs="Times New Roman"/>
          <w:sz w:val="24"/>
          <w:szCs w:val="24"/>
        </w:rPr>
        <w:t>т</w:t>
      </w:r>
      <w:r w:rsidR="00143991" w:rsidRPr="00DB6798">
        <w:rPr>
          <w:rFonts w:ascii="Times New Roman" w:hAnsi="Times New Roman" w:cs="Times New Roman"/>
          <w:sz w:val="24"/>
          <w:szCs w:val="24"/>
        </w:rPr>
        <w:t xml:space="preserve"> </w:t>
      </w:r>
      <w:r w:rsidR="00F749CF">
        <w:rPr>
          <w:rFonts w:ascii="Times New Roman" w:hAnsi="Times New Roman" w:cs="Times New Roman"/>
          <w:sz w:val="24"/>
          <w:szCs w:val="24"/>
        </w:rPr>
        <w:t>Европейския фонд за регионално развитие</w:t>
      </w:r>
      <w:r w:rsidR="008B10CE" w:rsidRPr="00143991">
        <w:rPr>
          <w:rFonts w:ascii="Times New Roman" w:hAnsi="Times New Roman" w:cs="Times New Roman"/>
          <w:sz w:val="24"/>
          <w:szCs w:val="24"/>
        </w:rPr>
        <w:t xml:space="preserve"> (</w:t>
      </w:r>
      <w:r w:rsidR="00F749CF">
        <w:rPr>
          <w:rFonts w:ascii="Times New Roman" w:hAnsi="Times New Roman" w:cs="Times New Roman"/>
          <w:sz w:val="24"/>
          <w:szCs w:val="24"/>
        </w:rPr>
        <w:t>ЕФРР</w:t>
      </w:r>
      <w:r w:rsidR="008B10CE" w:rsidRPr="00143991">
        <w:rPr>
          <w:rFonts w:ascii="Times New Roman" w:hAnsi="Times New Roman" w:cs="Times New Roman"/>
          <w:sz w:val="24"/>
          <w:szCs w:val="24"/>
        </w:rPr>
        <w:t>) на</w:t>
      </w:r>
      <w:r w:rsidR="008B10CE" w:rsidRPr="005F7628">
        <w:rPr>
          <w:rFonts w:ascii="Times New Roman" w:hAnsi="Times New Roman" w:cs="Times New Roman"/>
          <w:sz w:val="24"/>
          <w:szCs w:val="24"/>
        </w:rPr>
        <w:t xml:space="preserve"> Европейския съюз (ЕС)</w:t>
      </w:r>
      <w:r w:rsidRPr="005F7628">
        <w:rPr>
          <w:rFonts w:ascii="Times New Roman" w:hAnsi="Times New Roman" w:cs="Times New Roman"/>
          <w:sz w:val="24"/>
          <w:szCs w:val="24"/>
        </w:rPr>
        <w:t xml:space="preserve"> и с национални средства</w:t>
      </w:r>
      <w:r w:rsidR="008B10CE" w:rsidRPr="005F7628">
        <w:rPr>
          <w:rFonts w:ascii="Times New Roman" w:hAnsi="Times New Roman" w:cs="Times New Roman"/>
          <w:sz w:val="24"/>
          <w:szCs w:val="24"/>
        </w:rPr>
        <w:t>.</w:t>
      </w:r>
      <w:r w:rsidR="00EE20DF" w:rsidRPr="00DB6798">
        <w:rPr>
          <w:rFonts w:ascii="Times New Roman" w:hAnsi="Times New Roman" w:cs="Times New Roman"/>
          <w:sz w:val="24"/>
          <w:szCs w:val="24"/>
        </w:rPr>
        <w:t xml:space="preserve"> </w:t>
      </w:r>
      <w:r w:rsidR="00580718" w:rsidRPr="005F7628">
        <w:rPr>
          <w:rFonts w:ascii="Times New Roman" w:hAnsi="Times New Roman" w:cs="Times New Roman"/>
          <w:sz w:val="24"/>
          <w:szCs w:val="24"/>
        </w:rPr>
        <w:t xml:space="preserve">Общият размер на </w:t>
      </w:r>
      <w:r w:rsidR="009D7881" w:rsidRPr="005F7628">
        <w:rPr>
          <w:rFonts w:ascii="Times New Roman" w:hAnsi="Times New Roman" w:cs="Times New Roman"/>
          <w:sz w:val="24"/>
          <w:szCs w:val="24"/>
        </w:rPr>
        <w:t xml:space="preserve">средствата, </w:t>
      </w:r>
      <w:r w:rsidR="00580718" w:rsidRPr="005F7628">
        <w:rPr>
          <w:rFonts w:ascii="Times New Roman" w:hAnsi="Times New Roman" w:cs="Times New Roman"/>
          <w:sz w:val="24"/>
          <w:szCs w:val="24"/>
        </w:rPr>
        <w:t>ко</w:t>
      </w:r>
      <w:r w:rsidR="009D7881" w:rsidRPr="005F7628">
        <w:rPr>
          <w:rFonts w:ascii="Times New Roman" w:hAnsi="Times New Roman" w:cs="Times New Roman"/>
          <w:sz w:val="24"/>
          <w:szCs w:val="24"/>
        </w:rPr>
        <w:t>и</w:t>
      </w:r>
      <w:r w:rsidR="00580718" w:rsidRPr="005F7628">
        <w:rPr>
          <w:rFonts w:ascii="Times New Roman" w:hAnsi="Times New Roman" w:cs="Times New Roman"/>
          <w:sz w:val="24"/>
          <w:szCs w:val="24"/>
        </w:rPr>
        <w:t xml:space="preserve">то </w:t>
      </w:r>
      <w:r w:rsidR="009D7881" w:rsidRPr="005F7628">
        <w:rPr>
          <w:rFonts w:ascii="Times New Roman" w:hAnsi="Times New Roman" w:cs="Times New Roman"/>
          <w:sz w:val="24"/>
          <w:szCs w:val="24"/>
        </w:rPr>
        <w:t>могат да</w:t>
      </w:r>
      <w:r w:rsidR="00580718" w:rsidRPr="005F7628">
        <w:rPr>
          <w:rFonts w:ascii="Times New Roman" w:hAnsi="Times New Roman" w:cs="Times New Roman"/>
          <w:sz w:val="24"/>
          <w:szCs w:val="24"/>
        </w:rPr>
        <w:t xml:space="preserve"> бъд</w:t>
      </w:r>
      <w:r w:rsidR="009D7881" w:rsidRPr="005F7628">
        <w:rPr>
          <w:rFonts w:ascii="Times New Roman" w:hAnsi="Times New Roman" w:cs="Times New Roman"/>
          <w:sz w:val="24"/>
          <w:szCs w:val="24"/>
        </w:rPr>
        <w:t>ат</w:t>
      </w:r>
      <w:r w:rsidR="00580718" w:rsidRPr="005F7628">
        <w:rPr>
          <w:rFonts w:ascii="Times New Roman" w:hAnsi="Times New Roman" w:cs="Times New Roman"/>
          <w:sz w:val="24"/>
          <w:szCs w:val="24"/>
        </w:rPr>
        <w:t xml:space="preserve"> </w:t>
      </w:r>
      <w:r w:rsidR="008B0D21" w:rsidRPr="005F7628">
        <w:rPr>
          <w:rFonts w:ascii="Times New Roman" w:hAnsi="Times New Roman" w:cs="Times New Roman"/>
          <w:sz w:val="24"/>
          <w:szCs w:val="24"/>
        </w:rPr>
        <w:t xml:space="preserve">предоставени </w:t>
      </w:r>
      <w:r w:rsidR="00580718" w:rsidRPr="005F7628">
        <w:rPr>
          <w:rFonts w:ascii="Times New Roman" w:hAnsi="Times New Roman" w:cs="Times New Roman"/>
          <w:sz w:val="24"/>
          <w:szCs w:val="24"/>
        </w:rPr>
        <w:t xml:space="preserve">по процедурата </w:t>
      </w:r>
      <w:r w:rsidR="00E423D0" w:rsidRPr="005F7628">
        <w:rPr>
          <w:rFonts w:ascii="Times New Roman" w:hAnsi="Times New Roman" w:cs="Times New Roman"/>
          <w:sz w:val="24"/>
          <w:szCs w:val="24"/>
        </w:rPr>
        <w:t>чрез</w:t>
      </w:r>
      <w:r w:rsidR="009D7881" w:rsidRPr="005F7628">
        <w:rPr>
          <w:rFonts w:ascii="Times New Roman" w:hAnsi="Times New Roman" w:cs="Times New Roman"/>
          <w:sz w:val="24"/>
          <w:szCs w:val="24"/>
        </w:rPr>
        <w:t xml:space="preserve"> </w:t>
      </w:r>
      <w:r w:rsidR="00A479A9" w:rsidRPr="005F7628">
        <w:rPr>
          <w:rFonts w:ascii="Times New Roman" w:hAnsi="Times New Roman"/>
          <w:sz w:val="24"/>
          <w:szCs w:val="24"/>
        </w:rPr>
        <w:t>директно предоставяне</w:t>
      </w:r>
      <w:r w:rsidR="009D7881" w:rsidRPr="005F7628">
        <w:rPr>
          <w:rFonts w:ascii="Times New Roman" w:hAnsi="Times New Roman" w:cs="Times New Roman"/>
          <w:sz w:val="24"/>
          <w:szCs w:val="24"/>
        </w:rPr>
        <w:t xml:space="preserve"> </w:t>
      </w:r>
      <w:r w:rsidR="00E76936" w:rsidRPr="005F7628">
        <w:rPr>
          <w:rFonts w:ascii="Times New Roman" w:hAnsi="Times New Roman"/>
          <w:sz w:val="24"/>
          <w:szCs w:val="24"/>
        </w:rPr>
        <w:t>на безвъзмездна финансова помощ</w:t>
      </w:r>
      <w:r w:rsidR="00E76936" w:rsidRPr="005F7628">
        <w:rPr>
          <w:rFonts w:ascii="Times New Roman" w:hAnsi="Times New Roman" w:cs="Times New Roman"/>
          <w:sz w:val="24"/>
          <w:szCs w:val="24"/>
        </w:rPr>
        <w:t xml:space="preserve"> </w:t>
      </w:r>
      <w:r w:rsidR="00580718" w:rsidRPr="005F7628">
        <w:rPr>
          <w:rFonts w:ascii="Times New Roman" w:hAnsi="Times New Roman" w:cs="Times New Roman"/>
          <w:sz w:val="24"/>
          <w:szCs w:val="24"/>
        </w:rPr>
        <w:t xml:space="preserve">е </w:t>
      </w:r>
      <w:r w:rsidR="00E51607" w:rsidRPr="00E51607">
        <w:rPr>
          <w:rFonts w:ascii="Times New Roman" w:hAnsi="Times New Roman" w:cs="Times New Roman"/>
          <w:sz w:val="24"/>
          <w:szCs w:val="24"/>
        </w:rPr>
        <w:t>42 188 000,00  лв.</w:t>
      </w:r>
      <w:r w:rsidR="00FB7731" w:rsidRPr="00143991">
        <w:rPr>
          <w:rFonts w:ascii="Times New Roman" w:hAnsi="Times New Roman" w:cs="Times New Roman"/>
          <w:sz w:val="24"/>
          <w:szCs w:val="24"/>
        </w:rPr>
        <w:t xml:space="preserve"> (</w:t>
      </w:r>
      <w:r w:rsidR="002B66F4">
        <w:rPr>
          <w:rFonts w:ascii="Times New Roman" w:hAnsi="Times New Roman" w:cs="Times New Roman"/>
          <w:sz w:val="24"/>
          <w:szCs w:val="24"/>
        </w:rPr>
        <w:t>четиридесет и</w:t>
      </w:r>
      <w:r w:rsidR="00E51607">
        <w:rPr>
          <w:rFonts w:ascii="Times New Roman" w:hAnsi="Times New Roman" w:cs="Times New Roman"/>
          <w:sz w:val="24"/>
          <w:szCs w:val="24"/>
        </w:rPr>
        <w:t xml:space="preserve"> два</w:t>
      </w:r>
      <w:r w:rsidR="00F749CF">
        <w:rPr>
          <w:rFonts w:ascii="Times New Roman" w:hAnsi="Times New Roman" w:cs="Times New Roman"/>
          <w:sz w:val="24"/>
          <w:szCs w:val="24"/>
        </w:rPr>
        <w:t xml:space="preserve"> милион</w:t>
      </w:r>
      <w:r w:rsidR="002B66F4">
        <w:rPr>
          <w:rFonts w:ascii="Times New Roman" w:hAnsi="Times New Roman" w:cs="Times New Roman"/>
          <w:sz w:val="24"/>
          <w:szCs w:val="24"/>
        </w:rPr>
        <w:t>а</w:t>
      </w:r>
      <w:r w:rsidR="00F749CF">
        <w:rPr>
          <w:rFonts w:ascii="Times New Roman" w:hAnsi="Times New Roman" w:cs="Times New Roman"/>
          <w:sz w:val="24"/>
          <w:szCs w:val="24"/>
        </w:rPr>
        <w:t xml:space="preserve"> </w:t>
      </w:r>
      <w:r w:rsidR="00E51607">
        <w:rPr>
          <w:rFonts w:ascii="Times New Roman" w:hAnsi="Times New Roman" w:cs="Times New Roman"/>
          <w:sz w:val="24"/>
          <w:szCs w:val="24"/>
        </w:rPr>
        <w:t>сто осемдесет и осем</w:t>
      </w:r>
      <w:r w:rsidR="00F749CF">
        <w:rPr>
          <w:rFonts w:ascii="Times New Roman" w:hAnsi="Times New Roman" w:cs="Times New Roman"/>
          <w:sz w:val="24"/>
          <w:szCs w:val="24"/>
        </w:rPr>
        <w:t xml:space="preserve"> хиляди лева</w:t>
      </w:r>
      <w:r w:rsidR="00FB7731" w:rsidRPr="008C09F4">
        <w:rPr>
          <w:rFonts w:ascii="Times New Roman" w:hAnsi="Times New Roman" w:cs="Times New Roman"/>
          <w:sz w:val="24"/>
          <w:szCs w:val="24"/>
        </w:rPr>
        <w:t>)</w:t>
      </w:r>
      <w:r w:rsidR="0048758F" w:rsidRPr="008C09F4">
        <w:rPr>
          <w:rFonts w:ascii="Times New Roman" w:hAnsi="Times New Roman" w:cs="Times New Roman"/>
          <w:sz w:val="24"/>
          <w:szCs w:val="24"/>
        </w:rPr>
        <w:t xml:space="preserve">, от които до </w:t>
      </w:r>
      <w:r w:rsidR="002F6E2C" w:rsidRPr="008C09F4">
        <w:rPr>
          <w:rFonts w:ascii="Times New Roman" w:hAnsi="Times New Roman" w:cs="Times New Roman"/>
          <w:sz w:val="24"/>
          <w:szCs w:val="24"/>
        </w:rPr>
        <w:t>6</w:t>
      </w:r>
      <w:r w:rsidR="00CC51FB" w:rsidRPr="008C09F4">
        <w:rPr>
          <w:rFonts w:ascii="Times New Roman" w:hAnsi="Times New Roman" w:cs="Times New Roman"/>
          <w:sz w:val="24"/>
          <w:szCs w:val="24"/>
        </w:rPr>
        <w:t> </w:t>
      </w:r>
      <w:r w:rsidR="002F6E2C" w:rsidRPr="008C09F4">
        <w:rPr>
          <w:rFonts w:ascii="Times New Roman" w:hAnsi="Times New Roman" w:cs="Times New Roman"/>
          <w:sz w:val="24"/>
          <w:szCs w:val="24"/>
        </w:rPr>
        <w:t>000</w:t>
      </w:r>
      <w:r w:rsidR="00CC51FB" w:rsidRPr="008C09F4">
        <w:rPr>
          <w:rFonts w:ascii="Times New Roman" w:hAnsi="Times New Roman" w:cs="Times New Roman"/>
          <w:sz w:val="24"/>
          <w:szCs w:val="24"/>
        </w:rPr>
        <w:t xml:space="preserve"> </w:t>
      </w:r>
      <w:r w:rsidR="002F6E2C" w:rsidRPr="008C09F4">
        <w:rPr>
          <w:rFonts w:ascii="Times New Roman" w:hAnsi="Times New Roman" w:cs="Times New Roman"/>
          <w:sz w:val="24"/>
          <w:szCs w:val="24"/>
        </w:rPr>
        <w:t>00</w:t>
      </w:r>
      <w:r w:rsidR="00171296" w:rsidRPr="008C09F4">
        <w:rPr>
          <w:rFonts w:ascii="Times New Roman" w:hAnsi="Times New Roman" w:cs="Times New Roman"/>
          <w:sz w:val="24"/>
          <w:szCs w:val="24"/>
        </w:rPr>
        <w:t xml:space="preserve">,00 </w:t>
      </w:r>
      <w:r w:rsidR="0048758F" w:rsidRPr="008C09F4">
        <w:rPr>
          <w:rFonts w:ascii="Times New Roman" w:hAnsi="Times New Roman" w:cs="Times New Roman"/>
          <w:sz w:val="24"/>
          <w:szCs w:val="24"/>
        </w:rPr>
        <w:t xml:space="preserve">лв. </w:t>
      </w:r>
      <w:r w:rsidR="0089192E" w:rsidRPr="008C09F4">
        <w:rPr>
          <w:rFonts w:ascii="Times New Roman" w:hAnsi="Times New Roman" w:cs="Times New Roman"/>
          <w:sz w:val="24"/>
          <w:szCs w:val="24"/>
        </w:rPr>
        <w:t>(</w:t>
      </w:r>
      <w:r w:rsidR="008C09F4" w:rsidRPr="008C09F4">
        <w:rPr>
          <w:rFonts w:ascii="Times New Roman" w:hAnsi="Times New Roman" w:cs="Times New Roman"/>
          <w:sz w:val="24"/>
          <w:szCs w:val="24"/>
        </w:rPr>
        <w:t>шест</w:t>
      </w:r>
      <w:r w:rsidR="0089192E" w:rsidRPr="008C09F4">
        <w:rPr>
          <w:rFonts w:ascii="Times New Roman" w:hAnsi="Times New Roman" w:cs="Times New Roman"/>
          <w:sz w:val="24"/>
          <w:szCs w:val="24"/>
        </w:rPr>
        <w:t xml:space="preserve"> милиона лева) </w:t>
      </w:r>
      <w:r w:rsidR="0048758F" w:rsidRPr="008C09F4">
        <w:rPr>
          <w:rFonts w:ascii="Times New Roman" w:hAnsi="Times New Roman" w:cs="Times New Roman"/>
          <w:sz w:val="24"/>
          <w:szCs w:val="24"/>
        </w:rPr>
        <w:t>за региона в преход</w:t>
      </w:r>
      <w:r w:rsidR="009C7728" w:rsidRPr="008C09F4">
        <w:rPr>
          <w:rFonts w:ascii="Times New Roman" w:hAnsi="Times New Roman" w:cs="Times New Roman"/>
          <w:sz w:val="24"/>
          <w:szCs w:val="24"/>
        </w:rPr>
        <w:t xml:space="preserve"> (</w:t>
      </w:r>
      <w:r w:rsidR="0048758F" w:rsidRPr="008C09F4">
        <w:rPr>
          <w:rFonts w:ascii="Times New Roman" w:hAnsi="Times New Roman" w:cs="Times New Roman"/>
          <w:sz w:val="24"/>
          <w:szCs w:val="24"/>
        </w:rPr>
        <w:t>ЮЗРП</w:t>
      </w:r>
      <w:r w:rsidR="009C7728" w:rsidRPr="008C09F4">
        <w:rPr>
          <w:rFonts w:ascii="Times New Roman" w:hAnsi="Times New Roman" w:cs="Times New Roman"/>
          <w:sz w:val="24"/>
          <w:szCs w:val="24"/>
        </w:rPr>
        <w:t>).</w:t>
      </w:r>
      <w:r w:rsidR="009C7728">
        <w:rPr>
          <w:rFonts w:ascii="Times New Roman" w:hAnsi="Times New Roman" w:cs="Times New Roman"/>
          <w:sz w:val="24"/>
          <w:szCs w:val="24"/>
        </w:rPr>
        <w:t xml:space="preserve"> </w:t>
      </w:r>
    </w:p>
    <w:p w14:paraId="032270DB" w14:textId="3846E060" w:rsidR="00A30218" w:rsidRPr="00A30218" w:rsidRDefault="00A30218" w:rsidP="00A30218">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i/>
          <w:iCs/>
          <w:sz w:val="24"/>
          <w:szCs w:val="24"/>
        </w:rPr>
      </w:pPr>
      <w:r w:rsidRPr="00A30218">
        <w:rPr>
          <w:rFonts w:ascii="Times New Roman" w:hAnsi="Times New Roman"/>
          <w:sz w:val="24"/>
          <w:szCs w:val="24"/>
        </w:rPr>
        <w:t>Бюджетът на процедурата се определя от ограниченията</w:t>
      </w:r>
      <w:r>
        <w:rPr>
          <w:rFonts w:ascii="Times New Roman" w:hAnsi="Times New Roman"/>
          <w:sz w:val="24"/>
          <w:szCs w:val="24"/>
        </w:rPr>
        <w:t xml:space="preserve"> (в левова равностойност)</w:t>
      </w:r>
      <w:r w:rsidRPr="00A30218">
        <w:rPr>
          <w:rFonts w:ascii="Times New Roman" w:hAnsi="Times New Roman"/>
          <w:sz w:val="24"/>
          <w:szCs w:val="24"/>
        </w:rPr>
        <w:t xml:space="preserve"> на Националната рамка за приоритетни действия</w:t>
      </w:r>
      <w:r>
        <w:rPr>
          <w:rFonts w:ascii="Times New Roman" w:hAnsi="Times New Roman"/>
          <w:sz w:val="24"/>
          <w:szCs w:val="24"/>
        </w:rPr>
        <w:t>,</w:t>
      </w:r>
      <w:r w:rsidRPr="00A30218">
        <w:rPr>
          <w:rFonts w:ascii="Times New Roman" w:hAnsi="Times New Roman"/>
          <w:sz w:val="24"/>
          <w:szCs w:val="24"/>
        </w:rPr>
        <w:t xml:space="preserve"> </w:t>
      </w:r>
      <w:r>
        <w:rPr>
          <w:rFonts w:ascii="Times New Roman" w:hAnsi="Times New Roman"/>
          <w:sz w:val="24"/>
          <w:szCs w:val="24"/>
        </w:rPr>
        <w:t xml:space="preserve">а именно: </w:t>
      </w:r>
      <w:r w:rsidRPr="00A30218">
        <w:rPr>
          <w:rFonts w:ascii="Times New Roman" w:hAnsi="Times New Roman"/>
          <w:i/>
          <w:iCs/>
          <w:sz w:val="24"/>
          <w:szCs w:val="24"/>
        </w:rPr>
        <w:t xml:space="preserve">по отношение на мярка 46 еднократна стойност на демонстрационните дейности за хектар 1 410 €; стойност на годишните разходи за хектар, два пъти за 6 годишен период: 210 €; по отношение на мярка 47: стойност на годишните разходи за хектар: 300 €; </w:t>
      </w:r>
      <w:bookmarkStart w:id="6" w:name="_Hlk158730535"/>
      <w:r w:rsidRPr="00A30218">
        <w:rPr>
          <w:rFonts w:ascii="Times New Roman" w:hAnsi="Times New Roman"/>
          <w:i/>
          <w:iCs/>
          <w:sz w:val="24"/>
          <w:szCs w:val="24"/>
        </w:rPr>
        <w:t xml:space="preserve">по отношение на мярка 48: </w:t>
      </w:r>
      <w:bookmarkEnd w:id="6"/>
      <w:r w:rsidRPr="00A30218">
        <w:rPr>
          <w:rFonts w:ascii="Times New Roman" w:hAnsi="Times New Roman"/>
          <w:i/>
          <w:iCs/>
          <w:sz w:val="24"/>
          <w:szCs w:val="24"/>
        </w:rPr>
        <w:t>еднократна стойност на демонстрационните дейности за хектар, 1 765 €; стойност на годишните разходи за хектар, два пъти за 6 годишен период: 210 €; по отношение на мярка 49: еднократна стойност на демонстрационните дейности за хектар 1765 €; стойност на годишните разходи за хектар, два пъти за 6 годишен период: 210 €. Предвид това, на ниво процедура ограниченията в НРПД по отношение на стойностите на съответна мярка са:</w:t>
      </w:r>
    </w:p>
    <w:p w14:paraId="1F0C4CF7" w14:textId="77777777" w:rsidR="00A30218" w:rsidRPr="00A30218" w:rsidRDefault="00A30218" w:rsidP="00A30218">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i/>
          <w:iCs/>
          <w:sz w:val="24"/>
          <w:szCs w:val="24"/>
        </w:rPr>
      </w:pPr>
      <w:r w:rsidRPr="00A30218">
        <w:rPr>
          <w:rFonts w:ascii="Times New Roman" w:hAnsi="Times New Roman"/>
          <w:i/>
          <w:iCs/>
          <w:sz w:val="24"/>
          <w:szCs w:val="24"/>
        </w:rPr>
        <w:t>Мярка 46 - 2 776 800 €</w:t>
      </w:r>
    </w:p>
    <w:p w14:paraId="76BB3227" w14:textId="77777777" w:rsidR="00A30218" w:rsidRPr="00A30218" w:rsidRDefault="00A30218" w:rsidP="00A30218">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i/>
          <w:iCs/>
          <w:sz w:val="24"/>
          <w:szCs w:val="24"/>
        </w:rPr>
      </w:pPr>
      <w:r w:rsidRPr="00A30218">
        <w:rPr>
          <w:rFonts w:ascii="Times New Roman" w:hAnsi="Times New Roman"/>
          <w:i/>
          <w:iCs/>
          <w:sz w:val="24"/>
          <w:szCs w:val="24"/>
        </w:rPr>
        <w:t>Мярка 47 -  504 000,00  €</w:t>
      </w:r>
    </w:p>
    <w:p w14:paraId="39B984F6" w14:textId="267D15F0" w:rsidR="00A30218" w:rsidRPr="00A30218" w:rsidRDefault="00A30218" w:rsidP="00A30218">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i/>
          <w:iCs/>
          <w:sz w:val="24"/>
          <w:szCs w:val="24"/>
        </w:rPr>
      </w:pPr>
      <w:r w:rsidRPr="00A30218">
        <w:rPr>
          <w:rFonts w:ascii="Times New Roman" w:hAnsi="Times New Roman"/>
          <w:i/>
          <w:iCs/>
          <w:sz w:val="24"/>
          <w:szCs w:val="24"/>
        </w:rPr>
        <w:t>Мярка 48 - 17 223 600,00 €</w:t>
      </w:r>
    </w:p>
    <w:p w14:paraId="52910FE5" w14:textId="0E68D393" w:rsidR="00A30218" w:rsidRDefault="00A30218" w:rsidP="001F5C44">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i/>
          <w:iCs/>
          <w:sz w:val="24"/>
          <w:szCs w:val="24"/>
        </w:rPr>
      </w:pPr>
      <w:r w:rsidRPr="00A30218">
        <w:rPr>
          <w:rFonts w:ascii="Times New Roman" w:hAnsi="Times New Roman"/>
          <w:i/>
          <w:iCs/>
          <w:sz w:val="24"/>
          <w:szCs w:val="24"/>
        </w:rPr>
        <w:t>Мярка 49 - 621 000,00 €</w:t>
      </w:r>
    </w:p>
    <w:p w14:paraId="6689719C" w14:textId="3DA5D1AD" w:rsidR="00F1016D" w:rsidRPr="00A30218" w:rsidRDefault="00F1016D" w:rsidP="001F5C44">
      <w:pPr>
        <w:pStyle w:val="ListParagraph"/>
        <w:pBdr>
          <w:top w:val="single" w:sz="4" w:space="1" w:color="auto"/>
          <w:left w:val="single" w:sz="4" w:space="1"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Pr>
          <w:rFonts w:ascii="Times New Roman" w:hAnsi="Times New Roman"/>
          <w:i/>
          <w:iCs/>
          <w:sz w:val="24"/>
          <w:szCs w:val="24"/>
        </w:rPr>
        <w:t>Мярка 74</w:t>
      </w:r>
      <w:r w:rsidR="00321778">
        <w:rPr>
          <w:rFonts w:ascii="Times New Roman" w:hAnsi="Times New Roman"/>
          <w:i/>
          <w:iCs/>
          <w:sz w:val="24"/>
          <w:szCs w:val="24"/>
        </w:rPr>
        <w:t xml:space="preserve"> (част І)</w:t>
      </w:r>
      <w:r>
        <w:rPr>
          <w:rFonts w:ascii="Times New Roman" w:hAnsi="Times New Roman"/>
          <w:i/>
          <w:iCs/>
          <w:sz w:val="24"/>
          <w:szCs w:val="24"/>
        </w:rPr>
        <w:t xml:space="preserve"> – 300 000</w:t>
      </w:r>
      <w:r w:rsidRPr="00A30218">
        <w:rPr>
          <w:rFonts w:ascii="Times New Roman" w:hAnsi="Times New Roman"/>
          <w:i/>
          <w:iCs/>
          <w:sz w:val="24"/>
          <w:szCs w:val="24"/>
        </w:rPr>
        <w:t>,00 €</w:t>
      </w:r>
    </w:p>
    <w:p w14:paraId="2DADE17B" w14:textId="77777777" w:rsidR="00451BA8" w:rsidRPr="005F7628" w:rsidRDefault="00451BA8" w:rsidP="008D0A31">
      <w:pPr>
        <w:pStyle w:val="ListParagraph"/>
        <w:spacing w:after="120" w:line="252" w:lineRule="auto"/>
        <w:ind w:left="0"/>
        <w:contextualSpacing w:val="0"/>
        <w:jc w:val="both"/>
        <w:rPr>
          <w:rFonts w:ascii="Times New Roman" w:hAnsi="Times New Roman" w:cs="Times New Roman"/>
          <w:b/>
          <w:sz w:val="28"/>
          <w:szCs w:val="28"/>
        </w:rPr>
      </w:pPr>
    </w:p>
    <w:p w14:paraId="7668ECC1" w14:textId="02A7EE32" w:rsidR="00BA2E00" w:rsidRPr="005F7628" w:rsidRDefault="004A58E5" w:rsidP="004C6370">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9</w:t>
      </w:r>
      <w:r w:rsidR="002325A3" w:rsidRPr="005F7628">
        <w:rPr>
          <w:rFonts w:ascii="Times New Roman" w:hAnsi="Times New Roman" w:cs="Times New Roman"/>
          <w:b/>
          <w:sz w:val="24"/>
          <w:szCs w:val="24"/>
        </w:rPr>
        <w:t xml:space="preserve">. </w:t>
      </w:r>
      <w:bookmarkStart w:id="7" w:name="_Hlk119314321"/>
      <w:r w:rsidR="00AF646E" w:rsidRPr="00AF646E">
        <w:rPr>
          <w:rFonts w:ascii="Times New Roman" w:hAnsi="Times New Roman" w:cs="Times New Roman"/>
          <w:b/>
          <w:sz w:val="24"/>
          <w:szCs w:val="24"/>
        </w:rPr>
        <w:t>Минимален (ако е приложимо) и максимален размер на безвъзмездната финансова помощ за конкретен проект:</w:t>
      </w:r>
      <w:r w:rsidR="00AF646E">
        <w:rPr>
          <w:rFonts w:ascii="Times New Roman" w:hAnsi="Times New Roman" w:cs="Times New Roman"/>
          <w:b/>
          <w:sz w:val="24"/>
          <w:szCs w:val="24"/>
        </w:rPr>
        <w:t xml:space="preserve"> </w:t>
      </w:r>
      <w:bookmarkEnd w:id="7"/>
    </w:p>
    <w:p w14:paraId="324FA8D7" w14:textId="0D882C06" w:rsidR="00A81991" w:rsidRPr="005F7628" w:rsidRDefault="006F6075" w:rsidP="004C6370">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color w:val="FF0000"/>
          <w:sz w:val="24"/>
          <w:szCs w:val="24"/>
        </w:rPr>
      </w:pPr>
      <w:r w:rsidRPr="005F7628">
        <w:rPr>
          <w:rFonts w:ascii="Times New Roman" w:hAnsi="Times New Roman"/>
          <w:sz w:val="24"/>
          <w:szCs w:val="24"/>
        </w:rPr>
        <w:t xml:space="preserve">По процедурата не е предвиден минимален размер </w:t>
      </w:r>
      <w:r w:rsidR="00D33C42">
        <w:rPr>
          <w:rFonts w:ascii="Times New Roman" w:hAnsi="Times New Roman"/>
          <w:sz w:val="24"/>
          <w:szCs w:val="24"/>
        </w:rPr>
        <w:t xml:space="preserve">на </w:t>
      </w:r>
      <w:r w:rsidR="004A49A3" w:rsidRPr="005F7628">
        <w:rPr>
          <w:rFonts w:ascii="Times New Roman" w:hAnsi="Times New Roman" w:cs="Times New Roman"/>
          <w:sz w:val="24"/>
          <w:szCs w:val="24"/>
        </w:rPr>
        <w:t xml:space="preserve">БФП </w:t>
      </w:r>
      <w:r w:rsidR="0035170C" w:rsidRPr="005F7628">
        <w:rPr>
          <w:rFonts w:ascii="Times New Roman" w:hAnsi="Times New Roman"/>
          <w:sz w:val="24"/>
          <w:szCs w:val="24"/>
        </w:rPr>
        <w:t>за конкрет</w:t>
      </w:r>
      <w:r w:rsidR="00F378C0" w:rsidRPr="005F7628">
        <w:rPr>
          <w:rFonts w:ascii="Times New Roman" w:hAnsi="Times New Roman"/>
          <w:sz w:val="24"/>
          <w:szCs w:val="24"/>
        </w:rPr>
        <w:t>е</w:t>
      </w:r>
      <w:r w:rsidRPr="005F7628">
        <w:rPr>
          <w:rFonts w:ascii="Times New Roman" w:hAnsi="Times New Roman"/>
          <w:sz w:val="24"/>
          <w:szCs w:val="24"/>
        </w:rPr>
        <w:t xml:space="preserve">н </w:t>
      </w:r>
      <w:r w:rsidR="00BE2C56" w:rsidRPr="005F7628">
        <w:rPr>
          <w:rFonts w:ascii="Times New Roman" w:hAnsi="Times New Roman" w:cs="Times New Roman"/>
          <w:noProof/>
          <w:sz w:val="24"/>
          <w:szCs w:val="24"/>
        </w:rPr>
        <w:t>проект</w:t>
      </w:r>
      <w:r w:rsidR="00A81991" w:rsidRPr="005F7628">
        <w:rPr>
          <w:rFonts w:ascii="Times New Roman" w:hAnsi="Times New Roman" w:cs="Times New Roman"/>
          <w:noProof/>
          <w:sz w:val="24"/>
          <w:szCs w:val="24"/>
        </w:rPr>
        <w:t>.</w:t>
      </w:r>
      <w:r w:rsidR="00BE2C56" w:rsidRPr="005F7628">
        <w:rPr>
          <w:rFonts w:ascii="Times New Roman" w:hAnsi="Times New Roman" w:cs="Times New Roman"/>
          <w:color w:val="FF0000"/>
          <w:sz w:val="24"/>
          <w:szCs w:val="24"/>
        </w:rPr>
        <w:t xml:space="preserve"> </w:t>
      </w:r>
    </w:p>
    <w:p w14:paraId="0C2929F7" w14:textId="77777777" w:rsidR="00A30218" w:rsidRDefault="00AE14F4"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sidRPr="00AE14F4">
        <w:rPr>
          <w:rFonts w:ascii="Times New Roman" w:hAnsi="Times New Roman"/>
          <w:sz w:val="24"/>
          <w:szCs w:val="24"/>
        </w:rPr>
        <w:t>Максималният размер на БФП за проект се определя от заложената целева площ по проектното предложение и цената на хектар за изпълнение на съответната мярка/ съответните мерки, съгласно НРПД</w:t>
      </w:r>
      <w:r w:rsidR="00A30218">
        <w:rPr>
          <w:rFonts w:ascii="Times New Roman" w:hAnsi="Times New Roman"/>
          <w:sz w:val="24"/>
          <w:szCs w:val="24"/>
        </w:rPr>
        <w:t xml:space="preserve">. </w:t>
      </w:r>
    </w:p>
    <w:p w14:paraId="771E8338" w14:textId="252B60B1" w:rsidR="00A30218" w:rsidRDefault="00A30218"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Ц</w:t>
      </w:r>
      <w:r w:rsidRPr="00AE14F4">
        <w:rPr>
          <w:rFonts w:ascii="Times New Roman" w:hAnsi="Times New Roman"/>
          <w:sz w:val="24"/>
          <w:szCs w:val="24"/>
        </w:rPr>
        <w:t>елевите площи се ра</w:t>
      </w:r>
      <w:r>
        <w:rPr>
          <w:rFonts w:ascii="Times New Roman" w:hAnsi="Times New Roman"/>
          <w:sz w:val="24"/>
          <w:szCs w:val="24"/>
        </w:rPr>
        <w:t>з</w:t>
      </w:r>
      <w:r w:rsidRPr="00AE14F4">
        <w:rPr>
          <w:rFonts w:ascii="Times New Roman" w:hAnsi="Times New Roman"/>
          <w:sz w:val="24"/>
          <w:szCs w:val="24"/>
        </w:rPr>
        <w:t xml:space="preserve">пределят териториално </w:t>
      </w:r>
      <w:r>
        <w:rPr>
          <w:rFonts w:ascii="Times New Roman" w:hAnsi="Times New Roman"/>
          <w:sz w:val="24"/>
          <w:szCs w:val="24"/>
        </w:rPr>
        <w:t>по следния начин</w:t>
      </w:r>
      <w:r w:rsidRPr="00AE14F4">
        <w:rPr>
          <w:rFonts w:ascii="Times New Roman" w:hAnsi="Times New Roman"/>
          <w:sz w:val="24"/>
          <w:szCs w:val="24"/>
        </w:rPr>
        <w:t>:</w:t>
      </w:r>
    </w:p>
    <w:p w14:paraId="689CEC7C" w14:textId="5FD6A6B1" w:rsidR="00A30218" w:rsidRDefault="00A30218"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За</w:t>
      </w:r>
      <w:r w:rsidRPr="00AE14F4">
        <w:rPr>
          <w:rFonts w:ascii="Times New Roman" w:hAnsi="Times New Roman"/>
          <w:sz w:val="24"/>
          <w:szCs w:val="24"/>
        </w:rPr>
        <w:t xml:space="preserve"> мярка 46 целеви </w:t>
      </w:r>
      <w:r>
        <w:rPr>
          <w:rFonts w:ascii="Times New Roman" w:hAnsi="Times New Roman"/>
          <w:sz w:val="24"/>
          <w:szCs w:val="24"/>
        </w:rPr>
        <w:t>–</w:t>
      </w:r>
      <w:r w:rsidRPr="00AE14F4">
        <w:rPr>
          <w:rFonts w:ascii="Times New Roman" w:hAnsi="Times New Roman"/>
          <w:sz w:val="24"/>
          <w:szCs w:val="24"/>
        </w:rPr>
        <w:t xml:space="preserve"> 5</w:t>
      </w:r>
      <w:r>
        <w:rPr>
          <w:rFonts w:ascii="Times New Roman" w:hAnsi="Times New Roman"/>
          <w:sz w:val="24"/>
          <w:szCs w:val="24"/>
        </w:rPr>
        <w:t xml:space="preserve"> </w:t>
      </w:r>
      <w:r w:rsidRPr="00AE14F4">
        <w:rPr>
          <w:rFonts w:ascii="Times New Roman" w:hAnsi="Times New Roman"/>
          <w:sz w:val="24"/>
          <w:szCs w:val="24"/>
        </w:rPr>
        <w:t>480  ха. от които 880 ха. попадат в ЮЗР</w:t>
      </w:r>
      <w:r>
        <w:rPr>
          <w:rFonts w:ascii="Times New Roman" w:hAnsi="Times New Roman"/>
          <w:sz w:val="24"/>
          <w:szCs w:val="24"/>
        </w:rPr>
        <w:t>;</w:t>
      </w:r>
    </w:p>
    <w:p w14:paraId="672935AC" w14:textId="5A1D88A7" w:rsidR="00A30218" w:rsidRDefault="00A30218"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За </w:t>
      </w:r>
      <w:r w:rsidRPr="00AE14F4">
        <w:rPr>
          <w:rFonts w:ascii="Times New Roman" w:hAnsi="Times New Roman"/>
          <w:sz w:val="24"/>
          <w:szCs w:val="24"/>
        </w:rPr>
        <w:t xml:space="preserve">мярка 47 целеви </w:t>
      </w:r>
      <w:r>
        <w:rPr>
          <w:rFonts w:ascii="Times New Roman" w:hAnsi="Times New Roman"/>
          <w:sz w:val="24"/>
          <w:szCs w:val="24"/>
        </w:rPr>
        <w:t>–</w:t>
      </w:r>
      <w:r w:rsidRPr="00AE14F4">
        <w:rPr>
          <w:rFonts w:ascii="Times New Roman" w:hAnsi="Times New Roman"/>
          <w:sz w:val="24"/>
          <w:szCs w:val="24"/>
        </w:rPr>
        <w:t xml:space="preserve"> 240  ха. от които 40 ха. попадат в ЮЗР</w:t>
      </w:r>
      <w:r>
        <w:rPr>
          <w:rFonts w:ascii="Times New Roman" w:hAnsi="Times New Roman"/>
          <w:sz w:val="24"/>
          <w:szCs w:val="24"/>
        </w:rPr>
        <w:t>;</w:t>
      </w:r>
    </w:p>
    <w:p w14:paraId="32FD0584" w14:textId="2F25FFE4" w:rsidR="00A30218" w:rsidRDefault="00A30218"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За </w:t>
      </w:r>
      <w:r w:rsidRPr="00AE14F4">
        <w:rPr>
          <w:rFonts w:ascii="Times New Roman" w:hAnsi="Times New Roman"/>
          <w:sz w:val="24"/>
          <w:szCs w:val="24"/>
        </w:rPr>
        <w:t xml:space="preserve">мярка 48 целеви </w:t>
      </w:r>
      <w:r>
        <w:rPr>
          <w:rFonts w:ascii="Times New Roman" w:hAnsi="Times New Roman"/>
          <w:sz w:val="24"/>
          <w:szCs w:val="24"/>
        </w:rPr>
        <w:t>–</w:t>
      </w:r>
      <w:r w:rsidRPr="00AE14F4">
        <w:rPr>
          <w:rFonts w:ascii="Times New Roman" w:hAnsi="Times New Roman"/>
          <w:sz w:val="24"/>
          <w:szCs w:val="24"/>
        </w:rPr>
        <w:t xml:space="preserve"> 40 240 ха. от които 6 640 ха. попадат в ЮЗР</w:t>
      </w:r>
      <w:r>
        <w:rPr>
          <w:rFonts w:ascii="Times New Roman" w:hAnsi="Times New Roman"/>
          <w:sz w:val="24"/>
          <w:szCs w:val="24"/>
        </w:rPr>
        <w:t>;</w:t>
      </w:r>
    </w:p>
    <w:p w14:paraId="2FC9605C" w14:textId="5EB7D9A7" w:rsidR="00A30218" w:rsidRDefault="00A30218"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За </w:t>
      </w:r>
      <w:r w:rsidRPr="00AE14F4">
        <w:rPr>
          <w:rFonts w:ascii="Times New Roman" w:hAnsi="Times New Roman"/>
          <w:sz w:val="24"/>
          <w:szCs w:val="24"/>
        </w:rPr>
        <w:t xml:space="preserve">мярка 49 </w:t>
      </w:r>
      <w:r>
        <w:rPr>
          <w:rFonts w:ascii="Times New Roman" w:hAnsi="Times New Roman"/>
          <w:sz w:val="24"/>
          <w:szCs w:val="24"/>
        </w:rPr>
        <w:t>НРПД</w:t>
      </w:r>
      <w:r w:rsidRPr="00AC59B8">
        <w:rPr>
          <w:rFonts w:ascii="Times New Roman" w:hAnsi="Times New Roman"/>
          <w:sz w:val="24"/>
          <w:szCs w:val="24"/>
        </w:rPr>
        <w:t xml:space="preserve"> </w:t>
      </w:r>
      <w:r>
        <w:rPr>
          <w:rFonts w:ascii="Times New Roman" w:hAnsi="Times New Roman"/>
          <w:sz w:val="24"/>
          <w:szCs w:val="24"/>
        </w:rPr>
        <w:t>не определя целеви</w:t>
      </w:r>
      <w:r w:rsidRPr="00AE14F4">
        <w:rPr>
          <w:rFonts w:ascii="Times New Roman" w:hAnsi="Times New Roman"/>
          <w:sz w:val="24"/>
          <w:szCs w:val="24"/>
        </w:rPr>
        <w:t xml:space="preserve"> площи</w:t>
      </w:r>
      <w:r>
        <w:rPr>
          <w:rFonts w:ascii="Times New Roman" w:hAnsi="Times New Roman"/>
          <w:sz w:val="24"/>
          <w:szCs w:val="24"/>
        </w:rPr>
        <w:t>.</w:t>
      </w:r>
    </w:p>
    <w:p w14:paraId="46CCF0EA" w14:textId="77777777" w:rsidR="00EB58C3" w:rsidRDefault="00EB58C3"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За мярка 74 НРПД не определя конкретни целеви площи</w:t>
      </w:r>
    </w:p>
    <w:p w14:paraId="258A395A" w14:textId="6C329AD8"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sidRPr="008E251C">
        <w:rPr>
          <w:rFonts w:ascii="Times New Roman" w:hAnsi="Times New Roman"/>
          <w:sz w:val="24"/>
          <w:szCs w:val="24"/>
        </w:rPr>
        <w:t xml:space="preserve">Максималният размер на БФП за </w:t>
      </w:r>
      <w:r>
        <w:rPr>
          <w:rFonts w:ascii="Times New Roman" w:hAnsi="Times New Roman"/>
          <w:sz w:val="24"/>
          <w:szCs w:val="24"/>
        </w:rPr>
        <w:t>отделен проект е</w:t>
      </w:r>
      <w:r w:rsidR="00361583">
        <w:rPr>
          <w:rFonts w:ascii="Times New Roman" w:hAnsi="Times New Roman"/>
          <w:sz w:val="24"/>
          <w:szCs w:val="24"/>
        </w:rPr>
        <w:t xml:space="preserve"> определен в резултат от консултации с потенциалните бенефициенти, като е добавена стойността на частта от мярка 74 съгласно НРПД за всяко едно от предприятията, в териториалния обхват на които попада разпространението на вида </w:t>
      </w:r>
      <w:r w:rsidR="00361583" w:rsidRPr="00361583">
        <w:rPr>
          <w:rFonts w:ascii="Times New Roman" w:hAnsi="Times New Roman"/>
          <w:i/>
          <w:iCs/>
          <w:sz w:val="24"/>
          <w:szCs w:val="24"/>
          <w:lang w:val="en-US"/>
        </w:rPr>
        <w:t>Ursus</w:t>
      </w:r>
      <w:r w:rsidR="00361583" w:rsidRPr="00AC59B8">
        <w:rPr>
          <w:rFonts w:ascii="Times New Roman" w:hAnsi="Times New Roman"/>
          <w:i/>
          <w:iCs/>
          <w:sz w:val="24"/>
          <w:szCs w:val="24"/>
        </w:rPr>
        <w:t xml:space="preserve"> </w:t>
      </w:r>
      <w:proofErr w:type="spellStart"/>
      <w:r w:rsidR="00361583" w:rsidRPr="00361583">
        <w:rPr>
          <w:rFonts w:ascii="Times New Roman" w:hAnsi="Times New Roman"/>
          <w:i/>
          <w:iCs/>
          <w:sz w:val="24"/>
          <w:szCs w:val="24"/>
          <w:lang w:val="en-US"/>
        </w:rPr>
        <w:t>arctus</w:t>
      </w:r>
      <w:proofErr w:type="spellEnd"/>
      <w:r w:rsidR="00361583" w:rsidRPr="00AC59B8">
        <w:rPr>
          <w:rFonts w:ascii="Times New Roman" w:hAnsi="Times New Roman"/>
          <w:sz w:val="24"/>
          <w:szCs w:val="24"/>
        </w:rPr>
        <w:t>,</w:t>
      </w:r>
      <w:r>
        <w:rPr>
          <w:rFonts w:ascii="Times New Roman" w:hAnsi="Times New Roman"/>
          <w:sz w:val="24"/>
          <w:szCs w:val="24"/>
        </w:rPr>
        <w:t xml:space="preserve"> както следва:</w:t>
      </w:r>
    </w:p>
    <w:p w14:paraId="2C5D2E88" w14:textId="0FB03837"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За</w:t>
      </w:r>
      <w:r w:rsidRPr="008E251C">
        <w:rPr>
          <w:rFonts w:ascii="Times New Roman" w:hAnsi="Times New Roman"/>
          <w:sz w:val="24"/>
          <w:szCs w:val="24"/>
        </w:rPr>
        <w:t xml:space="preserve"> Югоизточно държавно предприятие</w:t>
      </w:r>
      <w:r>
        <w:rPr>
          <w:rFonts w:ascii="Times New Roman" w:hAnsi="Times New Roman"/>
          <w:sz w:val="24"/>
          <w:szCs w:val="24"/>
        </w:rPr>
        <w:t xml:space="preserve"> – </w:t>
      </w:r>
      <w:r w:rsidR="004C6370">
        <w:rPr>
          <w:rFonts w:ascii="Times New Roman" w:hAnsi="Times New Roman"/>
          <w:sz w:val="24"/>
          <w:szCs w:val="24"/>
        </w:rPr>
        <w:t>7 220 </w:t>
      </w:r>
      <w:r>
        <w:rPr>
          <w:rFonts w:ascii="Times New Roman" w:hAnsi="Times New Roman"/>
          <w:sz w:val="24"/>
          <w:szCs w:val="24"/>
        </w:rPr>
        <w:t>000 лв.</w:t>
      </w:r>
    </w:p>
    <w:p w14:paraId="2CD65C7A" w14:textId="6FA454C8"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sidRPr="008E251C">
        <w:rPr>
          <w:rFonts w:ascii="Times New Roman" w:hAnsi="Times New Roman"/>
          <w:sz w:val="24"/>
          <w:szCs w:val="24"/>
        </w:rPr>
        <w:lastRenderedPageBreak/>
        <w:t>За</w:t>
      </w:r>
      <w:r>
        <w:rPr>
          <w:rFonts w:ascii="Times New Roman" w:hAnsi="Times New Roman"/>
          <w:sz w:val="24"/>
          <w:szCs w:val="24"/>
        </w:rPr>
        <w:t xml:space="preserve"> </w:t>
      </w:r>
      <w:r w:rsidRPr="008E251C">
        <w:rPr>
          <w:rFonts w:ascii="Times New Roman" w:hAnsi="Times New Roman"/>
          <w:sz w:val="24"/>
          <w:szCs w:val="24"/>
        </w:rPr>
        <w:t xml:space="preserve">Югозападно държавно предприятие </w:t>
      </w:r>
      <w:r>
        <w:rPr>
          <w:rFonts w:ascii="Times New Roman" w:hAnsi="Times New Roman"/>
          <w:sz w:val="24"/>
          <w:szCs w:val="24"/>
        </w:rPr>
        <w:t xml:space="preserve">– </w:t>
      </w:r>
      <w:r w:rsidR="004C6370" w:rsidRPr="004C6370">
        <w:rPr>
          <w:rFonts w:ascii="Times New Roman" w:hAnsi="Times New Roman"/>
          <w:sz w:val="24"/>
          <w:szCs w:val="24"/>
        </w:rPr>
        <w:t>6 120</w:t>
      </w:r>
      <w:r w:rsidR="005B139B">
        <w:rPr>
          <w:rFonts w:ascii="Times New Roman" w:hAnsi="Times New Roman"/>
          <w:sz w:val="24"/>
          <w:szCs w:val="24"/>
        </w:rPr>
        <w:t> </w:t>
      </w:r>
      <w:r w:rsidR="004C6370" w:rsidRPr="004C6370">
        <w:rPr>
          <w:rFonts w:ascii="Times New Roman" w:hAnsi="Times New Roman"/>
          <w:sz w:val="24"/>
          <w:szCs w:val="24"/>
        </w:rPr>
        <w:t>000</w:t>
      </w:r>
      <w:r w:rsidR="005B139B">
        <w:rPr>
          <w:rFonts w:ascii="Times New Roman" w:hAnsi="Times New Roman"/>
          <w:sz w:val="24"/>
          <w:szCs w:val="24"/>
        </w:rPr>
        <w:t xml:space="preserve"> </w:t>
      </w:r>
      <w:r>
        <w:rPr>
          <w:rFonts w:ascii="Times New Roman" w:hAnsi="Times New Roman"/>
          <w:sz w:val="24"/>
          <w:szCs w:val="24"/>
        </w:rPr>
        <w:t>лв</w:t>
      </w:r>
      <w:r w:rsidR="00660A6D">
        <w:rPr>
          <w:rStyle w:val="FootnoteReference"/>
          <w:rFonts w:ascii="Times New Roman" w:hAnsi="Times New Roman"/>
          <w:sz w:val="24"/>
          <w:szCs w:val="24"/>
        </w:rPr>
        <w:footnoteReference w:id="2"/>
      </w:r>
      <w:r>
        <w:rPr>
          <w:rFonts w:ascii="Times New Roman" w:hAnsi="Times New Roman"/>
          <w:sz w:val="24"/>
          <w:szCs w:val="24"/>
        </w:rPr>
        <w:t xml:space="preserve">. </w:t>
      </w:r>
    </w:p>
    <w:p w14:paraId="3F5B4325" w14:textId="30E8CD4D"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За </w:t>
      </w:r>
      <w:r w:rsidRPr="008E251C">
        <w:rPr>
          <w:rFonts w:ascii="Times New Roman" w:hAnsi="Times New Roman"/>
          <w:sz w:val="24"/>
          <w:szCs w:val="24"/>
        </w:rPr>
        <w:t>Южно централно държавно предприятие</w:t>
      </w:r>
      <w:r>
        <w:rPr>
          <w:rFonts w:ascii="Times New Roman" w:hAnsi="Times New Roman"/>
          <w:sz w:val="24"/>
          <w:szCs w:val="24"/>
        </w:rPr>
        <w:t xml:space="preserve"> – 7 </w:t>
      </w:r>
      <w:r w:rsidR="00361583">
        <w:rPr>
          <w:rFonts w:ascii="Times New Roman" w:hAnsi="Times New Roman"/>
          <w:sz w:val="24"/>
          <w:szCs w:val="24"/>
        </w:rPr>
        <w:t>220 </w:t>
      </w:r>
      <w:r>
        <w:rPr>
          <w:rFonts w:ascii="Times New Roman" w:hAnsi="Times New Roman"/>
          <w:sz w:val="24"/>
          <w:szCs w:val="24"/>
        </w:rPr>
        <w:t>000 лв.</w:t>
      </w:r>
    </w:p>
    <w:p w14:paraId="67CDCB41" w14:textId="7AFEE3E1"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За С</w:t>
      </w:r>
      <w:r w:rsidRPr="008E251C">
        <w:rPr>
          <w:rFonts w:ascii="Times New Roman" w:hAnsi="Times New Roman"/>
          <w:sz w:val="24"/>
          <w:szCs w:val="24"/>
        </w:rPr>
        <w:t>евероизточно държавно предприятие</w:t>
      </w:r>
      <w:r>
        <w:rPr>
          <w:rFonts w:ascii="Times New Roman" w:hAnsi="Times New Roman"/>
          <w:sz w:val="24"/>
          <w:szCs w:val="24"/>
        </w:rPr>
        <w:t xml:space="preserve"> – 7 </w:t>
      </w:r>
      <w:r w:rsidR="004C6370">
        <w:rPr>
          <w:rFonts w:ascii="Times New Roman" w:hAnsi="Times New Roman"/>
          <w:sz w:val="24"/>
          <w:szCs w:val="24"/>
        </w:rPr>
        <w:t>220 </w:t>
      </w:r>
      <w:r>
        <w:rPr>
          <w:rFonts w:ascii="Times New Roman" w:hAnsi="Times New Roman"/>
          <w:sz w:val="24"/>
          <w:szCs w:val="24"/>
        </w:rPr>
        <w:t>000 лв.</w:t>
      </w:r>
    </w:p>
    <w:p w14:paraId="5C9BEC76" w14:textId="6E18D312"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За Северозападно</w:t>
      </w:r>
      <w:r w:rsidRPr="008E251C">
        <w:rPr>
          <w:rFonts w:ascii="Times New Roman" w:hAnsi="Times New Roman"/>
          <w:sz w:val="24"/>
          <w:szCs w:val="24"/>
        </w:rPr>
        <w:t xml:space="preserve"> държавно предприятие</w:t>
      </w:r>
      <w:r>
        <w:rPr>
          <w:rFonts w:ascii="Times New Roman" w:hAnsi="Times New Roman"/>
          <w:sz w:val="24"/>
          <w:szCs w:val="24"/>
        </w:rPr>
        <w:t xml:space="preserve"> – 7 </w:t>
      </w:r>
      <w:r w:rsidR="00361583">
        <w:rPr>
          <w:rFonts w:ascii="Times New Roman" w:hAnsi="Times New Roman"/>
          <w:sz w:val="24"/>
          <w:szCs w:val="24"/>
        </w:rPr>
        <w:t>220 </w:t>
      </w:r>
      <w:r>
        <w:rPr>
          <w:rFonts w:ascii="Times New Roman" w:hAnsi="Times New Roman"/>
          <w:sz w:val="24"/>
          <w:szCs w:val="24"/>
        </w:rPr>
        <w:t>000 лв.</w:t>
      </w:r>
    </w:p>
    <w:p w14:paraId="11038C86" w14:textId="49663A0C" w:rsidR="008E251C" w:rsidRDefault="008E251C"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За Северно централно </w:t>
      </w:r>
      <w:r w:rsidRPr="008E251C">
        <w:rPr>
          <w:rFonts w:ascii="Times New Roman" w:hAnsi="Times New Roman"/>
          <w:sz w:val="24"/>
          <w:szCs w:val="24"/>
        </w:rPr>
        <w:t>държавно предприятие</w:t>
      </w:r>
      <w:r>
        <w:rPr>
          <w:rFonts w:ascii="Times New Roman" w:hAnsi="Times New Roman"/>
          <w:sz w:val="24"/>
          <w:szCs w:val="24"/>
        </w:rPr>
        <w:t xml:space="preserve"> – 7 </w:t>
      </w:r>
      <w:r w:rsidR="00361583">
        <w:rPr>
          <w:rFonts w:ascii="Times New Roman" w:hAnsi="Times New Roman"/>
          <w:sz w:val="24"/>
          <w:szCs w:val="24"/>
        </w:rPr>
        <w:t>220 </w:t>
      </w:r>
      <w:r>
        <w:rPr>
          <w:rFonts w:ascii="Times New Roman" w:hAnsi="Times New Roman"/>
          <w:sz w:val="24"/>
          <w:szCs w:val="24"/>
        </w:rPr>
        <w:t>000 лв.</w:t>
      </w:r>
    </w:p>
    <w:p w14:paraId="02BF608A" w14:textId="77777777" w:rsidR="00C96B92" w:rsidRDefault="00C96B92"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sidRPr="004C799B">
        <w:rPr>
          <w:rFonts w:ascii="Times New Roman" w:hAnsi="Times New Roman"/>
          <w:sz w:val="24"/>
          <w:szCs w:val="24"/>
        </w:rPr>
        <w:t xml:space="preserve">Управляващият орган има право да увеличава одобрения в проектното предложение бюджет </w:t>
      </w:r>
      <w:r w:rsidRPr="0053655F">
        <w:rPr>
          <w:rFonts w:ascii="Times New Roman" w:hAnsi="Times New Roman"/>
          <w:sz w:val="24"/>
          <w:szCs w:val="24"/>
        </w:rPr>
        <w:t>по реда на глава шеста</w:t>
      </w:r>
      <w:r w:rsidRPr="004C799B">
        <w:rPr>
          <w:rFonts w:ascii="Times New Roman" w:hAnsi="Times New Roman"/>
          <w:sz w:val="24"/>
          <w:szCs w:val="24"/>
        </w:rPr>
        <w:t xml:space="preserve"> от </w:t>
      </w:r>
      <w:r w:rsidRPr="00D33C42">
        <w:rPr>
          <w:rFonts w:ascii="Times New Roman" w:hAnsi="Times New Roman"/>
          <w:i/>
          <w:iCs/>
          <w:sz w:val="24"/>
          <w:szCs w:val="24"/>
        </w:rPr>
        <w:t>Условията за изпълнение</w:t>
      </w:r>
      <w:r w:rsidRPr="004C799B">
        <w:rPr>
          <w:rFonts w:ascii="Times New Roman" w:hAnsi="Times New Roman"/>
          <w:sz w:val="24"/>
          <w:szCs w:val="24"/>
        </w:rPr>
        <w:t xml:space="preserve"> по настоящата процедура.</w:t>
      </w:r>
    </w:p>
    <w:p w14:paraId="02E74CB4" w14:textId="77777777" w:rsidR="00C96B92" w:rsidRPr="005F7628" w:rsidRDefault="00C96B92" w:rsidP="004C6370">
      <w:pPr>
        <w:pStyle w:val="ListParagraph"/>
        <w:pBdr>
          <w:top w:val="single" w:sz="4" w:space="1" w:color="auto"/>
          <w:left w:val="single" w:sz="4" w:space="4" w:color="auto"/>
          <w:bottom w:val="single" w:sz="4" w:space="1" w:color="auto"/>
          <w:right w:val="single" w:sz="4" w:space="4" w:color="auto"/>
        </w:pBdr>
        <w:spacing w:before="120" w:after="0" w:line="252" w:lineRule="auto"/>
        <w:ind w:left="0"/>
        <w:contextualSpacing w:val="0"/>
        <w:jc w:val="both"/>
        <w:rPr>
          <w:rFonts w:ascii="Times New Roman" w:hAnsi="Times New Roman"/>
          <w:sz w:val="24"/>
          <w:szCs w:val="24"/>
        </w:rPr>
      </w:pPr>
      <w:r w:rsidRPr="005F7628">
        <w:rPr>
          <w:rFonts w:ascii="Times New Roman" w:hAnsi="Times New Roman"/>
          <w:sz w:val="24"/>
          <w:szCs w:val="24"/>
        </w:rPr>
        <w:t>Управляващият орган на ПОС 20</w:t>
      </w:r>
      <w:r>
        <w:rPr>
          <w:rFonts w:ascii="Times New Roman" w:hAnsi="Times New Roman"/>
          <w:sz w:val="24"/>
          <w:szCs w:val="24"/>
        </w:rPr>
        <w:t>21</w:t>
      </w:r>
      <w:r w:rsidRPr="005F7628">
        <w:rPr>
          <w:rFonts w:ascii="Times New Roman" w:hAnsi="Times New Roman"/>
          <w:sz w:val="24"/>
          <w:szCs w:val="24"/>
        </w:rPr>
        <w:t>-202</w:t>
      </w:r>
      <w:r>
        <w:rPr>
          <w:rFonts w:ascii="Times New Roman" w:hAnsi="Times New Roman"/>
          <w:sz w:val="24"/>
          <w:szCs w:val="24"/>
        </w:rPr>
        <w:t>7</w:t>
      </w:r>
      <w:r w:rsidRPr="005F7628">
        <w:rPr>
          <w:rFonts w:ascii="Times New Roman" w:hAnsi="Times New Roman"/>
          <w:sz w:val="24"/>
          <w:szCs w:val="24"/>
        </w:rPr>
        <w:t xml:space="preserve"> г. си запазва правото да не предостави изцяло посочената сума, в случай че проектното предложение не отговаря на изискванията на </w:t>
      </w:r>
      <w:r w:rsidRPr="000C17D0">
        <w:rPr>
          <w:rFonts w:ascii="Times New Roman" w:hAnsi="Times New Roman"/>
          <w:i/>
          <w:iCs/>
          <w:sz w:val="24"/>
          <w:szCs w:val="24"/>
        </w:rPr>
        <w:t>Условията за кандидатстване</w:t>
      </w:r>
      <w:r w:rsidRPr="005F7628">
        <w:rPr>
          <w:rFonts w:ascii="Times New Roman" w:hAnsi="Times New Roman"/>
          <w:sz w:val="24"/>
          <w:szCs w:val="24"/>
        </w:rPr>
        <w:t>, както и в случай че предвидените за изпълнение дейности по проекта изискват по-малък финансов ресурс.</w:t>
      </w:r>
    </w:p>
    <w:p w14:paraId="0B87298B" w14:textId="77777777" w:rsidR="00882920" w:rsidRPr="005F7628" w:rsidRDefault="00CB14EE"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5B515E22" w14:textId="77777777" w:rsidR="002325A3" w:rsidRPr="00122026"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122026">
        <w:rPr>
          <w:rFonts w:ascii="Times New Roman" w:hAnsi="Times New Roman" w:cs="Times New Roman"/>
          <w:b/>
          <w:sz w:val="24"/>
          <w:szCs w:val="24"/>
        </w:rPr>
        <w:t>1</w:t>
      </w:r>
      <w:r w:rsidR="004A58E5" w:rsidRPr="00122026">
        <w:rPr>
          <w:rFonts w:ascii="Times New Roman" w:hAnsi="Times New Roman" w:cs="Times New Roman"/>
          <w:b/>
          <w:sz w:val="24"/>
          <w:szCs w:val="24"/>
        </w:rPr>
        <w:t>0</w:t>
      </w:r>
      <w:r w:rsidRPr="00122026">
        <w:rPr>
          <w:rFonts w:ascii="Times New Roman" w:hAnsi="Times New Roman" w:cs="Times New Roman"/>
          <w:b/>
          <w:sz w:val="24"/>
          <w:szCs w:val="24"/>
        </w:rPr>
        <w:t>.</w:t>
      </w:r>
      <w:r w:rsidR="004A58E5" w:rsidRPr="00122026">
        <w:rPr>
          <w:rFonts w:ascii="Times New Roman" w:hAnsi="Times New Roman" w:cs="Times New Roman"/>
          <w:b/>
          <w:sz w:val="24"/>
          <w:szCs w:val="24"/>
        </w:rPr>
        <w:t xml:space="preserve"> </w:t>
      </w:r>
      <w:r w:rsidR="002325A3" w:rsidRPr="00122026">
        <w:rPr>
          <w:rFonts w:ascii="Times New Roman" w:hAnsi="Times New Roman" w:cs="Times New Roman"/>
          <w:b/>
          <w:sz w:val="24"/>
          <w:szCs w:val="24"/>
        </w:rPr>
        <w:t>Процент на съфинансиране</w:t>
      </w:r>
      <w:r w:rsidR="00454AFA" w:rsidRPr="00122026">
        <w:rPr>
          <w:rStyle w:val="FootnoteReference"/>
          <w:rFonts w:ascii="Times New Roman" w:hAnsi="Times New Roman" w:cs="Times New Roman"/>
          <w:b/>
          <w:sz w:val="24"/>
          <w:szCs w:val="24"/>
        </w:rPr>
        <w:footnoteReference w:id="3"/>
      </w:r>
      <w:r w:rsidR="002325A3" w:rsidRPr="00122026">
        <w:rPr>
          <w:rFonts w:ascii="Times New Roman" w:hAnsi="Times New Roman" w:cs="Times New Roman"/>
          <w:b/>
          <w:sz w:val="24"/>
          <w:szCs w:val="24"/>
        </w:rPr>
        <w:t>:</w:t>
      </w:r>
    </w:p>
    <w:p w14:paraId="5F7A2117" w14:textId="77777777"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Процентът на съфинансиране на БФП по процедурата е както следва: </w:t>
      </w:r>
    </w:p>
    <w:p w14:paraId="6B546BCF" w14:textId="77777777"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16"/>
          <w:szCs w:val="16"/>
        </w:rPr>
      </w:pPr>
    </w:p>
    <w:p w14:paraId="20B8D917" w14:textId="77777777"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Финансиране за региона в преход:</w:t>
      </w:r>
    </w:p>
    <w:p w14:paraId="6E6D089E" w14:textId="7BDB514D"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 средства от ЕФРР в размер на 70% - </w:t>
      </w:r>
      <w:r w:rsidR="00122026" w:rsidRPr="00122026">
        <w:rPr>
          <w:rFonts w:ascii="Times New Roman" w:hAnsi="Times New Roman" w:cs="Times New Roman"/>
          <w:sz w:val="24"/>
          <w:szCs w:val="24"/>
        </w:rPr>
        <w:t>4 </w:t>
      </w:r>
      <w:r w:rsidR="00321778" w:rsidRPr="00122026">
        <w:rPr>
          <w:rFonts w:ascii="Times New Roman" w:hAnsi="Times New Roman" w:cs="Times New Roman"/>
          <w:sz w:val="24"/>
          <w:szCs w:val="24"/>
        </w:rPr>
        <w:t>2</w:t>
      </w:r>
      <w:r w:rsidR="00321778">
        <w:rPr>
          <w:rFonts w:ascii="Times New Roman" w:hAnsi="Times New Roman" w:cs="Times New Roman"/>
          <w:sz w:val="24"/>
          <w:szCs w:val="24"/>
        </w:rPr>
        <w:t>84</w:t>
      </w:r>
      <w:r w:rsidR="00321778" w:rsidRPr="00122026">
        <w:rPr>
          <w:rFonts w:ascii="Times New Roman" w:hAnsi="Times New Roman" w:cs="Times New Roman"/>
          <w:sz w:val="24"/>
          <w:szCs w:val="24"/>
        </w:rPr>
        <w:t> </w:t>
      </w:r>
      <w:r w:rsidR="00122026" w:rsidRPr="00122026">
        <w:rPr>
          <w:rFonts w:ascii="Times New Roman" w:hAnsi="Times New Roman" w:cs="Times New Roman"/>
          <w:sz w:val="24"/>
          <w:szCs w:val="24"/>
        </w:rPr>
        <w:t>000</w:t>
      </w:r>
      <w:r w:rsidR="00EE20DF" w:rsidRPr="00122026">
        <w:rPr>
          <w:rFonts w:ascii="Times New Roman" w:hAnsi="Times New Roman" w:cs="Times New Roman"/>
          <w:sz w:val="24"/>
          <w:szCs w:val="24"/>
        </w:rPr>
        <w:t>,00</w:t>
      </w:r>
      <w:r w:rsidRPr="00122026">
        <w:rPr>
          <w:rFonts w:ascii="Times New Roman" w:hAnsi="Times New Roman" w:cs="Times New Roman"/>
          <w:sz w:val="24"/>
          <w:szCs w:val="24"/>
        </w:rPr>
        <w:t xml:space="preserve"> лв. (</w:t>
      </w:r>
      <w:r w:rsidR="00122026" w:rsidRPr="00122026">
        <w:rPr>
          <w:rFonts w:ascii="Times New Roman" w:hAnsi="Times New Roman" w:cs="Times New Roman"/>
          <w:sz w:val="24"/>
          <w:szCs w:val="24"/>
        </w:rPr>
        <w:t>четири</w:t>
      </w:r>
      <w:r w:rsidR="000D3400" w:rsidRPr="00122026">
        <w:rPr>
          <w:rFonts w:ascii="Times New Roman" w:hAnsi="Times New Roman" w:cs="Times New Roman"/>
          <w:sz w:val="24"/>
          <w:szCs w:val="24"/>
        </w:rPr>
        <w:t xml:space="preserve"> милиона </w:t>
      </w:r>
      <w:r w:rsidR="00122026" w:rsidRPr="00122026">
        <w:rPr>
          <w:rFonts w:ascii="Times New Roman" w:hAnsi="Times New Roman" w:cs="Times New Roman"/>
          <w:sz w:val="24"/>
          <w:szCs w:val="24"/>
        </w:rPr>
        <w:t xml:space="preserve">двеста </w:t>
      </w:r>
      <w:r w:rsidR="00D479C4">
        <w:rPr>
          <w:rFonts w:ascii="Times New Roman" w:hAnsi="Times New Roman" w:cs="Times New Roman"/>
          <w:sz w:val="24"/>
          <w:szCs w:val="24"/>
        </w:rPr>
        <w:t xml:space="preserve">осемдесет и четири </w:t>
      </w:r>
      <w:r w:rsidR="00122026" w:rsidRPr="00122026">
        <w:rPr>
          <w:rFonts w:ascii="Times New Roman" w:hAnsi="Times New Roman" w:cs="Times New Roman"/>
          <w:sz w:val="24"/>
          <w:szCs w:val="24"/>
        </w:rPr>
        <w:t>хиляди</w:t>
      </w:r>
      <w:r w:rsidR="000D3400" w:rsidRPr="00122026">
        <w:rPr>
          <w:rFonts w:ascii="Times New Roman" w:hAnsi="Times New Roman" w:cs="Times New Roman"/>
          <w:sz w:val="24"/>
          <w:szCs w:val="24"/>
        </w:rPr>
        <w:t xml:space="preserve"> </w:t>
      </w:r>
      <w:r w:rsidR="00E060CA" w:rsidRPr="00122026">
        <w:rPr>
          <w:rFonts w:ascii="Times New Roman" w:hAnsi="Times New Roman" w:cs="Times New Roman"/>
          <w:sz w:val="24"/>
          <w:szCs w:val="24"/>
        </w:rPr>
        <w:t>лева</w:t>
      </w:r>
      <w:r w:rsidRPr="00122026">
        <w:rPr>
          <w:rFonts w:ascii="Times New Roman" w:hAnsi="Times New Roman" w:cs="Times New Roman"/>
          <w:sz w:val="24"/>
          <w:szCs w:val="24"/>
        </w:rPr>
        <w:t>) и</w:t>
      </w:r>
    </w:p>
    <w:p w14:paraId="67F07741" w14:textId="2E00E78C"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 национално съфинансиране в размер на 30% - </w:t>
      </w:r>
      <w:r w:rsidR="00122026" w:rsidRPr="00122026">
        <w:rPr>
          <w:rFonts w:ascii="Times New Roman" w:hAnsi="Times New Roman" w:cs="Times New Roman"/>
          <w:sz w:val="24"/>
          <w:szCs w:val="24"/>
        </w:rPr>
        <w:t>1 </w:t>
      </w:r>
      <w:r w:rsidR="00321778" w:rsidRPr="00122026">
        <w:rPr>
          <w:rFonts w:ascii="Times New Roman" w:hAnsi="Times New Roman" w:cs="Times New Roman"/>
          <w:sz w:val="24"/>
          <w:szCs w:val="24"/>
        </w:rPr>
        <w:t>8</w:t>
      </w:r>
      <w:r w:rsidR="00321778">
        <w:rPr>
          <w:rFonts w:ascii="Times New Roman" w:hAnsi="Times New Roman" w:cs="Times New Roman"/>
          <w:sz w:val="24"/>
          <w:szCs w:val="24"/>
        </w:rPr>
        <w:t>36</w:t>
      </w:r>
      <w:r w:rsidR="00321778" w:rsidRPr="00122026">
        <w:rPr>
          <w:rFonts w:ascii="Times New Roman" w:hAnsi="Times New Roman" w:cs="Times New Roman"/>
          <w:sz w:val="24"/>
          <w:szCs w:val="24"/>
        </w:rPr>
        <w:t> </w:t>
      </w:r>
      <w:r w:rsidR="00122026" w:rsidRPr="00122026">
        <w:rPr>
          <w:rFonts w:ascii="Times New Roman" w:hAnsi="Times New Roman" w:cs="Times New Roman"/>
          <w:sz w:val="24"/>
          <w:szCs w:val="24"/>
        </w:rPr>
        <w:t>000</w:t>
      </w:r>
      <w:r w:rsidR="00EE20DF" w:rsidRPr="00122026">
        <w:rPr>
          <w:rFonts w:ascii="Times New Roman" w:hAnsi="Times New Roman" w:cs="Times New Roman"/>
          <w:sz w:val="24"/>
          <w:szCs w:val="24"/>
        </w:rPr>
        <w:t>,00</w:t>
      </w:r>
      <w:r w:rsidRPr="00122026">
        <w:rPr>
          <w:rFonts w:ascii="Times New Roman" w:hAnsi="Times New Roman" w:cs="Times New Roman"/>
          <w:sz w:val="24"/>
          <w:szCs w:val="24"/>
        </w:rPr>
        <w:t xml:space="preserve"> лв. (</w:t>
      </w:r>
      <w:r w:rsidR="001C14C9" w:rsidRPr="00122026">
        <w:rPr>
          <w:rFonts w:ascii="Times New Roman" w:hAnsi="Times New Roman" w:cs="Times New Roman"/>
          <w:sz w:val="24"/>
          <w:szCs w:val="24"/>
        </w:rPr>
        <w:t xml:space="preserve">един милион </w:t>
      </w:r>
      <w:r w:rsidR="00122026" w:rsidRPr="00122026">
        <w:rPr>
          <w:rFonts w:ascii="Times New Roman" w:hAnsi="Times New Roman" w:cs="Times New Roman"/>
          <w:sz w:val="24"/>
          <w:szCs w:val="24"/>
        </w:rPr>
        <w:t xml:space="preserve">осемстотин </w:t>
      </w:r>
      <w:r w:rsidR="00D479C4">
        <w:rPr>
          <w:rFonts w:ascii="Times New Roman" w:hAnsi="Times New Roman" w:cs="Times New Roman"/>
          <w:sz w:val="24"/>
          <w:szCs w:val="24"/>
        </w:rPr>
        <w:t xml:space="preserve">тридесет и шест </w:t>
      </w:r>
      <w:r w:rsidR="00122026" w:rsidRPr="00122026">
        <w:rPr>
          <w:rFonts w:ascii="Times New Roman" w:hAnsi="Times New Roman" w:cs="Times New Roman"/>
          <w:sz w:val="24"/>
          <w:szCs w:val="24"/>
        </w:rPr>
        <w:t xml:space="preserve">хиляди </w:t>
      </w:r>
      <w:r w:rsidRPr="00122026">
        <w:rPr>
          <w:rFonts w:ascii="Times New Roman" w:hAnsi="Times New Roman" w:cs="Times New Roman"/>
          <w:sz w:val="24"/>
          <w:szCs w:val="24"/>
        </w:rPr>
        <w:t>лева).</w:t>
      </w:r>
    </w:p>
    <w:p w14:paraId="0F1BDB26" w14:textId="77777777" w:rsidR="009C7728" w:rsidRPr="00297F28"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18"/>
          <w:szCs w:val="18"/>
          <w:highlight w:val="yellow"/>
        </w:rPr>
      </w:pPr>
    </w:p>
    <w:p w14:paraId="3AB2EED0" w14:textId="77777777"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Финансиране за по-слабо развитите региони:</w:t>
      </w:r>
    </w:p>
    <w:p w14:paraId="7E4497FF" w14:textId="4BAE7089"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 средства от ЕФРР в размер на 85% - </w:t>
      </w:r>
      <w:r w:rsidR="00122026" w:rsidRPr="00122026">
        <w:rPr>
          <w:rFonts w:ascii="Times New Roman" w:hAnsi="Times New Roman" w:cs="Times New Roman"/>
          <w:sz w:val="24"/>
          <w:szCs w:val="24"/>
        </w:rPr>
        <w:t>30 </w:t>
      </w:r>
      <w:r w:rsidR="00D479C4">
        <w:rPr>
          <w:rFonts w:ascii="Times New Roman" w:hAnsi="Times New Roman" w:cs="Times New Roman"/>
          <w:sz w:val="24"/>
          <w:szCs w:val="24"/>
        </w:rPr>
        <w:t>583</w:t>
      </w:r>
      <w:r w:rsidR="00D479C4" w:rsidRPr="00122026">
        <w:rPr>
          <w:rFonts w:ascii="Times New Roman" w:hAnsi="Times New Roman" w:cs="Times New Roman"/>
          <w:sz w:val="24"/>
          <w:szCs w:val="24"/>
        </w:rPr>
        <w:t> </w:t>
      </w:r>
      <w:r w:rsidR="00122026" w:rsidRPr="00122026">
        <w:rPr>
          <w:rFonts w:ascii="Times New Roman" w:hAnsi="Times New Roman" w:cs="Times New Roman"/>
          <w:sz w:val="24"/>
          <w:szCs w:val="24"/>
        </w:rPr>
        <w:t>000</w:t>
      </w:r>
      <w:r w:rsidR="00EE20DF" w:rsidRPr="00122026">
        <w:rPr>
          <w:rFonts w:ascii="Times New Roman" w:hAnsi="Times New Roman" w:cs="Times New Roman"/>
          <w:sz w:val="24"/>
          <w:szCs w:val="24"/>
        </w:rPr>
        <w:t>,00</w:t>
      </w:r>
      <w:r w:rsidRPr="00122026">
        <w:rPr>
          <w:rFonts w:ascii="Times New Roman" w:hAnsi="Times New Roman" w:cs="Times New Roman"/>
          <w:sz w:val="24"/>
          <w:szCs w:val="24"/>
        </w:rPr>
        <w:t xml:space="preserve"> (</w:t>
      </w:r>
      <w:r w:rsidR="007F7EF1" w:rsidRPr="00122026">
        <w:rPr>
          <w:rFonts w:ascii="Times New Roman" w:hAnsi="Times New Roman" w:cs="Times New Roman"/>
          <w:sz w:val="24"/>
          <w:szCs w:val="24"/>
        </w:rPr>
        <w:t xml:space="preserve">тридесет милиона </w:t>
      </w:r>
      <w:r w:rsidR="00D479C4">
        <w:rPr>
          <w:rFonts w:ascii="Times New Roman" w:hAnsi="Times New Roman" w:cs="Times New Roman"/>
          <w:sz w:val="24"/>
          <w:szCs w:val="24"/>
        </w:rPr>
        <w:t>петстотин осемдесет и три</w:t>
      </w:r>
      <w:r w:rsidR="00D479C4" w:rsidRPr="00122026">
        <w:rPr>
          <w:rFonts w:ascii="Times New Roman" w:hAnsi="Times New Roman" w:cs="Times New Roman"/>
          <w:sz w:val="24"/>
          <w:szCs w:val="24"/>
        </w:rPr>
        <w:t xml:space="preserve"> </w:t>
      </w:r>
      <w:r w:rsidR="00122026" w:rsidRPr="00122026">
        <w:rPr>
          <w:rFonts w:ascii="Times New Roman" w:hAnsi="Times New Roman" w:cs="Times New Roman"/>
          <w:sz w:val="24"/>
          <w:szCs w:val="24"/>
        </w:rPr>
        <w:t>хиляди лева</w:t>
      </w:r>
      <w:r w:rsidRPr="00122026">
        <w:rPr>
          <w:rFonts w:ascii="Times New Roman" w:hAnsi="Times New Roman" w:cs="Times New Roman"/>
          <w:sz w:val="24"/>
          <w:szCs w:val="24"/>
        </w:rPr>
        <w:t>)</w:t>
      </w:r>
      <w:r w:rsidR="007F7EF1" w:rsidRPr="00122026">
        <w:rPr>
          <w:rFonts w:ascii="Times New Roman" w:hAnsi="Times New Roman" w:cs="Times New Roman"/>
          <w:sz w:val="24"/>
          <w:szCs w:val="24"/>
        </w:rPr>
        <w:t xml:space="preserve"> и</w:t>
      </w:r>
    </w:p>
    <w:p w14:paraId="7E9C9858" w14:textId="2EB24675"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 национално съфинансиране в размер на 15% - </w:t>
      </w:r>
      <w:r w:rsidR="00122026" w:rsidRPr="00122026">
        <w:rPr>
          <w:rFonts w:ascii="Times New Roman" w:hAnsi="Times New Roman" w:cs="Times New Roman"/>
          <w:sz w:val="24"/>
          <w:szCs w:val="24"/>
        </w:rPr>
        <w:t>5 </w:t>
      </w:r>
      <w:r w:rsidR="00D479C4" w:rsidRPr="00122026">
        <w:rPr>
          <w:rFonts w:ascii="Times New Roman" w:hAnsi="Times New Roman" w:cs="Times New Roman"/>
          <w:sz w:val="24"/>
          <w:szCs w:val="24"/>
        </w:rPr>
        <w:t>3</w:t>
      </w:r>
      <w:r w:rsidR="00D479C4">
        <w:rPr>
          <w:rFonts w:ascii="Times New Roman" w:hAnsi="Times New Roman" w:cs="Times New Roman"/>
          <w:sz w:val="24"/>
          <w:szCs w:val="24"/>
        </w:rPr>
        <w:t>97</w:t>
      </w:r>
      <w:r w:rsidR="00D479C4" w:rsidRPr="00122026">
        <w:rPr>
          <w:rFonts w:ascii="Times New Roman" w:hAnsi="Times New Roman" w:cs="Times New Roman"/>
          <w:sz w:val="24"/>
          <w:szCs w:val="24"/>
        </w:rPr>
        <w:t> </w:t>
      </w:r>
      <w:r w:rsidR="00122026" w:rsidRPr="00122026">
        <w:rPr>
          <w:rFonts w:ascii="Times New Roman" w:hAnsi="Times New Roman" w:cs="Times New Roman"/>
          <w:sz w:val="24"/>
          <w:szCs w:val="24"/>
        </w:rPr>
        <w:t>000</w:t>
      </w:r>
      <w:r w:rsidR="00EE20DF" w:rsidRPr="00122026">
        <w:rPr>
          <w:rFonts w:ascii="Times New Roman" w:hAnsi="Times New Roman" w:cs="Times New Roman"/>
          <w:sz w:val="24"/>
          <w:szCs w:val="24"/>
        </w:rPr>
        <w:t>,00</w:t>
      </w:r>
      <w:r w:rsidRPr="00122026">
        <w:rPr>
          <w:rFonts w:ascii="Times New Roman" w:hAnsi="Times New Roman" w:cs="Times New Roman"/>
          <w:sz w:val="24"/>
          <w:szCs w:val="24"/>
        </w:rPr>
        <w:t xml:space="preserve"> лв. (</w:t>
      </w:r>
      <w:r w:rsidR="007F7EF1" w:rsidRPr="00122026">
        <w:rPr>
          <w:rFonts w:ascii="Times New Roman" w:hAnsi="Times New Roman" w:cs="Times New Roman"/>
          <w:sz w:val="24"/>
          <w:szCs w:val="24"/>
        </w:rPr>
        <w:t xml:space="preserve">пет милиона </w:t>
      </w:r>
      <w:r w:rsidR="00D479C4">
        <w:rPr>
          <w:rFonts w:ascii="Times New Roman" w:hAnsi="Times New Roman" w:cs="Times New Roman"/>
          <w:sz w:val="24"/>
          <w:szCs w:val="24"/>
        </w:rPr>
        <w:t>деветдесет и седем</w:t>
      </w:r>
      <w:r w:rsidR="00122026" w:rsidRPr="00122026">
        <w:rPr>
          <w:rFonts w:ascii="Times New Roman" w:hAnsi="Times New Roman" w:cs="Times New Roman"/>
          <w:sz w:val="24"/>
          <w:szCs w:val="24"/>
        </w:rPr>
        <w:t xml:space="preserve"> хиляди</w:t>
      </w:r>
      <w:r w:rsidR="007F7EF1" w:rsidRPr="00122026">
        <w:rPr>
          <w:rFonts w:ascii="Times New Roman" w:hAnsi="Times New Roman" w:cs="Times New Roman"/>
          <w:sz w:val="24"/>
          <w:szCs w:val="24"/>
        </w:rPr>
        <w:t xml:space="preserve"> </w:t>
      </w:r>
      <w:r w:rsidRPr="00122026">
        <w:rPr>
          <w:rFonts w:ascii="Times New Roman" w:hAnsi="Times New Roman" w:cs="Times New Roman"/>
          <w:sz w:val="24"/>
          <w:szCs w:val="24"/>
        </w:rPr>
        <w:t>лева).</w:t>
      </w:r>
    </w:p>
    <w:p w14:paraId="6C245444" w14:textId="77777777" w:rsidR="009C7728" w:rsidRPr="00122026" w:rsidRDefault="009C7728"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18"/>
          <w:szCs w:val="18"/>
        </w:rPr>
      </w:pPr>
    </w:p>
    <w:p w14:paraId="21748513" w14:textId="27A47B8B" w:rsidR="009C7728" w:rsidRDefault="00845D3B" w:rsidP="009C772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122026">
        <w:rPr>
          <w:rFonts w:ascii="Times New Roman" w:hAnsi="Times New Roman" w:cs="Times New Roman"/>
          <w:sz w:val="24"/>
          <w:szCs w:val="24"/>
        </w:rPr>
        <w:t xml:space="preserve">По процедурата могат да се предоставят до 100% от максималния размер на допустимите разходи. </w:t>
      </w:r>
      <w:r w:rsidR="00402444" w:rsidRPr="00122026">
        <w:rPr>
          <w:rFonts w:ascii="Times New Roman" w:hAnsi="Times New Roman" w:cs="Times New Roman"/>
          <w:sz w:val="24"/>
          <w:szCs w:val="24"/>
        </w:rPr>
        <w:t>Няма ограничение по отношение на съфинансирането от страна на кандидата</w:t>
      </w:r>
      <w:r w:rsidR="009C7728" w:rsidRPr="00122026">
        <w:rPr>
          <w:rFonts w:ascii="Times New Roman" w:hAnsi="Times New Roman" w:cs="Times New Roman"/>
          <w:sz w:val="24"/>
          <w:szCs w:val="24"/>
        </w:rPr>
        <w:t>.</w:t>
      </w:r>
    </w:p>
    <w:p w14:paraId="2048CD19" w14:textId="77777777" w:rsidR="00813446" w:rsidRPr="005F7628" w:rsidRDefault="00813446" w:rsidP="008D0A31">
      <w:pPr>
        <w:pStyle w:val="ListParagraph"/>
        <w:spacing w:after="0" w:line="252" w:lineRule="auto"/>
        <w:ind w:left="0"/>
        <w:contextualSpacing w:val="0"/>
        <w:jc w:val="both"/>
        <w:rPr>
          <w:rFonts w:ascii="Times New Roman" w:hAnsi="Times New Roman" w:cs="Times New Roman"/>
          <w:b/>
          <w:sz w:val="24"/>
          <w:szCs w:val="24"/>
        </w:rPr>
      </w:pPr>
    </w:p>
    <w:p w14:paraId="494F3DC4" w14:textId="77777777" w:rsidR="001B1E49" w:rsidRDefault="00CB14EE" w:rsidP="008D0A31">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w:t>
      </w:r>
      <w:r w:rsidR="004A58E5" w:rsidRPr="005F7628">
        <w:rPr>
          <w:rFonts w:ascii="Times New Roman" w:hAnsi="Times New Roman" w:cs="Times New Roman"/>
          <w:b/>
          <w:sz w:val="24"/>
          <w:szCs w:val="24"/>
        </w:rPr>
        <w:t>1</w:t>
      </w:r>
      <w:r w:rsidR="002325A3" w:rsidRPr="005F7628">
        <w:rPr>
          <w:rFonts w:ascii="Times New Roman" w:hAnsi="Times New Roman" w:cs="Times New Roman"/>
          <w:b/>
          <w:sz w:val="24"/>
          <w:szCs w:val="24"/>
        </w:rPr>
        <w:t xml:space="preserve">. Допустими кандидати: </w:t>
      </w:r>
    </w:p>
    <w:p w14:paraId="0DB0C741" w14:textId="2DB66B7A" w:rsidR="00F23FC3" w:rsidRDefault="007A73C8" w:rsidP="00232932">
      <w:pPr>
        <w:pStyle w:val="ListParagraph"/>
        <w:pBdr>
          <w:top w:val="single" w:sz="4" w:space="1" w:color="auto"/>
          <w:left w:val="single" w:sz="4" w:space="4" w:color="auto"/>
          <w:bottom w:val="single" w:sz="4" w:space="0" w:color="auto"/>
          <w:right w:val="single" w:sz="4" w:space="0" w:color="auto"/>
        </w:pBdr>
        <w:spacing w:after="120" w:line="252" w:lineRule="auto"/>
        <w:ind w:left="0"/>
        <w:contextualSpacing w:val="0"/>
        <w:jc w:val="both"/>
        <w:rPr>
          <w:rFonts w:ascii="Times New Roman" w:hAnsi="Times New Roman" w:cs="Times New Roman"/>
          <w:sz w:val="24"/>
          <w:szCs w:val="24"/>
        </w:rPr>
      </w:pPr>
      <w:r w:rsidRPr="00143991">
        <w:rPr>
          <w:rFonts w:ascii="Times New Roman" w:hAnsi="Times New Roman" w:cs="Times New Roman"/>
          <w:b/>
          <w:bCs/>
          <w:sz w:val="24"/>
          <w:szCs w:val="24"/>
        </w:rPr>
        <w:t>Допустими кандидати</w:t>
      </w:r>
      <w:r w:rsidRPr="00143991">
        <w:rPr>
          <w:rFonts w:ascii="Times New Roman" w:hAnsi="Times New Roman" w:cs="Times New Roman"/>
          <w:sz w:val="24"/>
          <w:szCs w:val="24"/>
        </w:rPr>
        <w:t xml:space="preserve"> по процедурата</w:t>
      </w:r>
      <w:r>
        <w:rPr>
          <w:rFonts w:ascii="Times New Roman" w:hAnsi="Times New Roman" w:cs="Times New Roman"/>
          <w:sz w:val="24"/>
          <w:szCs w:val="24"/>
        </w:rPr>
        <w:t>,</w:t>
      </w:r>
      <w:r w:rsidRPr="00143991">
        <w:rPr>
          <w:rFonts w:ascii="Times New Roman" w:hAnsi="Times New Roman" w:cs="Times New Roman"/>
          <w:sz w:val="24"/>
          <w:szCs w:val="24"/>
        </w:rPr>
        <w:t xml:space="preserve"> </w:t>
      </w:r>
      <w:r>
        <w:rPr>
          <w:rFonts w:ascii="Times New Roman" w:hAnsi="Times New Roman" w:cs="Times New Roman"/>
          <w:sz w:val="24"/>
          <w:szCs w:val="24"/>
        </w:rPr>
        <w:t xml:space="preserve">по силата на чл. </w:t>
      </w:r>
      <w:r>
        <w:rPr>
          <w:rFonts w:ascii="Times New Roman" w:hAnsi="Times New Roman"/>
          <w:sz w:val="24"/>
          <w:szCs w:val="24"/>
        </w:rPr>
        <w:t>43, ал. 1 от ЗУСЕФСУ,</w:t>
      </w:r>
      <w:r w:rsidRPr="00143991">
        <w:rPr>
          <w:rFonts w:ascii="Times New Roman" w:hAnsi="Times New Roman" w:cs="Times New Roman"/>
          <w:sz w:val="24"/>
          <w:szCs w:val="24"/>
        </w:rPr>
        <w:t xml:space="preserve"> са</w:t>
      </w:r>
      <w:r>
        <w:rPr>
          <w:rFonts w:ascii="Times New Roman" w:hAnsi="Times New Roman" w:cs="Times New Roman"/>
          <w:sz w:val="24"/>
          <w:szCs w:val="24"/>
        </w:rPr>
        <w:t xml:space="preserve"> </w:t>
      </w:r>
      <w:r w:rsidRPr="005D45CB">
        <w:rPr>
          <w:rFonts w:ascii="Times New Roman" w:hAnsi="Times New Roman" w:cs="Times New Roman"/>
          <w:sz w:val="24"/>
          <w:szCs w:val="24"/>
        </w:rPr>
        <w:t>Държавни</w:t>
      </w:r>
      <w:r>
        <w:rPr>
          <w:rFonts w:ascii="Times New Roman" w:hAnsi="Times New Roman" w:cs="Times New Roman"/>
          <w:sz w:val="24"/>
          <w:szCs w:val="24"/>
        </w:rPr>
        <w:t>те</w:t>
      </w:r>
      <w:r w:rsidRPr="005D45CB">
        <w:rPr>
          <w:rFonts w:ascii="Times New Roman" w:hAnsi="Times New Roman" w:cs="Times New Roman"/>
          <w:sz w:val="24"/>
          <w:szCs w:val="24"/>
        </w:rPr>
        <w:t xml:space="preserve"> предприятия </w:t>
      </w:r>
      <w:r>
        <w:rPr>
          <w:rFonts w:ascii="Times New Roman" w:hAnsi="Times New Roman" w:cs="Times New Roman"/>
          <w:sz w:val="24"/>
          <w:szCs w:val="24"/>
        </w:rPr>
        <w:t xml:space="preserve">по чл. 163 от Закона за горите </w:t>
      </w:r>
      <w:r w:rsidRPr="005D45CB">
        <w:rPr>
          <w:rFonts w:ascii="Times New Roman" w:hAnsi="Times New Roman" w:cs="Times New Roman"/>
          <w:sz w:val="24"/>
          <w:szCs w:val="24"/>
        </w:rPr>
        <w:t>към Министерство на земеделието</w:t>
      </w:r>
      <w:r w:rsidRPr="001B0E3A">
        <w:rPr>
          <w:rFonts w:ascii="Times New Roman" w:hAnsi="Times New Roman" w:cs="Times New Roman"/>
          <w:sz w:val="24"/>
          <w:szCs w:val="24"/>
        </w:rPr>
        <w:t xml:space="preserve"> и </w:t>
      </w:r>
      <w:r>
        <w:rPr>
          <w:rFonts w:ascii="Times New Roman" w:hAnsi="Times New Roman" w:cs="Times New Roman"/>
          <w:sz w:val="24"/>
          <w:szCs w:val="24"/>
        </w:rPr>
        <w:t>храните,</w:t>
      </w:r>
      <w:r w:rsidRPr="007A4D5B">
        <w:t xml:space="preserve"> </w:t>
      </w:r>
      <w:r w:rsidRPr="007A4D5B">
        <w:rPr>
          <w:rFonts w:ascii="Times New Roman" w:hAnsi="Times New Roman" w:cs="Times New Roman"/>
          <w:sz w:val="24"/>
          <w:szCs w:val="24"/>
        </w:rPr>
        <w:t>отговорни за</w:t>
      </w:r>
      <w:r>
        <w:t xml:space="preserve"> </w:t>
      </w:r>
      <w:r w:rsidRPr="007A4D5B">
        <w:rPr>
          <w:rFonts w:ascii="Times New Roman" w:hAnsi="Times New Roman" w:cs="Times New Roman"/>
          <w:sz w:val="24"/>
          <w:szCs w:val="24"/>
        </w:rPr>
        <w:t>стопанисва</w:t>
      </w:r>
      <w:r>
        <w:rPr>
          <w:rFonts w:ascii="Times New Roman" w:hAnsi="Times New Roman" w:cs="Times New Roman"/>
          <w:sz w:val="24"/>
          <w:szCs w:val="24"/>
        </w:rPr>
        <w:t xml:space="preserve">нето на </w:t>
      </w:r>
      <w:r w:rsidRPr="007A4D5B">
        <w:rPr>
          <w:rFonts w:ascii="Times New Roman" w:hAnsi="Times New Roman" w:cs="Times New Roman"/>
          <w:sz w:val="24"/>
          <w:szCs w:val="24"/>
        </w:rPr>
        <w:t xml:space="preserve">държавните горски територии в </w:t>
      </w:r>
      <w:r>
        <w:rPr>
          <w:rFonts w:ascii="Times New Roman" w:hAnsi="Times New Roman" w:cs="Times New Roman"/>
          <w:sz w:val="24"/>
          <w:szCs w:val="24"/>
        </w:rPr>
        <w:t>страната.</w:t>
      </w:r>
    </w:p>
    <w:p w14:paraId="127FA1AE" w14:textId="77777777" w:rsidR="00F16FAD" w:rsidRPr="005F7628" w:rsidRDefault="00F16FAD" w:rsidP="00CA5318">
      <w:pPr>
        <w:pStyle w:val="ListParagraph"/>
        <w:spacing w:before="60" w:after="60" w:line="240" w:lineRule="auto"/>
        <w:ind w:left="0"/>
        <w:contextualSpacing w:val="0"/>
        <w:jc w:val="both"/>
        <w:rPr>
          <w:rFonts w:ascii="Times New Roman" w:hAnsi="Times New Roman" w:cs="Times New Roman"/>
          <w:b/>
          <w:sz w:val="24"/>
          <w:szCs w:val="24"/>
        </w:rPr>
      </w:pPr>
    </w:p>
    <w:p w14:paraId="52350BDA" w14:textId="7B02B2F6" w:rsidR="00242B12" w:rsidRDefault="00C950E9" w:rsidP="00CA5318">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12. Допустими партньори (ако е приложимо):</w:t>
      </w:r>
      <w:r w:rsidR="00242B12" w:rsidRPr="00DB6798">
        <w:rPr>
          <w:rFonts w:ascii="Times New Roman" w:hAnsi="Times New Roman" w:cs="Times New Roman"/>
          <w:b/>
          <w:sz w:val="24"/>
          <w:szCs w:val="24"/>
        </w:rPr>
        <w:t xml:space="preserve"> </w:t>
      </w:r>
    </w:p>
    <w:p w14:paraId="3F3C1B57" w14:textId="5231A45A" w:rsidR="00663C24" w:rsidRDefault="00663C24" w:rsidP="00CA5318">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sz w:val="24"/>
          <w:szCs w:val="24"/>
        </w:rPr>
      </w:pPr>
      <w:r w:rsidRPr="00663C24">
        <w:rPr>
          <w:rFonts w:ascii="Times New Roman" w:hAnsi="Times New Roman"/>
          <w:sz w:val="24"/>
          <w:szCs w:val="24"/>
        </w:rPr>
        <w:t xml:space="preserve">По настоящата процедура </w:t>
      </w:r>
      <w:r w:rsidR="00FD105F">
        <w:rPr>
          <w:rFonts w:ascii="Times New Roman" w:hAnsi="Times New Roman"/>
          <w:sz w:val="24"/>
          <w:szCs w:val="24"/>
        </w:rPr>
        <w:t xml:space="preserve">не </w:t>
      </w:r>
      <w:r w:rsidRPr="00663C24">
        <w:rPr>
          <w:rFonts w:ascii="Times New Roman" w:hAnsi="Times New Roman"/>
          <w:sz w:val="24"/>
          <w:szCs w:val="24"/>
        </w:rPr>
        <w:t>е допустимо</w:t>
      </w:r>
      <w:r w:rsidR="00FD105F">
        <w:rPr>
          <w:rFonts w:ascii="Times New Roman" w:hAnsi="Times New Roman"/>
          <w:sz w:val="24"/>
          <w:szCs w:val="24"/>
        </w:rPr>
        <w:t xml:space="preserve"> партньорство</w:t>
      </w:r>
      <w:r w:rsidRPr="00663C24">
        <w:rPr>
          <w:rFonts w:ascii="Times New Roman" w:hAnsi="Times New Roman"/>
          <w:sz w:val="24"/>
          <w:szCs w:val="24"/>
        </w:rPr>
        <w:t>.</w:t>
      </w:r>
    </w:p>
    <w:p w14:paraId="20984396" w14:textId="77777777" w:rsidR="00242B12" w:rsidRPr="005F7628" w:rsidRDefault="00242B12" w:rsidP="00CA5318">
      <w:pPr>
        <w:pStyle w:val="ListParagraph"/>
        <w:spacing w:before="60" w:after="60" w:line="240" w:lineRule="auto"/>
        <w:ind w:left="0"/>
        <w:contextualSpacing w:val="0"/>
        <w:jc w:val="both"/>
        <w:rPr>
          <w:rFonts w:ascii="Times New Roman" w:hAnsi="Times New Roman" w:cs="Times New Roman"/>
          <w:b/>
          <w:sz w:val="24"/>
          <w:szCs w:val="24"/>
        </w:rPr>
      </w:pPr>
    </w:p>
    <w:p w14:paraId="38DC6120" w14:textId="7B467EBE" w:rsidR="00DD1B39" w:rsidRDefault="00CB14EE" w:rsidP="00CA5318">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cs="Times New Roman"/>
          <w:b/>
          <w:sz w:val="24"/>
          <w:szCs w:val="24"/>
        </w:rPr>
      </w:pPr>
      <w:bookmarkStart w:id="8" w:name="_Hlk119320666"/>
      <w:r w:rsidRPr="005F7628">
        <w:rPr>
          <w:rFonts w:ascii="Times New Roman" w:hAnsi="Times New Roman" w:cs="Times New Roman"/>
          <w:b/>
          <w:sz w:val="24"/>
          <w:szCs w:val="24"/>
        </w:rPr>
        <w:t>1</w:t>
      </w:r>
      <w:r w:rsidR="004A58E5" w:rsidRPr="005F7628">
        <w:rPr>
          <w:rFonts w:ascii="Times New Roman" w:hAnsi="Times New Roman" w:cs="Times New Roman"/>
          <w:b/>
          <w:sz w:val="24"/>
          <w:szCs w:val="24"/>
        </w:rPr>
        <w:t>3</w:t>
      </w:r>
      <w:r w:rsidR="002325A3" w:rsidRPr="005F7628">
        <w:rPr>
          <w:rFonts w:ascii="Times New Roman" w:hAnsi="Times New Roman" w:cs="Times New Roman"/>
          <w:b/>
          <w:sz w:val="24"/>
          <w:szCs w:val="24"/>
        </w:rPr>
        <w:t>.</w:t>
      </w:r>
      <w:r w:rsidR="00A55001">
        <w:rPr>
          <w:rFonts w:ascii="Times New Roman" w:hAnsi="Times New Roman" w:cs="Times New Roman"/>
          <w:b/>
          <w:sz w:val="24"/>
          <w:szCs w:val="24"/>
        </w:rPr>
        <w:t xml:space="preserve"> </w:t>
      </w:r>
      <w:r w:rsidR="002325A3" w:rsidRPr="005F7628">
        <w:rPr>
          <w:rFonts w:ascii="Times New Roman" w:hAnsi="Times New Roman" w:cs="Times New Roman"/>
          <w:b/>
          <w:sz w:val="24"/>
          <w:szCs w:val="24"/>
        </w:rPr>
        <w:t xml:space="preserve"> </w:t>
      </w:r>
      <w:r w:rsidR="004E6370" w:rsidRPr="005F7628">
        <w:rPr>
          <w:rFonts w:ascii="Times New Roman" w:hAnsi="Times New Roman" w:cs="Times New Roman"/>
          <w:b/>
          <w:sz w:val="24"/>
          <w:szCs w:val="24"/>
        </w:rPr>
        <w:t>Д</w:t>
      </w:r>
      <w:r w:rsidR="002325A3" w:rsidRPr="005F7628">
        <w:rPr>
          <w:rFonts w:ascii="Times New Roman" w:hAnsi="Times New Roman" w:cs="Times New Roman"/>
          <w:b/>
          <w:sz w:val="24"/>
          <w:szCs w:val="24"/>
        </w:rPr>
        <w:t>ейности, допустими за финансиране:</w:t>
      </w:r>
      <w:r w:rsidR="00680B4C" w:rsidRPr="005F7628">
        <w:rPr>
          <w:rFonts w:ascii="Times New Roman" w:hAnsi="Times New Roman" w:cs="Times New Roman"/>
          <w:b/>
          <w:sz w:val="24"/>
          <w:szCs w:val="24"/>
        </w:rPr>
        <w:t xml:space="preserve"> </w:t>
      </w:r>
    </w:p>
    <w:p w14:paraId="2DA9D15F" w14:textId="52F47C18" w:rsidR="00C96B92" w:rsidRPr="0087611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sz w:val="24"/>
          <w:szCs w:val="24"/>
        </w:rPr>
      </w:pPr>
      <w:r w:rsidRPr="001F7D34">
        <w:rPr>
          <w:rFonts w:ascii="Times New Roman" w:hAnsi="Times New Roman" w:cs="Times New Roman"/>
          <w:sz w:val="24"/>
          <w:szCs w:val="24"/>
        </w:rPr>
        <w:t>Дейностите, предвидени за изпълнение в рамките на проектното пр</w:t>
      </w:r>
      <w:r>
        <w:rPr>
          <w:rFonts w:ascii="Times New Roman" w:hAnsi="Times New Roman" w:cs="Times New Roman"/>
          <w:sz w:val="24"/>
          <w:szCs w:val="24"/>
        </w:rPr>
        <w:t>ед</w:t>
      </w:r>
      <w:r w:rsidRPr="001F7D34">
        <w:rPr>
          <w:rFonts w:ascii="Times New Roman" w:hAnsi="Times New Roman" w:cs="Times New Roman"/>
          <w:sz w:val="24"/>
          <w:szCs w:val="24"/>
        </w:rPr>
        <w:t xml:space="preserve">ложение, следва да </w:t>
      </w:r>
      <w:r w:rsidR="00BD1D49">
        <w:rPr>
          <w:rFonts w:ascii="Times New Roman" w:hAnsi="Times New Roman" w:cs="Times New Roman"/>
          <w:sz w:val="24"/>
          <w:szCs w:val="24"/>
        </w:rPr>
        <w:t xml:space="preserve">са </w:t>
      </w:r>
      <w:r w:rsidR="00861174">
        <w:rPr>
          <w:rFonts w:ascii="Times New Roman" w:hAnsi="Times New Roman" w:cs="Times New Roman"/>
          <w:sz w:val="24"/>
          <w:szCs w:val="24"/>
        </w:rPr>
        <w:t>съобраз</w:t>
      </w:r>
      <w:r w:rsidR="00BD1D49">
        <w:rPr>
          <w:rFonts w:ascii="Times New Roman" w:hAnsi="Times New Roman" w:cs="Times New Roman"/>
          <w:sz w:val="24"/>
          <w:szCs w:val="24"/>
        </w:rPr>
        <w:t>ени с</w:t>
      </w:r>
      <w:r w:rsidRPr="001F7D34">
        <w:rPr>
          <w:rFonts w:ascii="Times New Roman" w:hAnsi="Times New Roman" w:cs="Times New Roman"/>
          <w:sz w:val="24"/>
          <w:szCs w:val="24"/>
        </w:rPr>
        <w:t xml:space="preserve"> принципа на ефективност и ефикасност, да са с нестопански характер и да </w:t>
      </w:r>
      <w:r>
        <w:rPr>
          <w:rFonts w:ascii="Times New Roman" w:hAnsi="Times New Roman" w:cs="Times New Roman"/>
          <w:sz w:val="24"/>
          <w:szCs w:val="24"/>
        </w:rPr>
        <w:t xml:space="preserve">водят </w:t>
      </w:r>
      <w:r>
        <w:rPr>
          <w:rFonts w:ascii="Times New Roman" w:hAnsi="Times New Roman" w:cs="Times New Roman"/>
          <w:sz w:val="24"/>
          <w:szCs w:val="24"/>
        </w:rPr>
        <w:lastRenderedPageBreak/>
        <w:t xml:space="preserve">до </w:t>
      </w:r>
      <w:r w:rsidRPr="001F7D34">
        <w:rPr>
          <w:rFonts w:ascii="Times New Roman" w:hAnsi="Times New Roman" w:cs="Times New Roman"/>
          <w:sz w:val="24"/>
          <w:szCs w:val="24"/>
        </w:rPr>
        <w:t>постигането на целите</w:t>
      </w:r>
      <w:r>
        <w:rPr>
          <w:rFonts w:ascii="Times New Roman" w:hAnsi="Times New Roman" w:cs="Times New Roman"/>
          <w:sz w:val="24"/>
          <w:szCs w:val="24"/>
        </w:rPr>
        <w:t xml:space="preserve"> на процедурата и </w:t>
      </w:r>
      <w:r w:rsidRPr="001F7D34">
        <w:rPr>
          <w:rFonts w:ascii="Times New Roman" w:hAnsi="Times New Roman" w:cs="Times New Roman"/>
          <w:sz w:val="24"/>
          <w:szCs w:val="24"/>
        </w:rPr>
        <w:t xml:space="preserve">на </w:t>
      </w:r>
      <w:r>
        <w:rPr>
          <w:rFonts w:ascii="Times New Roman" w:hAnsi="Times New Roman" w:cs="Times New Roman"/>
          <w:sz w:val="24"/>
          <w:szCs w:val="24"/>
        </w:rPr>
        <w:t xml:space="preserve">Приоритет „Биологично разнообразие“ на </w:t>
      </w:r>
      <w:r w:rsidRPr="001F7D34">
        <w:rPr>
          <w:rFonts w:ascii="Times New Roman" w:hAnsi="Times New Roman" w:cs="Times New Roman"/>
          <w:sz w:val="24"/>
          <w:szCs w:val="24"/>
        </w:rPr>
        <w:t>П</w:t>
      </w:r>
      <w:r>
        <w:rPr>
          <w:rFonts w:ascii="Times New Roman" w:hAnsi="Times New Roman" w:cs="Times New Roman"/>
          <w:sz w:val="24"/>
          <w:szCs w:val="24"/>
        </w:rPr>
        <w:t>ОС</w:t>
      </w:r>
      <w:r w:rsidRPr="001F7D34">
        <w:rPr>
          <w:rFonts w:ascii="Times New Roman" w:hAnsi="Times New Roman" w:cs="Times New Roman"/>
          <w:sz w:val="24"/>
          <w:szCs w:val="24"/>
        </w:rPr>
        <w:t xml:space="preserve"> 2021-2027</w:t>
      </w:r>
      <w:r>
        <w:rPr>
          <w:rFonts w:ascii="Times New Roman" w:hAnsi="Times New Roman" w:cs="Times New Roman"/>
          <w:sz w:val="24"/>
          <w:szCs w:val="24"/>
        </w:rPr>
        <w:t xml:space="preserve"> г.,</w:t>
      </w:r>
      <w:r w:rsidRPr="001F7D34">
        <w:rPr>
          <w:rFonts w:ascii="Times New Roman" w:hAnsi="Times New Roman" w:cs="Times New Roman"/>
          <w:sz w:val="24"/>
          <w:szCs w:val="24"/>
        </w:rPr>
        <w:t xml:space="preserve"> </w:t>
      </w:r>
      <w:r>
        <w:rPr>
          <w:rFonts w:ascii="Times New Roman" w:hAnsi="Times New Roman" w:cs="Times New Roman"/>
          <w:sz w:val="24"/>
          <w:szCs w:val="24"/>
        </w:rPr>
        <w:t>д</w:t>
      </w:r>
      <w:r w:rsidRPr="005D7C2F">
        <w:rPr>
          <w:rFonts w:ascii="Times New Roman" w:hAnsi="Times New Roman" w:cs="Times New Roman"/>
          <w:sz w:val="24"/>
          <w:szCs w:val="24"/>
        </w:rPr>
        <w:t>а са в съответствие с принципа за „ненанасяне на значителни вреди</w:t>
      </w:r>
      <w:r>
        <w:rPr>
          <w:rStyle w:val="FootnoteReference"/>
          <w:rFonts w:ascii="Times New Roman" w:hAnsi="Times New Roman" w:cs="Times New Roman"/>
          <w:sz w:val="24"/>
          <w:szCs w:val="24"/>
        </w:rPr>
        <w:footnoteReference w:id="4"/>
      </w:r>
      <w:r w:rsidRPr="005D7C2F">
        <w:rPr>
          <w:rFonts w:ascii="Times New Roman" w:hAnsi="Times New Roman" w:cs="Times New Roman"/>
          <w:sz w:val="24"/>
          <w:szCs w:val="24"/>
        </w:rPr>
        <w:t>“ и с принципите за равнопоставеност на жените и мъжете и осигуряване на равни възможности за всички.</w:t>
      </w:r>
      <w:r w:rsidRPr="00C37507">
        <w:rPr>
          <w:rFonts w:ascii="Times New Roman" w:hAnsi="Times New Roman" w:cs="Times New Roman"/>
          <w:sz w:val="24"/>
          <w:szCs w:val="24"/>
        </w:rPr>
        <w:t xml:space="preserve"> </w:t>
      </w:r>
    </w:p>
    <w:p w14:paraId="17323646" w14:textId="77777777" w:rsidR="0033421B" w:rsidRDefault="00C96B92"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3B0254">
        <w:rPr>
          <w:rFonts w:ascii="Times New Roman" w:hAnsi="Times New Roman" w:cs="Times New Roman"/>
          <w:sz w:val="24"/>
          <w:szCs w:val="24"/>
        </w:rPr>
        <w:t>опустими за финансиране са следните дейности, които кандидатът описва и обосновава в проектното предложение:</w:t>
      </w:r>
    </w:p>
    <w:p w14:paraId="7A08582A" w14:textId="77777777" w:rsidR="00E50CEC" w:rsidRPr="00680665"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sz w:val="24"/>
          <w:szCs w:val="24"/>
        </w:rPr>
      </w:pPr>
      <w:bookmarkStart w:id="9" w:name="_Hlk163478585"/>
      <w:bookmarkStart w:id="10" w:name="_Hlk119320919"/>
      <w:bookmarkEnd w:id="8"/>
      <w:r>
        <w:rPr>
          <w:rFonts w:ascii="Times New Roman" w:hAnsi="Times New Roman" w:cs="Times New Roman"/>
          <w:b/>
          <w:bCs/>
          <w:sz w:val="24"/>
          <w:szCs w:val="24"/>
        </w:rPr>
        <w:t>13.1. Дейности в изпълнение на м</w:t>
      </w:r>
      <w:r w:rsidRPr="00051C9E">
        <w:rPr>
          <w:rFonts w:ascii="Times New Roman" w:hAnsi="Times New Roman" w:cs="Times New Roman"/>
          <w:b/>
          <w:bCs/>
          <w:sz w:val="24"/>
          <w:szCs w:val="24"/>
        </w:rPr>
        <w:t>ярка 46:</w:t>
      </w:r>
      <w:r w:rsidRPr="00051C9E">
        <w:rPr>
          <w:rFonts w:ascii="Times New Roman" w:hAnsi="Times New Roman" w:cs="Times New Roman"/>
          <w:sz w:val="24"/>
          <w:szCs w:val="24"/>
        </w:rPr>
        <w:t xml:space="preserve"> </w:t>
      </w:r>
      <w:r w:rsidRPr="00680665">
        <w:rPr>
          <w:rFonts w:ascii="Times New Roman" w:hAnsi="Times New Roman" w:cs="Times New Roman"/>
          <w:sz w:val="24"/>
          <w:szCs w:val="24"/>
        </w:rPr>
        <w:t xml:space="preserve">Подобряване на природозащитното състояние на горски природните местообитания чрез пилотни дейности: демонстриране и въвеждане на лесовъдски практики за устойчиво стопанисване на горите от местообитанията (91BA, 91CA, 91D0, 91F0, 91W0, 9260): </w:t>
      </w:r>
    </w:p>
    <w:p w14:paraId="2D2B3A29" w14:textId="77777777" w:rsidR="00E50CEC" w:rsidRPr="00680665"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sidRPr="00680665">
        <w:rPr>
          <w:rFonts w:ascii="Times New Roman" w:hAnsi="Times New Roman" w:cs="Times New Roman"/>
          <w:sz w:val="24"/>
          <w:szCs w:val="24"/>
        </w:rPr>
        <w:t xml:space="preserve">Демонстриране и въвеждане на лесовъдски практики за устойчиво стопанисване на горите от местообитанието и демонстриране, въвеждане и прилагане на лесовъдски практики за поддържане на състава на насажденията, включително: измервания на лесовъдско-таксационните показатели на насажденията; маркиране; извеждане и демонстриране на сечи в насаждения от различните типове природни местообитания, в т.ч. с протичащи нежелани възобновителни процеси; провеждане на теренни обучения на лесовъди. </w:t>
      </w:r>
    </w:p>
    <w:p w14:paraId="6E630BA3" w14:textId="26A4EC9A" w:rsidR="00E50CEC" w:rsidRPr="00680665"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sidRPr="00680665">
        <w:rPr>
          <w:rFonts w:ascii="Times New Roman" w:hAnsi="Times New Roman" w:cs="Times New Roman"/>
          <w:sz w:val="24"/>
          <w:szCs w:val="24"/>
        </w:rPr>
        <w:t xml:space="preserve">При прилагане на лесовъдски практики (вкл. отгледни мероприятия) за поддържане на състава на насажденията кандидатите задължително следва да проведат две отглеждания за хектар за период от 6 години като целта е да се покрият 15% от площта на горите в </w:t>
      </w:r>
      <w:proofErr w:type="spellStart"/>
      <w:r w:rsidRPr="00680665">
        <w:rPr>
          <w:rFonts w:ascii="Times New Roman" w:hAnsi="Times New Roman" w:cs="Times New Roman"/>
          <w:sz w:val="24"/>
          <w:szCs w:val="24"/>
        </w:rPr>
        <w:t>турнусна</w:t>
      </w:r>
      <w:proofErr w:type="spellEnd"/>
      <w:r w:rsidRPr="00680665">
        <w:rPr>
          <w:rFonts w:ascii="Times New Roman" w:hAnsi="Times New Roman" w:cs="Times New Roman"/>
          <w:sz w:val="24"/>
          <w:szCs w:val="24"/>
        </w:rPr>
        <w:t xml:space="preserve"> възраст. </w:t>
      </w:r>
      <w:r w:rsidR="00777C5E" w:rsidRPr="008C09F4">
        <w:rPr>
          <w:rFonts w:ascii="Times New Roman" w:hAnsi="Times New Roman" w:cs="Times New Roman"/>
          <w:sz w:val="24"/>
          <w:szCs w:val="24"/>
        </w:rPr>
        <w:t xml:space="preserve">Когато не е възможно или е необосновано/ не е необходимо да бъдат провеждани две отглеждания, планирания ресурс за втората интервенция може да бъде насочена към други площи или други дейности, </w:t>
      </w:r>
      <w:r w:rsidR="00515249" w:rsidRPr="008C09F4">
        <w:rPr>
          <w:rFonts w:ascii="Times New Roman" w:hAnsi="Times New Roman" w:cs="Times New Roman"/>
          <w:sz w:val="24"/>
          <w:szCs w:val="24"/>
        </w:rPr>
        <w:t xml:space="preserve">в рамките на планираните мерки от НРПД, </w:t>
      </w:r>
      <w:r w:rsidR="00777C5E" w:rsidRPr="008C09F4">
        <w:rPr>
          <w:rFonts w:ascii="Times New Roman" w:hAnsi="Times New Roman" w:cs="Times New Roman"/>
          <w:sz w:val="24"/>
          <w:szCs w:val="24"/>
        </w:rPr>
        <w:t>при представяне на обосновка.</w:t>
      </w:r>
      <w:r w:rsidR="00777C5E" w:rsidRPr="00777C5E">
        <w:rPr>
          <w:rFonts w:ascii="Times New Roman" w:hAnsi="Times New Roman" w:cs="Times New Roman"/>
          <w:sz w:val="24"/>
          <w:szCs w:val="24"/>
        </w:rPr>
        <w:t xml:space="preserve"> </w:t>
      </w:r>
      <w:r w:rsidRPr="00680665">
        <w:rPr>
          <w:rFonts w:ascii="Times New Roman" w:hAnsi="Times New Roman" w:cs="Times New Roman"/>
          <w:sz w:val="24"/>
          <w:szCs w:val="24"/>
        </w:rPr>
        <w:t>Отгледните дейности включват извеждане на осветления - премахване на издънки и конкурентна растителност във</w:t>
      </w:r>
      <w:r w:rsidRPr="00680665">
        <w:rPr>
          <w:sz w:val="24"/>
          <w:szCs w:val="24"/>
        </w:rPr>
        <w:t xml:space="preserve"> </w:t>
      </w:r>
      <w:r w:rsidRPr="00680665">
        <w:rPr>
          <w:rFonts w:ascii="Times New Roman" w:hAnsi="Times New Roman" w:cs="Times New Roman"/>
          <w:sz w:val="24"/>
          <w:szCs w:val="24"/>
        </w:rPr>
        <w:t>възобновени участъци, с цел формиране на желания бъдещ състав. Същите се реализират например чрез (но не само):</w:t>
      </w:r>
    </w:p>
    <w:p w14:paraId="68C256C3" w14:textId="77777777" w:rsidR="00E50CEC" w:rsidRPr="00680665"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680665">
        <w:rPr>
          <w:rFonts w:ascii="Times New Roman" w:hAnsi="Times New Roman" w:cs="Times New Roman"/>
          <w:sz w:val="24"/>
          <w:szCs w:val="24"/>
        </w:rPr>
        <w:t>-</w:t>
      </w:r>
      <w:r w:rsidRPr="00680665">
        <w:rPr>
          <w:rFonts w:ascii="Times New Roman" w:hAnsi="Times New Roman" w:cs="Times New Roman"/>
          <w:sz w:val="24"/>
          <w:szCs w:val="24"/>
        </w:rPr>
        <w:tab/>
        <w:t>Анализ и оценка на естествените възобновителни процеси в горските природни местообитания;</w:t>
      </w:r>
    </w:p>
    <w:p w14:paraId="02875C12"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Маркиране и изготвяне на техническа документация за извеждане на лесовъдски мероприятия в горските природни местообитания</w:t>
      </w:r>
      <w:r>
        <w:rPr>
          <w:rFonts w:ascii="Times New Roman" w:hAnsi="Times New Roman" w:cs="Times New Roman"/>
          <w:sz w:val="24"/>
          <w:szCs w:val="24"/>
        </w:rPr>
        <w:t>;</w:t>
      </w:r>
    </w:p>
    <w:p w14:paraId="1DE3E13A"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Измерване на лесовъдско-таксационни показатели на насажденията в горските природни местообитания</w:t>
      </w:r>
      <w:r>
        <w:rPr>
          <w:rFonts w:ascii="Times New Roman" w:hAnsi="Times New Roman" w:cs="Times New Roman"/>
          <w:sz w:val="24"/>
          <w:szCs w:val="24"/>
        </w:rPr>
        <w:t>;</w:t>
      </w:r>
    </w:p>
    <w:p w14:paraId="4A443AE0"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AC59B8">
        <w:rPr>
          <w:rFonts w:ascii="Times New Roman" w:hAnsi="Times New Roman" w:cs="Times New Roman"/>
          <w:sz w:val="24"/>
          <w:szCs w:val="24"/>
        </w:rPr>
        <w:t xml:space="preserve">- </w:t>
      </w:r>
      <w:r>
        <w:rPr>
          <w:rFonts w:ascii="Times New Roman" w:hAnsi="Times New Roman" w:cs="Times New Roman"/>
          <w:sz w:val="24"/>
          <w:szCs w:val="24"/>
        </w:rPr>
        <w:t xml:space="preserve">  Е</w:t>
      </w:r>
      <w:r w:rsidRPr="00CD1006">
        <w:rPr>
          <w:rFonts w:ascii="Times New Roman" w:hAnsi="Times New Roman" w:cs="Times New Roman"/>
          <w:sz w:val="24"/>
          <w:szCs w:val="24"/>
        </w:rPr>
        <w:t xml:space="preserve">кспериментиране на лесовъдски практики в маркирани насаждения за </w:t>
      </w:r>
      <w:r>
        <w:rPr>
          <w:rFonts w:ascii="Times New Roman" w:hAnsi="Times New Roman" w:cs="Times New Roman"/>
          <w:sz w:val="24"/>
          <w:szCs w:val="24"/>
        </w:rPr>
        <w:t xml:space="preserve">устойчиво стопанисване на горите от местообитанието и за </w:t>
      </w:r>
      <w:r w:rsidRPr="00CD1006">
        <w:rPr>
          <w:rFonts w:ascii="Times New Roman" w:hAnsi="Times New Roman" w:cs="Times New Roman"/>
          <w:sz w:val="24"/>
          <w:szCs w:val="24"/>
        </w:rPr>
        <w:t>поддържане на състава на насажденията</w:t>
      </w:r>
      <w:r>
        <w:rPr>
          <w:rFonts w:ascii="Times New Roman" w:hAnsi="Times New Roman" w:cs="Times New Roman"/>
          <w:sz w:val="24"/>
          <w:szCs w:val="24"/>
        </w:rPr>
        <w:t>;</w:t>
      </w:r>
    </w:p>
    <w:p w14:paraId="369374D3"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sidRPr="00031205">
        <w:rPr>
          <w:rFonts w:ascii="Times New Roman" w:hAnsi="Times New Roman" w:cs="Times New Roman"/>
          <w:sz w:val="24"/>
          <w:szCs w:val="24"/>
        </w:rPr>
        <w:tab/>
        <w:t xml:space="preserve">Подобряване на видовия състав в горските </w:t>
      </w:r>
      <w:r>
        <w:rPr>
          <w:rFonts w:ascii="Times New Roman" w:hAnsi="Times New Roman" w:cs="Times New Roman"/>
          <w:sz w:val="24"/>
          <w:szCs w:val="24"/>
        </w:rPr>
        <w:t xml:space="preserve">типове </w:t>
      </w:r>
      <w:r w:rsidRPr="00031205">
        <w:rPr>
          <w:rFonts w:ascii="Times New Roman" w:hAnsi="Times New Roman" w:cs="Times New Roman"/>
          <w:sz w:val="24"/>
          <w:szCs w:val="24"/>
        </w:rPr>
        <w:t xml:space="preserve">природни местообитания </w:t>
      </w:r>
      <w:r w:rsidRPr="000B7EBF">
        <w:rPr>
          <w:rFonts w:ascii="Times New Roman" w:hAnsi="Times New Roman" w:cs="Times New Roman"/>
          <w:sz w:val="24"/>
          <w:szCs w:val="24"/>
        </w:rPr>
        <w:t xml:space="preserve">при доказана необходимост </w:t>
      </w:r>
      <w:r w:rsidRPr="00031205">
        <w:rPr>
          <w:rFonts w:ascii="Times New Roman" w:hAnsi="Times New Roman" w:cs="Times New Roman"/>
          <w:sz w:val="24"/>
          <w:szCs w:val="24"/>
        </w:rPr>
        <w:t xml:space="preserve">чрез внасяне на съпътстващи видове (напр. </w:t>
      </w:r>
      <w:proofErr w:type="spellStart"/>
      <w:r w:rsidRPr="00031205">
        <w:rPr>
          <w:rFonts w:ascii="Times New Roman" w:hAnsi="Times New Roman" w:cs="Times New Roman"/>
          <w:sz w:val="24"/>
          <w:szCs w:val="24"/>
        </w:rPr>
        <w:t>горскоплодни</w:t>
      </w:r>
      <w:proofErr w:type="spellEnd"/>
      <w:r w:rsidRPr="00031205">
        <w:rPr>
          <w:rFonts w:ascii="Times New Roman" w:hAnsi="Times New Roman" w:cs="Times New Roman"/>
          <w:sz w:val="24"/>
          <w:szCs w:val="24"/>
        </w:rPr>
        <w:t>)</w:t>
      </w:r>
      <w:r>
        <w:rPr>
          <w:rFonts w:ascii="Times New Roman" w:hAnsi="Times New Roman" w:cs="Times New Roman"/>
          <w:sz w:val="24"/>
          <w:szCs w:val="24"/>
        </w:rPr>
        <w:t>, характерни за съответното горско природно местообитание</w:t>
      </w:r>
      <w:r w:rsidRPr="00031205">
        <w:rPr>
          <w:rFonts w:ascii="Times New Roman" w:hAnsi="Times New Roman" w:cs="Times New Roman"/>
          <w:sz w:val="24"/>
          <w:szCs w:val="24"/>
        </w:rPr>
        <w:t xml:space="preserve"> във възобновителните участъци</w:t>
      </w:r>
      <w:r>
        <w:rPr>
          <w:rFonts w:ascii="Times New Roman" w:hAnsi="Times New Roman" w:cs="Times New Roman"/>
          <w:sz w:val="24"/>
          <w:szCs w:val="24"/>
        </w:rPr>
        <w:t>;</w:t>
      </w:r>
    </w:p>
    <w:p w14:paraId="51F58723"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Pr>
          <w:rFonts w:ascii="Times New Roman" w:hAnsi="Times New Roman" w:cs="Times New Roman"/>
          <w:sz w:val="24"/>
          <w:szCs w:val="24"/>
        </w:rPr>
        <w:t xml:space="preserve">   </w:t>
      </w:r>
      <w:r w:rsidRPr="00031205">
        <w:rPr>
          <w:rFonts w:ascii="Times New Roman" w:hAnsi="Times New Roman" w:cs="Times New Roman"/>
          <w:sz w:val="24"/>
          <w:szCs w:val="24"/>
        </w:rPr>
        <w:t xml:space="preserve">Подпомагане на естественото възобновяване в горските </w:t>
      </w:r>
      <w:r>
        <w:rPr>
          <w:rFonts w:ascii="Times New Roman" w:hAnsi="Times New Roman" w:cs="Times New Roman"/>
          <w:sz w:val="24"/>
          <w:szCs w:val="24"/>
        </w:rPr>
        <w:t xml:space="preserve">типове </w:t>
      </w:r>
      <w:r w:rsidRPr="00031205">
        <w:rPr>
          <w:rFonts w:ascii="Times New Roman" w:hAnsi="Times New Roman" w:cs="Times New Roman"/>
          <w:sz w:val="24"/>
          <w:szCs w:val="24"/>
        </w:rPr>
        <w:t>природни местообитания</w:t>
      </w:r>
      <w:r>
        <w:rPr>
          <w:rFonts w:ascii="Times New Roman" w:hAnsi="Times New Roman" w:cs="Times New Roman"/>
          <w:sz w:val="24"/>
          <w:szCs w:val="24"/>
        </w:rPr>
        <w:t>;</w:t>
      </w:r>
    </w:p>
    <w:p w14:paraId="534E244D"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sidRPr="002B12E0">
        <w:rPr>
          <w:rFonts w:ascii="Times New Roman" w:hAnsi="Times New Roman" w:cs="Times New Roman"/>
          <w:sz w:val="24"/>
          <w:szCs w:val="24"/>
        </w:rPr>
        <w:t>Извеждане на отгледни сечи</w:t>
      </w:r>
      <w:r>
        <w:rPr>
          <w:rFonts w:ascii="Times New Roman" w:hAnsi="Times New Roman" w:cs="Times New Roman"/>
          <w:sz w:val="24"/>
          <w:szCs w:val="24"/>
        </w:rPr>
        <w:t xml:space="preserve"> - осветление</w:t>
      </w:r>
      <w:r w:rsidRPr="002B12E0">
        <w:rPr>
          <w:rFonts w:ascii="Times New Roman" w:hAnsi="Times New Roman" w:cs="Times New Roman"/>
          <w:sz w:val="24"/>
          <w:szCs w:val="24"/>
        </w:rPr>
        <w:t xml:space="preserve"> без материален добив за подобряване видовия състав и произхода на насажденията</w:t>
      </w:r>
      <w:r>
        <w:rPr>
          <w:rFonts w:ascii="Times New Roman" w:hAnsi="Times New Roman" w:cs="Times New Roman"/>
          <w:sz w:val="24"/>
          <w:szCs w:val="24"/>
        </w:rPr>
        <w:t>;</w:t>
      </w:r>
    </w:p>
    <w:p w14:paraId="77D38EF6"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2B12E0">
        <w:rPr>
          <w:rFonts w:ascii="Times New Roman" w:hAnsi="Times New Roman" w:cs="Times New Roman"/>
          <w:sz w:val="24"/>
          <w:szCs w:val="24"/>
        </w:rPr>
        <w:tab/>
        <w:t>Премахване на наличен подраст/подлес от нежелани дървесни видове с цел формиране на оптимални условия за поява и развитие на естествено възобновяване</w:t>
      </w:r>
      <w:r>
        <w:rPr>
          <w:rFonts w:ascii="Times New Roman" w:hAnsi="Times New Roman" w:cs="Times New Roman"/>
          <w:sz w:val="24"/>
          <w:szCs w:val="24"/>
        </w:rPr>
        <w:t>;</w:t>
      </w:r>
    </w:p>
    <w:p w14:paraId="0A207047" w14:textId="77777777" w:rsidR="00E50CEC" w:rsidRPr="007147D1"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AC59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47D1">
        <w:rPr>
          <w:rFonts w:ascii="Times New Roman" w:hAnsi="Times New Roman" w:cs="Times New Roman"/>
          <w:sz w:val="24"/>
          <w:szCs w:val="24"/>
        </w:rPr>
        <w:t xml:space="preserve">Анализ и оценка на резултатите от проведените мероприятия; </w:t>
      </w:r>
    </w:p>
    <w:p w14:paraId="197FFF7B"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7147D1">
        <w:rPr>
          <w:rFonts w:ascii="Times New Roman" w:hAnsi="Times New Roman" w:cs="Times New Roman"/>
          <w:sz w:val="24"/>
          <w:szCs w:val="24"/>
        </w:rPr>
        <w:t>-</w:t>
      </w:r>
      <w:r w:rsidRPr="007147D1">
        <w:rPr>
          <w:rFonts w:ascii="Times New Roman" w:hAnsi="Times New Roman" w:cs="Times New Roman"/>
          <w:sz w:val="24"/>
          <w:szCs w:val="24"/>
        </w:rPr>
        <w:tab/>
        <w:t>Повишаване капацитета на горските служители и представители</w:t>
      </w:r>
      <w:r w:rsidRPr="007E7B0E">
        <w:rPr>
          <w:rFonts w:ascii="Times New Roman" w:hAnsi="Times New Roman" w:cs="Times New Roman"/>
          <w:sz w:val="24"/>
          <w:szCs w:val="24"/>
        </w:rPr>
        <w:t xml:space="preserve"> на други заинтересовани страни за </w:t>
      </w:r>
      <w:r>
        <w:rPr>
          <w:rFonts w:ascii="Times New Roman" w:hAnsi="Times New Roman" w:cs="Times New Roman"/>
          <w:sz w:val="24"/>
          <w:szCs w:val="24"/>
        </w:rPr>
        <w:t xml:space="preserve">подобряване и/или </w:t>
      </w:r>
      <w:r w:rsidRPr="007E7B0E">
        <w:rPr>
          <w:rFonts w:ascii="Times New Roman" w:hAnsi="Times New Roman" w:cs="Times New Roman"/>
          <w:sz w:val="24"/>
          <w:szCs w:val="24"/>
        </w:rPr>
        <w:t>поддържане природозащитн</w:t>
      </w:r>
      <w:r>
        <w:rPr>
          <w:rFonts w:ascii="Times New Roman" w:hAnsi="Times New Roman" w:cs="Times New Roman"/>
          <w:sz w:val="24"/>
          <w:szCs w:val="24"/>
        </w:rPr>
        <w:t>ото състояние</w:t>
      </w:r>
      <w:r w:rsidRPr="007E7B0E">
        <w:rPr>
          <w:rFonts w:ascii="Times New Roman" w:hAnsi="Times New Roman" w:cs="Times New Roman"/>
          <w:sz w:val="24"/>
          <w:szCs w:val="24"/>
        </w:rPr>
        <w:t xml:space="preserve"> на горските природни местообитания – чрез демонстрации и теренни обучения</w:t>
      </w:r>
      <w:r>
        <w:rPr>
          <w:rFonts w:ascii="Times New Roman" w:hAnsi="Times New Roman" w:cs="Times New Roman"/>
          <w:sz w:val="24"/>
          <w:szCs w:val="24"/>
        </w:rPr>
        <w:t>;</w:t>
      </w:r>
    </w:p>
    <w:p w14:paraId="5E78C130" w14:textId="51716FCA"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w:t>
      </w:r>
      <w:r w:rsidRPr="007E7B0E">
        <w:rPr>
          <w:rFonts w:ascii="Times New Roman" w:hAnsi="Times New Roman" w:cs="Times New Roman"/>
          <w:sz w:val="24"/>
          <w:szCs w:val="24"/>
        </w:rPr>
        <w:tab/>
        <w:t xml:space="preserve">Изготвяне и </w:t>
      </w:r>
      <w:r w:rsidR="00CC6DD7">
        <w:rPr>
          <w:rFonts w:ascii="Times New Roman" w:hAnsi="Times New Roman" w:cs="Times New Roman"/>
          <w:sz w:val="24"/>
          <w:szCs w:val="24"/>
        </w:rPr>
        <w:t>безплатно</w:t>
      </w:r>
      <w:r w:rsidR="00CC6DD7" w:rsidRPr="007E7B0E">
        <w:rPr>
          <w:rFonts w:ascii="Times New Roman" w:hAnsi="Times New Roman" w:cs="Times New Roman"/>
          <w:sz w:val="24"/>
          <w:szCs w:val="24"/>
        </w:rPr>
        <w:t xml:space="preserve"> </w:t>
      </w:r>
      <w:r w:rsidRPr="007E7B0E">
        <w:rPr>
          <w:rFonts w:ascii="Times New Roman" w:hAnsi="Times New Roman" w:cs="Times New Roman"/>
          <w:sz w:val="24"/>
          <w:szCs w:val="24"/>
        </w:rPr>
        <w:t>разпространение на информационно-обучителни материали на тема устойчиво стопанисване на горските природни местообитания и подобряване на природозащитн</w:t>
      </w:r>
      <w:r>
        <w:rPr>
          <w:rFonts w:ascii="Times New Roman" w:hAnsi="Times New Roman" w:cs="Times New Roman"/>
          <w:sz w:val="24"/>
          <w:szCs w:val="24"/>
        </w:rPr>
        <w:t>ото</w:t>
      </w:r>
      <w:r w:rsidRPr="007E7B0E">
        <w:rPr>
          <w:rFonts w:ascii="Times New Roman" w:hAnsi="Times New Roman" w:cs="Times New Roman"/>
          <w:sz w:val="24"/>
          <w:szCs w:val="24"/>
        </w:rPr>
        <w:t xml:space="preserve"> им </w:t>
      </w:r>
      <w:r>
        <w:rPr>
          <w:rFonts w:ascii="Times New Roman" w:hAnsi="Times New Roman" w:cs="Times New Roman"/>
          <w:sz w:val="24"/>
          <w:szCs w:val="24"/>
        </w:rPr>
        <w:t>състояние.</w:t>
      </w:r>
    </w:p>
    <w:p w14:paraId="59982E6B" w14:textId="77777777"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Pr>
          <w:rFonts w:ascii="Times New Roman" w:hAnsi="Times New Roman" w:cs="Times New Roman"/>
          <w:b/>
          <w:bCs/>
          <w:sz w:val="24"/>
          <w:szCs w:val="24"/>
        </w:rPr>
        <w:t>13.2. Дейности в изпълнение на м</w:t>
      </w:r>
      <w:r w:rsidRPr="00051C9E">
        <w:rPr>
          <w:rFonts w:ascii="Times New Roman" w:hAnsi="Times New Roman" w:cs="Times New Roman"/>
          <w:b/>
          <w:bCs/>
          <w:sz w:val="24"/>
          <w:szCs w:val="24"/>
        </w:rPr>
        <w:t xml:space="preserve">ярка </w:t>
      </w:r>
      <w:r w:rsidRPr="0009125B">
        <w:rPr>
          <w:rFonts w:ascii="Times New Roman" w:hAnsi="Times New Roman" w:cs="Times New Roman"/>
          <w:b/>
          <w:bCs/>
          <w:sz w:val="24"/>
          <w:szCs w:val="24"/>
        </w:rPr>
        <w:t>47:</w:t>
      </w:r>
      <w:r w:rsidRPr="0009125B">
        <w:rPr>
          <w:rFonts w:ascii="Times New Roman" w:hAnsi="Times New Roman" w:cs="Times New Roman"/>
          <w:sz w:val="24"/>
          <w:szCs w:val="24"/>
        </w:rPr>
        <w:t xml:space="preserve"> Подобряване на природозащитното състояние на природните местообитания чрез пилотни дейности: демонстриране и въвеждане на лесовъдски практики, насочени към поддържане на структури, устойчиви към големи природни нарушения (9110,  9130, 91BA, 91CA, 9410, 9530)</w:t>
      </w:r>
      <w:r>
        <w:rPr>
          <w:rFonts w:ascii="Times New Roman" w:hAnsi="Times New Roman" w:cs="Times New Roman"/>
          <w:sz w:val="24"/>
          <w:szCs w:val="24"/>
        </w:rPr>
        <w:t>:</w:t>
      </w:r>
    </w:p>
    <w:p w14:paraId="3E39B2DC" w14:textId="77777777"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sidRPr="0009125B">
        <w:rPr>
          <w:rFonts w:ascii="Times New Roman" w:hAnsi="Times New Roman" w:cs="Times New Roman"/>
          <w:sz w:val="24"/>
          <w:szCs w:val="24"/>
        </w:rPr>
        <w:t>Научни проучвания върху структурата на горите за устойчивостта им към големи природни нарушения и за възстановителния им потенциал</w:t>
      </w:r>
      <w:r>
        <w:rPr>
          <w:rFonts w:ascii="Times New Roman" w:hAnsi="Times New Roman" w:cs="Times New Roman"/>
          <w:sz w:val="24"/>
          <w:szCs w:val="24"/>
        </w:rPr>
        <w:t>; д</w:t>
      </w:r>
      <w:r w:rsidRPr="0009125B">
        <w:rPr>
          <w:rFonts w:ascii="Times New Roman" w:hAnsi="Times New Roman" w:cs="Times New Roman"/>
          <w:sz w:val="24"/>
          <w:szCs w:val="24"/>
        </w:rPr>
        <w:t>емонстриране и въвеждане на лесовъдски практики, насочени към поддържане на структури, устойчиви към големи природни нарушения, включително: измервания на лесовъдско-таксационните показатели на насажденията; маркиране; извеждане и демонстриране на сечи в насаждения от различните типове природни местообитания, насочени към повишаване на адаптивните им възможности за преодоляване на големи природни нарушения</w:t>
      </w:r>
      <w:r>
        <w:rPr>
          <w:rFonts w:ascii="Times New Roman" w:hAnsi="Times New Roman" w:cs="Times New Roman"/>
          <w:sz w:val="24"/>
          <w:szCs w:val="24"/>
        </w:rPr>
        <w:t>;</w:t>
      </w:r>
      <w:r w:rsidRPr="0009125B">
        <w:rPr>
          <w:rFonts w:ascii="Times New Roman" w:hAnsi="Times New Roman" w:cs="Times New Roman"/>
          <w:sz w:val="24"/>
          <w:szCs w:val="24"/>
        </w:rPr>
        <w:t xml:space="preserve"> провеждане на теренни обучения на лесовъди</w:t>
      </w:r>
      <w:r>
        <w:rPr>
          <w:rFonts w:ascii="Times New Roman" w:hAnsi="Times New Roman" w:cs="Times New Roman"/>
          <w:sz w:val="24"/>
          <w:szCs w:val="24"/>
        </w:rPr>
        <w:t>. Същите се реализират например чрез (но не само):</w:t>
      </w:r>
    </w:p>
    <w:p w14:paraId="468F82A7" w14:textId="77777777" w:rsidR="00E50CEC" w:rsidRPr="008E66FD"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bookmarkStart w:id="11" w:name="_Hlk157771974"/>
      <w:r w:rsidRPr="00031205">
        <w:rPr>
          <w:rFonts w:ascii="Times New Roman" w:hAnsi="Times New Roman" w:cs="Times New Roman"/>
          <w:sz w:val="24"/>
          <w:szCs w:val="24"/>
        </w:rPr>
        <w:t>Анализ и оценка на естествените възобновителни процеси в горските природни местообитания</w:t>
      </w:r>
      <w:r w:rsidRPr="008E66FD">
        <w:rPr>
          <w:rFonts w:ascii="Times New Roman" w:hAnsi="Times New Roman" w:cs="Times New Roman"/>
          <w:sz w:val="24"/>
          <w:szCs w:val="24"/>
        </w:rPr>
        <w:t>;</w:t>
      </w:r>
    </w:p>
    <w:p w14:paraId="0A942D9E"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sidRPr="00031205">
        <w:rPr>
          <w:rFonts w:ascii="Times New Roman" w:hAnsi="Times New Roman" w:cs="Times New Roman"/>
          <w:sz w:val="24"/>
          <w:szCs w:val="24"/>
        </w:rPr>
        <w:t xml:space="preserve">Анализ и оценка на структурата </w:t>
      </w:r>
      <w:bookmarkEnd w:id="11"/>
      <w:r w:rsidRPr="00031205">
        <w:rPr>
          <w:rFonts w:ascii="Times New Roman" w:hAnsi="Times New Roman" w:cs="Times New Roman"/>
          <w:sz w:val="24"/>
          <w:szCs w:val="24"/>
        </w:rPr>
        <w:t>и уязвимостта на горските природни местообитания от едроплощни природни нарушения</w:t>
      </w:r>
      <w:r w:rsidRPr="008E66FD">
        <w:rPr>
          <w:rFonts w:ascii="Times New Roman" w:hAnsi="Times New Roman" w:cs="Times New Roman"/>
          <w:sz w:val="24"/>
          <w:szCs w:val="24"/>
        </w:rPr>
        <w:t>;</w:t>
      </w:r>
    </w:p>
    <w:p w14:paraId="71A6BDEB"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Е</w:t>
      </w:r>
      <w:r w:rsidRPr="00B449DC">
        <w:rPr>
          <w:rFonts w:ascii="Times New Roman" w:hAnsi="Times New Roman" w:cs="Times New Roman"/>
          <w:sz w:val="24"/>
          <w:szCs w:val="24"/>
        </w:rPr>
        <w:t>кспериментиране на лесовъдски практики в маркирани насаждения, насочени към поддържане на структури, устойчиви към големи природни нарушения и повишаване на адаптивните им възможности за преодоляване на големи природни нарушения</w:t>
      </w:r>
      <w:r>
        <w:rPr>
          <w:rFonts w:ascii="Times New Roman" w:hAnsi="Times New Roman" w:cs="Times New Roman"/>
          <w:sz w:val="24"/>
          <w:szCs w:val="24"/>
        </w:rPr>
        <w:t>;</w:t>
      </w:r>
    </w:p>
    <w:p w14:paraId="24D0D111"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Маркиране и изготвяне на техническа документация за извеждане на лесовъдски мероприятия в горските природни местообитания</w:t>
      </w:r>
      <w:r>
        <w:rPr>
          <w:rFonts w:ascii="Times New Roman" w:hAnsi="Times New Roman" w:cs="Times New Roman"/>
          <w:sz w:val="24"/>
          <w:szCs w:val="24"/>
        </w:rPr>
        <w:t>;</w:t>
      </w:r>
    </w:p>
    <w:p w14:paraId="79F133D7"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Измерване на лесовъдско-таксационни показатели на насажденията в горските природни местообитания</w:t>
      </w:r>
      <w:r>
        <w:rPr>
          <w:rFonts w:ascii="Times New Roman" w:hAnsi="Times New Roman" w:cs="Times New Roman"/>
          <w:sz w:val="24"/>
          <w:szCs w:val="24"/>
        </w:rPr>
        <w:t>;</w:t>
      </w:r>
    </w:p>
    <w:p w14:paraId="355EC7ED"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Pr>
          <w:rFonts w:ascii="Times New Roman" w:hAnsi="Times New Roman" w:cs="Times New Roman"/>
          <w:sz w:val="24"/>
          <w:szCs w:val="24"/>
        </w:rPr>
        <w:t xml:space="preserve">   </w:t>
      </w:r>
      <w:r w:rsidRPr="00031205">
        <w:rPr>
          <w:rFonts w:ascii="Times New Roman" w:hAnsi="Times New Roman" w:cs="Times New Roman"/>
          <w:sz w:val="24"/>
          <w:szCs w:val="24"/>
        </w:rPr>
        <w:t xml:space="preserve">Подпомагане на естественото възобновяване в горските </w:t>
      </w:r>
      <w:r>
        <w:rPr>
          <w:rFonts w:ascii="Times New Roman" w:hAnsi="Times New Roman" w:cs="Times New Roman"/>
          <w:sz w:val="24"/>
          <w:szCs w:val="24"/>
        </w:rPr>
        <w:t xml:space="preserve">типове </w:t>
      </w:r>
      <w:r w:rsidRPr="00031205">
        <w:rPr>
          <w:rFonts w:ascii="Times New Roman" w:hAnsi="Times New Roman" w:cs="Times New Roman"/>
          <w:sz w:val="24"/>
          <w:szCs w:val="24"/>
        </w:rPr>
        <w:t>природни местообитания</w:t>
      </w:r>
      <w:r>
        <w:rPr>
          <w:rFonts w:ascii="Times New Roman" w:hAnsi="Times New Roman" w:cs="Times New Roman"/>
          <w:sz w:val="24"/>
          <w:szCs w:val="24"/>
        </w:rPr>
        <w:t>;</w:t>
      </w:r>
    </w:p>
    <w:p w14:paraId="10289CA7"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sidRPr="002B12E0">
        <w:rPr>
          <w:rFonts w:ascii="Times New Roman" w:hAnsi="Times New Roman" w:cs="Times New Roman"/>
          <w:sz w:val="24"/>
          <w:szCs w:val="24"/>
        </w:rPr>
        <w:t>Извеждане на отгледни сечи без материален добив за подобряване видовия състав и произхода на насажденията</w:t>
      </w:r>
      <w:r>
        <w:rPr>
          <w:rFonts w:ascii="Times New Roman" w:hAnsi="Times New Roman" w:cs="Times New Roman"/>
          <w:sz w:val="24"/>
          <w:szCs w:val="24"/>
        </w:rPr>
        <w:t>;</w:t>
      </w:r>
    </w:p>
    <w:p w14:paraId="010E6613"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2B12E0">
        <w:rPr>
          <w:rFonts w:ascii="Times New Roman" w:hAnsi="Times New Roman" w:cs="Times New Roman"/>
          <w:sz w:val="24"/>
          <w:szCs w:val="24"/>
        </w:rPr>
        <w:tab/>
        <w:t>Премахване на наличен подраст/подлес от нежелани дървесни видове с цел формиране на оптимални условия за поява и развитие на естествено възобновяване</w:t>
      </w:r>
      <w:r>
        <w:rPr>
          <w:rFonts w:ascii="Times New Roman" w:hAnsi="Times New Roman" w:cs="Times New Roman"/>
          <w:sz w:val="24"/>
          <w:szCs w:val="24"/>
        </w:rPr>
        <w:t>;</w:t>
      </w:r>
    </w:p>
    <w:p w14:paraId="206E8B3F"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Анализ</w:t>
      </w:r>
      <w:r w:rsidRPr="0088157A">
        <w:rPr>
          <w:rFonts w:ascii="Times New Roman" w:hAnsi="Times New Roman" w:cs="Times New Roman"/>
          <w:sz w:val="24"/>
          <w:szCs w:val="24"/>
        </w:rPr>
        <w:t xml:space="preserve"> и оценка на резултатите от проведените мероприятия</w:t>
      </w:r>
      <w:r>
        <w:rPr>
          <w:rFonts w:ascii="Times New Roman" w:hAnsi="Times New Roman" w:cs="Times New Roman"/>
          <w:sz w:val="24"/>
          <w:szCs w:val="24"/>
        </w:rPr>
        <w:t>;</w:t>
      </w:r>
    </w:p>
    <w:p w14:paraId="4BE0A709"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Повишаване капацитета на горските служители и представители на други заинтересовани страни за </w:t>
      </w:r>
      <w:r>
        <w:rPr>
          <w:rFonts w:ascii="Times New Roman" w:hAnsi="Times New Roman" w:cs="Times New Roman"/>
          <w:sz w:val="24"/>
          <w:szCs w:val="24"/>
        </w:rPr>
        <w:t xml:space="preserve">подобряване и/или </w:t>
      </w:r>
      <w:r w:rsidRPr="007E7B0E">
        <w:rPr>
          <w:rFonts w:ascii="Times New Roman" w:hAnsi="Times New Roman" w:cs="Times New Roman"/>
          <w:sz w:val="24"/>
          <w:szCs w:val="24"/>
        </w:rPr>
        <w:t>поддържане природозащитн</w:t>
      </w:r>
      <w:r>
        <w:rPr>
          <w:rFonts w:ascii="Times New Roman" w:hAnsi="Times New Roman" w:cs="Times New Roman"/>
          <w:sz w:val="24"/>
          <w:szCs w:val="24"/>
        </w:rPr>
        <w:t xml:space="preserve">ото състояние </w:t>
      </w:r>
      <w:r w:rsidRPr="007E7B0E">
        <w:rPr>
          <w:rFonts w:ascii="Times New Roman" w:hAnsi="Times New Roman" w:cs="Times New Roman"/>
          <w:sz w:val="24"/>
          <w:szCs w:val="24"/>
        </w:rPr>
        <w:t>на горските природни местообитания – чрез демонстрации и теренни обучения</w:t>
      </w:r>
      <w:r>
        <w:rPr>
          <w:rFonts w:ascii="Times New Roman" w:hAnsi="Times New Roman" w:cs="Times New Roman"/>
          <w:sz w:val="24"/>
          <w:szCs w:val="24"/>
        </w:rPr>
        <w:t>;</w:t>
      </w:r>
    </w:p>
    <w:p w14:paraId="0474DDA0" w14:textId="2A2B612B"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Изготвяне и </w:t>
      </w:r>
      <w:r w:rsidR="00CC6DD7">
        <w:rPr>
          <w:rFonts w:ascii="Times New Roman" w:hAnsi="Times New Roman" w:cs="Times New Roman"/>
          <w:sz w:val="24"/>
          <w:szCs w:val="24"/>
        </w:rPr>
        <w:t>безплатно</w:t>
      </w:r>
      <w:r w:rsidR="00CC6DD7" w:rsidRPr="007E7B0E">
        <w:rPr>
          <w:rFonts w:ascii="Times New Roman" w:hAnsi="Times New Roman" w:cs="Times New Roman"/>
          <w:sz w:val="24"/>
          <w:szCs w:val="24"/>
        </w:rPr>
        <w:t xml:space="preserve"> </w:t>
      </w:r>
      <w:r w:rsidRPr="007E7B0E">
        <w:rPr>
          <w:rFonts w:ascii="Times New Roman" w:hAnsi="Times New Roman" w:cs="Times New Roman"/>
          <w:sz w:val="24"/>
          <w:szCs w:val="24"/>
        </w:rPr>
        <w:t>разпространение на информационно-обучителни материали на тема устойчиво стопанисване на горските природни местообитания и подобряване на природозащитн</w:t>
      </w:r>
      <w:r>
        <w:rPr>
          <w:rFonts w:ascii="Times New Roman" w:hAnsi="Times New Roman" w:cs="Times New Roman"/>
          <w:sz w:val="24"/>
          <w:szCs w:val="24"/>
        </w:rPr>
        <w:t>ото</w:t>
      </w:r>
      <w:r w:rsidRPr="007E7B0E">
        <w:rPr>
          <w:rFonts w:ascii="Times New Roman" w:hAnsi="Times New Roman" w:cs="Times New Roman"/>
          <w:sz w:val="24"/>
          <w:szCs w:val="24"/>
        </w:rPr>
        <w:t xml:space="preserve"> им </w:t>
      </w:r>
      <w:r>
        <w:rPr>
          <w:rFonts w:ascii="Times New Roman" w:hAnsi="Times New Roman" w:cs="Times New Roman"/>
          <w:sz w:val="24"/>
          <w:szCs w:val="24"/>
        </w:rPr>
        <w:t>състояние.</w:t>
      </w:r>
    </w:p>
    <w:p w14:paraId="1266FABA" w14:textId="77777777"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Pr>
          <w:rFonts w:ascii="Times New Roman" w:hAnsi="Times New Roman" w:cs="Times New Roman"/>
          <w:b/>
          <w:bCs/>
          <w:sz w:val="24"/>
          <w:szCs w:val="24"/>
        </w:rPr>
        <w:t>13.3. Дейности в изпълнение на м</w:t>
      </w:r>
      <w:r w:rsidRPr="00051C9E">
        <w:rPr>
          <w:rFonts w:ascii="Times New Roman" w:hAnsi="Times New Roman" w:cs="Times New Roman"/>
          <w:b/>
          <w:bCs/>
          <w:sz w:val="24"/>
          <w:szCs w:val="24"/>
        </w:rPr>
        <w:t xml:space="preserve">ярка </w:t>
      </w:r>
      <w:r w:rsidRPr="00320C02">
        <w:rPr>
          <w:rFonts w:ascii="Times New Roman" w:hAnsi="Times New Roman" w:cs="Times New Roman"/>
          <w:b/>
          <w:bCs/>
          <w:sz w:val="24"/>
          <w:szCs w:val="24"/>
        </w:rPr>
        <w:t>48:</w:t>
      </w:r>
      <w:r w:rsidRPr="00320C02">
        <w:rPr>
          <w:rFonts w:ascii="Times New Roman" w:hAnsi="Times New Roman" w:cs="Times New Roman"/>
          <w:sz w:val="24"/>
          <w:szCs w:val="24"/>
        </w:rPr>
        <w:t xml:space="preserve"> Подобряване на природозащитното състояние на природните местообитания - пилотни дейности: демонстриране и въвеждане на лесовъдски практики за трансформация на издънковите гори в семенни (91AA, 91H0, 91I0, 91M0, 9170): </w:t>
      </w:r>
      <w:r w:rsidRPr="00757A72">
        <w:rPr>
          <w:rFonts w:ascii="Times New Roman" w:hAnsi="Times New Roman" w:cs="Times New Roman"/>
          <w:sz w:val="24"/>
          <w:szCs w:val="24"/>
        </w:rPr>
        <w:t>Демонстриране и въвеждане на лесовъдски практики за трансформация на издънковите гори в семенни, включително: измервания на лесовъдско-таксационните показатели на насажденията; маркиране; извеждане и демонстриране на сечи в насаждения от различните типове природни местообитания, насочени към превръщането им в семенни</w:t>
      </w:r>
      <w:r>
        <w:rPr>
          <w:rFonts w:ascii="Times New Roman" w:hAnsi="Times New Roman" w:cs="Times New Roman"/>
          <w:sz w:val="24"/>
          <w:szCs w:val="24"/>
        </w:rPr>
        <w:t xml:space="preserve">; </w:t>
      </w:r>
      <w:r w:rsidRPr="00757A72">
        <w:rPr>
          <w:rFonts w:ascii="Times New Roman" w:hAnsi="Times New Roman" w:cs="Times New Roman"/>
          <w:sz w:val="24"/>
          <w:szCs w:val="24"/>
        </w:rPr>
        <w:t>провеждане на теренни обучения на лесовъди</w:t>
      </w:r>
      <w:r>
        <w:rPr>
          <w:rFonts w:ascii="Times New Roman" w:hAnsi="Times New Roman" w:cs="Times New Roman"/>
          <w:sz w:val="24"/>
          <w:szCs w:val="24"/>
        </w:rPr>
        <w:t>; п</w:t>
      </w:r>
      <w:r w:rsidRPr="00757A72">
        <w:rPr>
          <w:rFonts w:ascii="Times New Roman" w:hAnsi="Times New Roman" w:cs="Times New Roman"/>
          <w:sz w:val="24"/>
          <w:szCs w:val="24"/>
        </w:rPr>
        <w:t xml:space="preserve">рилагане на лесовъдски практики (вкл. отгледани мероприятия) за трансформация на издънковите гори в семенни и за подобряване на състава. </w:t>
      </w:r>
    </w:p>
    <w:p w14:paraId="13AD5C82" w14:textId="3F83E0D9"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r w:rsidRPr="00757A72">
        <w:rPr>
          <w:rFonts w:ascii="Times New Roman" w:hAnsi="Times New Roman" w:cs="Times New Roman"/>
          <w:sz w:val="24"/>
          <w:szCs w:val="24"/>
        </w:rPr>
        <w:t>Във възобновени</w:t>
      </w:r>
      <w:r>
        <w:rPr>
          <w:rFonts w:ascii="Times New Roman" w:hAnsi="Times New Roman" w:cs="Times New Roman"/>
          <w:sz w:val="24"/>
          <w:szCs w:val="24"/>
        </w:rPr>
        <w:t>те</w:t>
      </w:r>
      <w:r w:rsidRPr="00757A72">
        <w:rPr>
          <w:rFonts w:ascii="Times New Roman" w:hAnsi="Times New Roman" w:cs="Times New Roman"/>
          <w:sz w:val="24"/>
          <w:szCs w:val="24"/>
        </w:rPr>
        <w:t xml:space="preserve"> семенн</w:t>
      </w:r>
      <w:r w:rsidR="00680665">
        <w:rPr>
          <w:rFonts w:ascii="Times New Roman" w:hAnsi="Times New Roman" w:cs="Times New Roman"/>
          <w:sz w:val="24"/>
          <w:szCs w:val="24"/>
        </w:rPr>
        <w:t>и</w:t>
      </w:r>
      <w:r w:rsidRPr="00757A72">
        <w:rPr>
          <w:rFonts w:ascii="Times New Roman" w:hAnsi="Times New Roman" w:cs="Times New Roman"/>
          <w:sz w:val="24"/>
          <w:szCs w:val="24"/>
        </w:rPr>
        <w:t xml:space="preserve"> участъци на издънкови гори </w:t>
      </w:r>
      <w:r>
        <w:rPr>
          <w:rFonts w:ascii="Times New Roman" w:hAnsi="Times New Roman" w:cs="Times New Roman"/>
          <w:sz w:val="24"/>
          <w:szCs w:val="24"/>
        </w:rPr>
        <w:t>следва да се и</w:t>
      </w:r>
      <w:r w:rsidRPr="00757A72">
        <w:rPr>
          <w:rFonts w:ascii="Times New Roman" w:hAnsi="Times New Roman" w:cs="Times New Roman"/>
          <w:sz w:val="24"/>
          <w:szCs w:val="24"/>
        </w:rPr>
        <w:t>звърша</w:t>
      </w:r>
      <w:r>
        <w:rPr>
          <w:rFonts w:ascii="Times New Roman" w:hAnsi="Times New Roman" w:cs="Times New Roman"/>
          <w:sz w:val="24"/>
          <w:szCs w:val="24"/>
        </w:rPr>
        <w:t xml:space="preserve">т </w:t>
      </w:r>
      <w:r w:rsidRPr="00757A72">
        <w:rPr>
          <w:rFonts w:ascii="Times New Roman" w:hAnsi="Times New Roman" w:cs="Times New Roman"/>
          <w:sz w:val="24"/>
          <w:szCs w:val="24"/>
        </w:rPr>
        <w:t xml:space="preserve">няколко последователни отглеждания (осветления) с цел премахване на издънки и конкурентна </w:t>
      </w:r>
      <w:r w:rsidRPr="00757A72">
        <w:rPr>
          <w:rFonts w:ascii="Times New Roman" w:hAnsi="Times New Roman" w:cs="Times New Roman"/>
          <w:sz w:val="24"/>
          <w:szCs w:val="24"/>
        </w:rPr>
        <w:lastRenderedPageBreak/>
        <w:t>растителност</w:t>
      </w:r>
      <w:r w:rsidRPr="0054620C">
        <w:t xml:space="preserve"> </w:t>
      </w:r>
      <w:r>
        <w:t xml:space="preserve">– </w:t>
      </w:r>
      <w:r w:rsidRPr="00926089">
        <w:rPr>
          <w:rFonts w:ascii="Times New Roman" w:hAnsi="Times New Roman" w:cs="Times New Roman"/>
          <w:sz w:val="24"/>
          <w:szCs w:val="24"/>
        </w:rPr>
        <w:t xml:space="preserve">задължително минимум </w:t>
      </w:r>
      <w:r w:rsidRPr="0054620C">
        <w:rPr>
          <w:rFonts w:ascii="Times New Roman" w:hAnsi="Times New Roman" w:cs="Times New Roman"/>
          <w:sz w:val="24"/>
          <w:szCs w:val="24"/>
        </w:rPr>
        <w:t xml:space="preserve">две отглеждания </w:t>
      </w:r>
      <w:r w:rsidRPr="00757A72">
        <w:rPr>
          <w:rFonts w:ascii="Times New Roman" w:hAnsi="Times New Roman" w:cs="Times New Roman"/>
          <w:sz w:val="24"/>
          <w:szCs w:val="24"/>
        </w:rPr>
        <w:t xml:space="preserve">(осветления) </w:t>
      </w:r>
      <w:r w:rsidRPr="0054620C">
        <w:rPr>
          <w:rFonts w:ascii="Times New Roman" w:hAnsi="Times New Roman" w:cs="Times New Roman"/>
          <w:sz w:val="24"/>
          <w:szCs w:val="24"/>
        </w:rPr>
        <w:t>за хектар за период от 6 години</w:t>
      </w:r>
      <w:r>
        <w:rPr>
          <w:rFonts w:ascii="Times New Roman" w:hAnsi="Times New Roman" w:cs="Times New Roman"/>
          <w:sz w:val="24"/>
          <w:szCs w:val="24"/>
        </w:rPr>
        <w:t>. Същите се реализират например чрез (но не само):</w:t>
      </w:r>
    </w:p>
    <w:p w14:paraId="7CC29DC5"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sidRPr="00031205">
        <w:rPr>
          <w:rFonts w:ascii="Times New Roman" w:hAnsi="Times New Roman" w:cs="Times New Roman"/>
          <w:sz w:val="24"/>
          <w:szCs w:val="24"/>
        </w:rPr>
        <w:t>Анализ и оценка на естествените възобновителни процеси в горските природни местообитания</w:t>
      </w:r>
      <w:r w:rsidRPr="008E66FD">
        <w:rPr>
          <w:rFonts w:ascii="Times New Roman" w:hAnsi="Times New Roman" w:cs="Times New Roman"/>
          <w:sz w:val="24"/>
          <w:szCs w:val="24"/>
        </w:rPr>
        <w:t>;</w:t>
      </w:r>
    </w:p>
    <w:p w14:paraId="512B97C2" w14:textId="77777777" w:rsidR="00E50CEC" w:rsidRPr="00AC59B8"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AC59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47D1">
        <w:rPr>
          <w:rFonts w:ascii="Times New Roman" w:hAnsi="Times New Roman" w:cs="Times New Roman"/>
          <w:sz w:val="24"/>
          <w:szCs w:val="24"/>
        </w:rPr>
        <w:t>Експериментиране на лесовъдски практики в маркирани насаждения за успешна трансформация/ възобновяване/, запазване на видовия състав/, структурата на целеви горски природни местообитания</w:t>
      </w:r>
      <w:r w:rsidRPr="00AC59B8">
        <w:rPr>
          <w:rFonts w:ascii="Times New Roman" w:hAnsi="Times New Roman" w:cs="Times New Roman"/>
          <w:sz w:val="24"/>
          <w:szCs w:val="24"/>
        </w:rPr>
        <w:t>;</w:t>
      </w:r>
    </w:p>
    <w:p w14:paraId="1069DDCC"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Маркиране и изготвяне на техническа документация за извеждане на лесовъдски мероприятия в горските природни местообитания</w:t>
      </w:r>
      <w:r>
        <w:rPr>
          <w:rFonts w:ascii="Times New Roman" w:hAnsi="Times New Roman" w:cs="Times New Roman"/>
          <w:sz w:val="24"/>
          <w:szCs w:val="24"/>
        </w:rPr>
        <w:t>;</w:t>
      </w:r>
    </w:p>
    <w:p w14:paraId="486E994D"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Измерване на лесовъдско-таксационни показатели на насажденията в горските природни местообитания</w:t>
      </w:r>
    </w:p>
    <w:p w14:paraId="55FBEFAB"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sidRPr="00031205">
        <w:rPr>
          <w:rFonts w:ascii="Times New Roman" w:hAnsi="Times New Roman" w:cs="Times New Roman"/>
          <w:sz w:val="24"/>
          <w:szCs w:val="24"/>
        </w:rPr>
        <w:tab/>
        <w:t xml:space="preserve">Подобряване на видовия състав в горските </w:t>
      </w:r>
      <w:r>
        <w:rPr>
          <w:rFonts w:ascii="Times New Roman" w:hAnsi="Times New Roman" w:cs="Times New Roman"/>
          <w:sz w:val="24"/>
          <w:szCs w:val="24"/>
        </w:rPr>
        <w:t xml:space="preserve">типове </w:t>
      </w:r>
      <w:r w:rsidRPr="00031205">
        <w:rPr>
          <w:rFonts w:ascii="Times New Roman" w:hAnsi="Times New Roman" w:cs="Times New Roman"/>
          <w:sz w:val="24"/>
          <w:szCs w:val="24"/>
        </w:rPr>
        <w:t xml:space="preserve">природни местообитания </w:t>
      </w:r>
      <w:r>
        <w:rPr>
          <w:rFonts w:ascii="Times New Roman" w:hAnsi="Times New Roman" w:cs="Times New Roman"/>
          <w:sz w:val="24"/>
          <w:szCs w:val="24"/>
        </w:rPr>
        <w:t xml:space="preserve">при доказана необходимост </w:t>
      </w:r>
      <w:r w:rsidRPr="00031205">
        <w:rPr>
          <w:rFonts w:ascii="Times New Roman" w:hAnsi="Times New Roman" w:cs="Times New Roman"/>
          <w:sz w:val="24"/>
          <w:szCs w:val="24"/>
        </w:rPr>
        <w:t xml:space="preserve">чрез внасяне на съпътстващи видове (напр. </w:t>
      </w:r>
      <w:proofErr w:type="spellStart"/>
      <w:r w:rsidRPr="00031205">
        <w:rPr>
          <w:rFonts w:ascii="Times New Roman" w:hAnsi="Times New Roman" w:cs="Times New Roman"/>
          <w:sz w:val="24"/>
          <w:szCs w:val="24"/>
        </w:rPr>
        <w:t>горскоплодни</w:t>
      </w:r>
      <w:proofErr w:type="spellEnd"/>
      <w:r w:rsidRPr="00031205">
        <w:rPr>
          <w:rFonts w:ascii="Times New Roman" w:hAnsi="Times New Roman" w:cs="Times New Roman"/>
          <w:sz w:val="24"/>
          <w:szCs w:val="24"/>
        </w:rPr>
        <w:t>)</w:t>
      </w:r>
      <w:r>
        <w:rPr>
          <w:rFonts w:ascii="Times New Roman" w:hAnsi="Times New Roman" w:cs="Times New Roman"/>
          <w:sz w:val="24"/>
          <w:szCs w:val="24"/>
        </w:rPr>
        <w:t>, характерни за съответното природно местообитание</w:t>
      </w:r>
      <w:r w:rsidRPr="00031205">
        <w:rPr>
          <w:rFonts w:ascii="Times New Roman" w:hAnsi="Times New Roman" w:cs="Times New Roman"/>
          <w:sz w:val="24"/>
          <w:szCs w:val="24"/>
        </w:rPr>
        <w:t xml:space="preserve"> във възобновителните участъци</w:t>
      </w:r>
      <w:r>
        <w:rPr>
          <w:rFonts w:ascii="Times New Roman" w:hAnsi="Times New Roman" w:cs="Times New Roman"/>
          <w:sz w:val="24"/>
          <w:szCs w:val="24"/>
        </w:rPr>
        <w:t>;</w:t>
      </w:r>
    </w:p>
    <w:p w14:paraId="3D266503"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Pr>
          <w:rFonts w:ascii="Times New Roman" w:hAnsi="Times New Roman" w:cs="Times New Roman"/>
          <w:sz w:val="24"/>
          <w:szCs w:val="24"/>
        </w:rPr>
        <w:t xml:space="preserve">   </w:t>
      </w:r>
      <w:r w:rsidRPr="00031205">
        <w:rPr>
          <w:rFonts w:ascii="Times New Roman" w:hAnsi="Times New Roman" w:cs="Times New Roman"/>
          <w:sz w:val="24"/>
          <w:szCs w:val="24"/>
        </w:rPr>
        <w:t xml:space="preserve">Подпомагане на естественото възобновяване в горските </w:t>
      </w:r>
      <w:r>
        <w:rPr>
          <w:rFonts w:ascii="Times New Roman" w:hAnsi="Times New Roman" w:cs="Times New Roman"/>
          <w:sz w:val="24"/>
          <w:szCs w:val="24"/>
        </w:rPr>
        <w:t xml:space="preserve">типове </w:t>
      </w:r>
      <w:r w:rsidRPr="00031205">
        <w:rPr>
          <w:rFonts w:ascii="Times New Roman" w:hAnsi="Times New Roman" w:cs="Times New Roman"/>
          <w:sz w:val="24"/>
          <w:szCs w:val="24"/>
        </w:rPr>
        <w:t>природни местообитания</w:t>
      </w:r>
      <w:r>
        <w:rPr>
          <w:rFonts w:ascii="Times New Roman" w:hAnsi="Times New Roman" w:cs="Times New Roman"/>
          <w:sz w:val="24"/>
          <w:szCs w:val="24"/>
        </w:rPr>
        <w:t>,</w:t>
      </w:r>
    </w:p>
    <w:p w14:paraId="04FE0188"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sidRPr="002B12E0">
        <w:rPr>
          <w:rFonts w:ascii="Times New Roman" w:hAnsi="Times New Roman" w:cs="Times New Roman"/>
          <w:sz w:val="24"/>
          <w:szCs w:val="24"/>
        </w:rPr>
        <w:t xml:space="preserve">Извеждане на отгледни сечи </w:t>
      </w:r>
      <w:r>
        <w:rPr>
          <w:rFonts w:ascii="Times New Roman" w:hAnsi="Times New Roman" w:cs="Times New Roman"/>
          <w:sz w:val="24"/>
          <w:szCs w:val="24"/>
        </w:rPr>
        <w:t>(</w:t>
      </w:r>
      <w:r w:rsidRPr="0018634D">
        <w:rPr>
          <w:rFonts w:ascii="Times New Roman" w:hAnsi="Times New Roman" w:cs="Times New Roman"/>
          <w:sz w:val="24"/>
          <w:szCs w:val="24"/>
        </w:rPr>
        <w:t>осветления за премахване на издънки</w:t>
      </w:r>
      <w:r>
        <w:rPr>
          <w:rFonts w:ascii="Times New Roman" w:hAnsi="Times New Roman" w:cs="Times New Roman"/>
          <w:sz w:val="24"/>
          <w:szCs w:val="24"/>
        </w:rPr>
        <w:t>)</w:t>
      </w:r>
      <w:r w:rsidRPr="0018634D">
        <w:rPr>
          <w:rFonts w:ascii="Times New Roman" w:hAnsi="Times New Roman" w:cs="Times New Roman"/>
          <w:sz w:val="24"/>
          <w:szCs w:val="24"/>
        </w:rPr>
        <w:t xml:space="preserve"> </w:t>
      </w:r>
      <w:r w:rsidRPr="002B12E0">
        <w:rPr>
          <w:rFonts w:ascii="Times New Roman" w:hAnsi="Times New Roman" w:cs="Times New Roman"/>
          <w:sz w:val="24"/>
          <w:szCs w:val="24"/>
        </w:rPr>
        <w:t>без материален добив за подобряване видовия състав и произхода на насажденията</w:t>
      </w:r>
      <w:r>
        <w:rPr>
          <w:rFonts w:ascii="Times New Roman" w:hAnsi="Times New Roman" w:cs="Times New Roman"/>
          <w:sz w:val="24"/>
          <w:szCs w:val="24"/>
        </w:rPr>
        <w:t>;</w:t>
      </w:r>
    </w:p>
    <w:p w14:paraId="1F8D5EED"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2B12E0">
        <w:rPr>
          <w:rFonts w:ascii="Times New Roman" w:hAnsi="Times New Roman" w:cs="Times New Roman"/>
          <w:sz w:val="24"/>
          <w:szCs w:val="24"/>
        </w:rPr>
        <w:tab/>
        <w:t>Премахване на наличен подраст/подлес от нежелани дървесни видове с цел формиране на оптимални условия за поява и развитие на естествено възобновяване</w:t>
      </w:r>
      <w:r>
        <w:rPr>
          <w:rFonts w:ascii="Times New Roman" w:hAnsi="Times New Roman" w:cs="Times New Roman"/>
          <w:sz w:val="24"/>
          <w:szCs w:val="24"/>
        </w:rPr>
        <w:t>;</w:t>
      </w:r>
    </w:p>
    <w:p w14:paraId="0D7F7D7F" w14:textId="77777777" w:rsidR="00E50CEC" w:rsidRPr="00AC59B8"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AC59B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147D1">
        <w:rPr>
          <w:rFonts w:ascii="Times New Roman" w:hAnsi="Times New Roman" w:cs="Times New Roman"/>
          <w:sz w:val="24"/>
          <w:szCs w:val="24"/>
        </w:rPr>
        <w:t>Анализ и оценка на резултатите от проведените мероприятия за трансформация на издънковите гори в семенни</w:t>
      </w:r>
      <w:r w:rsidRPr="00AC59B8">
        <w:rPr>
          <w:rFonts w:ascii="Times New Roman" w:hAnsi="Times New Roman" w:cs="Times New Roman"/>
          <w:sz w:val="24"/>
          <w:szCs w:val="24"/>
        </w:rPr>
        <w:t>;</w:t>
      </w:r>
    </w:p>
    <w:p w14:paraId="6EFE2AFB"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Повишаване капацитета на горските служители и представители на други заинтересовани страни за </w:t>
      </w:r>
      <w:r>
        <w:rPr>
          <w:rFonts w:ascii="Times New Roman" w:hAnsi="Times New Roman" w:cs="Times New Roman"/>
          <w:sz w:val="24"/>
          <w:szCs w:val="24"/>
        </w:rPr>
        <w:t xml:space="preserve">подобряване и/или </w:t>
      </w:r>
      <w:r w:rsidRPr="007E7B0E">
        <w:rPr>
          <w:rFonts w:ascii="Times New Roman" w:hAnsi="Times New Roman" w:cs="Times New Roman"/>
          <w:sz w:val="24"/>
          <w:szCs w:val="24"/>
        </w:rPr>
        <w:t>поддържане природозащитния статус на горските природни местообитания – чрез демонстрации и теренни обучения</w:t>
      </w:r>
      <w:r>
        <w:rPr>
          <w:rFonts w:ascii="Times New Roman" w:hAnsi="Times New Roman" w:cs="Times New Roman"/>
          <w:sz w:val="24"/>
          <w:szCs w:val="24"/>
        </w:rPr>
        <w:t>;</w:t>
      </w:r>
    </w:p>
    <w:p w14:paraId="27C3C1B7" w14:textId="1AE4261A"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Изготвяне и </w:t>
      </w:r>
      <w:r w:rsidR="00CC6DD7">
        <w:rPr>
          <w:rFonts w:ascii="Times New Roman" w:hAnsi="Times New Roman" w:cs="Times New Roman"/>
          <w:sz w:val="24"/>
          <w:szCs w:val="24"/>
        </w:rPr>
        <w:t>безплатно</w:t>
      </w:r>
      <w:r w:rsidR="00CC6DD7" w:rsidRPr="007E7B0E">
        <w:rPr>
          <w:rFonts w:ascii="Times New Roman" w:hAnsi="Times New Roman" w:cs="Times New Roman"/>
          <w:sz w:val="24"/>
          <w:szCs w:val="24"/>
        </w:rPr>
        <w:t xml:space="preserve"> </w:t>
      </w:r>
      <w:r w:rsidRPr="007E7B0E">
        <w:rPr>
          <w:rFonts w:ascii="Times New Roman" w:hAnsi="Times New Roman" w:cs="Times New Roman"/>
          <w:sz w:val="24"/>
          <w:szCs w:val="24"/>
        </w:rPr>
        <w:t>разпространение на информационно-обучителни материали на тема устойчиво стопанисване на горските природни местообитания и подобряване на природозащитния им статус</w:t>
      </w:r>
      <w:r>
        <w:rPr>
          <w:rFonts w:ascii="Times New Roman" w:hAnsi="Times New Roman" w:cs="Times New Roman"/>
          <w:sz w:val="24"/>
          <w:szCs w:val="24"/>
        </w:rPr>
        <w:t>.</w:t>
      </w:r>
    </w:p>
    <w:p w14:paraId="1BEB5DED" w14:textId="77777777"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bookmarkStart w:id="12" w:name="_Hlk161146365"/>
      <w:r>
        <w:rPr>
          <w:rFonts w:ascii="Times New Roman" w:hAnsi="Times New Roman" w:cs="Times New Roman"/>
          <w:b/>
          <w:bCs/>
          <w:sz w:val="24"/>
          <w:szCs w:val="24"/>
        </w:rPr>
        <w:t xml:space="preserve">13.4. </w:t>
      </w:r>
      <w:bookmarkEnd w:id="12"/>
      <w:r>
        <w:rPr>
          <w:rFonts w:ascii="Times New Roman" w:hAnsi="Times New Roman" w:cs="Times New Roman"/>
          <w:b/>
          <w:bCs/>
          <w:sz w:val="24"/>
          <w:szCs w:val="24"/>
        </w:rPr>
        <w:t>Дейности в изпълнение на м</w:t>
      </w:r>
      <w:r w:rsidRPr="00051C9E">
        <w:rPr>
          <w:rFonts w:ascii="Times New Roman" w:hAnsi="Times New Roman" w:cs="Times New Roman"/>
          <w:b/>
          <w:bCs/>
          <w:sz w:val="24"/>
          <w:szCs w:val="24"/>
        </w:rPr>
        <w:t xml:space="preserve">ярка </w:t>
      </w:r>
      <w:r w:rsidRPr="0036167D">
        <w:rPr>
          <w:rFonts w:ascii="Times New Roman" w:hAnsi="Times New Roman" w:cs="Times New Roman"/>
          <w:b/>
          <w:bCs/>
          <w:sz w:val="24"/>
          <w:szCs w:val="24"/>
        </w:rPr>
        <w:t>49:</w:t>
      </w:r>
      <w:r w:rsidRPr="0036167D">
        <w:rPr>
          <w:rFonts w:ascii="Times New Roman" w:hAnsi="Times New Roman" w:cs="Times New Roman"/>
          <w:sz w:val="24"/>
          <w:szCs w:val="24"/>
        </w:rPr>
        <w:t xml:space="preserve"> Подобряване на природозащитното състояние на </w:t>
      </w:r>
      <w:proofErr w:type="spellStart"/>
      <w:r w:rsidRPr="0036167D">
        <w:rPr>
          <w:rFonts w:ascii="Times New Roman" w:hAnsi="Times New Roman" w:cs="Times New Roman"/>
          <w:sz w:val="24"/>
          <w:szCs w:val="24"/>
        </w:rPr>
        <w:t>Субсредиземноморски</w:t>
      </w:r>
      <w:proofErr w:type="spellEnd"/>
      <w:r w:rsidRPr="0036167D">
        <w:rPr>
          <w:rFonts w:ascii="Times New Roman" w:hAnsi="Times New Roman" w:cs="Times New Roman"/>
          <w:sz w:val="24"/>
          <w:szCs w:val="24"/>
        </w:rPr>
        <w:t xml:space="preserve"> борови гори с ендемични подвидове черен бор (9530)</w:t>
      </w:r>
      <w:r>
        <w:rPr>
          <w:rFonts w:ascii="Times New Roman" w:hAnsi="Times New Roman" w:cs="Times New Roman"/>
          <w:sz w:val="24"/>
          <w:szCs w:val="24"/>
        </w:rPr>
        <w:t xml:space="preserve"> чрез</w:t>
      </w:r>
      <w:r w:rsidRPr="0036167D">
        <w:rPr>
          <w:rFonts w:ascii="Times New Roman" w:hAnsi="Times New Roman" w:cs="Times New Roman"/>
          <w:sz w:val="24"/>
          <w:szCs w:val="24"/>
        </w:rPr>
        <w:t xml:space="preserve"> проучвания и експериментиране на лесовъдски практики за успешно възобновяване на черния бор</w:t>
      </w:r>
      <w:r>
        <w:rPr>
          <w:rFonts w:ascii="Times New Roman" w:hAnsi="Times New Roman" w:cs="Times New Roman"/>
          <w:sz w:val="24"/>
          <w:szCs w:val="24"/>
        </w:rPr>
        <w:t>:</w:t>
      </w:r>
    </w:p>
    <w:p w14:paraId="2F7F1BC6" w14:textId="77777777" w:rsidR="00E50CEC" w:rsidRDefault="00E50CEC" w:rsidP="006E2B49">
      <w:pPr>
        <w:pStyle w:val="ListParagraph"/>
        <w:pBdr>
          <w:top w:val="single" w:sz="4" w:space="1" w:color="auto"/>
          <w:left w:val="single" w:sz="4" w:space="4" w:color="auto"/>
          <w:bottom w:val="single" w:sz="4" w:space="1" w:color="auto"/>
          <w:right w:val="single" w:sz="4" w:space="4" w:color="auto"/>
        </w:pBdr>
        <w:spacing w:before="60" w:after="40" w:line="240" w:lineRule="auto"/>
        <w:ind w:left="0"/>
        <w:contextualSpacing w:val="0"/>
        <w:jc w:val="both"/>
        <w:rPr>
          <w:rFonts w:ascii="Times New Roman" w:hAnsi="Times New Roman" w:cs="Times New Roman"/>
          <w:sz w:val="24"/>
          <w:szCs w:val="24"/>
        </w:rPr>
      </w:pPr>
      <w:bookmarkStart w:id="13" w:name="_Hlk157770830"/>
      <w:r w:rsidRPr="0036167D">
        <w:rPr>
          <w:rFonts w:ascii="Times New Roman" w:hAnsi="Times New Roman" w:cs="Times New Roman"/>
          <w:sz w:val="24"/>
          <w:szCs w:val="24"/>
        </w:rPr>
        <w:t>Научни проучвания върху възобновителния потенциал на естествени гори от черен бор при различни лесовъдски намеси и експериментиране на лесовъдски практики за успешно възобновяване на черния бор, в това число: измервания на лесовъдско-таксационните показатели на насажденията; маркиране; извеждане и демонстриране на сечи, насочени към предотвратяване на смяната на черния бор от широколистни дървесни видове</w:t>
      </w:r>
      <w:r>
        <w:rPr>
          <w:rFonts w:ascii="Times New Roman" w:hAnsi="Times New Roman" w:cs="Times New Roman"/>
          <w:sz w:val="24"/>
          <w:szCs w:val="24"/>
        </w:rPr>
        <w:t>. Същите се реализират например чрез (но не само):</w:t>
      </w:r>
    </w:p>
    <w:p w14:paraId="3A594A21"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8E66FD">
        <w:rPr>
          <w:rFonts w:ascii="Times New Roman" w:hAnsi="Times New Roman" w:cs="Times New Roman"/>
          <w:sz w:val="24"/>
          <w:szCs w:val="24"/>
        </w:rPr>
        <w:t>-</w:t>
      </w:r>
      <w:r w:rsidRPr="008E66FD">
        <w:rPr>
          <w:rFonts w:ascii="Times New Roman" w:hAnsi="Times New Roman" w:cs="Times New Roman"/>
          <w:sz w:val="24"/>
          <w:szCs w:val="24"/>
        </w:rPr>
        <w:tab/>
      </w:r>
      <w:r>
        <w:rPr>
          <w:rFonts w:ascii="Times New Roman" w:hAnsi="Times New Roman" w:cs="Times New Roman"/>
          <w:sz w:val="24"/>
          <w:szCs w:val="24"/>
        </w:rPr>
        <w:t>Научни проучвания, а</w:t>
      </w:r>
      <w:r w:rsidRPr="00031205">
        <w:rPr>
          <w:rFonts w:ascii="Times New Roman" w:hAnsi="Times New Roman" w:cs="Times New Roman"/>
          <w:sz w:val="24"/>
          <w:szCs w:val="24"/>
        </w:rPr>
        <w:t xml:space="preserve">нализ и оценка на естествените възобновителни процеси в </w:t>
      </w:r>
      <w:r>
        <w:rPr>
          <w:rFonts w:ascii="Times New Roman" w:hAnsi="Times New Roman" w:cs="Times New Roman"/>
          <w:sz w:val="24"/>
          <w:szCs w:val="24"/>
        </w:rPr>
        <w:t>природно местообитание 9530*;</w:t>
      </w:r>
    </w:p>
    <w:p w14:paraId="0E7DAD9B"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 xml:space="preserve">Маркиране и изготвяне на техническа документация за извеждане на лесовъдски мероприятия в </w:t>
      </w:r>
      <w:r>
        <w:rPr>
          <w:rFonts w:ascii="Times New Roman" w:hAnsi="Times New Roman" w:cs="Times New Roman"/>
          <w:sz w:val="24"/>
          <w:szCs w:val="24"/>
        </w:rPr>
        <w:t>природното местообитание;</w:t>
      </w:r>
    </w:p>
    <w:p w14:paraId="0679D014"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031205">
        <w:rPr>
          <w:rFonts w:ascii="Times New Roman" w:hAnsi="Times New Roman" w:cs="Times New Roman"/>
          <w:sz w:val="24"/>
          <w:szCs w:val="24"/>
        </w:rPr>
        <w:tab/>
        <w:t xml:space="preserve">Измерване на лесовъдско-таксационни показатели на насажденията в </w:t>
      </w:r>
      <w:r>
        <w:rPr>
          <w:rFonts w:ascii="Times New Roman" w:hAnsi="Times New Roman" w:cs="Times New Roman"/>
          <w:sz w:val="24"/>
          <w:szCs w:val="24"/>
        </w:rPr>
        <w:t>природното местообитание;</w:t>
      </w:r>
    </w:p>
    <w:p w14:paraId="0A304EA9"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sidRPr="00031205">
        <w:rPr>
          <w:rFonts w:ascii="Times New Roman" w:hAnsi="Times New Roman" w:cs="Times New Roman"/>
          <w:sz w:val="24"/>
          <w:szCs w:val="24"/>
        </w:rPr>
        <w:t>-</w:t>
      </w:r>
      <w:r>
        <w:rPr>
          <w:rFonts w:ascii="Times New Roman" w:hAnsi="Times New Roman" w:cs="Times New Roman"/>
          <w:sz w:val="24"/>
          <w:szCs w:val="24"/>
        </w:rPr>
        <w:t xml:space="preserve">   </w:t>
      </w:r>
      <w:r w:rsidRPr="00031205">
        <w:rPr>
          <w:rFonts w:ascii="Times New Roman" w:hAnsi="Times New Roman" w:cs="Times New Roman"/>
          <w:sz w:val="24"/>
          <w:szCs w:val="24"/>
        </w:rPr>
        <w:t xml:space="preserve">Подпомагане на естественото възобновяване в </w:t>
      </w:r>
      <w:r>
        <w:rPr>
          <w:rFonts w:ascii="Times New Roman" w:hAnsi="Times New Roman" w:cs="Times New Roman"/>
          <w:sz w:val="24"/>
          <w:szCs w:val="24"/>
        </w:rPr>
        <w:t>природното местообитание;</w:t>
      </w:r>
    </w:p>
    <w:p w14:paraId="7A465021"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2B12E0">
        <w:rPr>
          <w:rFonts w:ascii="Times New Roman" w:hAnsi="Times New Roman" w:cs="Times New Roman"/>
          <w:sz w:val="24"/>
          <w:szCs w:val="24"/>
        </w:rPr>
        <w:tab/>
        <w:t>Премахване на наличен подраст/подлес от нежелани дървесни видове с цел формиране на оптимални условия за поява и развитие на естествено възобновяване</w:t>
      </w:r>
      <w:r>
        <w:rPr>
          <w:rFonts w:ascii="Times New Roman" w:hAnsi="Times New Roman" w:cs="Times New Roman"/>
          <w:sz w:val="24"/>
          <w:szCs w:val="24"/>
        </w:rPr>
        <w:t>;</w:t>
      </w:r>
    </w:p>
    <w:p w14:paraId="767CFEAA"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4D2CF8">
        <w:rPr>
          <w:rFonts w:ascii="Times New Roman" w:hAnsi="Times New Roman" w:cs="Times New Roman"/>
          <w:sz w:val="24"/>
          <w:szCs w:val="24"/>
        </w:rPr>
        <w:tab/>
      </w:r>
      <w:r>
        <w:rPr>
          <w:rFonts w:ascii="Times New Roman" w:eastAsia="Calibri" w:hAnsi="Times New Roman"/>
          <w:sz w:val="24"/>
          <w:szCs w:val="24"/>
          <w:lang w:eastAsia="bg-BG" w:bidi="bg-BG"/>
        </w:rPr>
        <w:t>Е</w:t>
      </w:r>
      <w:r w:rsidRPr="00D51ECD">
        <w:rPr>
          <w:rFonts w:ascii="Times New Roman" w:eastAsia="Calibri" w:hAnsi="Times New Roman"/>
          <w:sz w:val="24"/>
          <w:szCs w:val="24"/>
          <w:lang w:eastAsia="bg-BG" w:bidi="bg-BG"/>
        </w:rPr>
        <w:t xml:space="preserve">кспериментиране на лесовъдски практики </w:t>
      </w:r>
      <w:r>
        <w:rPr>
          <w:rFonts w:ascii="Times New Roman" w:hAnsi="Times New Roman" w:cs="Times New Roman"/>
          <w:sz w:val="24"/>
          <w:szCs w:val="24"/>
        </w:rPr>
        <w:t>и п</w:t>
      </w:r>
      <w:r w:rsidRPr="004D2CF8">
        <w:rPr>
          <w:rFonts w:ascii="Times New Roman" w:hAnsi="Times New Roman" w:cs="Times New Roman"/>
          <w:sz w:val="24"/>
          <w:szCs w:val="24"/>
        </w:rPr>
        <w:t xml:space="preserve">ровеждане на целенасочени сечи и отглеждане на подраста в естествени </w:t>
      </w:r>
      <w:proofErr w:type="spellStart"/>
      <w:r w:rsidRPr="004D2CF8">
        <w:rPr>
          <w:rFonts w:ascii="Times New Roman" w:hAnsi="Times New Roman" w:cs="Times New Roman"/>
          <w:sz w:val="24"/>
          <w:szCs w:val="24"/>
        </w:rPr>
        <w:t>черборови</w:t>
      </w:r>
      <w:proofErr w:type="spellEnd"/>
      <w:r w:rsidRPr="004D2CF8">
        <w:rPr>
          <w:rFonts w:ascii="Times New Roman" w:hAnsi="Times New Roman" w:cs="Times New Roman"/>
          <w:sz w:val="24"/>
          <w:szCs w:val="24"/>
        </w:rPr>
        <w:t xml:space="preserve"> гори с цел предотвратяване превръщането им в широколистни</w:t>
      </w:r>
      <w:r>
        <w:rPr>
          <w:rFonts w:ascii="Times New Roman" w:hAnsi="Times New Roman" w:cs="Times New Roman"/>
          <w:sz w:val="24"/>
          <w:szCs w:val="24"/>
        </w:rPr>
        <w:t>;</w:t>
      </w:r>
    </w:p>
    <w:p w14:paraId="3442C98D"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Анализ и оценка на резултатите от проведените мероприятия;</w:t>
      </w:r>
    </w:p>
    <w:p w14:paraId="013B0190" w14:textId="77777777"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Повишаване капацитета на горските служители и представители на други заинтересовани страни за </w:t>
      </w:r>
      <w:r>
        <w:rPr>
          <w:rFonts w:ascii="Times New Roman" w:hAnsi="Times New Roman" w:cs="Times New Roman"/>
          <w:sz w:val="24"/>
          <w:szCs w:val="24"/>
        </w:rPr>
        <w:t xml:space="preserve">подобряване и/или </w:t>
      </w:r>
      <w:r w:rsidRPr="007E7B0E">
        <w:rPr>
          <w:rFonts w:ascii="Times New Roman" w:hAnsi="Times New Roman" w:cs="Times New Roman"/>
          <w:sz w:val="24"/>
          <w:szCs w:val="24"/>
        </w:rPr>
        <w:t>поддържане природозащитн</w:t>
      </w:r>
      <w:r>
        <w:rPr>
          <w:rFonts w:ascii="Times New Roman" w:hAnsi="Times New Roman" w:cs="Times New Roman"/>
          <w:sz w:val="24"/>
          <w:szCs w:val="24"/>
        </w:rPr>
        <w:t>ото</w:t>
      </w:r>
      <w:r w:rsidRPr="007E7B0E">
        <w:rPr>
          <w:rFonts w:ascii="Times New Roman" w:hAnsi="Times New Roman" w:cs="Times New Roman"/>
          <w:sz w:val="24"/>
          <w:szCs w:val="24"/>
        </w:rPr>
        <w:t xml:space="preserve"> </w:t>
      </w:r>
      <w:r>
        <w:rPr>
          <w:rFonts w:ascii="Times New Roman" w:hAnsi="Times New Roman" w:cs="Times New Roman"/>
          <w:sz w:val="24"/>
          <w:szCs w:val="24"/>
        </w:rPr>
        <w:t>състояние</w:t>
      </w:r>
      <w:r w:rsidRPr="007E7B0E">
        <w:rPr>
          <w:rFonts w:ascii="Times New Roman" w:hAnsi="Times New Roman" w:cs="Times New Roman"/>
          <w:sz w:val="24"/>
          <w:szCs w:val="24"/>
        </w:rPr>
        <w:t xml:space="preserve"> на горските природни местообитания – чрез демонстрации и теренни обучения</w:t>
      </w:r>
      <w:r>
        <w:rPr>
          <w:rFonts w:ascii="Times New Roman" w:hAnsi="Times New Roman" w:cs="Times New Roman"/>
          <w:sz w:val="24"/>
          <w:szCs w:val="24"/>
        </w:rPr>
        <w:t>;</w:t>
      </w:r>
    </w:p>
    <w:p w14:paraId="4FB7B4E6" w14:textId="30D22E04" w:rsidR="00E50CEC" w:rsidRDefault="00E50CEC" w:rsidP="006E2B49">
      <w:pPr>
        <w:pBdr>
          <w:top w:val="single" w:sz="4" w:space="1" w:color="auto"/>
          <w:left w:val="single" w:sz="4" w:space="4" w:color="auto"/>
          <w:bottom w:val="single" w:sz="4" w:space="1" w:color="auto"/>
          <w:right w:val="single" w:sz="4" w:space="4" w:color="auto"/>
        </w:pBdr>
        <w:tabs>
          <w:tab w:val="left" w:pos="284"/>
        </w:tabs>
        <w:spacing w:before="60" w:after="4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Pr="007E7B0E">
        <w:rPr>
          <w:rFonts w:ascii="Times New Roman" w:hAnsi="Times New Roman" w:cs="Times New Roman"/>
          <w:sz w:val="24"/>
          <w:szCs w:val="24"/>
        </w:rPr>
        <w:tab/>
        <w:t xml:space="preserve">Изготвяне и </w:t>
      </w:r>
      <w:r w:rsidR="00CC6DD7">
        <w:rPr>
          <w:rFonts w:ascii="Times New Roman" w:hAnsi="Times New Roman" w:cs="Times New Roman"/>
          <w:sz w:val="24"/>
          <w:szCs w:val="24"/>
        </w:rPr>
        <w:t xml:space="preserve">безплатно </w:t>
      </w:r>
      <w:r w:rsidRPr="007E7B0E">
        <w:rPr>
          <w:rFonts w:ascii="Times New Roman" w:hAnsi="Times New Roman" w:cs="Times New Roman"/>
          <w:sz w:val="24"/>
          <w:szCs w:val="24"/>
        </w:rPr>
        <w:t>разпространение на информационно-обучителни материали на тема устойчиво стопанисване на горските природни местообитания и подобряване на природозащитния им статус</w:t>
      </w:r>
      <w:r>
        <w:rPr>
          <w:rFonts w:ascii="Times New Roman" w:hAnsi="Times New Roman" w:cs="Times New Roman"/>
          <w:sz w:val="24"/>
          <w:szCs w:val="24"/>
        </w:rPr>
        <w:t>.</w:t>
      </w:r>
    </w:p>
    <w:p w14:paraId="68D3FF7B" w14:textId="77777777" w:rsidR="008663E4" w:rsidRPr="008663E4" w:rsidRDefault="00380991" w:rsidP="00B34404">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sz w:val="24"/>
          <w:szCs w:val="24"/>
        </w:rPr>
      </w:pPr>
      <w:r>
        <w:rPr>
          <w:rFonts w:ascii="Times New Roman" w:hAnsi="Times New Roman" w:cs="Times New Roman"/>
          <w:b/>
          <w:bCs/>
          <w:sz w:val="24"/>
          <w:szCs w:val="24"/>
        </w:rPr>
        <w:t>13.</w:t>
      </w:r>
      <w:r w:rsidR="002553FF">
        <w:rPr>
          <w:rFonts w:ascii="Times New Roman" w:hAnsi="Times New Roman" w:cs="Times New Roman"/>
          <w:b/>
          <w:bCs/>
          <w:sz w:val="24"/>
          <w:szCs w:val="24"/>
        </w:rPr>
        <w:t>5</w:t>
      </w:r>
      <w:r w:rsidRPr="00380991">
        <w:rPr>
          <w:rFonts w:ascii="Times New Roman" w:hAnsi="Times New Roman" w:cs="Times New Roman"/>
          <w:sz w:val="24"/>
          <w:szCs w:val="24"/>
        </w:rPr>
        <w:t xml:space="preserve">. </w:t>
      </w:r>
      <w:r w:rsidRPr="008E251C">
        <w:rPr>
          <w:rFonts w:ascii="Times New Roman" w:hAnsi="Times New Roman" w:cs="Times New Roman"/>
          <w:b/>
          <w:bCs/>
          <w:sz w:val="24"/>
          <w:szCs w:val="24"/>
        </w:rPr>
        <w:t>Дейности в изпълнение на мярка 74</w:t>
      </w:r>
      <w:r w:rsidR="00F23FC3">
        <w:rPr>
          <w:rFonts w:ascii="Times New Roman" w:hAnsi="Times New Roman" w:cs="Times New Roman"/>
          <w:b/>
          <w:bCs/>
          <w:sz w:val="24"/>
          <w:szCs w:val="24"/>
        </w:rPr>
        <w:t xml:space="preserve"> </w:t>
      </w:r>
      <w:r w:rsidR="00F23FC3" w:rsidRPr="00F23FC3">
        <w:rPr>
          <w:rFonts w:ascii="Times New Roman" w:hAnsi="Times New Roman" w:cs="Times New Roman"/>
          <w:sz w:val="24"/>
          <w:szCs w:val="24"/>
        </w:rPr>
        <w:t>(част І)</w:t>
      </w:r>
      <w:r w:rsidR="002553FF">
        <w:rPr>
          <w:rFonts w:ascii="Times New Roman" w:hAnsi="Times New Roman" w:cs="Times New Roman"/>
          <w:sz w:val="24"/>
          <w:szCs w:val="24"/>
        </w:rPr>
        <w:t>: О</w:t>
      </w:r>
      <w:r w:rsidR="002553FF" w:rsidRPr="002553FF">
        <w:rPr>
          <w:rFonts w:ascii="Times New Roman" w:hAnsi="Times New Roman" w:cs="Times New Roman"/>
          <w:sz w:val="24"/>
          <w:szCs w:val="24"/>
        </w:rPr>
        <w:t xml:space="preserve">сигуряване на хранителна база за вида </w:t>
      </w:r>
      <w:r w:rsidR="002553FF">
        <w:rPr>
          <w:rFonts w:ascii="Times New Roman" w:hAnsi="Times New Roman" w:cs="Times New Roman"/>
          <w:sz w:val="24"/>
          <w:szCs w:val="24"/>
        </w:rPr>
        <w:t>кафява мечка (</w:t>
      </w:r>
      <w:r w:rsidR="002553FF" w:rsidRPr="002553FF">
        <w:rPr>
          <w:rFonts w:ascii="Times New Roman" w:hAnsi="Times New Roman" w:cs="Times New Roman"/>
          <w:i/>
          <w:iCs/>
          <w:sz w:val="24"/>
          <w:szCs w:val="24"/>
          <w:lang w:val="en-US"/>
        </w:rPr>
        <w:t>Ursus</w:t>
      </w:r>
      <w:r w:rsidR="002553FF" w:rsidRPr="00AC59B8">
        <w:rPr>
          <w:rFonts w:ascii="Times New Roman" w:hAnsi="Times New Roman" w:cs="Times New Roman"/>
          <w:i/>
          <w:iCs/>
          <w:sz w:val="24"/>
          <w:szCs w:val="24"/>
        </w:rPr>
        <w:t xml:space="preserve"> </w:t>
      </w:r>
      <w:r w:rsidR="002553FF" w:rsidRPr="002553FF">
        <w:rPr>
          <w:rFonts w:ascii="Times New Roman" w:hAnsi="Times New Roman" w:cs="Times New Roman"/>
          <w:i/>
          <w:iCs/>
          <w:sz w:val="24"/>
          <w:szCs w:val="24"/>
          <w:lang w:val="en-US"/>
        </w:rPr>
        <w:t>arctos</w:t>
      </w:r>
      <w:r w:rsidR="002553FF" w:rsidRPr="00AC59B8">
        <w:rPr>
          <w:rFonts w:ascii="Times New Roman" w:hAnsi="Times New Roman" w:cs="Times New Roman"/>
          <w:sz w:val="24"/>
          <w:szCs w:val="24"/>
        </w:rPr>
        <w:t xml:space="preserve">) - </w:t>
      </w:r>
      <w:r w:rsidR="002553FF" w:rsidRPr="002553FF">
        <w:rPr>
          <w:rFonts w:ascii="Times New Roman" w:hAnsi="Times New Roman" w:cs="Times New Roman"/>
          <w:sz w:val="24"/>
          <w:szCs w:val="24"/>
        </w:rPr>
        <w:t>засаждане на овощни дървета и др.</w:t>
      </w:r>
      <w:r w:rsidR="0087443D">
        <w:rPr>
          <w:rFonts w:ascii="Times New Roman" w:hAnsi="Times New Roman" w:cs="Times New Roman"/>
          <w:sz w:val="24"/>
          <w:szCs w:val="24"/>
        </w:rPr>
        <w:t xml:space="preserve"> </w:t>
      </w:r>
    </w:p>
    <w:p w14:paraId="079119DF" w14:textId="5130E366" w:rsidR="008663E4" w:rsidRPr="008663E4" w:rsidRDefault="008663E4" w:rsidP="00B34404">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sz w:val="24"/>
          <w:szCs w:val="24"/>
        </w:rPr>
      </w:pPr>
      <w:r w:rsidRPr="008663E4">
        <w:rPr>
          <w:rFonts w:ascii="Times New Roman" w:hAnsi="Times New Roman" w:cs="Times New Roman"/>
          <w:sz w:val="24"/>
          <w:szCs w:val="24"/>
        </w:rPr>
        <w:t>Предвид превантивния характер на мярка 74 от НРПД и отчитайки, че финансирането чрез процедурата са в съответствие с нея, дейностите по цитираната мярка, свързани с осигуряване на хранителна база за вида, следва приоритетно да се изпълняват в защитените зони от мрежата Натура 2000, където са установени щети от мечки.</w:t>
      </w:r>
    </w:p>
    <w:p w14:paraId="08A24C03" w14:textId="4DCD1F26" w:rsidR="008663E4" w:rsidRPr="008663E4" w:rsidRDefault="008663E4" w:rsidP="00B34404">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sz w:val="24"/>
          <w:szCs w:val="24"/>
        </w:rPr>
      </w:pPr>
      <w:r w:rsidRPr="008663E4">
        <w:rPr>
          <w:rFonts w:ascii="Times New Roman" w:hAnsi="Times New Roman" w:cs="Times New Roman"/>
          <w:sz w:val="24"/>
          <w:szCs w:val="24"/>
        </w:rPr>
        <w:t xml:space="preserve">За целта при подаване на проектното предложение се представя обосновка/анализ с пространствена информация (карта с онагледяване на зоните по мярка 74 и регистрираните щети от мечка). На база на представения анализ следва да се определят териториите, в които е налице припокриване и в които следва приоритетно да се извършат дейности с цел осигуряване на хранителна база за вида. В случай на липса на териториално припокриване между защитените зони от мярка 74 и териториите с регистрирани щети от РИОСВ и национални паркове, следва да се представи информация в кои територии ще се изпълнят мерки. Това следва да бъде направено по начин, по който </w:t>
      </w:r>
      <w:r w:rsidR="006F0042">
        <w:rPr>
          <w:rFonts w:ascii="Times New Roman" w:hAnsi="Times New Roman" w:cs="Times New Roman"/>
          <w:sz w:val="24"/>
          <w:szCs w:val="24"/>
        </w:rPr>
        <w:t xml:space="preserve">да </w:t>
      </w:r>
      <w:r w:rsidRPr="008663E4">
        <w:rPr>
          <w:rFonts w:ascii="Times New Roman" w:hAnsi="Times New Roman" w:cs="Times New Roman"/>
          <w:sz w:val="24"/>
          <w:szCs w:val="24"/>
        </w:rPr>
        <w:t>се отговори на необходимостта от намаляване на риска от нанасяне на щети в територии с установени и изплатени най-голям брой обезщетени</w:t>
      </w:r>
      <w:r w:rsidR="006F0042">
        <w:rPr>
          <w:rFonts w:ascii="Times New Roman" w:hAnsi="Times New Roman" w:cs="Times New Roman"/>
          <w:sz w:val="24"/>
          <w:szCs w:val="24"/>
        </w:rPr>
        <w:t>я</w:t>
      </w:r>
      <w:r w:rsidRPr="008663E4">
        <w:rPr>
          <w:rFonts w:ascii="Times New Roman" w:hAnsi="Times New Roman" w:cs="Times New Roman"/>
          <w:sz w:val="24"/>
          <w:szCs w:val="24"/>
        </w:rPr>
        <w:t>. С най-нисък приоритет следва да са тези територии, които не са част от Натура 2000 и в които най-рядко са установявани нанесени щети от мечки.</w:t>
      </w:r>
    </w:p>
    <w:p w14:paraId="14ECAF4F" w14:textId="161FB5AD" w:rsidR="00380991" w:rsidRDefault="008663E4" w:rsidP="007159EE">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sz w:val="24"/>
          <w:szCs w:val="24"/>
        </w:rPr>
      </w:pPr>
      <w:r w:rsidRPr="008663E4">
        <w:rPr>
          <w:rFonts w:ascii="Times New Roman" w:hAnsi="Times New Roman" w:cs="Times New Roman"/>
          <w:sz w:val="24"/>
          <w:szCs w:val="24"/>
        </w:rPr>
        <w:t>При определяне на видовия състав на храстовата и дървесната растителност, която да се използва при изпълнение на мярката може да се реферира към Таблица 1, стр. 28 от „План за действие за опазване на кафявата мечка в България 2024-2033“, „Растителни видове, използвани за храна от мечката“</w:t>
      </w:r>
      <w:r w:rsidR="0087443D">
        <w:rPr>
          <w:rFonts w:ascii="Times New Roman" w:hAnsi="Times New Roman" w:cs="Times New Roman"/>
          <w:sz w:val="24"/>
          <w:szCs w:val="24"/>
        </w:rPr>
        <w:t xml:space="preserve">. </w:t>
      </w:r>
    </w:p>
    <w:bookmarkEnd w:id="13"/>
    <w:p w14:paraId="55A3AF40" w14:textId="1C3B8356" w:rsidR="00E50CEC" w:rsidRPr="00193E1F" w:rsidRDefault="00E50CEC" w:rsidP="006E2B49">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sz w:val="24"/>
          <w:szCs w:val="24"/>
        </w:rPr>
      </w:pPr>
      <w:r>
        <w:rPr>
          <w:rFonts w:ascii="Times New Roman" w:hAnsi="Times New Roman" w:cs="Times New Roman"/>
          <w:b/>
          <w:bCs/>
          <w:sz w:val="24"/>
          <w:szCs w:val="24"/>
        </w:rPr>
        <w:t>13.</w:t>
      </w:r>
      <w:r w:rsidR="00380991">
        <w:rPr>
          <w:rFonts w:ascii="Times New Roman" w:hAnsi="Times New Roman" w:cs="Times New Roman"/>
          <w:b/>
          <w:bCs/>
          <w:sz w:val="24"/>
          <w:szCs w:val="24"/>
        </w:rPr>
        <w:t>6</w:t>
      </w:r>
      <w:r>
        <w:rPr>
          <w:rFonts w:ascii="Times New Roman" w:hAnsi="Times New Roman" w:cs="Times New Roman"/>
          <w:b/>
          <w:bCs/>
          <w:sz w:val="24"/>
          <w:szCs w:val="24"/>
        </w:rPr>
        <w:t>.</w:t>
      </w:r>
      <w:r w:rsidRPr="008E66FD">
        <w:rPr>
          <w:rFonts w:ascii="Times New Roman" w:hAnsi="Times New Roman" w:cs="Times New Roman"/>
          <w:b/>
          <w:bCs/>
          <w:sz w:val="24"/>
          <w:szCs w:val="24"/>
        </w:rPr>
        <w:t xml:space="preserve"> </w:t>
      </w:r>
      <w:r>
        <w:rPr>
          <w:rFonts w:ascii="Times New Roman" w:hAnsi="Times New Roman" w:cs="Times New Roman"/>
          <w:b/>
          <w:bCs/>
          <w:sz w:val="24"/>
          <w:szCs w:val="24"/>
        </w:rPr>
        <w:t xml:space="preserve">Подготовка на проектното предложение: </w:t>
      </w:r>
      <w:r>
        <w:rPr>
          <w:rFonts w:ascii="Times New Roman" w:hAnsi="Times New Roman" w:cs="Times New Roman"/>
          <w:sz w:val="24"/>
          <w:szCs w:val="24"/>
        </w:rPr>
        <w:t xml:space="preserve">Включва дейности по разработване на проекта, </w:t>
      </w:r>
      <w:r w:rsidR="00C16A00">
        <w:rPr>
          <w:rFonts w:ascii="Times New Roman" w:hAnsi="Times New Roman" w:cs="Times New Roman"/>
          <w:sz w:val="24"/>
          <w:szCs w:val="24"/>
        </w:rPr>
        <w:t xml:space="preserve">вкл. анализи, теренни проучвания, генериране </w:t>
      </w:r>
      <w:r w:rsidR="00A80AEC">
        <w:rPr>
          <w:rFonts w:ascii="Times New Roman" w:hAnsi="Times New Roman" w:cs="Times New Roman"/>
          <w:sz w:val="24"/>
          <w:szCs w:val="24"/>
        </w:rPr>
        <w:t xml:space="preserve">и анализиране </w:t>
      </w:r>
      <w:r w:rsidR="00C16A00">
        <w:rPr>
          <w:rFonts w:ascii="Times New Roman" w:hAnsi="Times New Roman" w:cs="Times New Roman"/>
          <w:sz w:val="24"/>
          <w:szCs w:val="24"/>
        </w:rPr>
        <w:t xml:space="preserve">на пространствени данни, за целите на определяне на целевата стойност и отчитане на индикаторите, изготвяне на експертни становища, </w:t>
      </w:r>
      <w:r>
        <w:rPr>
          <w:rFonts w:ascii="Times New Roman" w:hAnsi="Times New Roman" w:cs="Times New Roman"/>
          <w:sz w:val="24"/>
          <w:szCs w:val="24"/>
        </w:rPr>
        <w:t>анализ за остойностяване и др.</w:t>
      </w:r>
    </w:p>
    <w:p w14:paraId="7D66938E" w14:textId="5746113F" w:rsidR="008E66FD" w:rsidRPr="00DB6798" w:rsidRDefault="00193E1F" w:rsidP="006E2B49">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b/>
          <w:bCs/>
          <w:sz w:val="24"/>
          <w:szCs w:val="24"/>
        </w:rPr>
      </w:pPr>
      <w:r>
        <w:rPr>
          <w:rFonts w:ascii="Times New Roman" w:hAnsi="Times New Roman" w:cs="Times New Roman"/>
          <w:b/>
          <w:bCs/>
          <w:sz w:val="24"/>
          <w:szCs w:val="24"/>
        </w:rPr>
        <w:t>13.</w:t>
      </w:r>
      <w:r w:rsidR="00380991">
        <w:rPr>
          <w:rFonts w:ascii="Times New Roman" w:hAnsi="Times New Roman" w:cs="Times New Roman"/>
          <w:b/>
          <w:bCs/>
          <w:sz w:val="24"/>
          <w:szCs w:val="24"/>
        </w:rPr>
        <w:t>7</w:t>
      </w:r>
      <w:r>
        <w:rPr>
          <w:rFonts w:ascii="Times New Roman" w:hAnsi="Times New Roman" w:cs="Times New Roman"/>
          <w:b/>
          <w:bCs/>
          <w:sz w:val="24"/>
          <w:szCs w:val="24"/>
        </w:rPr>
        <w:t>. О</w:t>
      </w:r>
      <w:r w:rsidR="008E66FD" w:rsidRPr="008E66FD">
        <w:rPr>
          <w:rFonts w:ascii="Times New Roman" w:hAnsi="Times New Roman" w:cs="Times New Roman"/>
          <w:b/>
          <w:bCs/>
          <w:sz w:val="24"/>
          <w:szCs w:val="24"/>
        </w:rPr>
        <w:t>рганизация и управление</w:t>
      </w:r>
      <w:r w:rsidR="008E12F4">
        <w:rPr>
          <w:rFonts w:ascii="Times New Roman" w:hAnsi="Times New Roman" w:cs="Times New Roman"/>
          <w:b/>
          <w:bCs/>
          <w:sz w:val="24"/>
          <w:szCs w:val="24"/>
        </w:rPr>
        <w:t xml:space="preserve"> на проекта</w:t>
      </w:r>
      <w:r w:rsidR="00EE20DF" w:rsidRPr="00DB6798">
        <w:rPr>
          <w:rFonts w:ascii="Times New Roman" w:hAnsi="Times New Roman" w:cs="Times New Roman"/>
          <w:b/>
          <w:bCs/>
          <w:sz w:val="24"/>
          <w:szCs w:val="24"/>
        </w:rPr>
        <w:t>:</w:t>
      </w:r>
    </w:p>
    <w:p w14:paraId="59D3814A" w14:textId="61720988"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Pr>
          <w:rFonts w:ascii="Times New Roman" w:hAnsi="Times New Roman"/>
          <w:noProof/>
          <w:sz w:val="24"/>
          <w:szCs w:val="24"/>
        </w:rPr>
        <w:t>В</w:t>
      </w:r>
      <w:r w:rsidRPr="00AA24A5">
        <w:rPr>
          <w:rFonts w:ascii="Times New Roman" w:hAnsi="Times New Roman"/>
          <w:noProof/>
          <w:sz w:val="24"/>
          <w:szCs w:val="24"/>
        </w:rPr>
        <w:t>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2213D7B0" w14:textId="77777777"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6E4652AD" w14:textId="77777777"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1ADEAB97" w14:textId="77777777"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6B697354" w14:textId="77777777"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 xml:space="preserve">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w:t>
      </w:r>
      <w:r w:rsidRPr="00AA24A5">
        <w:rPr>
          <w:rFonts w:ascii="Times New Roman" w:hAnsi="Times New Roman"/>
          <w:noProof/>
          <w:sz w:val="24"/>
          <w:szCs w:val="24"/>
        </w:rPr>
        <w:lastRenderedPageBreak/>
        <w:t>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477A558D" w14:textId="77777777" w:rsidR="00C96B92" w:rsidRDefault="00C96B92"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 xml:space="preserve">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 </w:t>
      </w:r>
    </w:p>
    <w:p w14:paraId="351842AD" w14:textId="0C3A0D9A" w:rsidR="00EE20DF" w:rsidRPr="00DB6798"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b/>
          <w:bCs/>
          <w:noProof/>
          <w:sz w:val="24"/>
          <w:szCs w:val="24"/>
        </w:rPr>
      </w:pPr>
      <w:r>
        <w:rPr>
          <w:rFonts w:ascii="Times New Roman" w:hAnsi="Times New Roman" w:cs="Times New Roman"/>
          <w:b/>
          <w:bCs/>
          <w:sz w:val="24"/>
          <w:szCs w:val="24"/>
        </w:rPr>
        <w:t>13.</w:t>
      </w:r>
      <w:r w:rsidR="00380991">
        <w:rPr>
          <w:rFonts w:ascii="Times New Roman" w:hAnsi="Times New Roman" w:cs="Times New Roman"/>
          <w:b/>
          <w:bCs/>
          <w:sz w:val="24"/>
          <w:szCs w:val="24"/>
        </w:rPr>
        <w:t>8</w:t>
      </w:r>
      <w:r w:rsidR="008E66FD">
        <w:rPr>
          <w:rFonts w:ascii="Times New Roman" w:hAnsi="Times New Roman" w:cs="Times New Roman"/>
          <w:b/>
          <w:bCs/>
          <w:sz w:val="24"/>
          <w:szCs w:val="24"/>
        </w:rPr>
        <w:t xml:space="preserve">. </w:t>
      </w:r>
      <w:r w:rsidR="008E66FD" w:rsidRPr="008E66FD">
        <w:rPr>
          <w:rFonts w:ascii="Times New Roman" w:hAnsi="Times New Roman" w:cs="Times New Roman"/>
          <w:b/>
          <w:bCs/>
          <w:sz w:val="24"/>
          <w:szCs w:val="24"/>
        </w:rPr>
        <w:t xml:space="preserve"> </w:t>
      </w:r>
      <w:r w:rsidRPr="00AA24A5">
        <w:rPr>
          <w:rFonts w:ascii="Times New Roman" w:hAnsi="Times New Roman"/>
          <w:b/>
          <w:bCs/>
          <w:noProof/>
          <w:sz w:val="24"/>
          <w:szCs w:val="24"/>
        </w:rPr>
        <w:t>Видимост, прозрачност и комуникация</w:t>
      </w:r>
      <w:r w:rsidR="00EE20DF" w:rsidRPr="00DB6798">
        <w:rPr>
          <w:rFonts w:ascii="Times New Roman" w:hAnsi="Times New Roman"/>
          <w:b/>
          <w:bCs/>
          <w:noProof/>
          <w:sz w:val="24"/>
          <w:szCs w:val="24"/>
        </w:rPr>
        <w:t>:</w:t>
      </w:r>
    </w:p>
    <w:p w14:paraId="6626BE2B" w14:textId="4942DA5F" w:rsidR="006B20DE" w:rsidRDefault="006E1CAD"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bookmarkStart w:id="14" w:name="_Hlk139273924"/>
      <w:r>
        <w:rPr>
          <w:rFonts w:ascii="Times New Roman" w:hAnsi="Times New Roman"/>
          <w:noProof/>
          <w:sz w:val="24"/>
          <w:szCs w:val="24"/>
        </w:rPr>
        <w:t>В</w:t>
      </w:r>
      <w:r w:rsidR="006B20DE" w:rsidRPr="00AA24A5">
        <w:rPr>
          <w:rFonts w:ascii="Times New Roman" w:hAnsi="Times New Roman"/>
          <w:noProof/>
          <w:sz w:val="24"/>
          <w:szCs w:val="24"/>
        </w:rPr>
        <w:t xml:space="preserve"> съответствие с буква </w:t>
      </w:r>
      <w:r>
        <w:rPr>
          <w:rFonts w:ascii="Times New Roman" w:hAnsi="Times New Roman"/>
          <w:noProof/>
          <w:sz w:val="24"/>
          <w:szCs w:val="24"/>
        </w:rPr>
        <w:t>„</w:t>
      </w:r>
      <w:r w:rsidR="006B20DE" w:rsidRPr="00AA24A5">
        <w:rPr>
          <w:rFonts w:ascii="Times New Roman" w:hAnsi="Times New Roman"/>
          <w:noProof/>
          <w:sz w:val="24"/>
          <w:szCs w:val="24"/>
        </w:rPr>
        <w:t>а</w:t>
      </w:r>
      <w:r>
        <w:rPr>
          <w:rFonts w:ascii="Times New Roman" w:hAnsi="Times New Roman"/>
          <w:noProof/>
          <w:sz w:val="24"/>
          <w:szCs w:val="24"/>
        </w:rPr>
        <w:t>“ на</w:t>
      </w:r>
      <w:r w:rsidR="006B20DE" w:rsidRPr="00AA24A5">
        <w:rPr>
          <w:rFonts w:ascii="Times New Roman" w:hAnsi="Times New Roman"/>
          <w:noProof/>
          <w:sz w:val="24"/>
          <w:szCs w:val="24"/>
        </w:rPr>
        <w:t xml:space="preserve"> чл. 46 „Видимост“ от Регламент (ЕС) 2021/1060, бенефициентите гарантират видимостта на подкрепата при всички дейности, които се отнасят до операции, получаващи подкрепа от фондовете</w:t>
      </w:r>
      <w:bookmarkEnd w:id="14"/>
      <w:r w:rsidR="006B20DE" w:rsidRPr="00AA24A5">
        <w:rPr>
          <w:rFonts w:ascii="Times New Roman" w:hAnsi="Times New Roman"/>
          <w:noProof/>
          <w:sz w:val="24"/>
          <w:szCs w:val="24"/>
        </w:rPr>
        <w:t>, като предоставят последователна, ефективна и пропорционална целева информация на различни видове публика, включително на медиите и обществеността.</w:t>
      </w:r>
    </w:p>
    <w:p w14:paraId="775A7832" w14:textId="0EE8FE71"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конкретнит</w:t>
      </w:r>
      <w:r w:rsidR="007E1896">
        <w:rPr>
          <w:rFonts w:ascii="Times New Roman" w:hAnsi="Times New Roman"/>
          <w:noProof/>
          <w:sz w:val="24"/>
          <w:szCs w:val="24"/>
        </w:rPr>
        <w:t>е</w:t>
      </w:r>
      <w:r w:rsidRPr="00AA24A5">
        <w:rPr>
          <w:rFonts w:ascii="Times New Roman" w:hAnsi="Times New Roman"/>
          <w:noProof/>
          <w:sz w:val="24"/>
          <w:szCs w:val="24"/>
        </w:rPr>
        <w:t xml:space="preserve"> бенефициент</w:t>
      </w:r>
      <w:r w:rsidR="007E1896">
        <w:rPr>
          <w:rFonts w:ascii="Times New Roman" w:hAnsi="Times New Roman"/>
          <w:noProof/>
          <w:sz w:val="24"/>
          <w:szCs w:val="24"/>
        </w:rPr>
        <w:t>и</w:t>
      </w:r>
      <w:r w:rsidRPr="00AA24A5">
        <w:rPr>
          <w:rFonts w:ascii="Times New Roman" w:hAnsi="Times New Roman"/>
          <w:noProof/>
          <w:sz w:val="24"/>
          <w:szCs w:val="24"/>
        </w:rPr>
        <w:t xml:space="preserve"> има</w:t>
      </w:r>
      <w:r w:rsidR="007E1896">
        <w:rPr>
          <w:rFonts w:ascii="Times New Roman" w:hAnsi="Times New Roman"/>
          <w:noProof/>
          <w:sz w:val="24"/>
          <w:szCs w:val="24"/>
        </w:rPr>
        <w:t>т</w:t>
      </w:r>
      <w:r w:rsidRPr="00AA24A5">
        <w:rPr>
          <w:rFonts w:ascii="Times New Roman" w:hAnsi="Times New Roman"/>
          <w:noProof/>
          <w:sz w:val="24"/>
          <w:szCs w:val="24"/>
        </w:rPr>
        <w:t xml:space="preserve"> задължение при </w:t>
      </w:r>
      <w:r w:rsidR="007E1896">
        <w:rPr>
          <w:rFonts w:ascii="Times New Roman" w:hAnsi="Times New Roman"/>
          <w:noProof/>
          <w:sz w:val="24"/>
          <w:szCs w:val="24"/>
        </w:rPr>
        <w:t xml:space="preserve">изпълнение на </w:t>
      </w:r>
      <w:r w:rsidRPr="00AA24A5">
        <w:rPr>
          <w:rFonts w:ascii="Times New Roman" w:hAnsi="Times New Roman"/>
          <w:noProof/>
          <w:sz w:val="24"/>
          <w:szCs w:val="24"/>
        </w:rPr>
        <w:t>дейностите за комуникация, видимост и прозрачност да указва</w:t>
      </w:r>
      <w:r w:rsidR="007E1896">
        <w:rPr>
          <w:rFonts w:ascii="Times New Roman" w:hAnsi="Times New Roman"/>
          <w:noProof/>
          <w:sz w:val="24"/>
          <w:szCs w:val="24"/>
        </w:rPr>
        <w:t>т</w:t>
      </w:r>
      <w:r w:rsidRPr="00AA24A5">
        <w:rPr>
          <w:rFonts w:ascii="Times New Roman" w:hAnsi="Times New Roman"/>
          <w:noProof/>
          <w:sz w:val="24"/>
          <w:szCs w:val="24"/>
        </w:rPr>
        <w:t xml:space="preserve"> произхода на финансирането</w:t>
      </w:r>
      <w:r w:rsidR="00A75427">
        <w:rPr>
          <w:rFonts w:ascii="Times New Roman" w:hAnsi="Times New Roman"/>
          <w:noProof/>
          <w:sz w:val="24"/>
          <w:szCs w:val="24"/>
        </w:rPr>
        <w:t>,</w:t>
      </w:r>
      <w:r w:rsidRPr="00AA24A5">
        <w:rPr>
          <w:rFonts w:ascii="Times New Roman" w:hAnsi="Times New Roman"/>
          <w:noProof/>
          <w:sz w:val="24"/>
          <w:szCs w:val="24"/>
        </w:rPr>
        <w:t xml:space="preserve"> чрез поставяне на емблемата на ЕС в съответствие с посочените технически характеристики съгласно чл. 47 и Приложение IX от Регламент (ЕС) 2021/1060, налични на следния линк: </w:t>
      </w:r>
      <w:hyperlink r:id="rId9" w:history="1">
        <w:r w:rsidRPr="00AA24A5">
          <w:rPr>
            <w:rStyle w:val="Hyperlink"/>
            <w:rFonts w:ascii="Times New Roman" w:hAnsi="Times New Roman"/>
            <w:noProof/>
            <w:sz w:val="24"/>
            <w:szCs w:val="24"/>
          </w:rPr>
          <w:t>https://ec.europa.eu/regional_policy/en/information/logos_downloadcenter/</w:t>
        </w:r>
      </w:hyperlink>
      <w:r w:rsidRPr="00AA24A5">
        <w:rPr>
          <w:rFonts w:ascii="Times New Roman" w:hAnsi="Times New Roman"/>
          <w:noProof/>
          <w:sz w:val="24"/>
          <w:szCs w:val="24"/>
        </w:rPr>
        <w:t xml:space="preserve">. Оперативни насоки за използване на логото на ЕС за периода 2021-2027 г. могат да бъдат намерени на: </w:t>
      </w:r>
      <w:hyperlink r:id="rId10" w:history="1">
        <w:r w:rsidRPr="008012C9">
          <w:rPr>
            <w:rStyle w:val="Hyperlink"/>
            <w:rFonts w:ascii="Times New Roman" w:hAnsi="Times New Roman"/>
            <w:noProof/>
            <w:sz w:val="24"/>
            <w:szCs w:val="24"/>
          </w:rPr>
          <w:t>https://ec.europa.eu/info/sites/default/files/eu-emblem-rules_en.pdf</w:t>
        </w:r>
      </w:hyperlink>
      <w:r w:rsidRPr="00AA24A5">
        <w:rPr>
          <w:rFonts w:ascii="Times New Roman" w:hAnsi="Times New Roman"/>
          <w:noProof/>
          <w:sz w:val="24"/>
          <w:szCs w:val="24"/>
        </w:rPr>
        <w:t xml:space="preserve">. Логото на Програма „Околна среда“ 2021-2027 г. и примерна бланка могат да бъдат изтеглени от следния линк: </w:t>
      </w:r>
      <w:hyperlink r:id="rId11" w:history="1">
        <w:r w:rsidRPr="00AA24A5">
          <w:rPr>
            <w:rStyle w:val="Hyperlink"/>
            <w:rFonts w:ascii="Times New Roman" w:hAnsi="Times New Roman"/>
            <w:noProof/>
            <w:sz w:val="24"/>
            <w:szCs w:val="24"/>
          </w:rPr>
          <w:t>https://www.eufunds.bg/bg/opos/term/414</w:t>
        </w:r>
      </w:hyperlink>
      <w:r w:rsidRPr="00AA24A5">
        <w:rPr>
          <w:rFonts w:ascii="Times New Roman" w:hAnsi="Times New Roman"/>
          <w:noProof/>
          <w:sz w:val="24"/>
          <w:szCs w:val="24"/>
        </w:rPr>
        <w:t>.</w:t>
      </w:r>
    </w:p>
    <w:p w14:paraId="64C20AAD" w14:textId="23DA9D50"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866492">
        <w:rPr>
          <w:rFonts w:ascii="Times New Roman" w:hAnsi="Times New Roman"/>
          <w:noProof/>
          <w:sz w:val="24"/>
          <w:szCs w:val="24"/>
        </w:rPr>
        <w:t xml:space="preserve">При изпълнение на дейностите за видимост, прозрачност и комуникация съгласно чл. 50 от Регламент (ЕС) 2021/1060 </w:t>
      </w:r>
      <w:r w:rsidR="00A75427">
        <w:rPr>
          <w:rFonts w:ascii="Times New Roman" w:hAnsi="Times New Roman"/>
          <w:noProof/>
          <w:sz w:val="24"/>
          <w:szCs w:val="24"/>
        </w:rPr>
        <w:t xml:space="preserve">всеки </w:t>
      </w:r>
      <w:r w:rsidRPr="00866492">
        <w:rPr>
          <w:rFonts w:ascii="Times New Roman" w:hAnsi="Times New Roman"/>
          <w:noProof/>
          <w:sz w:val="24"/>
          <w:szCs w:val="24"/>
        </w:rPr>
        <w:t>конкрет</w:t>
      </w:r>
      <w:r w:rsidR="00A75427">
        <w:rPr>
          <w:rFonts w:ascii="Times New Roman" w:hAnsi="Times New Roman"/>
          <w:noProof/>
          <w:sz w:val="24"/>
          <w:szCs w:val="24"/>
        </w:rPr>
        <w:t>е</w:t>
      </w:r>
      <w:r w:rsidRPr="00866492">
        <w:rPr>
          <w:rFonts w:ascii="Times New Roman" w:hAnsi="Times New Roman"/>
          <w:noProof/>
          <w:sz w:val="24"/>
          <w:szCs w:val="24"/>
        </w:rPr>
        <w:t>н бенефициент следва:</w:t>
      </w:r>
    </w:p>
    <w:p w14:paraId="03207A13" w14:textId="7777777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866492">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0FF7DB9C" w14:textId="7777777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866492">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3DD18D15" w14:textId="1F10388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866492">
        <w:rPr>
          <w:rFonts w:ascii="Times New Roman" w:hAnsi="Times New Roman"/>
          <w:noProof/>
          <w:sz w:val="24"/>
          <w:szCs w:val="24"/>
        </w:rPr>
        <w:t>- постави на място</w:t>
      </w:r>
      <w:r w:rsidR="00E50D8B">
        <w:rPr>
          <w:rFonts w:ascii="Times New Roman" w:hAnsi="Times New Roman"/>
          <w:noProof/>
          <w:sz w:val="24"/>
          <w:szCs w:val="24"/>
        </w:rPr>
        <w:t>,</w:t>
      </w:r>
      <w:r w:rsidRPr="00866492">
        <w:rPr>
          <w:rFonts w:ascii="Times New Roman" w:hAnsi="Times New Roman"/>
          <w:noProof/>
          <w:sz w:val="24"/>
          <w:szCs w:val="24"/>
        </w:rPr>
        <w:t xml:space="preserve"> видимо за обществеността</w:t>
      </w:r>
      <w:r w:rsidR="00E50D8B">
        <w:rPr>
          <w:rFonts w:ascii="Times New Roman" w:hAnsi="Times New Roman"/>
          <w:noProof/>
          <w:sz w:val="24"/>
          <w:szCs w:val="24"/>
        </w:rPr>
        <w:t>,</w:t>
      </w:r>
      <w:r w:rsidRPr="00866492">
        <w:rPr>
          <w:rFonts w:ascii="Times New Roman" w:hAnsi="Times New Roman"/>
          <w:noProof/>
          <w:sz w:val="24"/>
          <w:szCs w:val="24"/>
        </w:rPr>
        <w:t xml:space="preserve"> на поне един плакат с минимален размер А3 или еквивалентен електронен дисплей с информация за операцията, подчертаваща подкрепата от фондовете.</w:t>
      </w:r>
    </w:p>
    <w:p w14:paraId="2B1E3C4A" w14:textId="77777777" w:rsidR="006B20DE" w:rsidRPr="00A83480"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sz w:val="24"/>
          <w:szCs w:val="24"/>
        </w:rPr>
      </w:pPr>
      <w:r w:rsidRPr="00A83480">
        <w:rPr>
          <w:rFonts w:ascii="Times New Roman" w:hAnsi="Times New Roman"/>
          <w:sz w:val="24"/>
          <w:szCs w:val="24"/>
        </w:rPr>
        <w:t>Кандидат</w:t>
      </w:r>
      <w:r>
        <w:rPr>
          <w:rFonts w:ascii="Times New Roman" w:hAnsi="Times New Roman"/>
          <w:sz w:val="24"/>
          <w:szCs w:val="24"/>
        </w:rPr>
        <w:t>ът</w:t>
      </w:r>
      <w:r w:rsidRPr="00A83480">
        <w:rPr>
          <w:rFonts w:ascii="Times New Roman" w:hAnsi="Times New Roman"/>
          <w:sz w:val="24"/>
          <w:szCs w:val="24"/>
        </w:rPr>
        <w:t xml:space="preserve"> трябва да </w:t>
      </w:r>
      <w:r>
        <w:rPr>
          <w:rFonts w:ascii="Times New Roman" w:hAnsi="Times New Roman"/>
          <w:sz w:val="24"/>
          <w:szCs w:val="24"/>
        </w:rPr>
        <w:t>опише</w:t>
      </w:r>
      <w:r w:rsidRPr="00A83480">
        <w:rPr>
          <w:rFonts w:ascii="Times New Roman" w:hAnsi="Times New Roman"/>
          <w:sz w:val="24"/>
          <w:szCs w:val="24"/>
        </w:rPr>
        <w:t xml:space="preserve"> в проектното си предложение </w:t>
      </w:r>
      <w:r w:rsidRPr="00C34A53">
        <w:rPr>
          <w:rFonts w:ascii="Times New Roman" w:hAnsi="Times New Roman"/>
          <w:sz w:val="24"/>
          <w:szCs w:val="24"/>
        </w:rPr>
        <w:t>в секция „План за изпълнение / Дейности по проекта“</w:t>
      </w:r>
      <w:r>
        <w:rPr>
          <w:rFonts w:ascii="Times New Roman" w:hAnsi="Times New Roman"/>
          <w:sz w:val="24"/>
          <w:szCs w:val="24"/>
        </w:rPr>
        <w:t xml:space="preserve"> </w:t>
      </w:r>
      <w:r w:rsidRPr="00A83480">
        <w:rPr>
          <w:rFonts w:ascii="Times New Roman" w:hAnsi="Times New Roman"/>
          <w:sz w:val="24"/>
          <w:szCs w:val="24"/>
        </w:rPr>
        <w:t>дейности</w:t>
      </w:r>
      <w:r>
        <w:rPr>
          <w:rFonts w:ascii="Times New Roman" w:hAnsi="Times New Roman"/>
          <w:sz w:val="24"/>
          <w:szCs w:val="24"/>
        </w:rPr>
        <w:t>те</w:t>
      </w:r>
      <w:r w:rsidRPr="00A83480">
        <w:rPr>
          <w:rFonts w:ascii="Times New Roman" w:hAnsi="Times New Roman"/>
          <w:sz w:val="24"/>
          <w:szCs w:val="24"/>
        </w:rPr>
        <w:t xml:space="preserve"> за</w:t>
      </w:r>
      <w:r>
        <w:rPr>
          <w:rFonts w:ascii="Times New Roman" w:hAnsi="Times New Roman"/>
          <w:sz w:val="24"/>
          <w:szCs w:val="24"/>
        </w:rPr>
        <w:t xml:space="preserve"> видимост</w:t>
      </w:r>
      <w:r w:rsidRPr="00A83480">
        <w:rPr>
          <w:rFonts w:ascii="Times New Roman" w:hAnsi="Times New Roman"/>
          <w:sz w:val="24"/>
          <w:szCs w:val="24"/>
        </w:rPr>
        <w:t xml:space="preserve">, </w:t>
      </w:r>
      <w:r>
        <w:rPr>
          <w:rFonts w:ascii="Times New Roman" w:hAnsi="Times New Roman"/>
          <w:sz w:val="24"/>
          <w:szCs w:val="24"/>
        </w:rPr>
        <w:t xml:space="preserve">прозрачност и комуникация, </w:t>
      </w:r>
      <w:r w:rsidRPr="00A83480">
        <w:rPr>
          <w:rFonts w:ascii="Times New Roman" w:hAnsi="Times New Roman"/>
          <w:sz w:val="24"/>
          <w:szCs w:val="24"/>
        </w:rPr>
        <w:t>които да обхващат целия период на физическото изпълнение на дейностите по проекта и да популяризират приноса на ЕС и на програмата.</w:t>
      </w:r>
      <w:r w:rsidRPr="00A83480">
        <w:t xml:space="preserve"> </w:t>
      </w:r>
    </w:p>
    <w:p w14:paraId="41FBBEAC" w14:textId="7777777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bookmarkStart w:id="15" w:name="_Hlk133766234"/>
    </w:p>
    <w:p w14:paraId="71CE9384" w14:textId="11B0E339"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AA24A5">
        <w:rPr>
          <w:rFonts w:ascii="Times New Roman" w:hAnsi="Times New Roman"/>
          <w:noProof/>
          <w:sz w:val="24"/>
          <w:szCs w:val="24"/>
        </w:rPr>
        <w:t>Съгласно чл. 49, пар. 6 от Регламент (ЕС) 2021/1060</w:t>
      </w:r>
      <w:r w:rsidR="003F1666">
        <w:rPr>
          <w:rFonts w:ascii="Times New Roman" w:hAnsi="Times New Roman"/>
          <w:noProof/>
          <w:sz w:val="24"/>
          <w:szCs w:val="24"/>
        </w:rPr>
        <w:t>,</w:t>
      </w:r>
      <w:r w:rsidRPr="00AA24A5">
        <w:rPr>
          <w:rFonts w:ascii="Times New Roman" w:hAnsi="Times New Roman"/>
          <w:noProof/>
          <w:sz w:val="24"/>
          <w:szCs w:val="24"/>
        </w:rPr>
        <w:t xml:space="preserve"> </w:t>
      </w:r>
      <w:r w:rsidR="002754E9" w:rsidRPr="002754E9">
        <w:rPr>
          <w:rFonts w:ascii="Times New Roman" w:hAnsi="Times New Roman"/>
          <w:noProof/>
          <w:sz w:val="24"/>
          <w:szCs w:val="24"/>
        </w:rPr>
        <w:t>във връзка с чл. 22, ал. 2 от условията за изпълнение</w:t>
      </w:r>
      <w:r w:rsidR="002754E9">
        <w:rPr>
          <w:rFonts w:ascii="Times New Roman" w:hAnsi="Times New Roman"/>
          <w:noProof/>
          <w:sz w:val="24"/>
          <w:szCs w:val="24"/>
        </w:rPr>
        <w:t xml:space="preserve">, </w:t>
      </w:r>
      <w:r w:rsidRPr="00AA24A5">
        <w:rPr>
          <w:rFonts w:ascii="Times New Roman" w:hAnsi="Times New Roman"/>
          <w:noProof/>
          <w:sz w:val="24"/>
          <w:szCs w:val="24"/>
        </w:rPr>
        <w:t xml:space="preserve">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w:t>
      </w:r>
      <w:r w:rsidRPr="00AA24A5">
        <w:rPr>
          <w:rFonts w:ascii="Times New Roman" w:hAnsi="Times New Roman"/>
          <w:noProof/>
          <w:sz w:val="24"/>
          <w:szCs w:val="24"/>
        </w:rPr>
        <w:lastRenderedPageBreak/>
        <w:t>Регламент.</w:t>
      </w:r>
      <w:bookmarkEnd w:id="15"/>
      <w:r w:rsidR="002754E9" w:rsidRPr="002754E9">
        <w:t xml:space="preserve"> </w:t>
      </w:r>
      <w:r w:rsidR="002754E9" w:rsidRPr="002754E9">
        <w:rPr>
          <w:rFonts w:ascii="Times New Roman" w:hAnsi="Times New Roman"/>
          <w:noProof/>
          <w:sz w:val="24"/>
          <w:szCs w:val="24"/>
        </w:rPr>
        <w:t>Това следва да бъде съобразено при подготовка на документаци</w:t>
      </w:r>
      <w:r w:rsidR="00D55034">
        <w:rPr>
          <w:rFonts w:ascii="Times New Roman" w:hAnsi="Times New Roman"/>
          <w:noProof/>
          <w:sz w:val="24"/>
          <w:szCs w:val="24"/>
        </w:rPr>
        <w:t>ите</w:t>
      </w:r>
      <w:r w:rsidR="002754E9" w:rsidRPr="002754E9">
        <w:rPr>
          <w:rFonts w:ascii="Times New Roman" w:hAnsi="Times New Roman"/>
          <w:noProof/>
          <w:sz w:val="24"/>
          <w:szCs w:val="24"/>
        </w:rPr>
        <w:t xml:space="preserve"> за обществените поръчки по реда на ЗОП и при сключване на договорите с изпълнители.</w:t>
      </w:r>
    </w:p>
    <w:p w14:paraId="4A09B795" w14:textId="12BEE859" w:rsidR="00D02E78" w:rsidRPr="00D02E78" w:rsidRDefault="00D02E78"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noProof/>
          <w:sz w:val="24"/>
          <w:szCs w:val="24"/>
        </w:rPr>
      </w:pPr>
      <w:r w:rsidRPr="00D02E78">
        <w:rPr>
          <w:rFonts w:ascii="Times New Roman" w:hAnsi="Times New Roman"/>
          <w:noProof/>
          <w:sz w:val="24"/>
          <w:szCs w:val="24"/>
        </w:rPr>
        <w:t>При стартиране на дейности преди сключване на съответния административен договор за предоставяне на безвъзмездна финансова помощ (АДБФП), мерките за видимост, прозрачност и комуникация заложени в Дял IV, глава III „Видимост, прозрачност и комуникация“ на Регламент (ЕС) 2021/1060 следва да се изпълняват.</w:t>
      </w:r>
    </w:p>
    <w:p w14:paraId="60E7AD52" w14:textId="7FA801ED"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b/>
          <w:bCs/>
          <w:noProof/>
          <w:sz w:val="24"/>
          <w:szCs w:val="24"/>
        </w:rPr>
      </w:pPr>
      <w:r>
        <w:rPr>
          <w:rFonts w:ascii="Times New Roman" w:hAnsi="Times New Roman"/>
          <w:b/>
          <w:bCs/>
          <w:noProof/>
          <w:sz w:val="24"/>
          <w:szCs w:val="24"/>
        </w:rPr>
        <w:t>13.</w:t>
      </w:r>
      <w:r w:rsidR="00380991">
        <w:rPr>
          <w:rFonts w:ascii="Times New Roman" w:hAnsi="Times New Roman"/>
          <w:b/>
          <w:bCs/>
          <w:noProof/>
          <w:sz w:val="24"/>
          <w:szCs w:val="24"/>
        </w:rPr>
        <w:t>9</w:t>
      </w:r>
      <w:r>
        <w:rPr>
          <w:rFonts w:ascii="Times New Roman" w:hAnsi="Times New Roman"/>
          <w:b/>
          <w:bCs/>
          <w:noProof/>
          <w:sz w:val="24"/>
          <w:szCs w:val="24"/>
        </w:rPr>
        <w:t xml:space="preserve">. </w:t>
      </w:r>
      <w:r w:rsidRPr="00AA24A5">
        <w:rPr>
          <w:rFonts w:ascii="Times New Roman" w:hAnsi="Times New Roman"/>
          <w:b/>
          <w:bCs/>
          <w:noProof/>
          <w:sz w:val="24"/>
          <w:szCs w:val="24"/>
        </w:rPr>
        <w:t xml:space="preserve">Подготовка на </w:t>
      </w:r>
      <w:r w:rsidR="003F1666" w:rsidRPr="00AA24A5">
        <w:rPr>
          <w:rFonts w:ascii="Times New Roman" w:hAnsi="Times New Roman"/>
          <w:b/>
          <w:bCs/>
          <w:noProof/>
          <w:sz w:val="24"/>
          <w:szCs w:val="24"/>
        </w:rPr>
        <w:t>документаци</w:t>
      </w:r>
      <w:r w:rsidR="003F1666">
        <w:rPr>
          <w:rFonts w:ascii="Times New Roman" w:hAnsi="Times New Roman"/>
          <w:b/>
          <w:bCs/>
          <w:noProof/>
          <w:sz w:val="24"/>
          <w:szCs w:val="24"/>
        </w:rPr>
        <w:t>и</w:t>
      </w:r>
      <w:r w:rsidR="003F1666" w:rsidRPr="00AA24A5">
        <w:rPr>
          <w:rFonts w:ascii="Times New Roman" w:hAnsi="Times New Roman"/>
          <w:b/>
          <w:bCs/>
          <w:noProof/>
          <w:sz w:val="24"/>
          <w:szCs w:val="24"/>
        </w:rPr>
        <w:t xml:space="preserve"> </w:t>
      </w:r>
      <w:r w:rsidRPr="00AA24A5">
        <w:rPr>
          <w:rFonts w:ascii="Times New Roman" w:hAnsi="Times New Roman"/>
          <w:b/>
          <w:bCs/>
          <w:noProof/>
          <w:sz w:val="24"/>
          <w:szCs w:val="24"/>
        </w:rPr>
        <w:t>за възлагане на обществени поръчки</w:t>
      </w:r>
      <w:r w:rsidR="00EE20DF">
        <w:rPr>
          <w:rFonts w:ascii="Times New Roman" w:hAnsi="Times New Roman"/>
          <w:b/>
          <w:bCs/>
          <w:noProof/>
          <w:sz w:val="24"/>
          <w:szCs w:val="24"/>
        </w:rPr>
        <w:t>:</w:t>
      </w:r>
      <w:r w:rsidRPr="00AA24A5">
        <w:rPr>
          <w:rFonts w:ascii="Times New Roman" w:hAnsi="Times New Roman"/>
          <w:b/>
          <w:bCs/>
          <w:noProof/>
          <w:sz w:val="24"/>
          <w:szCs w:val="24"/>
        </w:rPr>
        <w:t xml:space="preserve"> </w:t>
      </w:r>
    </w:p>
    <w:p w14:paraId="32F11A9A" w14:textId="65F6BE00" w:rsidR="006B20DE" w:rsidRPr="00024A90"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sz w:val="24"/>
          <w:szCs w:val="24"/>
        </w:rPr>
      </w:pPr>
      <w:bookmarkStart w:id="16" w:name="_Hlk160031965"/>
      <w:r>
        <w:rPr>
          <w:rFonts w:ascii="Times New Roman" w:hAnsi="Times New Roman"/>
          <w:sz w:val="24"/>
          <w:szCs w:val="24"/>
        </w:rPr>
        <w:t>Д</w:t>
      </w:r>
      <w:r w:rsidRPr="0063116B">
        <w:rPr>
          <w:rFonts w:ascii="Times New Roman" w:hAnsi="Times New Roman"/>
          <w:sz w:val="24"/>
          <w:szCs w:val="24"/>
        </w:rPr>
        <w:t>ейностите за подготовка на документации за обществени поръчки</w:t>
      </w:r>
      <w:bookmarkEnd w:id="16"/>
      <w:r w:rsidRPr="0063116B">
        <w:rPr>
          <w:rFonts w:ascii="Times New Roman" w:hAnsi="Times New Roman"/>
          <w:sz w:val="24"/>
          <w:szCs w:val="24"/>
        </w:rPr>
        <w:t xml:space="preserve"> се включват към дейност „Организация и управление, мерки за </w:t>
      </w:r>
      <w:r w:rsidR="002754E9" w:rsidRPr="002754E9">
        <w:rPr>
          <w:rFonts w:ascii="Times New Roman" w:hAnsi="Times New Roman"/>
          <w:sz w:val="24"/>
          <w:szCs w:val="24"/>
        </w:rPr>
        <w:t xml:space="preserve">видимост, прозрачност и комуникация </w:t>
      </w:r>
      <w:r w:rsidRPr="0063116B">
        <w:rPr>
          <w:rFonts w:ascii="Times New Roman" w:hAnsi="Times New Roman"/>
          <w:sz w:val="24"/>
          <w:szCs w:val="24"/>
        </w:rPr>
        <w:t>и подготовка на документаци</w:t>
      </w:r>
      <w:r w:rsidR="00D55034">
        <w:rPr>
          <w:rFonts w:ascii="Times New Roman" w:hAnsi="Times New Roman"/>
          <w:sz w:val="24"/>
          <w:szCs w:val="24"/>
        </w:rPr>
        <w:t>и</w:t>
      </w:r>
      <w:r w:rsidRPr="0063116B">
        <w:rPr>
          <w:rFonts w:ascii="Times New Roman" w:hAnsi="Times New Roman"/>
          <w:sz w:val="24"/>
          <w:szCs w:val="24"/>
        </w:rPr>
        <w:t xml:space="preserve"> за възлагане на обществени поръчки“ и съответно разходът се отнася към бюджетен ред „Непреки разходи“, за които се прилага съответният процент съгласно Методологията за опростени разходи </w:t>
      </w:r>
      <w:r w:rsidRPr="00DB6798">
        <w:rPr>
          <w:rFonts w:ascii="Times New Roman" w:hAnsi="Times New Roman"/>
          <w:sz w:val="24"/>
          <w:szCs w:val="24"/>
        </w:rPr>
        <w:t>(</w:t>
      </w:r>
      <w:hyperlink r:id="rId12" w:history="1">
        <w:r w:rsidRPr="00506353">
          <w:rPr>
            <w:rStyle w:val="Hyperlink"/>
            <w:rFonts w:ascii="Times New Roman" w:hAnsi="Times New Roman"/>
            <w:sz w:val="24"/>
            <w:szCs w:val="24"/>
          </w:rPr>
          <w:t>https://www.eufunds.bg/bg/opos/node/925</w:t>
        </w:r>
      </w:hyperlink>
      <w:r w:rsidRPr="00DB6798">
        <w:rPr>
          <w:rFonts w:ascii="Times New Roman" w:hAnsi="Times New Roman"/>
          <w:sz w:val="24"/>
          <w:szCs w:val="24"/>
        </w:rPr>
        <w:t>).</w:t>
      </w:r>
      <w:r>
        <w:rPr>
          <w:rFonts w:ascii="Times New Roman" w:hAnsi="Times New Roman"/>
          <w:sz w:val="24"/>
          <w:szCs w:val="24"/>
        </w:rPr>
        <w:t xml:space="preserve"> </w:t>
      </w:r>
      <w:r w:rsidRPr="0063116B">
        <w:rPr>
          <w:rFonts w:ascii="Times New Roman" w:hAnsi="Times New Roman"/>
          <w:sz w:val="24"/>
          <w:szCs w:val="24"/>
        </w:rPr>
        <w:t xml:space="preserve">Кандидатът следва да има предвид, че процентните ограничения се налагат върху </w:t>
      </w:r>
      <w:bookmarkStart w:id="17" w:name="_Hlk160032189"/>
      <w:r w:rsidRPr="0063116B">
        <w:rPr>
          <w:rFonts w:ascii="Times New Roman" w:hAnsi="Times New Roman"/>
          <w:sz w:val="24"/>
          <w:szCs w:val="24"/>
        </w:rPr>
        <w:t>реално извършените и разплатени допустими разходи</w:t>
      </w:r>
      <w:bookmarkEnd w:id="17"/>
      <w:r w:rsidRPr="0063116B">
        <w:rPr>
          <w:rFonts w:ascii="Times New Roman" w:hAnsi="Times New Roman"/>
          <w:sz w:val="24"/>
          <w:szCs w:val="24"/>
        </w:rPr>
        <w:t>.</w:t>
      </w:r>
    </w:p>
    <w:p w14:paraId="2EB2388D" w14:textId="602DBF12" w:rsidR="006B20DE" w:rsidRPr="00D83B9F"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sz w:val="24"/>
          <w:szCs w:val="24"/>
        </w:rPr>
      </w:pPr>
      <w:r w:rsidRPr="00115F5A">
        <w:rPr>
          <w:rFonts w:ascii="Times New Roman" w:hAnsi="Times New Roman"/>
          <w:b/>
          <w:bCs/>
          <w:sz w:val="24"/>
          <w:szCs w:val="24"/>
        </w:rPr>
        <w:t>ВАЖНО</w:t>
      </w:r>
      <w:r>
        <w:rPr>
          <w:rFonts w:ascii="Times New Roman" w:hAnsi="Times New Roman"/>
          <w:b/>
          <w:bCs/>
          <w:sz w:val="24"/>
          <w:szCs w:val="24"/>
        </w:rPr>
        <w:t xml:space="preserve">! </w:t>
      </w:r>
      <w:r w:rsidRPr="00115F5A">
        <w:rPr>
          <w:rFonts w:ascii="Times New Roman" w:hAnsi="Times New Roman"/>
          <w:sz w:val="24"/>
          <w:szCs w:val="24"/>
        </w:rPr>
        <w:t xml:space="preserve">Дейностите </w:t>
      </w:r>
      <w:r>
        <w:rPr>
          <w:rFonts w:ascii="Times New Roman" w:hAnsi="Times New Roman"/>
          <w:sz w:val="24"/>
          <w:szCs w:val="24"/>
        </w:rPr>
        <w:t xml:space="preserve">за </w:t>
      </w:r>
      <w:r w:rsidRPr="00E6559E">
        <w:rPr>
          <w:rFonts w:ascii="Times New Roman" w:hAnsi="Times New Roman"/>
          <w:sz w:val="24"/>
          <w:szCs w:val="24"/>
        </w:rPr>
        <w:t xml:space="preserve">видимост, прозрачност и комуникация </w:t>
      </w:r>
      <w:r w:rsidRPr="00115F5A">
        <w:rPr>
          <w:rFonts w:ascii="Times New Roman" w:hAnsi="Times New Roman"/>
          <w:sz w:val="24"/>
          <w:szCs w:val="24"/>
        </w:rPr>
        <w:t>са задължителни за включване в проектното предложение.</w:t>
      </w:r>
    </w:p>
    <w:p w14:paraId="063043DB" w14:textId="2EE54910"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b/>
          <w:bCs/>
          <w:sz w:val="24"/>
          <w:szCs w:val="24"/>
        </w:rPr>
      </w:pPr>
      <w:bookmarkStart w:id="18" w:name="_Hlk125470804"/>
      <w:r w:rsidRPr="007B4CBE">
        <w:rPr>
          <w:rFonts w:ascii="Times New Roman" w:hAnsi="Times New Roman"/>
          <w:b/>
          <w:bCs/>
          <w:sz w:val="24"/>
          <w:szCs w:val="24"/>
        </w:rPr>
        <w:t xml:space="preserve">Обществените поръчки за </w:t>
      </w:r>
      <w:r w:rsidR="00AB2D5C" w:rsidRPr="007B4CBE">
        <w:rPr>
          <w:rFonts w:ascii="Times New Roman" w:hAnsi="Times New Roman"/>
          <w:b/>
          <w:bCs/>
          <w:sz w:val="24"/>
          <w:szCs w:val="24"/>
        </w:rPr>
        <w:t xml:space="preserve">изпълнение на </w:t>
      </w:r>
      <w:r w:rsidRPr="007B4CBE">
        <w:rPr>
          <w:rFonts w:ascii="Times New Roman" w:hAnsi="Times New Roman"/>
          <w:b/>
          <w:bCs/>
          <w:sz w:val="24"/>
          <w:szCs w:val="24"/>
        </w:rPr>
        <w:t>дейности</w:t>
      </w:r>
      <w:r w:rsidR="00F23FC3">
        <w:rPr>
          <w:rFonts w:ascii="Times New Roman" w:hAnsi="Times New Roman"/>
          <w:b/>
          <w:bCs/>
          <w:sz w:val="24"/>
          <w:szCs w:val="24"/>
        </w:rPr>
        <w:t>те</w:t>
      </w:r>
      <w:r w:rsidR="00AB2D5C" w:rsidRPr="007B4CBE">
        <w:rPr>
          <w:rFonts w:ascii="Times New Roman" w:hAnsi="Times New Roman"/>
          <w:b/>
          <w:bCs/>
          <w:sz w:val="24"/>
          <w:szCs w:val="24"/>
        </w:rPr>
        <w:t xml:space="preserve"> планирани за възлагане</w:t>
      </w:r>
      <w:r w:rsidR="00F23FC3">
        <w:rPr>
          <w:rFonts w:ascii="Times New Roman" w:hAnsi="Times New Roman"/>
          <w:b/>
          <w:bCs/>
          <w:sz w:val="24"/>
          <w:szCs w:val="24"/>
        </w:rPr>
        <w:t>, най-малко за първата проектна година и до края на 2025 г.,</w:t>
      </w:r>
      <w:bookmarkStart w:id="19" w:name="_Hlk118972352"/>
      <w:r w:rsidRPr="007B4CBE">
        <w:rPr>
          <w:rFonts w:ascii="Times New Roman" w:hAnsi="Times New Roman"/>
          <w:b/>
          <w:bCs/>
          <w:sz w:val="24"/>
          <w:szCs w:val="24"/>
        </w:rPr>
        <w:t xml:space="preserve"> следва да са обявени </w:t>
      </w:r>
      <w:r w:rsidR="00E50CEC" w:rsidRPr="007B4CBE">
        <w:rPr>
          <w:rFonts w:ascii="Times New Roman" w:hAnsi="Times New Roman"/>
          <w:b/>
          <w:bCs/>
          <w:sz w:val="24"/>
          <w:szCs w:val="24"/>
        </w:rPr>
        <w:t>на етапа</w:t>
      </w:r>
      <w:r w:rsidRPr="007B4CBE">
        <w:rPr>
          <w:rFonts w:ascii="Times New Roman" w:hAnsi="Times New Roman"/>
          <w:b/>
          <w:bCs/>
          <w:sz w:val="24"/>
          <w:szCs w:val="24"/>
        </w:rPr>
        <w:t xml:space="preserve"> на кандидатстване по настоящата процедура и/или да са възложени, </w:t>
      </w:r>
      <w:bookmarkStart w:id="20" w:name="_Hlk69403913"/>
      <w:r w:rsidRPr="007B4CBE">
        <w:rPr>
          <w:rFonts w:ascii="Times New Roman" w:hAnsi="Times New Roman"/>
          <w:b/>
          <w:bCs/>
          <w:sz w:val="24"/>
          <w:szCs w:val="24"/>
        </w:rPr>
        <w:t>което се доказва с линк/</w:t>
      </w:r>
      <w:proofErr w:type="spellStart"/>
      <w:r w:rsidRPr="007B4CBE">
        <w:rPr>
          <w:rFonts w:ascii="Times New Roman" w:hAnsi="Times New Roman"/>
          <w:b/>
          <w:bCs/>
          <w:sz w:val="24"/>
          <w:szCs w:val="24"/>
        </w:rPr>
        <w:t>ове</w:t>
      </w:r>
      <w:proofErr w:type="spellEnd"/>
      <w:r w:rsidRPr="007B4CBE">
        <w:rPr>
          <w:rFonts w:ascii="Times New Roman" w:hAnsi="Times New Roman"/>
          <w:b/>
          <w:bCs/>
          <w:sz w:val="24"/>
          <w:szCs w:val="24"/>
        </w:rPr>
        <w:t xml:space="preserve"> към ЦАИС ЕОП.</w:t>
      </w:r>
      <w:r w:rsidRPr="00024A90">
        <w:rPr>
          <w:rFonts w:ascii="Times New Roman" w:hAnsi="Times New Roman"/>
          <w:b/>
          <w:bCs/>
          <w:sz w:val="24"/>
          <w:szCs w:val="24"/>
        </w:rPr>
        <w:t xml:space="preserve"> </w:t>
      </w:r>
      <w:bookmarkEnd w:id="19"/>
      <w:bookmarkEnd w:id="20"/>
    </w:p>
    <w:bookmarkEnd w:id="18"/>
    <w:p w14:paraId="04A7D8BE" w14:textId="16FACE92" w:rsidR="006B20DE" w:rsidRPr="00FF7CD6"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sz w:val="24"/>
          <w:szCs w:val="24"/>
        </w:rPr>
      </w:pPr>
      <w:r w:rsidRPr="00FF7CD6">
        <w:rPr>
          <w:rFonts w:ascii="Times New Roman" w:hAnsi="Times New Roman"/>
          <w:sz w:val="24"/>
          <w:szCs w:val="24"/>
        </w:rPr>
        <w:t xml:space="preserve">Всички дейности следва да са в съответствие с хоризонталните </w:t>
      </w:r>
      <w:r>
        <w:rPr>
          <w:rFonts w:ascii="Times New Roman" w:hAnsi="Times New Roman"/>
          <w:sz w:val="24"/>
          <w:szCs w:val="24"/>
        </w:rPr>
        <w:t xml:space="preserve">принципи, съгласно </w:t>
      </w:r>
      <w:r w:rsidRPr="000C17D0">
        <w:rPr>
          <w:rFonts w:ascii="Times New Roman" w:hAnsi="Times New Roman"/>
          <w:i/>
          <w:iCs/>
          <w:sz w:val="24"/>
          <w:szCs w:val="24"/>
        </w:rPr>
        <w:t>Условията за кандидатстване</w:t>
      </w:r>
      <w:r w:rsidRPr="00FF7CD6">
        <w:rPr>
          <w:rFonts w:ascii="Times New Roman" w:hAnsi="Times New Roman"/>
          <w:sz w:val="24"/>
          <w:szCs w:val="24"/>
        </w:rPr>
        <w:t>.</w:t>
      </w:r>
      <w:r>
        <w:rPr>
          <w:rFonts w:ascii="Times New Roman" w:hAnsi="Times New Roman"/>
          <w:sz w:val="24"/>
          <w:szCs w:val="24"/>
        </w:rPr>
        <w:t xml:space="preserve"> </w:t>
      </w:r>
    </w:p>
    <w:p w14:paraId="36329CA2" w14:textId="7777777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sz w:val="24"/>
          <w:szCs w:val="24"/>
        </w:rPr>
      </w:pPr>
      <w:r w:rsidRPr="001E1C95">
        <w:rPr>
          <w:rFonts w:ascii="Times New Roman" w:hAnsi="Times New Roman"/>
          <w:sz w:val="24"/>
          <w:szCs w:val="24"/>
        </w:rPr>
        <w:t>Управляващият орган има правото в процеса на оценка да отстрани недопустими дейности,</w:t>
      </w:r>
      <w:r>
        <w:rPr>
          <w:rFonts w:ascii="Times New Roman" w:hAnsi="Times New Roman"/>
          <w:sz w:val="24"/>
          <w:szCs w:val="24"/>
        </w:rPr>
        <w:t xml:space="preserve"> </w:t>
      </w:r>
      <w:r w:rsidRPr="001E1C95">
        <w:rPr>
          <w:rFonts w:ascii="Times New Roman" w:hAnsi="Times New Roman"/>
          <w:sz w:val="24"/>
          <w:szCs w:val="24"/>
        </w:rPr>
        <w:t>както и дейности, които са свързани с недопустими разходи.</w:t>
      </w:r>
    </w:p>
    <w:p w14:paraId="5D19D3A7" w14:textId="42DA7A12" w:rsidR="006B20DE" w:rsidRPr="00DB6798"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b/>
          <w:spacing w:val="5"/>
          <w:sz w:val="24"/>
          <w:szCs w:val="24"/>
          <w:shd w:val="clear" w:color="auto" w:fill="FFFFFF"/>
          <w:lang w:eastAsia="cs-CZ"/>
        </w:rPr>
      </w:pPr>
      <w:r>
        <w:rPr>
          <w:rFonts w:ascii="Times New Roman" w:hAnsi="Times New Roman" w:cs="Times New Roman"/>
          <w:b/>
          <w:spacing w:val="5"/>
          <w:sz w:val="24"/>
          <w:szCs w:val="24"/>
          <w:shd w:val="clear" w:color="auto" w:fill="FFFFFF"/>
          <w:lang w:eastAsia="cs-CZ"/>
        </w:rPr>
        <w:t>13.</w:t>
      </w:r>
      <w:r w:rsidR="00380991">
        <w:rPr>
          <w:rFonts w:ascii="Times New Roman" w:hAnsi="Times New Roman" w:cs="Times New Roman"/>
          <w:b/>
          <w:spacing w:val="5"/>
          <w:sz w:val="24"/>
          <w:szCs w:val="24"/>
          <w:shd w:val="clear" w:color="auto" w:fill="FFFFFF"/>
          <w:lang w:eastAsia="cs-CZ"/>
        </w:rPr>
        <w:t>10</w:t>
      </w:r>
      <w:r>
        <w:rPr>
          <w:rFonts w:ascii="Times New Roman" w:hAnsi="Times New Roman" w:cs="Times New Roman"/>
          <w:b/>
          <w:spacing w:val="5"/>
          <w:sz w:val="24"/>
          <w:szCs w:val="24"/>
          <w:shd w:val="clear" w:color="auto" w:fill="FFFFFF"/>
          <w:lang w:eastAsia="cs-CZ"/>
        </w:rPr>
        <w:t xml:space="preserve">. </w:t>
      </w:r>
      <w:r w:rsidRPr="00640F00">
        <w:rPr>
          <w:rFonts w:ascii="Times New Roman" w:hAnsi="Times New Roman" w:cs="Times New Roman"/>
          <w:b/>
          <w:spacing w:val="5"/>
          <w:sz w:val="24"/>
          <w:szCs w:val="24"/>
          <w:shd w:val="clear" w:color="auto" w:fill="FFFFFF"/>
          <w:lang w:eastAsia="cs-CZ"/>
        </w:rPr>
        <w:t>Постигане на съответствие с екологичното законодателство</w:t>
      </w:r>
      <w:r w:rsidR="00EE20DF" w:rsidRPr="00DB6798">
        <w:rPr>
          <w:rFonts w:ascii="Times New Roman" w:hAnsi="Times New Roman" w:cs="Times New Roman"/>
          <w:b/>
          <w:spacing w:val="5"/>
          <w:sz w:val="24"/>
          <w:szCs w:val="24"/>
          <w:shd w:val="clear" w:color="auto" w:fill="FFFFFF"/>
          <w:lang w:eastAsia="cs-CZ"/>
        </w:rPr>
        <w:t>:</w:t>
      </w:r>
    </w:p>
    <w:p w14:paraId="42D99AB0" w14:textId="744A0727" w:rsidR="006B20DE" w:rsidRDefault="006B20DE"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bCs/>
          <w:spacing w:val="5"/>
          <w:sz w:val="24"/>
          <w:szCs w:val="24"/>
          <w:shd w:val="clear" w:color="auto" w:fill="FFFFFF"/>
          <w:lang w:eastAsia="cs-CZ"/>
        </w:rPr>
      </w:pPr>
      <w:r w:rsidRPr="00640F00">
        <w:rPr>
          <w:rFonts w:ascii="Times New Roman" w:hAnsi="Times New Roman" w:cs="Times New Roman"/>
          <w:bCs/>
          <w:spacing w:val="5"/>
          <w:sz w:val="24"/>
          <w:szCs w:val="24"/>
          <w:shd w:val="clear" w:color="auto" w:fill="FFFFFF"/>
          <w:lang w:eastAsia="cs-CZ"/>
        </w:rPr>
        <w:t>По процедурата не се подкрепя изграждане на инфраструктура,</w:t>
      </w:r>
      <w:r>
        <w:rPr>
          <w:rFonts w:ascii="Times New Roman" w:hAnsi="Times New Roman" w:cs="Times New Roman"/>
          <w:bCs/>
          <w:spacing w:val="5"/>
          <w:sz w:val="24"/>
          <w:szCs w:val="24"/>
          <w:shd w:val="clear" w:color="auto" w:fill="FFFFFF"/>
          <w:lang w:eastAsia="cs-CZ"/>
        </w:rPr>
        <w:t xml:space="preserve"> поради което</w:t>
      </w:r>
      <w:r w:rsidRPr="00640F00">
        <w:rPr>
          <w:rFonts w:ascii="Times New Roman" w:hAnsi="Times New Roman" w:cs="Times New Roman"/>
          <w:bCs/>
          <w:spacing w:val="5"/>
          <w:sz w:val="24"/>
          <w:szCs w:val="24"/>
          <w:shd w:val="clear" w:color="auto" w:fill="FFFFFF"/>
          <w:lang w:eastAsia="cs-CZ"/>
        </w:rPr>
        <w:t xml:space="preserve"> </w:t>
      </w:r>
      <w:r w:rsidR="00502CE4" w:rsidRPr="00640F00">
        <w:rPr>
          <w:rFonts w:ascii="Times New Roman" w:hAnsi="Times New Roman" w:cs="Times New Roman"/>
          <w:bCs/>
          <w:spacing w:val="5"/>
          <w:sz w:val="24"/>
          <w:szCs w:val="24"/>
          <w:shd w:val="clear" w:color="auto" w:fill="FFFFFF"/>
          <w:lang w:eastAsia="cs-CZ"/>
        </w:rPr>
        <w:t>разпоредб</w:t>
      </w:r>
      <w:r w:rsidR="00502CE4">
        <w:rPr>
          <w:rFonts w:ascii="Times New Roman" w:hAnsi="Times New Roman" w:cs="Times New Roman"/>
          <w:bCs/>
          <w:spacing w:val="5"/>
          <w:sz w:val="24"/>
          <w:szCs w:val="24"/>
          <w:shd w:val="clear" w:color="auto" w:fill="FFFFFF"/>
          <w:lang w:eastAsia="cs-CZ"/>
        </w:rPr>
        <w:t>ата</w:t>
      </w:r>
      <w:r w:rsidR="00502CE4" w:rsidRPr="00640F00">
        <w:rPr>
          <w:rFonts w:ascii="Times New Roman" w:hAnsi="Times New Roman" w:cs="Times New Roman"/>
          <w:bCs/>
          <w:spacing w:val="5"/>
          <w:sz w:val="24"/>
          <w:szCs w:val="24"/>
          <w:shd w:val="clear" w:color="auto" w:fill="FFFFFF"/>
          <w:lang w:eastAsia="cs-CZ"/>
        </w:rPr>
        <w:t xml:space="preserve"> </w:t>
      </w:r>
      <w:r w:rsidRPr="00640F00">
        <w:rPr>
          <w:rFonts w:ascii="Times New Roman" w:hAnsi="Times New Roman" w:cs="Times New Roman"/>
          <w:bCs/>
          <w:spacing w:val="5"/>
          <w:sz w:val="24"/>
          <w:szCs w:val="24"/>
          <w:shd w:val="clear" w:color="auto" w:fill="FFFFFF"/>
          <w:lang w:eastAsia="cs-CZ"/>
        </w:rPr>
        <w:t xml:space="preserve">на чл. </w:t>
      </w:r>
      <w:r w:rsidR="00502CE4" w:rsidRPr="00640F00">
        <w:rPr>
          <w:rFonts w:ascii="Times New Roman" w:hAnsi="Times New Roman" w:cs="Times New Roman"/>
          <w:bCs/>
          <w:spacing w:val="5"/>
          <w:sz w:val="24"/>
          <w:szCs w:val="24"/>
          <w:shd w:val="clear" w:color="auto" w:fill="FFFFFF"/>
          <w:lang w:eastAsia="cs-CZ"/>
        </w:rPr>
        <w:t>7</w:t>
      </w:r>
      <w:r w:rsidR="00502CE4">
        <w:rPr>
          <w:rFonts w:ascii="Times New Roman" w:hAnsi="Times New Roman" w:cs="Times New Roman"/>
          <w:bCs/>
          <w:spacing w:val="5"/>
          <w:sz w:val="24"/>
          <w:szCs w:val="24"/>
          <w:shd w:val="clear" w:color="auto" w:fill="FFFFFF"/>
          <w:lang w:eastAsia="cs-CZ"/>
        </w:rPr>
        <w:t>3</w:t>
      </w:r>
      <w:r w:rsidRPr="00640F00">
        <w:rPr>
          <w:rFonts w:ascii="Times New Roman" w:hAnsi="Times New Roman" w:cs="Times New Roman"/>
          <w:bCs/>
          <w:spacing w:val="5"/>
          <w:sz w:val="24"/>
          <w:szCs w:val="24"/>
          <w:shd w:val="clear" w:color="auto" w:fill="FFFFFF"/>
          <w:lang w:eastAsia="cs-CZ"/>
        </w:rPr>
        <w:t xml:space="preserve">, пар. 2, буква </w:t>
      </w:r>
      <w:r w:rsidR="007B0B4A">
        <w:rPr>
          <w:rFonts w:ascii="Times New Roman" w:hAnsi="Times New Roman" w:cs="Times New Roman"/>
          <w:bCs/>
          <w:spacing w:val="5"/>
          <w:sz w:val="24"/>
          <w:szCs w:val="24"/>
          <w:shd w:val="clear" w:color="auto" w:fill="FFFFFF"/>
          <w:lang w:eastAsia="cs-CZ"/>
        </w:rPr>
        <w:t>„</w:t>
      </w:r>
      <w:r w:rsidRPr="00640F00">
        <w:rPr>
          <w:rFonts w:ascii="Times New Roman" w:hAnsi="Times New Roman" w:cs="Times New Roman"/>
          <w:bCs/>
          <w:spacing w:val="5"/>
          <w:sz w:val="24"/>
          <w:szCs w:val="24"/>
          <w:shd w:val="clear" w:color="auto" w:fill="FFFFFF"/>
          <w:lang w:eastAsia="cs-CZ"/>
        </w:rPr>
        <w:t>й</w:t>
      </w:r>
      <w:r w:rsidR="007B0B4A">
        <w:rPr>
          <w:rFonts w:ascii="Times New Roman" w:hAnsi="Times New Roman" w:cs="Times New Roman"/>
          <w:bCs/>
          <w:spacing w:val="5"/>
          <w:sz w:val="24"/>
          <w:szCs w:val="24"/>
          <w:shd w:val="clear" w:color="auto" w:fill="FFFFFF"/>
          <w:lang w:eastAsia="cs-CZ"/>
        </w:rPr>
        <w:t>“</w:t>
      </w:r>
      <w:r w:rsidRPr="00640F00">
        <w:rPr>
          <w:rFonts w:ascii="Times New Roman" w:hAnsi="Times New Roman" w:cs="Times New Roman"/>
          <w:bCs/>
          <w:spacing w:val="5"/>
          <w:sz w:val="24"/>
          <w:szCs w:val="24"/>
          <w:shd w:val="clear" w:color="auto" w:fill="FFFFFF"/>
          <w:lang w:eastAsia="cs-CZ"/>
        </w:rPr>
        <w:t xml:space="preserve"> от Регламент (ЕС) 2021/1060 не </w:t>
      </w:r>
      <w:r w:rsidR="00502CE4">
        <w:rPr>
          <w:rFonts w:ascii="Times New Roman" w:hAnsi="Times New Roman" w:cs="Times New Roman"/>
          <w:bCs/>
          <w:spacing w:val="5"/>
          <w:sz w:val="24"/>
          <w:szCs w:val="24"/>
          <w:shd w:val="clear" w:color="auto" w:fill="FFFFFF"/>
          <w:lang w:eastAsia="cs-CZ"/>
        </w:rPr>
        <w:t>е</w:t>
      </w:r>
      <w:r w:rsidR="00502CE4" w:rsidRPr="00640F00">
        <w:rPr>
          <w:rFonts w:ascii="Times New Roman" w:hAnsi="Times New Roman" w:cs="Times New Roman"/>
          <w:bCs/>
          <w:spacing w:val="5"/>
          <w:sz w:val="24"/>
          <w:szCs w:val="24"/>
          <w:shd w:val="clear" w:color="auto" w:fill="FFFFFF"/>
          <w:lang w:eastAsia="cs-CZ"/>
        </w:rPr>
        <w:t xml:space="preserve"> приложим</w:t>
      </w:r>
      <w:r w:rsidR="00502CE4">
        <w:rPr>
          <w:rFonts w:ascii="Times New Roman" w:hAnsi="Times New Roman" w:cs="Times New Roman"/>
          <w:bCs/>
          <w:spacing w:val="5"/>
          <w:sz w:val="24"/>
          <w:szCs w:val="24"/>
          <w:shd w:val="clear" w:color="auto" w:fill="FFFFFF"/>
          <w:lang w:eastAsia="cs-CZ"/>
        </w:rPr>
        <w:t>а</w:t>
      </w:r>
      <w:r w:rsidR="00502CE4" w:rsidRPr="00640F00">
        <w:rPr>
          <w:rFonts w:ascii="Times New Roman" w:hAnsi="Times New Roman" w:cs="Times New Roman"/>
          <w:bCs/>
          <w:spacing w:val="5"/>
          <w:sz w:val="24"/>
          <w:szCs w:val="24"/>
          <w:shd w:val="clear" w:color="auto" w:fill="FFFFFF"/>
          <w:lang w:eastAsia="cs-CZ"/>
        </w:rPr>
        <w:t xml:space="preserve"> </w:t>
      </w:r>
      <w:r w:rsidRPr="00640F00">
        <w:rPr>
          <w:rFonts w:ascii="Times New Roman" w:hAnsi="Times New Roman" w:cs="Times New Roman"/>
          <w:bCs/>
          <w:spacing w:val="5"/>
          <w:sz w:val="24"/>
          <w:szCs w:val="24"/>
          <w:shd w:val="clear" w:color="auto" w:fill="FFFFFF"/>
          <w:lang w:eastAsia="cs-CZ"/>
        </w:rPr>
        <w:t>за проектното предложение</w:t>
      </w:r>
      <w:r>
        <w:rPr>
          <w:rFonts w:ascii="Times New Roman" w:hAnsi="Times New Roman" w:cs="Times New Roman"/>
          <w:bCs/>
          <w:spacing w:val="5"/>
          <w:sz w:val="24"/>
          <w:szCs w:val="24"/>
          <w:shd w:val="clear" w:color="auto" w:fill="FFFFFF"/>
          <w:lang w:eastAsia="cs-CZ"/>
        </w:rPr>
        <w:t>.</w:t>
      </w:r>
    </w:p>
    <w:p w14:paraId="0CCC04D3" w14:textId="77777777" w:rsidR="008C1135" w:rsidRDefault="008C1135"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bCs/>
          <w:spacing w:val="5"/>
          <w:sz w:val="24"/>
          <w:szCs w:val="24"/>
          <w:shd w:val="clear" w:color="auto" w:fill="FFFFFF"/>
          <w:lang w:eastAsia="cs-CZ"/>
        </w:rPr>
      </w:pPr>
      <w:r w:rsidRPr="008C1135">
        <w:rPr>
          <w:rFonts w:ascii="Times New Roman" w:hAnsi="Times New Roman" w:cs="Times New Roman"/>
          <w:bCs/>
          <w:spacing w:val="5"/>
          <w:sz w:val="24"/>
          <w:szCs w:val="24"/>
          <w:shd w:val="clear" w:color="auto" w:fill="FFFFFF"/>
          <w:lang w:eastAsia="cs-CZ"/>
        </w:rPr>
        <w:t xml:space="preserve">Съгласно разпоредбата на чл. 31, ал. 1 от Закона за биологичното разнообразие (ЗБР) „Планове, програми, проекти и инвестиционни предложения, които не са непосредствено свързани или необходими за управлението на защитените зони и които поотделно или във взаимодействие с други планове, програми, проекти или инвестиционни предложения могат да окажат значително отрицателно въздействие върху защитените зони, се подлагат на оценка за съвместимостта им с предмета и целите на опазване на съответната защитена зона.“. </w:t>
      </w:r>
    </w:p>
    <w:p w14:paraId="6975DA66" w14:textId="2F590FAB" w:rsidR="008C1135" w:rsidRDefault="008C1135"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bCs/>
          <w:spacing w:val="5"/>
          <w:sz w:val="24"/>
          <w:szCs w:val="24"/>
          <w:shd w:val="clear" w:color="auto" w:fill="FFFFFF"/>
          <w:lang w:eastAsia="cs-CZ"/>
        </w:rPr>
      </w:pPr>
      <w:r w:rsidRPr="008C1135">
        <w:rPr>
          <w:rFonts w:ascii="Times New Roman" w:hAnsi="Times New Roman" w:cs="Times New Roman"/>
          <w:bCs/>
          <w:spacing w:val="5"/>
          <w:sz w:val="24"/>
          <w:szCs w:val="24"/>
          <w:shd w:val="clear" w:color="auto" w:fill="FFFFFF"/>
          <w:lang w:eastAsia="cs-CZ"/>
        </w:rPr>
        <w:t>Условията и редът за извършване на оценката по чл. 31 от ЗБР се определят с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Pr>
          <w:rFonts w:ascii="Times New Roman" w:hAnsi="Times New Roman" w:cs="Times New Roman"/>
          <w:bCs/>
          <w:spacing w:val="5"/>
          <w:sz w:val="24"/>
          <w:szCs w:val="24"/>
          <w:shd w:val="clear" w:color="auto" w:fill="FFFFFF"/>
          <w:lang w:eastAsia="cs-CZ"/>
        </w:rPr>
        <w:t>.</w:t>
      </w:r>
    </w:p>
    <w:p w14:paraId="58B2040E" w14:textId="32DAC131" w:rsidR="008C1135" w:rsidRDefault="008C1135" w:rsidP="006E2B49">
      <w:pPr>
        <w:pBdr>
          <w:top w:val="single" w:sz="4" w:space="1" w:color="auto"/>
          <w:left w:val="single" w:sz="4" w:space="4" w:color="auto"/>
          <w:bottom w:val="single" w:sz="4" w:space="1" w:color="auto"/>
          <w:right w:val="single" w:sz="4" w:space="4" w:color="auto"/>
        </w:pBdr>
        <w:tabs>
          <w:tab w:val="left" w:pos="34"/>
          <w:tab w:val="left" w:pos="325"/>
        </w:tabs>
        <w:spacing w:before="60" w:after="40" w:line="240" w:lineRule="auto"/>
        <w:jc w:val="both"/>
        <w:rPr>
          <w:rFonts w:ascii="Times New Roman" w:hAnsi="Times New Roman" w:cs="Times New Roman"/>
          <w:bCs/>
          <w:spacing w:val="5"/>
          <w:sz w:val="24"/>
          <w:szCs w:val="24"/>
          <w:shd w:val="clear" w:color="auto" w:fill="FFFFFF"/>
          <w:lang w:eastAsia="cs-CZ"/>
        </w:rPr>
      </w:pPr>
      <w:r>
        <w:rPr>
          <w:rFonts w:ascii="Times New Roman" w:hAnsi="Times New Roman" w:cs="Times New Roman"/>
          <w:bCs/>
          <w:spacing w:val="5"/>
          <w:sz w:val="24"/>
          <w:szCs w:val="24"/>
          <w:shd w:val="clear" w:color="auto" w:fill="FFFFFF"/>
          <w:lang w:eastAsia="cs-CZ"/>
        </w:rPr>
        <w:t xml:space="preserve">При подготовка на проектното предложение, след уточняване на дейностите и целевите площи по проекта, всеки кандидат следва да </w:t>
      </w:r>
      <w:r w:rsidRPr="008C1135">
        <w:rPr>
          <w:rFonts w:ascii="Times New Roman" w:hAnsi="Times New Roman" w:cs="Times New Roman"/>
          <w:bCs/>
          <w:spacing w:val="5"/>
          <w:sz w:val="24"/>
          <w:szCs w:val="24"/>
          <w:shd w:val="clear" w:color="auto" w:fill="FFFFFF"/>
          <w:lang w:eastAsia="cs-CZ"/>
        </w:rPr>
        <w:t xml:space="preserve">подаде уведомление по реда на екологичното законодателство </w:t>
      </w:r>
      <w:r>
        <w:rPr>
          <w:rFonts w:ascii="Times New Roman" w:hAnsi="Times New Roman" w:cs="Times New Roman"/>
          <w:bCs/>
          <w:spacing w:val="5"/>
          <w:sz w:val="24"/>
          <w:szCs w:val="24"/>
          <w:shd w:val="clear" w:color="auto" w:fill="FFFFFF"/>
          <w:lang w:eastAsia="cs-CZ"/>
        </w:rPr>
        <w:t xml:space="preserve">за извършване на </w:t>
      </w:r>
      <w:r w:rsidRPr="008C1135">
        <w:rPr>
          <w:rFonts w:ascii="Times New Roman" w:hAnsi="Times New Roman" w:cs="Times New Roman"/>
          <w:bCs/>
          <w:spacing w:val="5"/>
          <w:sz w:val="24"/>
          <w:szCs w:val="24"/>
          <w:shd w:val="clear" w:color="auto" w:fill="FFFFFF"/>
          <w:lang w:eastAsia="cs-CZ"/>
        </w:rPr>
        <w:t xml:space="preserve">съгласуване </w:t>
      </w:r>
      <w:r>
        <w:rPr>
          <w:rFonts w:ascii="Times New Roman" w:hAnsi="Times New Roman" w:cs="Times New Roman"/>
          <w:bCs/>
          <w:spacing w:val="5"/>
          <w:sz w:val="24"/>
          <w:szCs w:val="24"/>
          <w:shd w:val="clear" w:color="auto" w:fill="FFFFFF"/>
          <w:lang w:eastAsia="cs-CZ"/>
        </w:rPr>
        <w:t xml:space="preserve">от </w:t>
      </w:r>
      <w:r w:rsidRPr="008C1135">
        <w:rPr>
          <w:rFonts w:ascii="Times New Roman" w:hAnsi="Times New Roman" w:cs="Times New Roman"/>
          <w:bCs/>
          <w:spacing w:val="5"/>
          <w:sz w:val="24"/>
          <w:szCs w:val="24"/>
          <w:shd w:val="clear" w:color="auto" w:fill="FFFFFF"/>
          <w:lang w:eastAsia="cs-CZ"/>
        </w:rPr>
        <w:t>компетентния орган</w:t>
      </w:r>
      <w:r w:rsidR="00F23FC3">
        <w:rPr>
          <w:rFonts w:ascii="Times New Roman" w:hAnsi="Times New Roman" w:cs="Times New Roman"/>
          <w:bCs/>
          <w:spacing w:val="5"/>
          <w:sz w:val="24"/>
          <w:szCs w:val="24"/>
          <w:shd w:val="clear" w:color="auto" w:fill="FFFFFF"/>
          <w:lang w:eastAsia="cs-CZ"/>
        </w:rPr>
        <w:t>, ако планираните в проекта дейности не са предвидени в действащия към датата на кандидатстване горскостопански план</w:t>
      </w:r>
      <w:r>
        <w:rPr>
          <w:rFonts w:ascii="Times New Roman" w:hAnsi="Times New Roman" w:cs="Times New Roman"/>
          <w:bCs/>
          <w:spacing w:val="5"/>
          <w:sz w:val="24"/>
          <w:szCs w:val="24"/>
          <w:shd w:val="clear" w:color="auto" w:fill="FFFFFF"/>
          <w:lang w:eastAsia="cs-CZ"/>
        </w:rPr>
        <w:t>.</w:t>
      </w:r>
    </w:p>
    <w:p w14:paraId="5009504C" w14:textId="77777777" w:rsidR="006E2B49" w:rsidRDefault="006E2B49" w:rsidP="006E2B49">
      <w:pPr>
        <w:pBdr>
          <w:top w:val="single" w:sz="4" w:space="1" w:color="auto"/>
          <w:left w:val="single" w:sz="4" w:space="4" w:color="auto"/>
          <w:bottom w:val="single" w:sz="4" w:space="1" w:color="auto"/>
          <w:right w:val="single" w:sz="4" w:space="4" w:color="auto"/>
        </w:pBdr>
        <w:spacing w:before="60" w:after="40" w:line="240" w:lineRule="auto"/>
        <w:jc w:val="both"/>
        <w:rPr>
          <w:rFonts w:ascii="Times New Roman" w:hAnsi="Times New Roman" w:cs="Times New Roman"/>
          <w:bCs/>
          <w:spacing w:val="5"/>
          <w:sz w:val="24"/>
          <w:szCs w:val="24"/>
          <w:shd w:val="clear" w:color="auto" w:fill="FFFFFF"/>
          <w:lang w:eastAsia="cs-CZ"/>
        </w:rPr>
      </w:pPr>
      <w:r w:rsidRPr="006E2B49">
        <w:rPr>
          <w:rFonts w:ascii="Times New Roman" w:hAnsi="Times New Roman" w:cs="Times New Roman"/>
          <w:bCs/>
          <w:spacing w:val="5"/>
          <w:sz w:val="24"/>
          <w:szCs w:val="24"/>
          <w:shd w:val="clear" w:color="auto" w:fill="FFFFFF"/>
          <w:lang w:eastAsia="cs-CZ"/>
        </w:rPr>
        <w:t>На етапа на кандидатстване по настоящата процедура</w:t>
      </w:r>
      <w:r>
        <w:rPr>
          <w:rFonts w:ascii="Times New Roman" w:hAnsi="Times New Roman" w:cs="Times New Roman"/>
          <w:bCs/>
          <w:spacing w:val="5"/>
          <w:sz w:val="24"/>
          <w:szCs w:val="24"/>
          <w:shd w:val="clear" w:color="auto" w:fill="FFFFFF"/>
          <w:lang w:eastAsia="cs-CZ"/>
        </w:rPr>
        <w:t xml:space="preserve"> следва да се представи краен акт на компетентния орган по реда на екологичното законодателство.</w:t>
      </w:r>
    </w:p>
    <w:bookmarkEnd w:id="9"/>
    <w:p w14:paraId="47B0D464" w14:textId="1AD641AB" w:rsidR="00571ED3" w:rsidRPr="00DB6798" w:rsidRDefault="0012721D" w:rsidP="008E66FD">
      <w:pPr>
        <w:pBdr>
          <w:top w:val="single" w:sz="4" w:space="1" w:color="auto"/>
          <w:left w:val="single" w:sz="4" w:space="4" w:color="auto"/>
          <w:bottom w:val="single" w:sz="4" w:space="1" w:color="auto"/>
          <w:right w:val="single" w:sz="4" w:space="4" w:color="auto"/>
        </w:pBdr>
        <w:spacing w:before="160" w:after="0" w:line="252" w:lineRule="auto"/>
        <w:jc w:val="both"/>
        <w:rPr>
          <w:rFonts w:ascii="Times New Roman" w:hAnsi="Times New Roman" w:cs="Times New Roman"/>
          <w:b/>
          <w:sz w:val="24"/>
          <w:szCs w:val="24"/>
        </w:rPr>
      </w:pPr>
      <w:r w:rsidRPr="005F7628">
        <w:rPr>
          <w:rFonts w:ascii="Times New Roman" w:hAnsi="Times New Roman" w:cs="Times New Roman"/>
          <w:b/>
          <w:spacing w:val="5"/>
          <w:sz w:val="24"/>
          <w:szCs w:val="24"/>
          <w:shd w:val="clear" w:color="auto" w:fill="FFFFFF"/>
          <w:lang w:eastAsia="cs-CZ"/>
        </w:rPr>
        <w:t>13.</w:t>
      </w:r>
      <w:r w:rsidR="00380991">
        <w:rPr>
          <w:rFonts w:ascii="Times New Roman" w:hAnsi="Times New Roman" w:cs="Times New Roman"/>
          <w:b/>
          <w:spacing w:val="5"/>
          <w:sz w:val="24"/>
          <w:szCs w:val="24"/>
          <w:shd w:val="clear" w:color="auto" w:fill="FFFFFF"/>
          <w:lang w:eastAsia="cs-CZ"/>
        </w:rPr>
        <w:t>11</w:t>
      </w:r>
      <w:r w:rsidRPr="005F7628">
        <w:rPr>
          <w:rFonts w:ascii="Times New Roman" w:hAnsi="Times New Roman" w:cs="Times New Roman"/>
          <w:b/>
          <w:spacing w:val="5"/>
          <w:sz w:val="24"/>
          <w:szCs w:val="24"/>
          <w:shd w:val="clear" w:color="auto" w:fill="FFFFFF"/>
          <w:lang w:eastAsia="cs-CZ"/>
        </w:rPr>
        <w:t>.</w:t>
      </w:r>
      <w:r w:rsidRPr="005F7628">
        <w:rPr>
          <w:rFonts w:ascii="Times New Roman" w:hAnsi="Times New Roman" w:cs="Times New Roman"/>
          <w:spacing w:val="5"/>
          <w:sz w:val="24"/>
          <w:szCs w:val="24"/>
          <w:shd w:val="clear" w:color="auto" w:fill="FFFFFF"/>
          <w:lang w:eastAsia="cs-CZ"/>
        </w:rPr>
        <w:t xml:space="preserve"> </w:t>
      </w:r>
      <w:r w:rsidR="006B232A" w:rsidRPr="005F7628">
        <w:rPr>
          <w:rFonts w:ascii="Times New Roman" w:hAnsi="Times New Roman" w:cs="Times New Roman"/>
          <w:b/>
          <w:sz w:val="24"/>
          <w:szCs w:val="24"/>
        </w:rPr>
        <w:t>Видове недопустими дейности</w:t>
      </w:r>
      <w:r w:rsidR="00EE20DF" w:rsidRPr="00DB6798">
        <w:rPr>
          <w:rFonts w:ascii="Times New Roman" w:hAnsi="Times New Roman" w:cs="Times New Roman"/>
          <w:b/>
          <w:sz w:val="24"/>
          <w:szCs w:val="24"/>
        </w:rPr>
        <w:t>:</w:t>
      </w:r>
    </w:p>
    <w:bookmarkEnd w:id="10"/>
    <w:p w14:paraId="420BE235" w14:textId="22CD3C27"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B204F">
        <w:rPr>
          <w:rFonts w:ascii="Times New Roman" w:hAnsi="Times New Roman" w:cs="Times New Roman"/>
          <w:sz w:val="24"/>
          <w:szCs w:val="24"/>
        </w:rPr>
        <w:t xml:space="preserve">дейности извън обхвата на </w:t>
      </w:r>
      <w:r>
        <w:rPr>
          <w:rFonts w:ascii="Times New Roman" w:hAnsi="Times New Roman" w:cs="Times New Roman"/>
          <w:sz w:val="24"/>
          <w:szCs w:val="24"/>
        </w:rPr>
        <w:t>процедурата</w:t>
      </w:r>
      <w:r w:rsidR="00F30627" w:rsidRPr="00F30627">
        <w:rPr>
          <w:rFonts w:ascii="Times New Roman" w:hAnsi="Times New Roman" w:cs="Times New Roman"/>
          <w:sz w:val="24"/>
          <w:szCs w:val="24"/>
        </w:rPr>
        <w:t>, вкл. дейности за разработване на документи, които вече са налични и нямат нужда от актуализация</w:t>
      </w:r>
      <w:r w:rsidR="00A40D56">
        <w:rPr>
          <w:rFonts w:ascii="Times New Roman" w:hAnsi="Times New Roman" w:cs="Times New Roman"/>
          <w:sz w:val="24"/>
          <w:szCs w:val="24"/>
        </w:rPr>
        <w:t>;</w:t>
      </w:r>
    </w:p>
    <w:p w14:paraId="5CF1DEB9" w14:textId="77777777"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6B204F">
        <w:rPr>
          <w:rFonts w:ascii="Times New Roman" w:hAnsi="Times New Roman" w:cs="Times New Roman"/>
          <w:sz w:val="24"/>
          <w:szCs w:val="24"/>
        </w:rPr>
        <w:lastRenderedPageBreak/>
        <w:t>- дейности за одит на проекта;</w:t>
      </w:r>
    </w:p>
    <w:p w14:paraId="45FA4662" w14:textId="7366A10D"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6B204F">
        <w:rPr>
          <w:rFonts w:ascii="Times New Roman" w:hAnsi="Times New Roman" w:cs="Times New Roman"/>
          <w:sz w:val="24"/>
          <w:szCs w:val="24"/>
        </w:rPr>
        <w:t>- всякакви дейности от търговски и/или друг характер, генериращи печалба за кандидата;</w:t>
      </w:r>
    </w:p>
    <w:p w14:paraId="2D6AFC03" w14:textId="680AC306"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 </w:t>
      </w:r>
      <w:r w:rsidRPr="00E73C08">
        <w:rPr>
          <w:rFonts w:ascii="Times New Roman" w:hAnsi="Times New Roman" w:cs="Times New Roman"/>
          <w:spacing w:val="5"/>
          <w:sz w:val="24"/>
          <w:szCs w:val="24"/>
          <w:shd w:val="clear" w:color="auto" w:fill="FFFFFF"/>
          <w:lang w:eastAsia="cs-CZ"/>
        </w:rPr>
        <w:t>дейности, свързани с попълване на формуляра за кандидатстване</w:t>
      </w:r>
      <w:r w:rsidR="001864D6">
        <w:rPr>
          <w:rFonts w:ascii="Times New Roman" w:hAnsi="Times New Roman" w:cs="Times New Roman"/>
          <w:spacing w:val="5"/>
          <w:sz w:val="24"/>
          <w:szCs w:val="24"/>
          <w:shd w:val="clear" w:color="auto" w:fill="FFFFFF"/>
          <w:lang w:eastAsia="cs-CZ"/>
        </w:rPr>
        <w:t xml:space="preserve"> в ИСУН</w:t>
      </w:r>
      <w:r w:rsidR="00A40D56">
        <w:rPr>
          <w:rFonts w:ascii="Times New Roman" w:hAnsi="Times New Roman" w:cs="Times New Roman"/>
          <w:spacing w:val="5"/>
          <w:sz w:val="24"/>
          <w:szCs w:val="24"/>
          <w:shd w:val="clear" w:color="auto" w:fill="FFFFFF"/>
          <w:lang w:eastAsia="cs-CZ"/>
        </w:rPr>
        <w:t>;</w:t>
      </w:r>
      <w:r w:rsidRPr="00E73C08">
        <w:rPr>
          <w:rFonts w:ascii="Times New Roman" w:hAnsi="Times New Roman" w:cs="Times New Roman"/>
          <w:spacing w:val="5"/>
          <w:sz w:val="24"/>
          <w:szCs w:val="24"/>
          <w:shd w:val="clear" w:color="auto" w:fill="FFFFFF"/>
          <w:lang w:eastAsia="cs-CZ"/>
        </w:rPr>
        <w:t xml:space="preserve"> </w:t>
      </w:r>
    </w:p>
    <w:p w14:paraId="11C2BB2F" w14:textId="77777777" w:rsidR="00680665" w:rsidRDefault="006314C7"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pacing w:val="5"/>
          <w:sz w:val="24"/>
          <w:szCs w:val="24"/>
          <w:shd w:val="clear" w:color="auto" w:fill="FFFFFF"/>
          <w:lang w:eastAsia="cs-CZ"/>
        </w:rPr>
      </w:pPr>
      <w:r>
        <w:rPr>
          <w:rFonts w:ascii="Times New Roman" w:hAnsi="Times New Roman" w:cs="Times New Roman"/>
          <w:spacing w:val="5"/>
          <w:sz w:val="24"/>
          <w:szCs w:val="24"/>
          <w:shd w:val="clear" w:color="auto" w:fill="FFFFFF"/>
          <w:lang w:eastAsia="cs-CZ"/>
        </w:rPr>
        <w:t xml:space="preserve">- </w:t>
      </w:r>
      <w:r w:rsidRPr="00971525">
        <w:rPr>
          <w:rFonts w:ascii="Times New Roman" w:hAnsi="Times New Roman" w:cs="Times New Roman"/>
          <w:spacing w:val="5"/>
          <w:sz w:val="24"/>
          <w:szCs w:val="24"/>
          <w:shd w:val="clear" w:color="auto" w:fill="FFFFFF"/>
          <w:lang w:eastAsia="cs-CZ"/>
        </w:rPr>
        <w:t xml:space="preserve">дейности, извършени в нарушение на правилата за държавни помощи; </w:t>
      </w:r>
    </w:p>
    <w:p w14:paraId="7C52D3D5" w14:textId="4155C065"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6B204F">
        <w:rPr>
          <w:rFonts w:ascii="Times New Roman" w:hAnsi="Times New Roman" w:cs="Times New Roman"/>
          <w:sz w:val="24"/>
          <w:szCs w:val="24"/>
        </w:rPr>
        <w:t xml:space="preserve">- </w:t>
      </w:r>
      <w:r w:rsidRPr="00A06C8B">
        <w:rPr>
          <w:rFonts w:ascii="Times New Roman" w:hAnsi="Times New Roman" w:cs="Times New Roman"/>
          <w:sz w:val="24"/>
          <w:szCs w:val="24"/>
        </w:rPr>
        <w:t>дейности за закупуване на активи - втора употреба</w:t>
      </w:r>
      <w:r w:rsidRPr="006B204F">
        <w:rPr>
          <w:rFonts w:ascii="Times New Roman" w:hAnsi="Times New Roman" w:cs="Times New Roman"/>
          <w:sz w:val="24"/>
          <w:szCs w:val="24"/>
        </w:rPr>
        <w:t>;</w:t>
      </w:r>
      <w:r w:rsidRPr="005F7628">
        <w:rPr>
          <w:rFonts w:ascii="Times New Roman" w:hAnsi="Times New Roman" w:cs="Times New Roman"/>
          <w:sz w:val="24"/>
          <w:szCs w:val="24"/>
        </w:rPr>
        <w:t xml:space="preserve"> </w:t>
      </w:r>
    </w:p>
    <w:p w14:paraId="10957CEE" w14:textId="484D012B"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B30D92">
        <w:rPr>
          <w:rFonts w:ascii="Times New Roman" w:hAnsi="Times New Roman" w:cs="Times New Roman"/>
          <w:sz w:val="24"/>
          <w:szCs w:val="24"/>
        </w:rPr>
        <w:t>- дейности</w:t>
      </w:r>
      <w:r w:rsidR="005B3090">
        <w:rPr>
          <w:rFonts w:ascii="Times New Roman" w:hAnsi="Times New Roman" w:cs="Times New Roman"/>
          <w:sz w:val="24"/>
          <w:szCs w:val="24"/>
        </w:rPr>
        <w:t>,</w:t>
      </w:r>
      <w:r w:rsidRPr="00B30D92">
        <w:rPr>
          <w:rFonts w:ascii="Times New Roman" w:hAnsi="Times New Roman" w:cs="Times New Roman"/>
          <w:sz w:val="24"/>
          <w:szCs w:val="24"/>
        </w:rPr>
        <w:t xml:space="preserve"> </w:t>
      </w:r>
      <w:proofErr w:type="spellStart"/>
      <w:r w:rsidRPr="00B30D92">
        <w:rPr>
          <w:rFonts w:ascii="Times New Roman" w:hAnsi="Times New Roman" w:cs="Times New Roman"/>
          <w:sz w:val="24"/>
          <w:szCs w:val="24"/>
        </w:rPr>
        <w:t>непопадащи</w:t>
      </w:r>
      <w:proofErr w:type="spellEnd"/>
      <w:r w:rsidRPr="00B30D92">
        <w:rPr>
          <w:rFonts w:ascii="Times New Roman" w:hAnsi="Times New Roman" w:cs="Times New Roman"/>
          <w:sz w:val="24"/>
          <w:szCs w:val="24"/>
        </w:rPr>
        <w:t xml:space="preserve">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1E67553" w14:textId="77777777" w:rsidR="006B20DE"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sidRPr="00B30D92">
        <w:rPr>
          <w:rFonts w:ascii="Times New Roman" w:hAnsi="Times New Roman" w:cs="Times New Roman"/>
          <w:sz w:val="24"/>
          <w:szCs w:val="24"/>
        </w:rPr>
        <w:t>-</w:t>
      </w:r>
      <w:r w:rsidRPr="00B30D92">
        <w:rPr>
          <w:rFonts w:ascii="Times New Roman" w:hAnsi="Times New Roman" w:cs="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Pr>
          <w:rFonts w:ascii="Times New Roman" w:hAnsi="Times New Roman" w:cs="Times New Roman"/>
          <w:sz w:val="24"/>
          <w:szCs w:val="24"/>
        </w:rPr>
        <w:t>;</w:t>
      </w:r>
    </w:p>
    <w:p w14:paraId="112FDA34" w14:textId="77777777" w:rsidR="006B20DE" w:rsidRPr="00986B1A" w:rsidRDefault="006B20DE" w:rsidP="006B20DE">
      <w:pPr>
        <w:pBdr>
          <w:top w:val="single" w:sz="4" w:space="1" w:color="auto"/>
          <w:left w:val="single" w:sz="4" w:space="4" w:color="auto"/>
          <w:bottom w:val="single" w:sz="4" w:space="1" w:color="auto"/>
          <w:right w:val="single" w:sz="4" w:space="4" w:color="auto"/>
        </w:pBdr>
        <w:tabs>
          <w:tab w:val="left" w:pos="34"/>
          <w:tab w:val="left" w:pos="32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86B1A">
        <w:rPr>
          <w:rFonts w:ascii="Times New Roman" w:hAnsi="Times New Roman" w:cs="Times New Roman"/>
          <w:sz w:val="24"/>
          <w:szCs w:val="24"/>
        </w:rPr>
        <w:t>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инструменти на Европейския съюз, както и с други публични средства, различни от тези на бенефициента</w:t>
      </w:r>
      <w:r>
        <w:rPr>
          <w:rFonts w:ascii="Times New Roman" w:hAnsi="Times New Roman" w:cs="Times New Roman"/>
          <w:sz w:val="24"/>
          <w:szCs w:val="24"/>
        </w:rPr>
        <w:t>.</w:t>
      </w:r>
    </w:p>
    <w:p w14:paraId="05FA8803" w14:textId="77777777" w:rsidR="005966C7" w:rsidRPr="005F7628" w:rsidRDefault="005966C7" w:rsidP="008D0A31">
      <w:pPr>
        <w:pStyle w:val="ListParagraph"/>
        <w:spacing w:after="120" w:line="252" w:lineRule="auto"/>
        <w:ind w:left="0"/>
        <w:contextualSpacing w:val="0"/>
        <w:jc w:val="both"/>
        <w:rPr>
          <w:rFonts w:ascii="Times New Roman" w:hAnsi="Times New Roman" w:cs="Times New Roman"/>
          <w:b/>
          <w:sz w:val="24"/>
          <w:szCs w:val="24"/>
        </w:rPr>
      </w:pPr>
    </w:p>
    <w:p w14:paraId="337051F0" w14:textId="76716B8E" w:rsidR="00A55001" w:rsidRDefault="007A17D0" w:rsidP="00A55001">
      <w:pPr>
        <w:pBdr>
          <w:top w:val="single" w:sz="4" w:space="2" w:color="auto"/>
          <w:left w:val="single" w:sz="4" w:space="0" w:color="auto"/>
          <w:bottom w:val="single" w:sz="4" w:space="1" w:color="auto"/>
          <w:right w:val="single" w:sz="4" w:space="3" w:color="auto"/>
        </w:pBdr>
        <w:spacing w:after="12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w:t>
      </w:r>
      <w:r w:rsidR="007B0B4A">
        <w:rPr>
          <w:rFonts w:ascii="Times New Roman" w:hAnsi="Times New Roman" w:cs="Times New Roman"/>
          <w:b/>
          <w:sz w:val="24"/>
          <w:szCs w:val="24"/>
          <w:lang w:eastAsia="bg-BG"/>
        </w:rPr>
        <w:t xml:space="preserve"> </w:t>
      </w:r>
      <w:r w:rsidR="00F57FA5" w:rsidRPr="007A17D0">
        <w:rPr>
          <w:rFonts w:ascii="Times New Roman" w:hAnsi="Times New Roman" w:cs="Times New Roman"/>
          <w:b/>
          <w:sz w:val="24"/>
          <w:szCs w:val="24"/>
          <w:lang w:eastAsia="bg-BG"/>
        </w:rPr>
        <w:t>Категории разходи, допустими за финансиране</w:t>
      </w:r>
      <w:r w:rsidR="00F57FA5" w:rsidRPr="005F7628">
        <w:rPr>
          <w:vertAlign w:val="superscript"/>
          <w:lang w:eastAsia="bg-BG"/>
        </w:rPr>
        <w:footnoteReference w:id="5"/>
      </w:r>
      <w:r w:rsidR="00F57FA5" w:rsidRPr="007A17D0">
        <w:rPr>
          <w:rFonts w:ascii="Times New Roman" w:hAnsi="Times New Roman" w:cs="Times New Roman"/>
          <w:b/>
          <w:sz w:val="24"/>
          <w:szCs w:val="24"/>
          <w:lang w:eastAsia="bg-BG"/>
        </w:rPr>
        <w:t>:</w:t>
      </w:r>
    </w:p>
    <w:p w14:paraId="23A83D12" w14:textId="038BA2EB" w:rsidR="00A55001" w:rsidRDefault="006B20DE" w:rsidP="00A55001">
      <w:pPr>
        <w:pBdr>
          <w:top w:val="single" w:sz="4" w:space="2" w:color="auto"/>
          <w:left w:val="single" w:sz="4" w:space="0"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44DA7">
        <w:rPr>
          <w:rFonts w:ascii="Times New Roman" w:hAnsi="Times New Roman" w:cs="Times New Roman"/>
          <w:bCs/>
          <w:sz w:val="24"/>
          <w:szCs w:val="24"/>
          <w:lang w:eastAsia="bg-BG"/>
        </w:rPr>
        <w:t xml:space="preserve">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на Министерския съвет, които не противоречат на Закона, разпоредбите на Регламент </w:t>
      </w:r>
      <w:r w:rsidR="004C0F14">
        <w:rPr>
          <w:rFonts w:ascii="Times New Roman" w:hAnsi="Times New Roman" w:cs="Times New Roman"/>
          <w:bCs/>
          <w:sz w:val="24"/>
          <w:szCs w:val="24"/>
          <w:lang w:eastAsia="bg-BG"/>
        </w:rPr>
        <w:t xml:space="preserve">(ЕС) </w:t>
      </w:r>
      <w:r w:rsidRPr="00944DA7">
        <w:rPr>
          <w:rFonts w:ascii="Times New Roman" w:hAnsi="Times New Roman" w:cs="Times New Roman"/>
          <w:bCs/>
          <w:sz w:val="24"/>
          <w:szCs w:val="24"/>
          <w:lang w:eastAsia="bg-BG"/>
        </w:rPr>
        <w:t xml:space="preserve">2021/1060, Регламент </w:t>
      </w:r>
      <w:r w:rsidR="00234893" w:rsidRPr="00234893">
        <w:rPr>
          <w:rFonts w:ascii="Times New Roman" w:hAnsi="Times New Roman" w:cs="Times New Roman"/>
          <w:bCs/>
          <w:sz w:val="24"/>
          <w:szCs w:val="24"/>
          <w:lang w:eastAsia="bg-BG"/>
        </w:rPr>
        <w:t xml:space="preserve">(ЕС) </w:t>
      </w:r>
      <w:r w:rsidRPr="00944DA7">
        <w:rPr>
          <w:rFonts w:ascii="Times New Roman" w:hAnsi="Times New Roman" w:cs="Times New Roman"/>
          <w:bCs/>
          <w:sz w:val="24"/>
          <w:szCs w:val="24"/>
          <w:lang w:eastAsia="bg-BG"/>
        </w:rPr>
        <w:t xml:space="preserve">2021/1058, Регламент </w:t>
      </w:r>
      <w:r w:rsidR="00234893" w:rsidRPr="00FA5AFD">
        <w:rPr>
          <w:rFonts w:ascii="Times New Roman" w:hAnsi="Times New Roman" w:cs="Times New Roman"/>
          <w:sz w:val="24"/>
          <w:szCs w:val="24"/>
        </w:rPr>
        <w:t>(ЕС, Евратом)</w:t>
      </w:r>
      <w:r w:rsidR="007B0B4A">
        <w:rPr>
          <w:rFonts w:ascii="Times New Roman" w:hAnsi="Times New Roman" w:cs="Times New Roman"/>
          <w:bCs/>
          <w:sz w:val="24"/>
          <w:szCs w:val="24"/>
          <w:lang w:eastAsia="bg-BG"/>
        </w:rPr>
        <w:t xml:space="preserve"> </w:t>
      </w:r>
      <w:r w:rsidRPr="00944DA7">
        <w:rPr>
          <w:rFonts w:ascii="Times New Roman" w:hAnsi="Times New Roman" w:cs="Times New Roman"/>
          <w:bCs/>
          <w:sz w:val="24"/>
          <w:szCs w:val="24"/>
          <w:lang w:eastAsia="bg-BG"/>
        </w:rPr>
        <w:t>2018/1046 и</w:t>
      </w:r>
      <w:r w:rsidRPr="006D6A05">
        <w:t xml:space="preserve"> </w:t>
      </w:r>
      <w:r w:rsidRPr="00944DA7">
        <w:rPr>
          <w:rFonts w:ascii="Times New Roman" w:hAnsi="Times New Roman" w:cs="Times New Roman"/>
          <w:bCs/>
          <w:sz w:val="24"/>
          <w:szCs w:val="24"/>
          <w:lang w:eastAsia="bg-BG"/>
        </w:rPr>
        <w:t>приложимото национално законодателство за финансовата рамка 2021 – 2027 г. детайлно описани по-долу.</w:t>
      </w:r>
    </w:p>
    <w:p w14:paraId="53F20BB9" w14:textId="49140C4F" w:rsidR="006B20DE" w:rsidRPr="00B12535" w:rsidRDefault="006B20DE" w:rsidP="00A55001">
      <w:pPr>
        <w:pBdr>
          <w:top w:val="single" w:sz="4" w:space="2" w:color="auto"/>
          <w:left w:val="single" w:sz="4" w:space="0" w:color="auto"/>
          <w:bottom w:val="single" w:sz="4" w:space="1" w:color="auto"/>
          <w:right w:val="single" w:sz="4" w:space="3" w:color="auto"/>
        </w:pBdr>
        <w:spacing w:after="120" w:line="252" w:lineRule="auto"/>
        <w:jc w:val="both"/>
        <w:rPr>
          <w:rFonts w:ascii="Times New Roman" w:hAnsi="Times New Roman" w:cs="Times New Roman"/>
          <w:bCs/>
          <w:sz w:val="24"/>
          <w:szCs w:val="24"/>
          <w:lang w:eastAsia="bg-BG"/>
        </w:rPr>
      </w:pPr>
      <w:r w:rsidRPr="00944DA7">
        <w:rPr>
          <w:rFonts w:ascii="Times New Roman" w:hAnsi="Times New Roman" w:cs="Times New Roman"/>
          <w:bCs/>
          <w:sz w:val="24"/>
          <w:szCs w:val="24"/>
          <w:lang w:eastAsia="bg-BG"/>
        </w:rPr>
        <w:t xml:space="preserve">Бюджетът </w:t>
      </w:r>
      <w:r>
        <w:rPr>
          <w:rFonts w:ascii="Times New Roman" w:hAnsi="Times New Roman" w:cs="Times New Roman"/>
          <w:bCs/>
          <w:sz w:val="24"/>
          <w:szCs w:val="24"/>
          <w:lang w:eastAsia="bg-BG"/>
        </w:rPr>
        <w:t>във</w:t>
      </w:r>
      <w:r w:rsidRPr="00944DA7">
        <w:rPr>
          <w:rFonts w:ascii="Times New Roman" w:hAnsi="Times New Roman" w:cs="Times New Roman"/>
          <w:bCs/>
          <w:sz w:val="24"/>
          <w:szCs w:val="24"/>
          <w:lang w:eastAsia="bg-BG"/>
        </w:rPr>
        <w:t xml:space="preserve">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базира на нормативно определени размери или на реални пазарни цени и да е в съответствие с предвижданите за финансиране дейности.</w:t>
      </w:r>
      <w:r>
        <w:rPr>
          <w:rFonts w:ascii="Times New Roman" w:hAnsi="Times New Roman" w:cs="Times New Roman"/>
          <w:bCs/>
          <w:sz w:val="24"/>
          <w:szCs w:val="24"/>
          <w:lang w:eastAsia="bg-BG"/>
        </w:rPr>
        <w:t xml:space="preserve"> </w:t>
      </w:r>
    </w:p>
    <w:p w14:paraId="3CF5B146" w14:textId="3DF4D57B" w:rsidR="00A55001" w:rsidRDefault="007A5CEB"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sidRPr="005F7628">
        <w:rPr>
          <w:rFonts w:ascii="Times New Roman" w:hAnsi="Times New Roman" w:cs="Times New Roman"/>
          <w:b/>
          <w:sz w:val="24"/>
          <w:szCs w:val="24"/>
          <w:lang w:eastAsia="bg-BG"/>
        </w:rPr>
        <w:t>14.1</w:t>
      </w:r>
      <w:r w:rsidR="00647920" w:rsidRPr="005F7628">
        <w:rPr>
          <w:rFonts w:ascii="Times New Roman" w:hAnsi="Times New Roman" w:cs="Times New Roman"/>
          <w:b/>
          <w:sz w:val="24"/>
          <w:szCs w:val="24"/>
          <w:lang w:eastAsia="bg-BG"/>
        </w:rPr>
        <w:t xml:space="preserve">. </w:t>
      </w:r>
      <w:r w:rsidR="00F57FA5" w:rsidRPr="005F7628">
        <w:rPr>
          <w:rFonts w:ascii="Times New Roman" w:hAnsi="Times New Roman" w:cs="Times New Roman"/>
          <w:b/>
          <w:sz w:val="24"/>
          <w:szCs w:val="24"/>
          <w:lang w:eastAsia="bg-BG"/>
        </w:rPr>
        <w:t>Нормативна уредба</w:t>
      </w:r>
      <w:r w:rsidR="00EE20DF">
        <w:rPr>
          <w:rFonts w:ascii="Times New Roman" w:hAnsi="Times New Roman" w:cs="Times New Roman"/>
          <w:b/>
          <w:sz w:val="24"/>
          <w:szCs w:val="24"/>
          <w:lang w:eastAsia="bg-BG"/>
        </w:rPr>
        <w:t>:</w:t>
      </w:r>
      <w:r w:rsidR="006B20DE">
        <w:rPr>
          <w:rFonts w:ascii="Times New Roman" w:hAnsi="Times New Roman" w:cs="Times New Roman"/>
          <w:b/>
          <w:sz w:val="24"/>
          <w:szCs w:val="24"/>
          <w:lang w:eastAsia="bg-BG"/>
        </w:rPr>
        <w:t xml:space="preserve"> </w:t>
      </w:r>
    </w:p>
    <w:p w14:paraId="0E7E3C9C" w14:textId="2129001A"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sidRPr="005F7628">
        <w:rPr>
          <w:rFonts w:ascii="Times New Roman" w:hAnsi="Times New Roman" w:cs="Times New Roman"/>
          <w:sz w:val="24"/>
          <w:szCs w:val="24"/>
          <w:lang w:eastAsia="bg-BG"/>
        </w:rPr>
        <w:t>Разходите, допустими за финансиране в рамките на настоящата процедура чрез директно предоставяне на безвъзмездна финансова помощ, трябва да отговарят на разпоредбите на:</w:t>
      </w:r>
    </w:p>
    <w:p w14:paraId="208F04E4" w14:textId="77777777"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825E55">
        <w:rPr>
          <w:rFonts w:ascii="Times New Roman" w:hAnsi="Times New Roman" w:cs="Times New Roman"/>
          <w:sz w:val="24"/>
          <w:szCs w:val="24"/>
        </w:rPr>
        <w:t xml:space="preserve">- </w:t>
      </w:r>
      <w:bookmarkStart w:id="21" w:name="_Hlk118384029"/>
      <w:r w:rsidRPr="00730F84">
        <w:rPr>
          <w:rFonts w:ascii="Times New Roman" w:hAnsi="Times New Roman" w:cs="Times New Roman"/>
          <w:sz w:val="24"/>
          <w:szCs w:val="24"/>
        </w:rPr>
        <w:t xml:space="preserve">Регламент (ЕС) 2021/1060 </w:t>
      </w:r>
      <w:bookmarkEnd w:id="21"/>
      <w:r w:rsidRPr="00730F84">
        <w:rPr>
          <w:rFonts w:ascii="Times New Roman" w:hAnsi="Times New Roman" w:cs="Times New Roman"/>
          <w:sz w:val="24"/>
          <w:szCs w:val="24"/>
        </w:rPr>
        <w:t>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cs="Times New Roman"/>
          <w:sz w:val="24"/>
          <w:szCs w:val="24"/>
        </w:rPr>
        <w:t xml:space="preserve"> </w:t>
      </w:r>
    </w:p>
    <w:p w14:paraId="1492F9F0" w14:textId="77777777"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825E55">
        <w:rPr>
          <w:rFonts w:ascii="Times New Roman" w:hAnsi="Times New Roman" w:cs="Times New Roman"/>
          <w:sz w:val="24"/>
          <w:szCs w:val="24"/>
        </w:rPr>
        <w:t>-</w:t>
      </w:r>
      <w:bookmarkStart w:id="22" w:name="_Hlk118383980"/>
      <w:r w:rsidRPr="00730F84">
        <w:rPr>
          <w:rFonts w:ascii="Times New Roman" w:hAnsi="Times New Roman" w:cs="Times New Roman"/>
          <w:sz w:val="24"/>
          <w:szCs w:val="24"/>
        </w:rPr>
        <w:t>Регламент (ЕС</w:t>
      </w:r>
      <w:r w:rsidRPr="00D8768C">
        <w:rPr>
          <w:rFonts w:ascii="Times New Roman" w:hAnsi="Times New Roman" w:cs="Times New Roman"/>
          <w:sz w:val="24"/>
          <w:szCs w:val="24"/>
        </w:rPr>
        <w:t xml:space="preserve">) 2021/1058 </w:t>
      </w:r>
      <w:bookmarkEnd w:id="22"/>
      <w:r w:rsidRPr="00D8768C">
        <w:rPr>
          <w:rFonts w:ascii="Times New Roman" w:hAnsi="Times New Roman" w:cs="Times New Roman"/>
          <w:sz w:val="24"/>
          <w:szCs w:val="24"/>
        </w:rPr>
        <w:t xml:space="preserve">на Европейския парламент и на Съвета от 24 юни 2021 година относно Европейския фонд за регионално развитие и относно Кохезионния фонд; </w:t>
      </w:r>
    </w:p>
    <w:p w14:paraId="2A5B1D5F" w14:textId="77777777"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FA5AFD">
        <w:rPr>
          <w:rFonts w:ascii="Times New Roman" w:hAnsi="Times New Roman" w:cs="Times New Roman"/>
          <w:sz w:val="24"/>
          <w:szCs w:val="24"/>
        </w:rPr>
        <w:t>- Регламент (ЕС, Евратом) 2018/1046</w:t>
      </w:r>
      <w:r w:rsidRPr="00D8768C">
        <w:rPr>
          <w:rFonts w:ascii="Times New Roman" w:hAnsi="Times New Roman" w:cs="Times New Roman"/>
          <w:sz w:val="24"/>
          <w:szCs w:val="24"/>
        </w:rPr>
        <w:t xml:space="preserve"> на</w:t>
      </w:r>
      <w:r w:rsidRPr="00E73C08">
        <w:rPr>
          <w:rFonts w:ascii="Times New Roman" w:hAnsi="Times New Roman" w:cs="Times New Roman"/>
          <w:sz w:val="24"/>
          <w:szCs w:val="24"/>
        </w:rPr>
        <w:t xml:space="preserve">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w:t>
      </w:r>
    </w:p>
    <w:p w14:paraId="5F1E318E" w14:textId="1D9988B1"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944DA7">
        <w:rPr>
          <w:rFonts w:ascii="Times New Roman" w:hAnsi="Times New Roman" w:cs="Times New Roman"/>
          <w:sz w:val="24"/>
          <w:szCs w:val="24"/>
        </w:rPr>
        <w:lastRenderedPageBreak/>
        <w:t xml:space="preserve">- </w:t>
      </w:r>
      <w:r w:rsidR="00F740E6" w:rsidRPr="00F740E6">
        <w:rPr>
          <w:rFonts w:ascii="Times New Roman" w:hAnsi="Times New Roman" w:cs="Times New Roman"/>
          <w:sz w:val="24"/>
          <w:szCs w:val="24"/>
        </w:rPr>
        <w:t xml:space="preserve">Закона за управление на средствата от европейските фондове при споделено управление </w:t>
      </w:r>
      <w:r w:rsidR="00F740E6">
        <w:rPr>
          <w:rFonts w:ascii="Times New Roman" w:hAnsi="Times New Roman" w:cs="Times New Roman"/>
          <w:sz w:val="24"/>
          <w:szCs w:val="24"/>
        </w:rPr>
        <w:t>(</w:t>
      </w:r>
      <w:r w:rsidRPr="00944DA7">
        <w:rPr>
          <w:rFonts w:ascii="Times New Roman" w:hAnsi="Times New Roman" w:cs="Times New Roman"/>
          <w:sz w:val="24"/>
          <w:szCs w:val="24"/>
        </w:rPr>
        <w:t>ЗУСЕФСУ</w:t>
      </w:r>
      <w:r w:rsidR="00F740E6">
        <w:rPr>
          <w:rFonts w:ascii="Times New Roman" w:hAnsi="Times New Roman" w:cs="Times New Roman"/>
          <w:sz w:val="24"/>
          <w:szCs w:val="24"/>
        </w:rPr>
        <w:t>)</w:t>
      </w:r>
      <w:r w:rsidRPr="00944DA7">
        <w:rPr>
          <w:rFonts w:ascii="Times New Roman" w:hAnsi="Times New Roman" w:cs="Times New Roman"/>
          <w:sz w:val="24"/>
          <w:szCs w:val="24"/>
        </w:rPr>
        <w:t xml:space="preserve">; </w:t>
      </w:r>
    </w:p>
    <w:p w14:paraId="37D8A595" w14:textId="7B433AE7"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23" w:name="_Hlk135921539"/>
      <w:r w:rsidRPr="00B54058">
        <w:rPr>
          <w:rFonts w:ascii="Times New Roman" w:hAnsi="Times New Roman" w:cs="Times New Roman"/>
          <w:sz w:val="24"/>
          <w:szCs w:val="24"/>
        </w:rPr>
        <w:t>П</w:t>
      </w:r>
      <w:r w:rsidR="007B0B4A">
        <w:rPr>
          <w:rFonts w:ascii="Times New Roman" w:hAnsi="Times New Roman" w:cs="Times New Roman"/>
          <w:sz w:val="24"/>
          <w:szCs w:val="24"/>
        </w:rPr>
        <w:t>остановление</w:t>
      </w:r>
      <w:r w:rsidRPr="00B5405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54058">
        <w:rPr>
          <w:rFonts w:ascii="Times New Roman" w:hAnsi="Times New Roman" w:cs="Times New Roman"/>
          <w:sz w:val="24"/>
          <w:szCs w:val="24"/>
        </w:rPr>
        <w:t>86</w:t>
      </w:r>
      <w:r w:rsidR="007B0B4A">
        <w:rPr>
          <w:rFonts w:ascii="Times New Roman" w:hAnsi="Times New Roman" w:cs="Times New Roman"/>
          <w:sz w:val="24"/>
          <w:szCs w:val="24"/>
        </w:rPr>
        <w:t xml:space="preserve"> на Министерския съвет от </w:t>
      </w:r>
      <w:r w:rsidRPr="00B54058">
        <w:rPr>
          <w:rFonts w:ascii="Times New Roman" w:hAnsi="Times New Roman" w:cs="Times New Roman"/>
          <w:sz w:val="24"/>
          <w:szCs w:val="24"/>
        </w:rPr>
        <w:t>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B0B4A">
        <w:rPr>
          <w:rFonts w:ascii="Times New Roman" w:hAnsi="Times New Roman" w:cs="Times New Roman"/>
          <w:sz w:val="24"/>
          <w:szCs w:val="24"/>
        </w:rPr>
        <w:t>;</w:t>
      </w:r>
      <w:r w:rsidRPr="00B54058">
        <w:rPr>
          <w:rFonts w:ascii="Times New Roman" w:hAnsi="Times New Roman" w:cs="Times New Roman"/>
          <w:sz w:val="24"/>
          <w:szCs w:val="24"/>
        </w:rPr>
        <w:t xml:space="preserve"> </w:t>
      </w:r>
      <w:bookmarkStart w:id="24" w:name="_Hlk141082660"/>
    </w:p>
    <w:p w14:paraId="0957D516" w14:textId="77777777"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Pr>
          <w:rFonts w:ascii="Times New Roman" w:hAnsi="Times New Roman" w:cs="Times New Roman"/>
          <w:sz w:val="24"/>
          <w:szCs w:val="24"/>
        </w:rPr>
        <w:t>-</w:t>
      </w:r>
      <w:r w:rsidRPr="00084F23">
        <w:rPr>
          <w:rFonts w:ascii="Times New Roman" w:hAnsi="Times New Roman" w:cs="Times New Roman"/>
          <w:sz w:val="24"/>
          <w:szCs w:val="24"/>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2021-2027 г. (ПМС № 23/2023 г.);</w:t>
      </w:r>
      <w:bookmarkStart w:id="25" w:name="_Hlk139887055"/>
      <w:bookmarkEnd w:id="23"/>
      <w:bookmarkEnd w:id="24"/>
    </w:p>
    <w:p w14:paraId="6E178B56" w14:textId="348FFB6B" w:rsidR="006B20DE"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Pr>
          <w:rFonts w:ascii="Times New Roman" w:hAnsi="Times New Roman" w:cs="Times New Roman"/>
          <w:sz w:val="24"/>
          <w:szCs w:val="24"/>
        </w:rPr>
        <w:t>-</w:t>
      </w:r>
      <w:r w:rsidRPr="005A3CAC">
        <w:rPr>
          <w:rFonts w:ascii="Times New Roman" w:hAnsi="Times New Roman" w:cs="Times New Roman"/>
          <w:sz w:val="24"/>
          <w:szCs w:val="24"/>
          <w:lang w:eastAsia="bg-BG"/>
        </w:rPr>
        <w:t xml:space="preserve"> </w:t>
      </w:r>
      <w:bookmarkEnd w:id="25"/>
      <w:r w:rsidRPr="005A5397">
        <w:rPr>
          <w:rFonts w:ascii="Times New Roman" w:hAnsi="Times New Roman" w:cs="Times New Roman"/>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7B0B4A">
        <w:rPr>
          <w:rFonts w:ascii="Times New Roman" w:hAnsi="Times New Roman" w:cs="Times New Roman"/>
          <w:sz w:val="24"/>
          <w:szCs w:val="24"/>
          <w:lang w:eastAsia="bg-BG"/>
        </w:rPr>
        <w:t>;</w:t>
      </w:r>
      <w:r w:rsidRPr="00E73C08">
        <w:rPr>
          <w:rFonts w:ascii="Times New Roman" w:hAnsi="Times New Roman" w:cs="Times New Roman"/>
          <w:sz w:val="24"/>
          <w:szCs w:val="24"/>
          <w:lang w:eastAsia="bg-BG"/>
        </w:rPr>
        <w:t xml:space="preserve"> </w:t>
      </w:r>
    </w:p>
    <w:p w14:paraId="58BE6DD5" w14:textId="04BAEF41" w:rsidR="00F23FC3" w:rsidRDefault="006B20DE" w:rsidP="006B20DE">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sidRPr="006B20DE">
        <w:rPr>
          <w:rFonts w:ascii="Times New Roman" w:hAnsi="Times New Roman" w:cs="Times New Roman"/>
          <w:sz w:val="24"/>
          <w:szCs w:val="24"/>
          <w:lang w:eastAsia="bg-BG"/>
        </w:rPr>
        <w:t>- Закон за обществените поръчки и подзаконовите нормативни актове по прилагането му</w:t>
      </w:r>
      <w:r w:rsidR="00F740E6">
        <w:rPr>
          <w:rFonts w:ascii="Times New Roman" w:hAnsi="Times New Roman" w:cs="Times New Roman"/>
          <w:sz w:val="24"/>
          <w:szCs w:val="24"/>
          <w:lang w:eastAsia="bg-BG"/>
        </w:rPr>
        <w:t>;</w:t>
      </w:r>
    </w:p>
    <w:p w14:paraId="0CCF2812" w14:textId="127954F3" w:rsidR="00076CC5" w:rsidRDefault="00F23FC3" w:rsidP="00076CC5">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ПМС № 4 от </w:t>
      </w:r>
      <w:r w:rsidRPr="00F23FC3">
        <w:rPr>
          <w:rFonts w:ascii="Times New Roman" w:hAnsi="Times New Roman" w:cs="Times New Roman"/>
          <w:sz w:val="24"/>
          <w:szCs w:val="24"/>
          <w:lang w:eastAsia="bg-BG"/>
        </w:rPr>
        <w:t>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F740E6">
        <w:rPr>
          <w:rFonts w:ascii="Times New Roman" w:hAnsi="Times New Roman" w:cs="Times New Roman"/>
          <w:sz w:val="24"/>
          <w:szCs w:val="24"/>
          <w:lang w:eastAsia="bg-BG"/>
        </w:rPr>
        <w:t>;</w:t>
      </w:r>
      <w:r w:rsidR="00076CC5" w:rsidRPr="00076CC5">
        <w:rPr>
          <w:rFonts w:ascii="Times New Roman" w:hAnsi="Times New Roman" w:cs="Times New Roman"/>
          <w:sz w:val="24"/>
          <w:szCs w:val="24"/>
          <w:lang w:eastAsia="bg-BG"/>
        </w:rPr>
        <w:t xml:space="preserve"> </w:t>
      </w:r>
    </w:p>
    <w:p w14:paraId="04698D33" w14:textId="5B19EE13" w:rsidR="00076CC5" w:rsidRDefault="00076CC5" w:rsidP="00076CC5">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 Указания на министъра на финансите – приложение 6 към Условията за изпълнение. </w:t>
      </w:r>
    </w:p>
    <w:p w14:paraId="26589359" w14:textId="74AEAB9E" w:rsidR="00431DD9" w:rsidRDefault="007A5CEB"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cs="Times New Roman"/>
          <w:b/>
          <w:sz w:val="24"/>
          <w:szCs w:val="24"/>
          <w:lang w:eastAsia="bg-BG"/>
        </w:rPr>
      </w:pPr>
      <w:r w:rsidRPr="00E73C08">
        <w:rPr>
          <w:rFonts w:ascii="Times New Roman" w:hAnsi="Times New Roman" w:cs="Times New Roman"/>
          <w:b/>
          <w:sz w:val="24"/>
          <w:szCs w:val="24"/>
          <w:lang w:eastAsia="bg-BG"/>
        </w:rPr>
        <w:t>14.2</w:t>
      </w:r>
      <w:r w:rsidR="00673CBC" w:rsidRPr="00E73C08">
        <w:rPr>
          <w:rFonts w:ascii="Times New Roman" w:hAnsi="Times New Roman" w:cs="Times New Roman"/>
          <w:b/>
          <w:sz w:val="24"/>
          <w:szCs w:val="24"/>
          <w:lang w:eastAsia="bg-BG"/>
        </w:rPr>
        <w:t xml:space="preserve">. </w:t>
      </w:r>
      <w:r w:rsidR="00F57FA5" w:rsidRPr="00E73C08">
        <w:rPr>
          <w:rFonts w:ascii="Times New Roman" w:hAnsi="Times New Roman" w:cs="Times New Roman"/>
          <w:b/>
          <w:sz w:val="24"/>
          <w:szCs w:val="24"/>
          <w:lang w:eastAsia="bg-BG"/>
        </w:rPr>
        <w:t>Общи условия за допустимост на разходите по процедурата</w:t>
      </w:r>
      <w:r w:rsidR="00EE20DF">
        <w:rPr>
          <w:rFonts w:ascii="Times New Roman" w:hAnsi="Times New Roman" w:cs="Times New Roman"/>
          <w:b/>
          <w:sz w:val="24"/>
          <w:szCs w:val="24"/>
          <w:lang w:eastAsia="bg-BG"/>
        </w:rPr>
        <w:t>:</w:t>
      </w:r>
      <w:r w:rsidR="00431DD9">
        <w:rPr>
          <w:rFonts w:ascii="Times New Roman" w:hAnsi="Times New Roman" w:cs="Times New Roman"/>
          <w:b/>
          <w:sz w:val="24"/>
          <w:szCs w:val="24"/>
          <w:lang w:eastAsia="bg-BG"/>
        </w:rPr>
        <w:t xml:space="preserve"> </w:t>
      </w:r>
    </w:p>
    <w:p w14:paraId="6354A1FF" w14:textId="3190FE5A"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7B1364">
        <w:rPr>
          <w:rFonts w:ascii="Times New Roman" w:hAnsi="Times New Roman"/>
          <w:sz w:val="24"/>
          <w:szCs w:val="24"/>
        </w:rPr>
        <w:t xml:space="preserve">Бюджетът на проектното предложение трябва да съдържа както разходи, които кандидатът смята да извърши след одобрението на проектното предложение, така и такива,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w:t>
      </w:r>
      <w:r w:rsidR="0080764B">
        <w:rPr>
          <w:rFonts w:ascii="Times New Roman" w:hAnsi="Times New Roman"/>
          <w:sz w:val="24"/>
          <w:szCs w:val="24"/>
        </w:rPr>
        <w:t xml:space="preserve">фондове и </w:t>
      </w:r>
      <w:r w:rsidRPr="007B1364">
        <w:rPr>
          <w:rFonts w:ascii="Times New Roman" w:hAnsi="Times New Roman"/>
          <w:sz w:val="24"/>
          <w:szCs w:val="24"/>
        </w:rPr>
        <w:t>инструменти на ЕС, както и с други публични средства, различни от тези на бенефициента</w:t>
      </w:r>
      <w:r w:rsidR="00753A27">
        <w:rPr>
          <w:rFonts w:ascii="Times New Roman" w:hAnsi="Times New Roman"/>
          <w:sz w:val="24"/>
          <w:szCs w:val="24"/>
        </w:rPr>
        <w:t>,</w:t>
      </w:r>
      <w:r w:rsidRPr="007B1364">
        <w:rPr>
          <w:rFonts w:ascii="Times New Roman" w:hAnsi="Times New Roman"/>
          <w:sz w:val="24"/>
          <w:szCs w:val="24"/>
        </w:rPr>
        <w:t xml:space="preserve"> при съобразяване на чл. 64 от Регламент (ЕС) 2021/1060. </w:t>
      </w:r>
    </w:p>
    <w:p w14:paraId="460C5CCF" w14:textId="77777777"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7B1364">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1F5C75B1" w14:textId="7002A97D"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7B1364">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033BFCA9" w14:textId="28BC6F4D" w:rsidR="00E97F94" w:rsidRPr="00BE716A" w:rsidRDefault="00431DD9" w:rsidP="00BE716A">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1E70C8">
        <w:rPr>
          <w:rFonts w:ascii="Times New Roman" w:hAnsi="Times New Roman"/>
          <w:sz w:val="24"/>
          <w:szCs w:val="24"/>
        </w:rPr>
        <w:t>По отношение на разходите, за които в нормативната уредба и настоящите условия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и сертифицирани разходи при реалното изпълнение на проекта.</w:t>
      </w:r>
      <w:bookmarkStart w:id="26" w:name="_Hlk141083036"/>
    </w:p>
    <w:p w14:paraId="62FA573B" w14:textId="16F64421"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1E70C8">
        <w:rPr>
          <w:rFonts w:ascii="Times New Roman" w:hAnsi="Times New Roman"/>
          <w:sz w:val="24"/>
          <w:szCs w:val="24"/>
        </w:rPr>
        <w:t xml:space="preserve">По отношение на непреките разходи по проекта (които включват разходите за организация и управление на проекта, за видимост, прозрачност и комуникация и за разработване на </w:t>
      </w:r>
      <w:r w:rsidR="006958E7">
        <w:rPr>
          <w:rFonts w:ascii="Times New Roman" w:hAnsi="Times New Roman"/>
          <w:sz w:val="24"/>
          <w:szCs w:val="24"/>
        </w:rPr>
        <w:t xml:space="preserve">документации за </w:t>
      </w:r>
      <w:r w:rsidR="002A1B7A">
        <w:rPr>
          <w:rFonts w:ascii="Times New Roman" w:hAnsi="Times New Roman"/>
          <w:sz w:val="24"/>
          <w:szCs w:val="24"/>
        </w:rPr>
        <w:t>възлагане на</w:t>
      </w:r>
      <w:r w:rsidR="005F21BB">
        <w:rPr>
          <w:rFonts w:ascii="Times New Roman" w:hAnsi="Times New Roman"/>
          <w:sz w:val="24"/>
          <w:szCs w:val="24"/>
        </w:rPr>
        <w:t xml:space="preserve"> обществени поръчки</w:t>
      </w:r>
      <w:r w:rsidRPr="001E70C8">
        <w:rPr>
          <w:rFonts w:ascii="Times New Roman" w:hAnsi="Times New Roman"/>
          <w:sz w:val="24"/>
          <w:szCs w:val="24"/>
        </w:rPr>
        <w:t xml:space="preserve">), независимо дали организацията и управлението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 БФП се предоставя само под формата по чл. 55, ал. 1, т. 4 от ЗУСЕФСУ (финансиране с </w:t>
      </w:r>
      <w:r w:rsidRPr="001E70C8">
        <w:rPr>
          <w:rFonts w:ascii="Times New Roman" w:hAnsi="Times New Roman"/>
          <w:sz w:val="24"/>
          <w:szCs w:val="24"/>
        </w:rPr>
        <w:lastRenderedPageBreak/>
        <w:t>единна ставка, определено чрез прилагане на процент към една или няколко определени категории разходи).</w:t>
      </w:r>
    </w:p>
    <w:p w14:paraId="00B2E97B" w14:textId="77777777"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1E70C8">
        <w:rPr>
          <w:rFonts w:ascii="Times New Roman" w:hAnsi="Times New Roman"/>
          <w:sz w:val="24"/>
          <w:szCs w:val="24"/>
        </w:rPr>
        <w:t>В рамките на настоящата процедура единната ставка по чл. 55, ал. 1, т. 4 от ЗУСЕФСУ е в процентни ограничения, посочени в утвърдената Методология  за определяне на размерите на единна ставка за финансиране на дейности за организация и управление на проекти (Методологията за опростени разходи</w:t>
      </w:r>
      <w:r>
        <w:rPr>
          <w:rFonts w:ascii="Times New Roman" w:hAnsi="Times New Roman"/>
          <w:sz w:val="24"/>
          <w:szCs w:val="24"/>
        </w:rPr>
        <w:t>,</w:t>
      </w:r>
      <w:r w:rsidRPr="001E70C8">
        <w:rPr>
          <w:rFonts w:ascii="Times New Roman" w:hAnsi="Times New Roman"/>
          <w:sz w:val="24"/>
          <w:szCs w:val="24"/>
        </w:rPr>
        <w:t xml:space="preserve"> достъпна на </w:t>
      </w:r>
      <w:hyperlink r:id="rId13" w:history="1">
        <w:r w:rsidRPr="00AF1BEB">
          <w:rPr>
            <w:rStyle w:val="Hyperlink"/>
            <w:rFonts w:ascii="Times New Roman" w:hAnsi="Times New Roman"/>
            <w:sz w:val="24"/>
            <w:szCs w:val="24"/>
          </w:rPr>
          <w:t>https://www.eufunds.bg/bg/opos/node/925</w:t>
        </w:r>
      </w:hyperlink>
      <w:r w:rsidRPr="001E70C8">
        <w:rPr>
          <w:rFonts w:ascii="Times New Roman" w:hAnsi="Times New Roman"/>
          <w:sz w:val="24"/>
          <w:szCs w:val="24"/>
        </w:rPr>
        <w:t>) и посочено в т. 14.3. от настоящите Условия за кандидатстване.</w:t>
      </w:r>
    </w:p>
    <w:p w14:paraId="285919AE" w14:textId="77777777"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sz w:val="24"/>
          <w:szCs w:val="24"/>
        </w:rPr>
      </w:pPr>
      <w:r w:rsidRPr="001E70C8">
        <w:rPr>
          <w:rFonts w:ascii="Times New Roman" w:hAnsi="Times New Roman"/>
          <w:sz w:val="24"/>
          <w:szCs w:val="24"/>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r w:rsidRPr="005F7628">
        <w:rPr>
          <w:rFonts w:ascii="Times New Roman" w:hAnsi="Times New Roman"/>
          <w:sz w:val="24"/>
          <w:szCs w:val="24"/>
        </w:rPr>
        <w:t>.</w:t>
      </w:r>
      <w:bookmarkStart w:id="27" w:name="_Hlk118898385"/>
      <w:bookmarkEnd w:id="26"/>
    </w:p>
    <w:p w14:paraId="5FA744A7" w14:textId="6BFAC7BA"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b/>
          <w:sz w:val="24"/>
          <w:szCs w:val="24"/>
        </w:rPr>
      </w:pPr>
      <w:r w:rsidRPr="005F7628">
        <w:rPr>
          <w:rFonts w:ascii="Times New Roman" w:hAnsi="Times New Roman"/>
          <w:b/>
          <w:sz w:val="24"/>
          <w:szCs w:val="24"/>
        </w:rPr>
        <w:t xml:space="preserve">14.3. </w:t>
      </w:r>
      <w:r w:rsidRPr="005F7628">
        <w:rPr>
          <w:rFonts w:ascii="Times New Roman" w:hAnsi="Times New Roman" w:cs="Times New Roman"/>
          <w:b/>
          <w:sz w:val="24"/>
          <w:szCs w:val="24"/>
          <w:lang w:eastAsia="bg-BG"/>
        </w:rPr>
        <w:t>Предвидени</w:t>
      </w:r>
      <w:r w:rsidRPr="005F7628">
        <w:rPr>
          <w:rFonts w:ascii="Times New Roman" w:hAnsi="Times New Roman"/>
          <w:b/>
          <w:sz w:val="24"/>
          <w:szCs w:val="24"/>
        </w:rPr>
        <w:t xml:space="preserve"> ограничения в размера/стойността на </w:t>
      </w:r>
      <w:r w:rsidRPr="00E17D5D">
        <w:rPr>
          <w:rFonts w:ascii="Times New Roman" w:hAnsi="Times New Roman"/>
          <w:b/>
          <w:sz w:val="24"/>
          <w:szCs w:val="24"/>
        </w:rPr>
        <w:t xml:space="preserve">одобрените проектни предложения за </w:t>
      </w:r>
      <w:r w:rsidRPr="005F7628">
        <w:rPr>
          <w:rFonts w:ascii="Times New Roman" w:hAnsi="Times New Roman"/>
          <w:b/>
          <w:sz w:val="24"/>
          <w:szCs w:val="24"/>
        </w:rPr>
        <w:t>определени категории разходи</w:t>
      </w:r>
      <w:r w:rsidR="00EE20DF">
        <w:rPr>
          <w:rFonts w:ascii="Times New Roman" w:hAnsi="Times New Roman"/>
          <w:b/>
          <w:sz w:val="24"/>
          <w:szCs w:val="24"/>
        </w:rPr>
        <w:t>:</w:t>
      </w:r>
      <w:r w:rsidRPr="005F7628">
        <w:rPr>
          <w:rFonts w:ascii="Times New Roman" w:hAnsi="Times New Roman"/>
          <w:b/>
          <w:sz w:val="24"/>
          <w:szCs w:val="24"/>
        </w:rPr>
        <w:t xml:space="preserve"> </w:t>
      </w:r>
      <w:bookmarkEnd w:id="27"/>
    </w:p>
    <w:p w14:paraId="00C27A1E" w14:textId="01F6AD0E" w:rsidR="00193E1F" w:rsidRDefault="00193E1F"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bCs/>
          <w:sz w:val="24"/>
          <w:szCs w:val="24"/>
        </w:rPr>
      </w:pPr>
      <w:r>
        <w:rPr>
          <w:rFonts w:ascii="Times New Roman" w:hAnsi="Times New Roman"/>
          <w:bCs/>
          <w:sz w:val="24"/>
          <w:szCs w:val="24"/>
        </w:rPr>
        <w:t xml:space="preserve">Разходи за подготовка – до 2% от </w:t>
      </w:r>
      <w:r w:rsidR="005658ED">
        <w:rPr>
          <w:rFonts w:ascii="Times New Roman" w:hAnsi="Times New Roman"/>
          <w:bCs/>
          <w:sz w:val="24"/>
          <w:szCs w:val="24"/>
        </w:rPr>
        <w:t>преките разходи</w:t>
      </w:r>
      <w:r>
        <w:rPr>
          <w:rFonts w:ascii="Times New Roman" w:hAnsi="Times New Roman"/>
          <w:bCs/>
          <w:sz w:val="24"/>
          <w:szCs w:val="24"/>
        </w:rPr>
        <w:t>.</w:t>
      </w:r>
    </w:p>
    <w:p w14:paraId="0821771B" w14:textId="77777777" w:rsidR="00B7116F" w:rsidRDefault="00431DD9"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2F2B60">
        <w:rPr>
          <w:rFonts w:ascii="Times New Roman" w:hAnsi="Times New Roman"/>
          <w:bCs/>
          <w:sz w:val="24"/>
          <w:szCs w:val="24"/>
        </w:rPr>
        <w:t>Непреки</w:t>
      </w:r>
      <w:r>
        <w:rPr>
          <w:rFonts w:ascii="Times New Roman" w:hAnsi="Times New Roman"/>
          <w:bCs/>
          <w:sz w:val="24"/>
          <w:szCs w:val="24"/>
        </w:rPr>
        <w:t>те</w:t>
      </w:r>
      <w:r w:rsidRPr="002F2B60">
        <w:rPr>
          <w:rFonts w:ascii="Times New Roman" w:hAnsi="Times New Roman"/>
          <w:bCs/>
          <w:sz w:val="24"/>
          <w:szCs w:val="24"/>
        </w:rPr>
        <w:t xml:space="preserve"> разходи включват разходите за организация и управление, за видимост, прозрачност и комуникация и за подготовка на документаци</w:t>
      </w:r>
      <w:r w:rsidR="005F21BB">
        <w:rPr>
          <w:rFonts w:ascii="Times New Roman" w:hAnsi="Times New Roman"/>
          <w:bCs/>
          <w:sz w:val="24"/>
          <w:szCs w:val="24"/>
        </w:rPr>
        <w:t>и</w:t>
      </w:r>
      <w:r w:rsidRPr="002F2B60">
        <w:rPr>
          <w:rFonts w:ascii="Times New Roman" w:hAnsi="Times New Roman"/>
          <w:bCs/>
          <w:sz w:val="24"/>
          <w:szCs w:val="24"/>
        </w:rPr>
        <w:t xml:space="preserve"> за възлагане на обществени поръчки</w:t>
      </w:r>
      <w:r w:rsidR="00A55001">
        <w:rPr>
          <w:rFonts w:ascii="Times New Roman" w:hAnsi="Times New Roman"/>
          <w:bCs/>
          <w:sz w:val="24"/>
          <w:szCs w:val="24"/>
        </w:rPr>
        <w:t xml:space="preserve">, като ограничението </w:t>
      </w:r>
      <w:r w:rsidRPr="002F2B60">
        <w:rPr>
          <w:rFonts w:ascii="Times New Roman" w:hAnsi="Times New Roman"/>
          <w:bCs/>
          <w:sz w:val="24"/>
          <w:szCs w:val="24"/>
        </w:rPr>
        <w:t>за проекти</w:t>
      </w:r>
      <w:r w:rsidR="00B7116F">
        <w:rPr>
          <w:rFonts w:ascii="Times New Roman" w:hAnsi="Times New Roman"/>
          <w:bCs/>
          <w:sz w:val="24"/>
          <w:szCs w:val="24"/>
        </w:rPr>
        <w:t>те е както следва</w:t>
      </w:r>
    </w:p>
    <w:p w14:paraId="4415B7FA"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под 400 000 лв. – 14%</w:t>
      </w:r>
    </w:p>
    <w:p w14:paraId="79A5ED60"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от 400 001 - 1 000 000 лв. – 10%</w:t>
      </w:r>
    </w:p>
    <w:p w14:paraId="595CAF60"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от 1 000 001 - 2 500 000 лв. – 9%</w:t>
      </w:r>
    </w:p>
    <w:p w14:paraId="296014F6"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от 2 500 001 - 7 000 000 лв. – 4%</w:t>
      </w:r>
    </w:p>
    <w:p w14:paraId="32098E61"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от 7 000 001 - 10 000 000 лв. – 3%</w:t>
      </w:r>
    </w:p>
    <w:p w14:paraId="4BDD9F07" w14:textId="77777777" w:rsidR="00B7116F" w:rsidRP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от 10 000 001 до 15 000 000 лв. – 2%</w:t>
      </w:r>
    </w:p>
    <w:p w14:paraId="199ADEC9" w14:textId="350B3B77" w:rsidR="00B7116F" w:rsidRDefault="00B7116F"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B7116F">
        <w:rPr>
          <w:rFonts w:ascii="Times New Roman" w:hAnsi="Times New Roman"/>
          <w:bCs/>
          <w:sz w:val="24"/>
          <w:szCs w:val="24"/>
        </w:rPr>
        <w:t>- за група със стойност на БФП над 15 000 001 лв. – 2%</w:t>
      </w:r>
    </w:p>
    <w:p w14:paraId="5778F222" w14:textId="0D6FCDC7" w:rsidR="00431DD9" w:rsidRDefault="00431DD9" w:rsidP="00026E74">
      <w:pPr>
        <w:pBdr>
          <w:top w:val="single" w:sz="4" w:space="2" w:color="auto"/>
          <w:left w:val="single" w:sz="4" w:space="0" w:color="auto"/>
          <w:bottom w:val="single" w:sz="4" w:space="1" w:color="auto"/>
          <w:right w:val="single" w:sz="4" w:space="3" w:color="auto"/>
        </w:pBdr>
        <w:spacing w:after="0" w:line="252" w:lineRule="auto"/>
        <w:jc w:val="both"/>
        <w:rPr>
          <w:rFonts w:ascii="Times New Roman" w:hAnsi="Times New Roman"/>
          <w:bCs/>
          <w:sz w:val="24"/>
          <w:szCs w:val="24"/>
        </w:rPr>
      </w:pPr>
      <w:r w:rsidRPr="005D41F2">
        <w:rPr>
          <w:rFonts w:ascii="Times New Roman" w:hAnsi="Times New Roman"/>
          <w:bCs/>
          <w:sz w:val="24"/>
          <w:szCs w:val="24"/>
        </w:rPr>
        <w:t xml:space="preserve">Кандидатът следва да има предвид, че процентните ограничения се налагат върху реално извършените и разплатени допустими разходи. </w:t>
      </w:r>
    </w:p>
    <w:p w14:paraId="428749E1" w14:textId="16911901" w:rsidR="00431DD9" w:rsidRDefault="00431DD9" w:rsidP="00431DD9">
      <w:pPr>
        <w:pBdr>
          <w:top w:val="single" w:sz="4" w:space="2" w:color="auto"/>
          <w:left w:val="single" w:sz="4" w:space="0" w:color="auto"/>
          <w:bottom w:val="single" w:sz="4" w:space="1" w:color="auto"/>
          <w:right w:val="single" w:sz="4" w:space="3" w:color="auto"/>
        </w:pBdr>
        <w:spacing w:before="160" w:after="0" w:line="252" w:lineRule="auto"/>
        <w:jc w:val="both"/>
        <w:rPr>
          <w:rFonts w:ascii="Times New Roman" w:hAnsi="Times New Roman"/>
          <w:bCs/>
          <w:sz w:val="24"/>
          <w:szCs w:val="24"/>
        </w:rPr>
      </w:pPr>
      <w:r w:rsidRPr="005D41F2">
        <w:rPr>
          <w:rFonts w:ascii="Times New Roman" w:hAnsi="Times New Roman"/>
          <w:bCs/>
          <w:sz w:val="24"/>
          <w:szCs w:val="24"/>
        </w:rPr>
        <w:t xml:space="preserve">Размерът на дължимите непреки разходи по формата по чл. 55, ал. 1, т. 4 от ЗУСЕФСУ се изчислява след налагане на определената в АДБФП ставка към верифицираните преки разходи за съответното искане за плащане при спазване на условието по чл. 51, ал. 4 от </w:t>
      </w:r>
      <w:r w:rsidRPr="00153E5F">
        <w:rPr>
          <w:rFonts w:ascii="Times New Roman" w:hAnsi="Times New Roman"/>
          <w:bCs/>
          <w:i/>
          <w:iCs/>
          <w:sz w:val="24"/>
          <w:szCs w:val="24"/>
        </w:rPr>
        <w:t>Условията за изпълнение</w:t>
      </w:r>
      <w:r w:rsidRPr="005D41F2">
        <w:rPr>
          <w:rFonts w:ascii="Times New Roman" w:hAnsi="Times New Roman"/>
          <w:bCs/>
          <w:sz w:val="24"/>
          <w:szCs w:val="24"/>
        </w:rPr>
        <w:t>.</w:t>
      </w:r>
    </w:p>
    <w:p w14:paraId="43C64DF9" w14:textId="5D05C39B" w:rsidR="007A5CEB" w:rsidRPr="00BD2483" w:rsidRDefault="00A55001" w:rsidP="005279DA">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14.4. </w:t>
      </w:r>
      <w:r w:rsidRPr="00BD2483">
        <w:rPr>
          <w:rFonts w:ascii="Times New Roman" w:hAnsi="Times New Roman" w:cs="Times New Roman"/>
          <w:b/>
          <w:sz w:val="24"/>
          <w:szCs w:val="24"/>
          <w:lang w:eastAsia="bg-BG"/>
        </w:rPr>
        <w:t xml:space="preserve">Допустими </w:t>
      </w:r>
      <w:r w:rsidR="00BF0EA3" w:rsidRPr="00BD2483">
        <w:rPr>
          <w:rFonts w:ascii="Times New Roman" w:hAnsi="Times New Roman" w:cs="Times New Roman"/>
          <w:b/>
          <w:sz w:val="24"/>
          <w:szCs w:val="24"/>
          <w:lang w:eastAsia="bg-BG"/>
        </w:rPr>
        <w:t>за финансиране</w:t>
      </w:r>
      <w:r w:rsidR="00026E74">
        <w:rPr>
          <w:rFonts w:ascii="Times New Roman" w:hAnsi="Times New Roman" w:cs="Times New Roman"/>
          <w:b/>
          <w:sz w:val="24"/>
          <w:szCs w:val="24"/>
          <w:lang w:eastAsia="bg-BG"/>
        </w:rPr>
        <w:t xml:space="preserve"> категории</w:t>
      </w:r>
      <w:r w:rsidR="00BF0EA3" w:rsidRPr="00BD2483">
        <w:rPr>
          <w:rFonts w:ascii="Times New Roman" w:hAnsi="Times New Roman" w:cs="Times New Roman"/>
          <w:b/>
          <w:sz w:val="24"/>
          <w:szCs w:val="24"/>
          <w:lang w:eastAsia="bg-BG"/>
        </w:rPr>
        <w:t xml:space="preserve"> </w:t>
      </w:r>
      <w:r w:rsidR="001E64B4" w:rsidRPr="00BD2483">
        <w:rPr>
          <w:rFonts w:ascii="Times New Roman" w:hAnsi="Times New Roman" w:cs="Times New Roman"/>
          <w:b/>
          <w:sz w:val="24"/>
          <w:szCs w:val="24"/>
          <w:lang w:eastAsia="bg-BG"/>
        </w:rPr>
        <w:t>разходи</w:t>
      </w:r>
      <w:r>
        <w:rPr>
          <w:rFonts w:ascii="Times New Roman" w:hAnsi="Times New Roman" w:cs="Times New Roman"/>
          <w:b/>
          <w:sz w:val="24"/>
          <w:szCs w:val="24"/>
          <w:lang w:eastAsia="bg-BG"/>
        </w:rPr>
        <w:t>:</w:t>
      </w:r>
      <w:r w:rsidR="001E64B4" w:rsidRPr="00BD2483">
        <w:rPr>
          <w:rFonts w:ascii="Times New Roman" w:hAnsi="Times New Roman" w:cs="Times New Roman"/>
          <w:b/>
          <w:sz w:val="24"/>
          <w:szCs w:val="24"/>
          <w:lang w:eastAsia="bg-BG"/>
        </w:rPr>
        <w:t xml:space="preserve"> </w:t>
      </w:r>
    </w:p>
    <w:p w14:paraId="159232C3" w14:textId="396D5563" w:rsidR="008E66FD" w:rsidRDefault="005279DA" w:rsidP="008E66FD">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bCs/>
          <w:sz w:val="24"/>
          <w:szCs w:val="24"/>
        </w:rPr>
      </w:pPr>
      <w:r w:rsidRPr="00B63C7D">
        <w:rPr>
          <w:rFonts w:ascii="Times New Roman" w:hAnsi="Times New Roman" w:cs="Times New Roman"/>
          <w:b/>
          <w:bCs/>
          <w:sz w:val="24"/>
          <w:szCs w:val="24"/>
        </w:rPr>
        <w:t xml:space="preserve">I. </w:t>
      </w:r>
      <w:r w:rsidRPr="008E66FD">
        <w:rPr>
          <w:rFonts w:ascii="Times New Roman" w:hAnsi="Times New Roman" w:cs="Times New Roman"/>
          <w:b/>
          <w:bCs/>
          <w:sz w:val="24"/>
          <w:szCs w:val="24"/>
        </w:rPr>
        <w:t>РАЗХОДИ ЗА ПЕРСОНАЛ</w:t>
      </w:r>
    </w:p>
    <w:p w14:paraId="0CEA1AA6" w14:textId="53E85729" w:rsidR="00D07BB3" w:rsidRDefault="005279DA" w:rsidP="00595F65">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bCs/>
          <w:sz w:val="24"/>
          <w:szCs w:val="24"/>
        </w:rPr>
      </w:pPr>
      <w:r w:rsidRPr="00A26547">
        <w:rPr>
          <w:rFonts w:ascii="Times New Roman" w:hAnsi="Times New Roman" w:cs="Times New Roman"/>
          <w:b/>
          <w:bCs/>
          <w:sz w:val="24"/>
          <w:szCs w:val="24"/>
        </w:rPr>
        <w:t xml:space="preserve">IІ. </w:t>
      </w:r>
      <w:r w:rsidRPr="008E66FD">
        <w:rPr>
          <w:rFonts w:ascii="Times New Roman" w:hAnsi="Times New Roman" w:cs="Times New Roman"/>
          <w:b/>
          <w:bCs/>
          <w:sz w:val="24"/>
          <w:szCs w:val="24"/>
        </w:rPr>
        <w:t>РАЗХОДИ ЗА УСЛУГИ</w:t>
      </w:r>
    </w:p>
    <w:p w14:paraId="394F6676" w14:textId="508FBA51" w:rsidR="00FD18E2" w:rsidRPr="00F12EB9" w:rsidRDefault="00FD18E2" w:rsidP="00FD18E2">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A26547">
        <w:rPr>
          <w:rFonts w:ascii="Times New Roman" w:hAnsi="Times New Roman" w:cs="Times New Roman"/>
          <w:b/>
          <w:bCs/>
          <w:sz w:val="24"/>
          <w:szCs w:val="24"/>
        </w:rPr>
        <w:t>IІ</w:t>
      </w:r>
      <w:r>
        <w:rPr>
          <w:rFonts w:ascii="Times New Roman" w:hAnsi="Times New Roman" w:cs="Times New Roman"/>
          <w:b/>
          <w:bCs/>
          <w:sz w:val="24"/>
          <w:szCs w:val="24"/>
          <w:lang w:val="en-US"/>
        </w:rPr>
        <w:t>I</w:t>
      </w:r>
      <w:r w:rsidRPr="00A26547">
        <w:rPr>
          <w:rFonts w:ascii="Times New Roman" w:hAnsi="Times New Roman" w:cs="Times New Roman"/>
          <w:b/>
          <w:bCs/>
          <w:sz w:val="24"/>
          <w:szCs w:val="24"/>
        </w:rPr>
        <w:t xml:space="preserve">. </w:t>
      </w:r>
      <w:r w:rsidRPr="008E66FD">
        <w:rPr>
          <w:rFonts w:ascii="Times New Roman" w:hAnsi="Times New Roman" w:cs="Times New Roman"/>
          <w:b/>
          <w:bCs/>
          <w:sz w:val="24"/>
          <w:szCs w:val="24"/>
        </w:rPr>
        <w:t xml:space="preserve">РАЗХОДИ ЗА </w:t>
      </w:r>
      <w:r>
        <w:rPr>
          <w:rFonts w:ascii="Times New Roman" w:hAnsi="Times New Roman" w:cs="Times New Roman"/>
          <w:b/>
          <w:bCs/>
          <w:sz w:val="24"/>
          <w:szCs w:val="24"/>
        </w:rPr>
        <w:t>МАТЕРИАЛНИ АКТИВИ</w:t>
      </w:r>
      <w:r w:rsidR="007159EE">
        <w:rPr>
          <w:rFonts w:ascii="Times New Roman" w:hAnsi="Times New Roman" w:cs="Times New Roman"/>
          <w:b/>
          <w:bCs/>
          <w:sz w:val="24"/>
          <w:szCs w:val="24"/>
        </w:rPr>
        <w:t xml:space="preserve"> - </w:t>
      </w:r>
      <w:r w:rsidRPr="00FD18E2">
        <w:rPr>
          <w:rFonts w:ascii="Times New Roman" w:hAnsi="Times New Roman" w:cs="Times New Roman"/>
          <w:sz w:val="24"/>
          <w:szCs w:val="24"/>
        </w:rPr>
        <w:t>придобиване на техника</w:t>
      </w:r>
      <w:r w:rsidR="007159EE">
        <w:rPr>
          <w:rFonts w:ascii="Times New Roman" w:hAnsi="Times New Roman" w:cs="Times New Roman"/>
          <w:sz w:val="24"/>
          <w:szCs w:val="24"/>
        </w:rPr>
        <w:t>,</w:t>
      </w:r>
      <w:r w:rsidRPr="00FD18E2">
        <w:rPr>
          <w:rFonts w:ascii="Times New Roman" w:hAnsi="Times New Roman" w:cs="Times New Roman"/>
          <w:sz w:val="24"/>
          <w:szCs w:val="24"/>
        </w:rPr>
        <w:t xml:space="preserve"> оборудване</w:t>
      </w:r>
      <w:r>
        <w:rPr>
          <w:rFonts w:ascii="Times New Roman" w:hAnsi="Times New Roman" w:cs="Times New Roman"/>
          <w:sz w:val="24"/>
          <w:szCs w:val="24"/>
        </w:rPr>
        <w:t xml:space="preserve"> и </w:t>
      </w:r>
      <w:r w:rsidRPr="00FD18E2">
        <w:rPr>
          <w:rFonts w:ascii="Times New Roman" w:hAnsi="Times New Roman" w:cs="Times New Roman"/>
          <w:sz w:val="24"/>
          <w:szCs w:val="24"/>
        </w:rPr>
        <w:t>моторни превозни средства</w:t>
      </w:r>
      <w:r w:rsidR="007159EE">
        <w:rPr>
          <w:rFonts w:ascii="Times New Roman" w:hAnsi="Times New Roman" w:cs="Times New Roman"/>
          <w:sz w:val="24"/>
          <w:szCs w:val="24"/>
        </w:rPr>
        <w:t xml:space="preserve"> </w:t>
      </w:r>
      <w:r w:rsidR="00F740E6">
        <w:rPr>
          <w:rFonts w:ascii="Times New Roman" w:hAnsi="Times New Roman" w:cs="Times New Roman"/>
          <w:sz w:val="24"/>
          <w:szCs w:val="24"/>
        </w:rPr>
        <w:t>за изпълнение на основните дейности по проекта</w:t>
      </w:r>
      <w:r w:rsidR="00B34404">
        <w:rPr>
          <w:rFonts w:ascii="Times New Roman" w:hAnsi="Times New Roman" w:cs="Times New Roman"/>
          <w:sz w:val="24"/>
          <w:szCs w:val="24"/>
        </w:rPr>
        <w:t>,</w:t>
      </w:r>
      <w:r>
        <w:rPr>
          <w:rFonts w:ascii="Times New Roman" w:hAnsi="Times New Roman" w:cs="Times New Roman"/>
          <w:sz w:val="24"/>
          <w:szCs w:val="24"/>
        </w:rPr>
        <w:t xml:space="preserve"> </w:t>
      </w:r>
      <w:r w:rsidR="007159EE">
        <w:rPr>
          <w:rFonts w:ascii="Times New Roman" w:hAnsi="Times New Roman" w:cs="Times New Roman"/>
          <w:sz w:val="24"/>
          <w:szCs w:val="24"/>
        </w:rPr>
        <w:t>е</w:t>
      </w:r>
      <w:r>
        <w:rPr>
          <w:rFonts w:ascii="Times New Roman" w:hAnsi="Times New Roman" w:cs="Times New Roman"/>
          <w:sz w:val="24"/>
          <w:szCs w:val="24"/>
        </w:rPr>
        <w:t xml:space="preserve"> допустим</w:t>
      </w:r>
      <w:r w:rsidR="007159EE">
        <w:rPr>
          <w:rFonts w:ascii="Times New Roman" w:hAnsi="Times New Roman" w:cs="Times New Roman"/>
          <w:sz w:val="24"/>
          <w:szCs w:val="24"/>
        </w:rPr>
        <w:t>о</w:t>
      </w:r>
      <w:r>
        <w:rPr>
          <w:rFonts w:ascii="Times New Roman" w:hAnsi="Times New Roman" w:cs="Times New Roman"/>
          <w:sz w:val="24"/>
          <w:szCs w:val="24"/>
        </w:rPr>
        <w:t xml:space="preserve"> по процедурата, само при обоснована необходимост</w:t>
      </w:r>
      <w:r w:rsidR="007261A4">
        <w:rPr>
          <w:rFonts w:ascii="Times New Roman" w:hAnsi="Times New Roman" w:cs="Times New Roman"/>
          <w:sz w:val="24"/>
          <w:szCs w:val="24"/>
        </w:rPr>
        <w:t>.</w:t>
      </w:r>
    </w:p>
    <w:p w14:paraId="25400DA0" w14:textId="5417B519" w:rsidR="00431DD9" w:rsidRPr="00595F65" w:rsidRDefault="005279DA"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bCs/>
          <w:sz w:val="24"/>
          <w:szCs w:val="24"/>
        </w:rPr>
      </w:pPr>
      <w:r w:rsidRPr="00A26547">
        <w:rPr>
          <w:rFonts w:ascii="Times New Roman" w:hAnsi="Times New Roman" w:cs="Times New Roman"/>
          <w:b/>
          <w:bCs/>
          <w:sz w:val="24"/>
          <w:szCs w:val="24"/>
        </w:rPr>
        <w:t>І</w:t>
      </w:r>
      <w:r>
        <w:rPr>
          <w:rFonts w:ascii="Times New Roman" w:hAnsi="Times New Roman" w:cs="Times New Roman"/>
          <w:b/>
          <w:bCs/>
          <w:sz w:val="24"/>
          <w:szCs w:val="24"/>
        </w:rPr>
        <w:t>ІІ</w:t>
      </w:r>
      <w:r w:rsidRPr="00A26547">
        <w:rPr>
          <w:rFonts w:ascii="Times New Roman" w:hAnsi="Times New Roman" w:cs="Times New Roman"/>
          <w:b/>
          <w:bCs/>
          <w:sz w:val="24"/>
          <w:szCs w:val="24"/>
        </w:rPr>
        <w:t xml:space="preserve">. </w:t>
      </w:r>
      <w:r w:rsidRPr="008E66FD">
        <w:rPr>
          <w:rFonts w:ascii="Times New Roman" w:hAnsi="Times New Roman" w:cs="Times New Roman"/>
          <w:b/>
          <w:bCs/>
          <w:sz w:val="24"/>
          <w:szCs w:val="24"/>
        </w:rPr>
        <w:t xml:space="preserve">НЕПРЕКИ РАЗХОДИ </w:t>
      </w:r>
      <w:r w:rsidR="007159EE">
        <w:rPr>
          <w:rFonts w:ascii="Times New Roman" w:hAnsi="Times New Roman" w:cs="Times New Roman"/>
          <w:b/>
          <w:bCs/>
          <w:sz w:val="24"/>
          <w:szCs w:val="24"/>
        </w:rPr>
        <w:t>- р</w:t>
      </w:r>
      <w:r w:rsidR="00431DD9" w:rsidRPr="00431DD9">
        <w:rPr>
          <w:rFonts w:ascii="Times New Roman" w:hAnsi="Times New Roman" w:cs="Times New Roman"/>
          <w:sz w:val="24"/>
          <w:szCs w:val="24"/>
        </w:rPr>
        <w:t xml:space="preserve">азходи за организация и управление, </w:t>
      </w:r>
      <w:r w:rsidR="00153E5F" w:rsidRPr="00153E5F">
        <w:rPr>
          <w:rFonts w:ascii="Times New Roman" w:hAnsi="Times New Roman" w:cs="Times New Roman"/>
          <w:sz w:val="24"/>
          <w:szCs w:val="24"/>
        </w:rPr>
        <w:t>за видимост, прозрачност и комуникация</w:t>
      </w:r>
      <w:r w:rsidR="00153E5F" w:rsidRPr="00153E5F" w:rsidDel="00153E5F">
        <w:rPr>
          <w:rFonts w:ascii="Times New Roman" w:hAnsi="Times New Roman" w:cs="Times New Roman"/>
          <w:sz w:val="24"/>
          <w:szCs w:val="24"/>
        </w:rPr>
        <w:t xml:space="preserve"> </w:t>
      </w:r>
      <w:r w:rsidR="00431DD9" w:rsidRPr="00431DD9">
        <w:rPr>
          <w:rFonts w:ascii="Times New Roman" w:hAnsi="Times New Roman" w:cs="Times New Roman"/>
          <w:sz w:val="24"/>
          <w:szCs w:val="24"/>
        </w:rPr>
        <w:t>и разработване на документаци</w:t>
      </w:r>
      <w:r w:rsidR="0080764B">
        <w:rPr>
          <w:rFonts w:ascii="Times New Roman" w:hAnsi="Times New Roman" w:cs="Times New Roman"/>
          <w:sz w:val="24"/>
          <w:szCs w:val="24"/>
        </w:rPr>
        <w:t>и</w:t>
      </w:r>
      <w:r w:rsidR="00431DD9" w:rsidRPr="00431DD9">
        <w:rPr>
          <w:rFonts w:ascii="Times New Roman" w:hAnsi="Times New Roman" w:cs="Times New Roman"/>
          <w:sz w:val="24"/>
          <w:szCs w:val="24"/>
        </w:rPr>
        <w:t xml:space="preserve"> за </w:t>
      </w:r>
      <w:r w:rsidR="002A1B7A">
        <w:rPr>
          <w:rFonts w:ascii="Times New Roman" w:hAnsi="Times New Roman" w:cs="Times New Roman"/>
          <w:sz w:val="24"/>
          <w:szCs w:val="24"/>
        </w:rPr>
        <w:t>възлагане на</w:t>
      </w:r>
      <w:r w:rsidR="0080764B">
        <w:rPr>
          <w:rFonts w:ascii="Times New Roman" w:hAnsi="Times New Roman" w:cs="Times New Roman"/>
          <w:sz w:val="24"/>
          <w:szCs w:val="24"/>
        </w:rPr>
        <w:t xml:space="preserve"> обществени поръчки</w:t>
      </w:r>
      <w:r w:rsidR="00431DD9" w:rsidRPr="00431DD9">
        <w:rPr>
          <w:rFonts w:ascii="Times New Roman" w:hAnsi="Times New Roman" w:cs="Times New Roman"/>
          <w:sz w:val="24"/>
          <w:szCs w:val="24"/>
        </w:rPr>
        <w:t xml:space="preserve">. </w:t>
      </w:r>
      <w:bookmarkStart w:id="28" w:name="_Hlk141083262"/>
      <w:r w:rsidR="00431DD9" w:rsidRPr="00431DD9">
        <w:rPr>
          <w:rFonts w:ascii="Times New Roman" w:hAnsi="Times New Roman" w:cs="Times New Roman"/>
          <w:sz w:val="24"/>
          <w:szCs w:val="24"/>
        </w:rPr>
        <w:t xml:space="preserve">Сумата на допустимите непреки разходи следва да бъде изчислена, като към сбора на всички </w:t>
      </w:r>
      <w:r w:rsidR="00A55001">
        <w:rPr>
          <w:rFonts w:ascii="Times New Roman" w:hAnsi="Times New Roman" w:cs="Times New Roman"/>
          <w:sz w:val="24"/>
          <w:szCs w:val="24"/>
        </w:rPr>
        <w:t>преки</w:t>
      </w:r>
      <w:r w:rsidR="00A55001" w:rsidRPr="00431DD9">
        <w:rPr>
          <w:rFonts w:ascii="Times New Roman" w:hAnsi="Times New Roman" w:cs="Times New Roman"/>
          <w:sz w:val="24"/>
          <w:szCs w:val="24"/>
        </w:rPr>
        <w:t xml:space="preserve"> </w:t>
      </w:r>
      <w:r w:rsidR="00431DD9" w:rsidRPr="00431DD9">
        <w:rPr>
          <w:rFonts w:ascii="Times New Roman" w:hAnsi="Times New Roman" w:cs="Times New Roman"/>
          <w:sz w:val="24"/>
          <w:szCs w:val="24"/>
        </w:rPr>
        <w:t>разходи бъде приложен приложимият процент на единна ставка в съответствие с Методологията за опростени разходи</w:t>
      </w:r>
      <w:bookmarkEnd w:id="28"/>
      <w:r w:rsidR="007159EE">
        <w:rPr>
          <w:rFonts w:ascii="Times New Roman" w:hAnsi="Times New Roman" w:cs="Times New Roman"/>
          <w:sz w:val="24"/>
          <w:szCs w:val="24"/>
        </w:rPr>
        <w:t>, която не може да бъде променяна</w:t>
      </w:r>
      <w:r w:rsidR="00431DD9" w:rsidRPr="00431DD9">
        <w:rPr>
          <w:rFonts w:ascii="Times New Roman" w:hAnsi="Times New Roman" w:cs="Times New Roman"/>
          <w:sz w:val="24"/>
          <w:szCs w:val="24"/>
        </w:rPr>
        <w:t>.</w:t>
      </w:r>
      <w:r w:rsidR="002A1B7A">
        <w:rPr>
          <w:rFonts w:ascii="Times New Roman" w:hAnsi="Times New Roman" w:cs="Times New Roman"/>
          <w:sz w:val="24"/>
          <w:szCs w:val="24"/>
        </w:rPr>
        <w:t xml:space="preserve"> </w:t>
      </w:r>
    </w:p>
    <w:p w14:paraId="3611D14E" w14:textId="385FB70B"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bookmarkStart w:id="29" w:name="_Hlk141082988"/>
      <w:r w:rsidRPr="00D34250">
        <w:rPr>
          <w:rFonts w:ascii="Times New Roman" w:hAnsi="Times New Roman" w:cs="Times New Roman"/>
          <w:b/>
          <w:bCs/>
          <w:sz w:val="24"/>
          <w:szCs w:val="24"/>
        </w:rPr>
        <w:t>ДДС е допустим разход</w:t>
      </w:r>
      <w:r w:rsidRPr="00D34250">
        <w:rPr>
          <w:rFonts w:ascii="Times New Roman" w:hAnsi="Times New Roman" w:cs="Times New Roman"/>
          <w:sz w:val="24"/>
          <w:szCs w:val="24"/>
        </w:rPr>
        <w:t xml:space="preserve"> по процедурата</w:t>
      </w:r>
      <w:r w:rsidR="00026E74">
        <w:rPr>
          <w:rFonts w:ascii="Times New Roman" w:hAnsi="Times New Roman" w:cs="Times New Roman"/>
          <w:sz w:val="24"/>
          <w:szCs w:val="24"/>
        </w:rPr>
        <w:t xml:space="preserve"> </w:t>
      </w:r>
      <w:r w:rsidRPr="00D34250">
        <w:rPr>
          <w:rFonts w:ascii="Times New Roman" w:hAnsi="Times New Roman" w:cs="Times New Roman"/>
          <w:sz w:val="24"/>
          <w:szCs w:val="24"/>
        </w:rPr>
        <w:t xml:space="preserve">съгл. разпоредбата на чл. 64, пар. 1, буква </w:t>
      </w:r>
      <w:r w:rsidR="00B3164A" w:rsidRPr="00D34250">
        <w:rPr>
          <w:rFonts w:ascii="Times New Roman" w:hAnsi="Times New Roman" w:cs="Times New Roman"/>
          <w:sz w:val="24"/>
          <w:szCs w:val="24"/>
        </w:rPr>
        <w:t>„</w:t>
      </w:r>
      <w:r w:rsidRPr="00D34250">
        <w:rPr>
          <w:rFonts w:ascii="Times New Roman" w:hAnsi="Times New Roman" w:cs="Times New Roman"/>
          <w:sz w:val="24"/>
          <w:szCs w:val="24"/>
        </w:rPr>
        <w:t>в</w:t>
      </w:r>
      <w:r w:rsidR="00B3164A" w:rsidRPr="00D34250">
        <w:rPr>
          <w:rFonts w:ascii="Times New Roman" w:hAnsi="Times New Roman" w:cs="Times New Roman"/>
          <w:sz w:val="24"/>
          <w:szCs w:val="24"/>
        </w:rPr>
        <w:t>“</w:t>
      </w:r>
      <w:r w:rsidRPr="00D34250">
        <w:rPr>
          <w:rFonts w:ascii="Times New Roman" w:hAnsi="Times New Roman" w:cs="Times New Roman"/>
          <w:sz w:val="24"/>
          <w:szCs w:val="24"/>
        </w:rPr>
        <w:t xml:space="preserve"> i) от Регламент (ЕС) 2021/1060</w:t>
      </w:r>
      <w:r w:rsidR="00955D47" w:rsidRPr="00955D47">
        <w:rPr>
          <w:rFonts w:ascii="Times New Roman" w:hAnsi="Times New Roman" w:cs="Times New Roman"/>
          <w:sz w:val="24"/>
          <w:szCs w:val="24"/>
        </w:rPr>
        <w:t>, в случай че се отнася за допустими дейности и не е възстановим</w:t>
      </w:r>
      <w:r w:rsidRPr="00D34250">
        <w:rPr>
          <w:rFonts w:ascii="Times New Roman" w:hAnsi="Times New Roman" w:cs="Times New Roman"/>
          <w:sz w:val="24"/>
          <w:szCs w:val="24"/>
        </w:rPr>
        <w:t xml:space="preserve">.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w:t>
      </w:r>
      <w:r w:rsidRPr="00D34250">
        <w:rPr>
          <w:rFonts w:ascii="Times New Roman" w:hAnsi="Times New Roman" w:cs="Times New Roman"/>
          <w:sz w:val="24"/>
          <w:szCs w:val="24"/>
        </w:rPr>
        <w:lastRenderedPageBreak/>
        <w:t>задълженията си по Закона за данък върху добавената стойност, включително когато, като е имало това право, не го е упражнило по реда на закона.</w:t>
      </w:r>
      <w:r w:rsidR="00026E74">
        <w:rPr>
          <w:rFonts w:ascii="Times New Roman" w:hAnsi="Times New Roman" w:cs="Times New Roman"/>
          <w:sz w:val="24"/>
          <w:szCs w:val="24"/>
        </w:rPr>
        <w:t xml:space="preserve"> По процедурата се прилага</w:t>
      </w:r>
      <w:r w:rsidR="001A45CA">
        <w:rPr>
          <w:rFonts w:ascii="Times New Roman" w:hAnsi="Times New Roman" w:cs="Times New Roman"/>
          <w:sz w:val="24"/>
          <w:szCs w:val="24"/>
        </w:rPr>
        <w:t>т и Указанията на министъра на финансите</w:t>
      </w:r>
      <w:r w:rsidR="008B0148" w:rsidRPr="008B0148">
        <w:rPr>
          <w:rFonts w:ascii="Times New Roman" w:hAnsi="Times New Roman" w:cs="Times New Roman"/>
          <w:sz w:val="24"/>
          <w:szCs w:val="24"/>
        </w:rPr>
        <w:t xml:space="preserve"> </w:t>
      </w:r>
      <w:r w:rsidR="00026E74">
        <w:rPr>
          <w:rFonts w:ascii="Times New Roman" w:hAnsi="Times New Roman" w:cs="Times New Roman"/>
          <w:sz w:val="24"/>
          <w:szCs w:val="24"/>
        </w:rPr>
        <w:t>– приложение №</w:t>
      </w:r>
      <w:r w:rsidR="008B0148">
        <w:rPr>
          <w:rFonts w:ascii="Times New Roman" w:hAnsi="Times New Roman" w:cs="Times New Roman"/>
          <w:sz w:val="24"/>
          <w:szCs w:val="24"/>
        </w:rPr>
        <w:t xml:space="preserve"> 5</w:t>
      </w:r>
      <w:r w:rsidR="00026E74">
        <w:rPr>
          <w:rFonts w:ascii="Times New Roman" w:hAnsi="Times New Roman" w:cs="Times New Roman"/>
          <w:sz w:val="24"/>
          <w:szCs w:val="24"/>
        </w:rPr>
        <w:t xml:space="preserve"> към условията за изпълнение.</w:t>
      </w:r>
    </w:p>
    <w:bookmarkEnd w:id="29"/>
    <w:p w14:paraId="64975CB9" w14:textId="39184AB3"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sz w:val="24"/>
          <w:szCs w:val="24"/>
        </w:rPr>
      </w:pPr>
      <w:r w:rsidRPr="00431DD9">
        <w:rPr>
          <w:rFonts w:ascii="Times New Roman" w:hAnsi="Times New Roman" w:cs="Times New Roman"/>
          <w:sz w:val="24"/>
          <w:szCs w:val="24"/>
        </w:rPr>
        <w:t xml:space="preserve">Конкретните указания за попълването на секция „Бюджет“ на Формуляра за кандидатстване в ИСУН са представени в Приложение № 2 </w:t>
      </w:r>
      <w:r w:rsidRPr="00431DD9">
        <w:rPr>
          <w:rFonts w:ascii="Times New Roman" w:hAnsi="Times New Roman" w:cs="Times New Roman"/>
          <w:i/>
          <w:sz w:val="24"/>
          <w:szCs w:val="24"/>
        </w:rPr>
        <w:t>„</w:t>
      </w:r>
      <w:bookmarkStart w:id="30" w:name="_Hlk140130499"/>
      <w:r w:rsidRPr="00431DD9">
        <w:rPr>
          <w:rFonts w:ascii="Times New Roman" w:hAnsi="Times New Roman" w:cs="Times New Roman"/>
          <w:i/>
          <w:sz w:val="24"/>
          <w:szCs w:val="24"/>
        </w:rPr>
        <w:t xml:space="preserve">Указания за попълване на формуляр за кандидатстване и подаване на проект по процедура </w:t>
      </w:r>
      <w:r w:rsidR="00592D9C" w:rsidRPr="00592D9C">
        <w:rPr>
          <w:rFonts w:ascii="Times New Roman" w:hAnsi="Times New Roman" w:cs="Times New Roman"/>
          <w:i/>
          <w:sz w:val="24"/>
          <w:szCs w:val="24"/>
        </w:rPr>
        <w:t>BG16FFPR002-3.00</w:t>
      </w:r>
      <w:r w:rsidR="004A3E92">
        <w:rPr>
          <w:rFonts w:ascii="Times New Roman" w:hAnsi="Times New Roman" w:cs="Times New Roman"/>
          <w:i/>
          <w:sz w:val="24"/>
          <w:szCs w:val="24"/>
        </w:rPr>
        <w:t>5</w:t>
      </w:r>
      <w:r w:rsidR="00592D9C" w:rsidRPr="00592D9C">
        <w:rPr>
          <w:rFonts w:ascii="Times New Roman" w:hAnsi="Times New Roman" w:cs="Times New Roman"/>
          <w:i/>
          <w:sz w:val="24"/>
          <w:szCs w:val="24"/>
        </w:rPr>
        <w:t xml:space="preserve"> </w:t>
      </w:r>
      <w:bookmarkEnd w:id="30"/>
      <w:r w:rsidR="00083737" w:rsidRPr="00083737">
        <w:rPr>
          <w:rFonts w:ascii="Times New Roman" w:hAnsi="Times New Roman" w:cs="Times New Roman"/>
          <w:i/>
          <w:sz w:val="24"/>
          <w:szCs w:val="24"/>
        </w:rPr>
        <w:t>„Изпълнение на мерки 46, 47, 48, 49 и 74 (част I) от  Националната рамка за приоритетни действия за НАТУРА 2000“</w:t>
      </w:r>
      <w:r w:rsidRPr="00431DD9">
        <w:rPr>
          <w:rFonts w:ascii="Times New Roman" w:hAnsi="Times New Roman" w:cs="Times New Roman"/>
          <w:sz w:val="24"/>
          <w:szCs w:val="24"/>
        </w:rPr>
        <w:t xml:space="preserve"> </w:t>
      </w:r>
      <w:r w:rsidR="00592D9C" w:rsidRPr="00592D9C">
        <w:rPr>
          <w:rFonts w:ascii="Times New Roman" w:hAnsi="Times New Roman" w:cs="Times New Roman"/>
          <w:i/>
          <w:iCs/>
          <w:sz w:val="24"/>
          <w:szCs w:val="24"/>
        </w:rPr>
        <w:t>чрез системата ИСУН</w:t>
      </w:r>
      <w:r w:rsidR="00592D9C">
        <w:rPr>
          <w:rFonts w:ascii="Times New Roman" w:hAnsi="Times New Roman" w:cs="Times New Roman"/>
          <w:sz w:val="24"/>
          <w:szCs w:val="24"/>
        </w:rPr>
        <w:t xml:space="preserve">“ </w:t>
      </w:r>
      <w:r w:rsidRPr="00431DD9">
        <w:rPr>
          <w:rFonts w:ascii="Times New Roman" w:hAnsi="Times New Roman" w:cs="Times New Roman"/>
          <w:sz w:val="24"/>
          <w:szCs w:val="24"/>
        </w:rPr>
        <w:t xml:space="preserve">към условията за кандидатстване. </w:t>
      </w:r>
    </w:p>
    <w:p w14:paraId="4BE1F9AC" w14:textId="40AD3446" w:rsidR="00BB6441" w:rsidRPr="00DB6798" w:rsidRDefault="00A55001" w:rsidP="00A55001">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 xml:space="preserve">14.5. </w:t>
      </w:r>
      <w:r w:rsidR="00E42297" w:rsidRPr="00A55001">
        <w:rPr>
          <w:rFonts w:ascii="Times New Roman" w:hAnsi="Times New Roman" w:cs="Times New Roman"/>
          <w:b/>
          <w:sz w:val="24"/>
          <w:szCs w:val="24"/>
          <w:lang w:eastAsia="bg-BG"/>
        </w:rPr>
        <w:t>Недопустими разходи</w:t>
      </w:r>
      <w:r w:rsidR="00EE20DF" w:rsidRPr="00DB6798">
        <w:rPr>
          <w:rFonts w:ascii="Times New Roman" w:hAnsi="Times New Roman" w:cs="Times New Roman"/>
          <w:b/>
          <w:sz w:val="24"/>
          <w:szCs w:val="24"/>
          <w:lang w:eastAsia="bg-BG"/>
        </w:rPr>
        <w:t>:</w:t>
      </w:r>
    </w:p>
    <w:p w14:paraId="270F07F7"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разходи, свързани с изпълнението на недопустими дейности по процедурата;</w:t>
      </w:r>
    </w:p>
    <w:p w14:paraId="0049DBE7" w14:textId="1356087F" w:rsidR="005B3090"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w:t>
      </w:r>
      <w:r w:rsidR="005B3090" w:rsidRPr="005E0A72">
        <w:rPr>
          <w:rFonts w:ascii="Times New Roman" w:hAnsi="Times New Roman" w:cs="Times New Roman"/>
          <w:bCs/>
          <w:sz w:val="24"/>
          <w:szCs w:val="24"/>
          <w:lang w:eastAsia="bg-BG"/>
        </w:rPr>
        <w:t>разходи, свързани с извършването на сечи с материален добив;</w:t>
      </w:r>
    </w:p>
    <w:p w14:paraId="06B14701" w14:textId="29952C2A" w:rsidR="00431DD9" w:rsidRDefault="005B3090"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w:t>
      </w:r>
      <w:r>
        <w:rPr>
          <w:rFonts w:ascii="Times New Roman" w:hAnsi="Times New Roman" w:cs="Times New Roman"/>
          <w:bCs/>
          <w:sz w:val="24"/>
          <w:szCs w:val="24"/>
          <w:lang w:eastAsia="bg-BG"/>
        </w:rPr>
        <w:t xml:space="preserve"> </w:t>
      </w:r>
      <w:r w:rsidR="00431DD9" w:rsidRPr="00431DD9">
        <w:rPr>
          <w:rFonts w:ascii="Times New Roman" w:hAnsi="Times New Roman" w:cs="Times New Roman"/>
          <w:bCs/>
          <w:sz w:val="24"/>
          <w:szCs w:val="24"/>
          <w:lang w:eastAsia="bg-BG"/>
        </w:rPr>
        <w:t>разходи за наем на машини, съоръжения и оборудване за постоянно ползване след приключване на проекта;</w:t>
      </w:r>
    </w:p>
    <w:p w14:paraId="610F5BBE" w14:textId="28E3519F" w:rsidR="00A35EB4" w:rsidRPr="00431DD9" w:rsidRDefault="005B3090"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Pr>
          <w:rFonts w:ascii="Times New Roman" w:hAnsi="Times New Roman" w:cs="Times New Roman"/>
          <w:bCs/>
          <w:sz w:val="24"/>
          <w:szCs w:val="24"/>
          <w:lang w:eastAsia="bg-BG"/>
        </w:rPr>
        <w:t>-</w:t>
      </w:r>
      <w:r w:rsidR="00A35EB4" w:rsidRPr="00593BB4">
        <w:rPr>
          <w:rFonts w:ascii="Times New Roman" w:hAnsi="Times New Roman" w:cs="Times New Roman"/>
          <w:bCs/>
          <w:sz w:val="24"/>
          <w:szCs w:val="24"/>
          <w:lang w:eastAsia="bg-BG"/>
        </w:rPr>
        <w:t xml:space="preserve"> </w:t>
      </w:r>
      <w:r w:rsidR="00A35EB4">
        <w:rPr>
          <w:rFonts w:ascii="Times New Roman" w:hAnsi="Times New Roman" w:cs="Times New Roman"/>
          <w:bCs/>
          <w:sz w:val="24"/>
          <w:szCs w:val="24"/>
          <w:lang w:eastAsia="bg-BG"/>
        </w:rPr>
        <w:t xml:space="preserve">противопожарна техника и </w:t>
      </w:r>
      <w:r w:rsidR="00A35EB4" w:rsidRPr="00A35EB4">
        <w:rPr>
          <w:rFonts w:ascii="Times New Roman" w:hAnsi="Times New Roman" w:cs="Times New Roman"/>
          <w:bCs/>
          <w:sz w:val="24"/>
          <w:szCs w:val="24"/>
          <w:lang w:eastAsia="bg-BG"/>
        </w:rPr>
        <w:t>моторни превозни</w:t>
      </w:r>
      <w:r w:rsidR="00A35EB4">
        <w:rPr>
          <w:rFonts w:ascii="Times New Roman" w:hAnsi="Times New Roman" w:cs="Times New Roman"/>
          <w:bCs/>
          <w:sz w:val="24"/>
          <w:szCs w:val="24"/>
          <w:lang w:eastAsia="bg-BG"/>
        </w:rPr>
        <w:t xml:space="preserve"> средства за гасене на пожари;</w:t>
      </w:r>
    </w:p>
    <w:p w14:paraId="59FDB4A6"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разходи за одит;</w:t>
      </w:r>
    </w:p>
    <w:p w14:paraId="6A048695" w14:textId="09697911"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4AABE615"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глоби, финансови санкции и разходи за разрешаване на спорове; </w:t>
      </w:r>
    </w:p>
    <w:p w14:paraId="3FA6994F"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комисиони и загуби от курсови разлики при обмяна на чужда валута; </w:t>
      </w:r>
    </w:p>
    <w:p w14:paraId="755431D4"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ДДС върху недопустими дейности или възстановим ДДС;</w:t>
      </w:r>
    </w:p>
    <w:p w14:paraId="3A0892D1" w14:textId="1394E014"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закупуване на дълготрайни материални активи – втора употреба;</w:t>
      </w:r>
    </w:p>
    <w:p w14:paraId="75F53F0E" w14:textId="7777777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разходите за гаранции, осигурени от банка или от друга финансова институция;</w:t>
      </w:r>
    </w:p>
    <w:p w14:paraId="5C80E1D6" w14:textId="2E563507"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764C25B" w14:textId="67AC7663"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4F810150" w14:textId="4A44D2E6"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xml:space="preserve">– разходи, които вече са финансирани със средства от ЕФСУ или чрез други </w:t>
      </w:r>
      <w:r w:rsidR="0080764B">
        <w:rPr>
          <w:rFonts w:ascii="Times New Roman" w:hAnsi="Times New Roman" w:cs="Times New Roman"/>
          <w:bCs/>
          <w:sz w:val="24"/>
          <w:szCs w:val="24"/>
          <w:lang w:eastAsia="bg-BG"/>
        </w:rPr>
        <w:t xml:space="preserve">фондове и </w:t>
      </w:r>
      <w:r w:rsidRPr="00431DD9">
        <w:rPr>
          <w:rFonts w:ascii="Times New Roman" w:hAnsi="Times New Roman" w:cs="Times New Roman"/>
          <w:bCs/>
          <w:sz w:val="24"/>
          <w:szCs w:val="24"/>
          <w:lang w:eastAsia="bg-BG"/>
        </w:rPr>
        <w:t>инструменти на Европейския съюз, както и с други публични средства, различни от тези на бенефициента;</w:t>
      </w:r>
    </w:p>
    <w:p w14:paraId="231C3541" w14:textId="61214BE0"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49C11B6" w14:textId="0C33B444" w:rsidR="00431DD9" w:rsidRPr="00431DD9" w:rsidRDefault="00431DD9" w:rsidP="00431DD9">
      <w:pPr>
        <w:pBdr>
          <w:top w:val="single" w:sz="4" w:space="2" w:color="auto"/>
          <w:left w:val="single" w:sz="4" w:space="0" w:color="auto"/>
          <w:bottom w:val="single" w:sz="4" w:space="1" w:color="auto"/>
          <w:right w:val="single" w:sz="4" w:space="3" w:color="auto"/>
        </w:pBdr>
        <w:spacing w:before="120" w:after="0" w:line="252" w:lineRule="auto"/>
        <w:jc w:val="both"/>
        <w:rPr>
          <w:rFonts w:ascii="Times New Roman" w:hAnsi="Times New Roman" w:cs="Times New Roman"/>
          <w:bCs/>
          <w:sz w:val="24"/>
          <w:szCs w:val="24"/>
          <w:lang w:eastAsia="bg-BG"/>
        </w:rPr>
      </w:pPr>
      <w:r w:rsidRPr="00431DD9">
        <w:rPr>
          <w:rFonts w:ascii="Times New Roman" w:hAnsi="Times New Roman" w:cs="Times New Roman"/>
          <w:bCs/>
          <w:sz w:val="24"/>
          <w:szCs w:val="24"/>
          <w:lang w:eastAsia="bg-BG"/>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02374D24" w14:textId="56E0E848"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w:t>
      </w:r>
      <w:r w:rsidR="00A55001">
        <w:rPr>
          <w:rFonts w:ascii="Times New Roman" w:hAnsi="Times New Roman" w:cs="Times New Roman"/>
          <w:b/>
          <w:sz w:val="24"/>
          <w:szCs w:val="24"/>
          <w:lang w:eastAsia="bg-BG"/>
        </w:rPr>
        <w:t>6</w:t>
      </w:r>
      <w:r>
        <w:rPr>
          <w:rFonts w:ascii="Times New Roman" w:hAnsi="Times New Roman" w:cs="Times New Roman"/>
          <w:b/>
          <w:sz w:val="24"/>
          <w:szCs w:val="24"/>
          <w:lang w:eastAsia="bg-BG"/>
        </w:rPr>
        <w:t xml:space="preserve">. </w:t>
      </w:r>
      <w:r w:rsidRPr="00E42297">
        <w:rPr>
          <w:rFonts w:ascii="Times New Roman" w:hAnsi="Times New Roman" w:cs="Times New Roman"/>
          <w:b/>
          <w:sz w:val="24"/>
          <w:szCs w:val="24"/>
          <w:lang w:eastAsia="bg-BG"/>
        </w:rPr>
        <w:t xml:space="preserve">Анализ относно остойностяването на дейностите, включени в проектното предложение (по образец, Приложение № </w:t>
      </w:r>
      <w:r w:rsidR="0038320C">
        <w:rPr>
          <w:rFonts w:ascii="Times New Roman" w:hAnsi="Times New Roman" w:cs="Times New Roman"/>
          <w:b/>
          <w:sz w:val="24"/>
          <w:szCs w:val="24"/>
          <w:lang w:eastAsia="bg-BG"/>
        </w:rPr>
        <w:t>1</w:t>
      </w:r>
      <w:r w:rsidRPr="00E42297">
        <w:rPr>
          <w:rFonts w:ascii="Times New Roman" w:hAnsi="Times New Roman" w:cs="Times New Roman"/>
          <w:b/>
          <w:sz w:val="24"/>
          <w:szCs w:val="24"/>
          <w:lang w:eastAsia="bg-BG"/>
        </w:rPr>
        <w:t xml:space="preserve"> към условията за кандидатстване)</w:t>
      </w:r>
      <w:r w:rsidR="00EE20DF">
        <w:rPr>
          <w:rFonts w:ascii="Times New Roman" w:hAnsi="Times New Roman" w:cs="Times New Roman"/>
          <w:b/>
          <w:sz w:val="24"/>
          <w:szCs w:val="24"/>
          <w:lang w:eastAsia="bg-BG"/>
        </w:rPr>
        <w:t>:</w:t>
      </w:r>
      <w:r w:rsidRPr="00E42297">
        <w:rPr>
          <w:rFonts w:ascii="Times New Roman" w:hAnsi="Times New Roman" w:cs="Times New Roman"/>
          <w:b/>
          <w:sz w:val="24"/>
          <w:szCs w:val="24"/>
          <w:lang w:eastAsia="bg-BG"/>
        </w:rPr>
        <w:t xml:space="preserve"> </w:t>
      </w:r>
    </w:p>
    <w:p w14:paraId="1E971959" w14:textId="2B99508C"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lastRenderedPageBreak/>
        <w:t xml:space="preserve">С оглед определяне на реалистичността на предвидените разходи, кандидатът следва да приложи към формуляра за кандидатстване в ИСУН анализ относно остойностяването. За дейността по организация и управление, видимост, прозрачност и комуникация </w:t>
      </w:r>
      <w:r w:rsidR="00850823">
        <w:rPr>
          <w:rFonts w:ascii="Times New Roman" w:hAnsi="Times New Roman" w:cs="Times New Roman"/>
          <w:bCs/>
          <w:sz w:val="24"/>
          <w:szCs w:val="24"/>
          <w:lang w:eastAsia="bg-BG"/>
        </w:rPr>
        <w:t xml:space="preserve">и </w:t>
      </w:r>
      <w:r w:rsidRPr="00E42297">
        <w:rPr>
          <w:rFonts w:ascii="Times New Roman" w:hAnsi="Times New Roman" w:cs="Times New Roman"/>
          <w:bCs/>
          <w:sz w:val="24"/>
          <w:szCs w:val="24"/>
          <w:lang w:eastAsia="bg-BG"/>
        </w:rPr>
        <w:t xml:space="preserve">подготовка на </w:t>
      </w:r>
      <w:r w:rsidR="00850823" w:rsidRPr="00E42297">
        <w:rPr>
          <w:rFonts w:ascii="Times New Roman" w:hAnsi="Times New Roman" w:cs="Times New Roman"/>
          <w:bCs/>
          <w:sz w:val="24"/>
          <w:szCs w:val="24"/>
          <w:lang w:eastAsia="bg-BG"/>
        </w:rPr>
        <w:t>документаци</w:t>
      </w:r>
      <w:r w:rsidR="00850823">
        <w:rPr>
          <w:rFonts w:ascii="Times New Roman" w:hAnsi="Times New Roman" w:cs="Times New Roman"/>
          <w:bCs/>
          <w:sz w:val="24"/>
          <w:szCs w:val="24"/>
          <w:lang w:eastAsia="bg-BG"/>
        </w:rPr>
        <w:t>и</w:t>
      </w:r>
      <w:r w:rsidR="00850823" w:rsidRPr="00E42297">
        <w:rPr>
          <w:rFonts w:ascii="Times New Roman" w:hAnsi="Times New Roman" w:cs="Times New Roman"/>
          <w:bCs/>
          <w:sz w:val="24"/>
          <w:szCs w:val="24"/>
          <w:lang w:eastAsia="bg-BG"/>
        </w:rPr>
        <w:t xml:space="preserve"> </w:t>
      </w:r>
      <w:r w:rsidRPr="00E42297">
        <w:rPr>
          <w:rFonts w:ascii="Times New Roman" w:hAnsi="Times New Roman" w:cs="Times New Roman"/>
          <w:bCs/>
          <w:sz w:val="24"/>
          <w:szCs w:val="24"/>
          <w:lang w:eastAsia="bg-BG"/>
        </w:rPr>
        <w:t xml:space="preserve">за възлагане на обществени поръчки, анализ не се представя. </w:t>
      </w:r>
    </w:p>
    <w:p w14:paraId="25B438D0" w14:textId="38A41D6C"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В анализа на остойностяването на дейностите се посочва въз основа на какви документи, анализи или проучвания са остойностени дейностите и/или каква информация/ данни/ показатели/ оферти/ извлечения/ информация за вече сключени и изпълнени договори със сходни параметри и предмет, пазарни консултации по смисъла на ЗОП, пазарни проучвания и/или проучване в интернет са ползвани при остойностяването и др. позоваване на вече сключени договори с избран/и изпълнители на дейности, предмет на проектното предложение, с което се кандидатства, то към анализа на остойностяването се прилага копие/я на тези договори или, ако са публично достъпни, се посочва активен линк към тях, като бенефициентът представя в анализа на остойностяването по какъв начин е определена прогнозна стойност на поръчката. При позоваване на оферти се прилагат самите оферти, при позоваване на извлечение от каталог се прилагат извлеченията или се посочват съответните линкове към продукта. В случаите, в които остойностяването е извършено единствено на базата на оферти, се представят минимум две такива. При позоваване на досегашен опит/калкулативен метод се прилагат техническите спецификации, количествено-стойности сметки и др.</w:t>
      </w:r>
    </w:p>
    <w:p w14:paraId="0DF44700" w14:textId="064ED29D"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При доказване на стойността на отделна дейност единствено чрез оферти, се изисква същите да са представени от субекти, чи</w:t>
      </w:r>
      <w:r w:rsidR="0038320C">
        <w:rPr>
          <w:rFonts w:ascii="Times New Roman" w:hAnsi="Times New Roman" w:cs="Times New Roman"/>
          <w:bCs/>
          <w:sz w:val="24"/>
          <w:szCs w:val="24"/>
          <w:lang w:eastAsia="bg-BG"/>
        </w:rPr>
        <w:t>я</w:t>
      </w:r>
      <w:r w:rsidRPr="00E42297">
        <w:rPr>
          <w:rFonts w:ascii="Times New Roman" w:hAnsi="Times New Roman" w:cs="Times New Roman"/>
          <w:bCs/>
          <w:sz w:val="24"/>
          <w:szCs w:val="24"/>
          <w:lang w:eastAsia="bg-BG"/>
        </w:rPr>
        <w:t>то дейност е сход</w:t>
      </w:r>
      <w:r w:rsidR="0038320C">
        <w:rPr>
          <w:rFonts w:ascii="Times New Roman" w:hAnsi="Times New Roman" w:cs="Times New Roman"/>
          <w:bCs/>
          <w:sz w:val="24"/>
          <w:szCs w:val="24"/>
          <w:lang w:eastAsia="bg-BG"/>
        </w:rPr>
        <w:t>на</w:t>
      </w:r>
      <w:r w:rsidRPr="00E42297">
        <w:rPr>
          <w:rFonts w:ascii="Times New Roman" w:hAnsi="Times New Roman" w:cs="Times New Roman"/>
          <w:bCs/>
          <w:sz w:val="24"/>
          <w:szCs w:val="24"/>
          <w:lang w:eastAsia="bg-BG"/>
        </w:rPr>
        <w:t xml:space="preserve"> с предмета на представената от кандидата оферта. Това се доказва с референция за изпълнени подобни услуги или извлечения от договори със сходен предмет или публично достъпна информация – интернет сайт с посочени основни дейности на организацията и изпълнени услуги. </w:t>
      </w:r>
    </w:p>
    <w:p w14:paraId="6F5490C1" w14:textId="77777777"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Възможно е доказване на стойности по дейности чрез извадка на подобни услуги/доставки от страницата на АОП, като се посочват аналогичните характеристики между проведената поръчка със сключен договор и дейностите, предвидени в проектното предложение.</w:t>
      </w:r>
    </w:p>
    <w:p w14:paraId="1A424070" w14:textId="324D0A04"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В случаите, в които остойностяването е извършено на базата на оферти, проучвания или извадки от АОП, се представят минимум две от независими източници. 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7AAEDA22" w14:textId="1437C114"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В поле „Забележка“ на анализа на остойностяването се представя описателна част за принципите, които са използвани при определяне на стойността на отделна дейност - защо и как е определена стойността на дейността при получени две оферти, коя сума е приета – средно-аритметична или по-ниската стойност на услугата, какви обстоятелства са отчетени или следва да се отчитат при остойностяването на съответната дейност, друго по преценка на кандидата.</w:t>
      </w:r>
    </w:p>
    <w:p w14:paraId="20F33534" w14:textId="1F55CF65"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 xml:space="preserve">По отношение разходите за </w:t>
      </w:r>
      <w:r w:rsidR="0046706F">
        <w:rPr>
          <w:rFonts w:ascii="Times New Roman" w:hAnsi="Times New Roman" w:cs="Times New Roman"/>
          <w:bCs/>
          <w:sz w:val="24"/>
          <w:szCs w:val="24"/>
          <w:lang w:eastAsia="bg-BG"/>
        </w:rPr>
        <w:t>услуги</w:t>
      </w:r>
      <w:r w:rsidR="00CC6DD7">
        <w:rPr>
          <w:rFonts w:ascii="Times New Roman" w:hAnsi="Times New Roman" w:cs="Times New Roman"/>
          <w:bCs/>
          <w:sz w:val="24"/>
          <w:szCs w:val="24"/>
          <w:lang w:eastAsia="bg-BG"/>
        </w:rPr>
        <w:t xml:space="preserve">, </w:t>
      </w:r>
      <w:r w:rsidRPr="00E42297">
        <w:rPr>
          <w:rFonts w:ascii="Times New Roman" w:hAnsi="Times New Roman" w:cs="Times New Roman"/>
          <w:bCs/>
          <w:sz w:val="24"/>
          <w:szCs w:val="24"/>
          <w:lang w:eastAsia="bg-BG"/>
        </w:rPr>
        <w:t>в анализа следва да се обоснове тяхната стойност съобразно броя на ангажираните експерти, заплащането на часова ставка</w:t>
      </w:r>
      <w:r w:rsidR="0046706F" w:rsidRPr="0046706F">
        <w:rPr>
          <w:rFonts w:ascii="Times New Roman" w:hAnsi="Times New Roman" w:cs="Times New Roman"/>
          <w:bCs/>
          <w:sz w:val="24"/>
          <w:szCs w:val="24"/>
          <w:lang w:eastAsia="bg-BG"/>
        </w:rPr>
        <w:t xml:space="preserve">, командировъчни (в случай че има такива), материали, </w:t>
      </w:r>
      <w:r w:rsidRPr="00E42297">
        <w:rPr>
          <w:rFonts w:ascii="Times New Roman" w:hAnsi="Times New Roman" w:cs="Times New Roman"/>
          <w:bCs/>
          <w:sz w:val="24"/>
          <w:szCs w:val="24"/>
          <w:lang w:eastAsia="bg-BG"/>
        </w:rPr>
        <w:t xml:space="preserve"> </w:t>
      </w:r>
      <w:r w:rsidR="0046706F" w:rsidRPr="0046706F">
        <w:rPr>
          <w:rFonts w:ascii="Times New Roman" w:hAnsi="Times New Roman" w:cs="Times New Roman"/>
          <w:bCs/>
          <w:sz w:val="24"/>
          <w:szCs w:val="24"/>
          <w:lang w:eastAsia="bg-BG"/>
        </w:rPr>
        <w:t>и други, свързани с изпълнението на услугата</w:t>
      </w:r>
      <w:r w:rsidR="0046706F">
        <w:rPr>
          <w:rFonts w:ascii="Times New Roman" w:hAnsi="Times New Roman" w:cs="Times New Roman"/>
          <w:bCs/>
          <w:sz w:val="24"/>
          <w:szCs w:val="24"/>
          <w:lang w:eastAsia="bg-BG"/>
        </w:rPr>
        <w:t xml:space="preserve">, </w:t>
      </w:r>
      <w:r w:rsidRPr="00E42297">
        <w:rPr>
          <w:rFonts w:ascii="Times New Roman" w:hAnsi="Times New Roman" w:cs="Times New Roman"/>
          <w:bCs/>
          <w:sz w:val="24"/>
          <w:szCs w:val="24"/>
          <w:lang w:eastAsia="bg-BG"/>
        </w:rPr>
        <w:t>времето за изпълнение на дейностите</w:t>
      </w:r>
      <w:bookmarkStart w:id="31" w:name="_Hlk143786526"/>
      <w:r w:rsidR="0046706F" w:rsidRPr="0046706F">
        <w:rPr>
          <w:rFonts w:ascii="Times New Roman" w:hAnsi="Times New Roman" w:cs="Times New Roman"/>
          <w:bCs/>
          <w:sz w:val="24"/>
          <w:szCs w:val="24"/>
          <w:lang w:eastAsia="bg-BG"/>
        </w:rPr>
        <w:t xml:space="preserve"> </w:t>
      </w:r>
      <w:r w:rsidR="0046706F">
        <w:rPr>
          <w:rFonts w:ascii="Times New Roman" w:hAnsi="Times New Roman" w:cs="Times New Roman"/>
          <w:bCs/>
          <w:sz w:val="24"/>
          <w:szCs w:val="24"/>
          <w:lang w:eastAsia="bg-BG"/>
        </w:rPr>
        <w:t>и други, свързани с изпълнението на услугата</w:t>
      </w:r>
      <w:bookmarkEnd w:id="31"/>
      <w:r w:rsidRPr="00E42297">
        <w:rPr>
          <w:rFonts w:ascii="Times New Roman" w:hAnsi="Times New Roman" w:cs="Times New Roman"/>
          <w:bCs/>
          <w:sz w:val="24"/>
          <w:szCs w:val="24"/>
          <w:lang w:eastAsia="bg-BG"/>
        </w:rPr>
        <w:t>.</w:t>
      </w:r>
    </w:p>
    <w:p w14:paraId="362383EF" w14:textId="2D4CC044" w:rsidR="00E42297" w:rsidRPr="00E42297"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Cs/>
          <w:sz w:val="24"/>
          <w:szCs w:val="24"/>
          <w:lang w:eastAsia="bg-BG"/>
        </w:rPr>
      </w:pPr>
      <w:r w:rsidRPr="00E42297">
        <w:rPr>
          <w:rFonts w:ascii="Times New Roman" w:hAnsi="Times New Roman" w:cs="Times New Roman"/>
          <w:bCs/>
          <w:sz w:val="24"/>
          <w:szCs w:val="24"/>
          <w:lang w:eastAsia="bg-BG"/>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Образец на анализ се съдържа в Приложение № 1 към условията за кандидатстване.</w:t>
      </w:r>
    </w:p>
    <w:p w14:paraId="7A91937A" w14:textId="10524EFF" w:rsidR="00E42297" w:rsidRPr="00DB6798" w:rsidRDefault="00A55001"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
          <w:sz w:val="24"/>
          <w:szCs w:val="24"/>
          <w:lang w:eastAsia="bg-BG"/>
        </w:rPr>
      </w:pPr>
      <w:r>
        <w:rPr>
          <w:rFonts w:ascii="Times New Roman" w:hAnsi="Times New Roman" w:cs="Times New Roman"/>
          <w:b/>
          <w:sz w:val="24"/>
          <w:szCs w:val="24"/>
          <w:lang w:eastAsia="bg-BG"/>
        </w:rPr>
        <w:t>14.</w:t>
      </w:r>
      <w:r w:rsidR="00EE20DF" w:rsidRPr="00DB6798">
        <w:rPr>
          <w:rFonts w:ascii="Times New Roman" w:hAnsi="Times New Roman" w:cs="Times New Roman"/>
          <w:b/>
          <w:sz w:val="24"/>
          <w:szCs w:val="24"/>
          <w:lang w:eastAsia="bg-BG"/>
        </w:rPr>
        <w:t>7</w:t>
      </w:r>
      <w:r>
        <w:rPr>
          <w:rFonts w:ascii="Times New Roman" w:hAnsi="Times New Roman" w:cs="Times New Roman"/>
          <w:b/>
          <w:sz w:val="24"/>
          <w:szCs w:val="24"/>
          <w:lang w:eastAsia="bg-BG"/>
        </w:rPr>
        <w:t xml:space="preserve">. </w:t>
      </w:r>
      <w:r w:rsidR="00D33EEE" w:rsidRPr="00A55001">
        <w:rPr>
          <w:rFonts w:ascii="Times New Roman" w:hAnsi="Times New Roman" w:cs="Times New Roman"/>
          <w:b/>
          <w:sz w:val="24"/>
          <w:szCs w:val="24"/>
          <w:lang w:eastAsia="bg-BG"/>
        </w:rPr>
        <w:t>Авансови плащания</w:t>
      </w:r>
      <w:r w:rsidR="00EE20DF" w:rsidRPr="00DB6798">
        <w:rPr>
          <w:rFonts w:ascii="Times New Roman" w:hAnsi="Times New Roman" w:cs="Times New Roman"/>
          <w:b/>
          <w:sz w:val="24"/>
          <w:szCs w:val="24"/>
          <w:lang w:eastAsia="bg-BG"/>
        </w:rPr>
        <w:t>:</w:t>
      </w:r>
    </w:p>
    <w:p w14:paraId="7958042D" w14:textId="77777777" w:rsidR="007A13CA"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E42297">
        <w:rPr>
          <w:rFonts w:ascii="Times New Roman" w:eastAsia="Calibri" w:hAnsi="Times New Roman" w:cs="Times New Roman"/>
          <w:color w:val="000000" w:themeColor="text1"/>
          <w:sz w:val="24"/>
          <w:szCs w:val="24"/>
        </w:rPr>
        <w:t>Бенефициентът има право да поиска авансово плащане от общата стойност на БФП след подписване на АДБФП, като максималният размер на авансовото плащане не може да надвишава 20% от стойността на безвъзмездната финансова помощ</w:t>
      </w:r>
      <w:r w:rsidR="005861B5">
        <w:rPr>
          <w:rFonts w:ascii="Times New Roman" w:eastAsia="Calibri" w:hAnsi="Times New Roman" w:cs="Times New Roman"/>
          <w:color w:val="000000" w:themeColor="text1"/>
          <w:sz w:val="24"/>
          <w:szCs w:val="24"/>
        </w:rPr>
        <w:t>.</w:t>
      </w:r>
      <w:r w:rsidR="00A55001">
        <w:rPr>
          <w:rFonts w:ascii="Times New Roman" w:eastAsia="Calibri" w:hAnsi="Times New Roman" w:cs="Times New Roman"/>
          <w:color w:val="000000" w:themeColor="text1"/>
          <w:sz w:val="24"/>
          <w:szCs w:val="24"/>
        </w:rPr>
        <w:t xml:space="preserve"> </w:t>
      </w:r>
    </w:p>
    <w:p w14:paraId="60105609" w14:textId="77777777" w:rsidR="007A13CA" w:rsidRPr="007A13CA" w:rsidRDefault="007A13CA"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7A13CA">
        <w:rPr>
          <w:rFonts w:ascii="Times New Roman" w:eastAsia="Calibri" w:hAnsi="Times New Roman" w:cs="Times New Roman"/>
          <w:color w:val="000000" w:themeColor="text1"/>
          <w:sz w:val="24"/>
          <w:szCs w:val="24"/>
        </w:rPr>
        <w:lastRenderedPageBreak/>
        <w:t>Авансът се изплаща по един от следните начини:</w:t>
      </w:r>
    </w:p>
    <w:p w14:paraId="363EB5BE" w14:textId="5C5EE188" w:rsidR="007A13CA" w:rsidRPr="007A13CA" w:rsidRDefault="007A13CA"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7A13CA">
        <w:rPr>
          <w:rFonts w:ascii="Times New Roman" w:eastAsia="Calibri" w:hAnsi="Times New Roman" w:cs="Times New Roman"/>
          <w:color w:val="000000" w:themeColor="text1"/>
          <w:sz w:val="24"/>
          <w:szCs w:val="24"/>
        </w:rPr>
        <w:t xml:space="preserve">1. на две части, когато се предвижда една или повече дейности по проекта да се изпълняват от изпълнител, определен по реда на Закона за обществените поръчки: </w:t>
      </w:r>
    </w:p>
    <w:p w14:paraId="08A45DB0" w14:textId="77777777" w:rsidR="007A13CA" w:rsidRPr="007A13CA" w:rsidRDefault="007A13CA"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7A13CA">
        <w:rPr>
          <w:rFonts w:ascii="Times New Roman" w:eastAsia="Calibri" w:hAnsi="Times New Roman" w:cs="Times New Roman"/>
          <w:color w:val="000000" w:themeColor="text1"/>
          <w:sz w:val="24"/>
          <w:szCs w:val="24"/>
        </w:rPr>
        <w:t>а) авансово плащане в размер до 5% (пет процента) от безвъзмездната финансова помощ за проекта, платимо след сключване на АДБФП;</w:t>
      </w:r>
    </w:p>
    <w:p w14:paraId="4763FC5F" w14:textId="77777777" w:rsidR="007A13CA" w:rsidRPr="007A13CA" w:rsidRDefault="007A13CA"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7A13CA">
        <w:rPr>
          <w:rFonts w:ascii="Times New Roman" w:eastAsia="Calibri" w:hAnsi="Times New Roman" w:cs="Times New Roman"/>
          <w:color w:val="000000" w:themeColor="text1"/>
          <w:sz w:val="24"/>
          <w:szCs w:val="24"/>
        </w:rPr>
        <w:t>б) след сключване на договори по реда на Закона за обществените поръчки с изпълнители за основните дейности, които ще се изпълняват от външен изпълнител, се извършва плащане на остатъка до определения размер на аванса.</w:t>
      </w:r>
    </w:p>
    <w:p w14:paraId="1B7769A5" w14:textId="5BC980CB" w:rsidR="007A13CA" w:rsidRDefault="007A13CA"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eastAsia="Calibri" w:hAnsi="Times New Roman" w:cs="Times New Roman"/>
          <w:color w:val="000000" w:themeColor="text1"/>
          <w:sz w:val="24"/>
          <w:szCs w:val="24"/>
        </w:rPr>
      </w:pPr>
      <w:r w:rsidRPr="007A13CA">
        <w:rPr>
          <w:rFonts w:ascii="Times New Roman" w:eastAsia="Calibri" w:hAnsi="Times New Roman" w:cs="Times New Roman"/>
          <w:color w:val="000000" w:themeColor="text1"/>
          <w:sz w:val="24"/>
          <w:szCs w:val="24"/>
        </w:rPr>
        <w:t>2. еднократно, когато не се предвижда дейностите по проекта да се изпълняват от изпълнител, определен по реда на Закона за обществените поръчки.</w:t>
      </w:r>
    </w:p>
    <w:p w14:paraId="727242D2" w14:textId="6524F5BD" w:rsidR="00A20971" w:rsidRPr="005F7628" w:rsidRDefault="00E42297" w:rsidP="00D767FC">
      <w:pPr>
        <w:pBdr>
          <w:top w:val="single" w:sz="4" w:space="2" w:color="auto"/>
          <w:left w:val="single" w:sz="4" w:space="0" w:color="auto"/>
          <w:bottom w:val="single" w:sz="4" w:space="1" w:color="auto"/>
          <w:right w:val="single" w:sz="4" w:space="3" w:color="auto"/>
        </w:pBdr>
        <w:spacing w:before="60" w:after="40" w:line="252" w:lineRule="auto"/>
        <w:jc w:val="both"/>
        <w:rPr>
          <w:rFonts w:ascii="Times New Roman" w:hAnsi="Times New Roman" w:cs="Times New Roman"/>
          <w:b/>
          <w:sz w:val="20"/>
          <w:szCs w:val="20"/>
        </w:rPr>
      </w:pPr>
      <w:r w:rsidRPr="00E42297">
        <w:rPr>
          <w:rFonts w:ascii="Times New Roman" w:eastAsia="Calibri" w:hAnsi="Times New Roman" w:cs="Times New Roman"/>
          <w:color w:val="000000" w:themeColor="text1"/>
          <w:sz w:val="24"/>
          <w:szCs w:val="24"/>
        </w:rPr>
        <w:t>Авансовите плащания следва да бъдат посочени във формуляра за кандидатстване съгласно указанията на Приложение № 2 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w:t>
      </w:r>
      <w:r w:rsidR="00C1366E">
        <w:rPr>
          <w:rFonts w:ascii="Times New Roman" w:eastAsia="Calibri" w:hAnsi="Times New Roman" w:cs="Times New Roman"/>
          <w:color w:val="000000" w:themeColor="text1"/>
          <w:sz w:val="24"/>
          <w:szCs w:val="24"/>
        </w:rPr>
        <w:t>та</w:t>
      </w:r>
      <w:r w:rsidRPr="00E42297">
        <w:rPr>
          <w:rFonts w:ascii="Times New Roman" w:eastAsia="Calibri" w:hAnsi="Times New Roman" w:cs="Times New Roman"/>
          <w:color w:val="000000" w:themeColor="text1"/>
          <w:sz w:val="24"/>
          <w:szCs w:val="24"/>
        </w:rPr>
        <w:t xml:space="preserve"> за изпълнение (Приложение № 2 „Писмени доказателства, специфични за процедурата“).</w:t>
      </w:r>
    </w:p>
    <w:p w14:paraId="38856EEE" w14:textId="511987D7" w:rsidR="00A20971" w:rsidRDefault="00A20971" w:rsidP="008D0A31">
      <w:pPr>
        <w:pStyle w:val="ListParagraph"/>
        <w:spacing w:after="0" w:line="252" w:lineRule="auto"/>
        <w:ind w:left="0"/>
        <w:contextualSpacing w:val="0"/>
        <w:jc w:val="both"/>
        <w:rPr>
          <w:rFonts w:ascii="Times New Roman" w:hAnsi="Times New Roman" w:cs="Times New Roman"/>
          <w:b/>
          <w:sz w:val="24"/>
          <w:szCs w:val="24"/>
        </w:rPr>
      </w:pPr>
    </w:p>
    <w:p w14:paraId="131D84CF" w14:textId="77777777" w:rsidR="00D767FC" w:rsidRPr="005F7628" w:rsidRDefault="00D767FC" w:rsidP="00D767FC">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15. Допустими целеви групи (ако е приложимо):</w:t>
      </w:r>
    </w:p>
    <w:p w14:paraId="6E7CB776" w14:textId="77777777" w:rsidR="00D767FC" w:rsidRPr="005F7628" w:rsidRDefault="00D767FC" w:rsidP="00D767F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sz w:val="24"/>
          <w:szCs w:val="24"/>
        </w:rPr>
        <w:t>Населението на територията на съответните общини в Република България – кандидати по процедурата.</w:t>
      </w:r>
    </w:p>
    <w:p w14:paraId="6414F590" w14:textId="77777777" w:rsidR="00D767FC" w:rsidRPr="005F7628" w:rsidRDefault="00D767FC" w:rsidP="008D0A31">
      <w:pPr>
        <w:pStyle w:val="ListParagraph"/>
        <w:spacing w:after="0" w:line="252" w:lineRule="auto"/>
        <w:ind w:left="0"/>
        <w:contextualSpacing w:val="0"/>
        <w:jc w:val="both"/>
        <w:rPr>
          <w:rFonts w:ascii="Times New Roman" w:hAnsi="Times New Roman" w:cs="Times New Roman"/>
          <w:b/>
          <w:sz w:val="24"/>
          <w:szCs w:val="24"/>
        </w:rPr>
      </w:pPr>
    </w:p>
    <w:p w14:paraId="71FD622C" w14:textId="4B19A153" w:rsidR="008601E5" w:rsidRDefault="008601E5"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cs="Times New Roman"/>
          <w:sz w:val="24"/>
          <w:szCs w:val="24"/>
        </w:rPr>
      </w:pPr>
      <w:r w:rsidRPr="008A68BF">
        <w:rPr>
          <w:rFonts w:ascii="Times New Roman" w:hAnsi="Times New Roman" w:cs="Times New Roman"/>
          <w:b/>
          <w:sz w:val="24"/>
          <w:szCs w:val="24"/>
        </w:rPr>
        <w:t xml:space="preserve">16. </w:t>
      </w:r>
      <w:r w:rsidR="00F7626C" w:rsidRPr="008A68BF">
        <w:rPr>
          <w:rFonts w:ascii="Times New Roman" w:hAnsi="Times New Roman" w:cs="Times New Roman"/>
          <w:b/>
          <w:sz w:val="24"/>
          <w:szCs w:val="24"/>
        </w:rPr>
        <w:t>Приложим режим на минимални/държавни помощи:</w:t>
      </w:r>
      <w:r w:rsidRPr="005F7628">
        <w:rPr>
          <w:rFonts w:ascii="Times New Roman" w:hAnsi="Times New Roman" w:cs="Times New Roman"/>
          <w:sz w:val="24"/>
          <w:szCs w:val="24"/>
        </w:rPr>
        <w:t xml:space="preserve"> </w:t>
      </w:r>
    </w:p>
    <w:p w14:paraId="240E1AF1" w14:textId="780E18AA" w:rsidR="00631E11" w:rsidRDefault="009C3FE6"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C3FE6">
        <w:rPr>
          <w:rFonts w:ascii="Times New Roman" w:hAnsi="Times New Roman" w:cs="Times New Roman"/>
          <w:sz w:val="24"/>
          <w:szCs w:val="24"/>
        </w:rPr>
        <w:t>Определение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държавата-членка,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Европейския съюз.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w:t>
      </w:r>
    </w:p>
    <w:p w14:paraId="62FBA365" w14:textId="6048927E" w:rsidR="009C3FE6" w:rsidRDefault="009C3FE6"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9C3FE6">
        <w:rPr>
          <w:rFonts w:ascii="Times New Roman" w:hAnsi="Times New Roman" w:cs="Times New Roman"/>
          <w:sz w:val="24"/>
          <w:szCs w:val="24"/>
        </w:rPr>
        <w:t>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 независимо от правния й статут и  начина й на финансиране. Съгласно практиката на Съда,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w:t>
      </w:r>
    </w:p>
    <w:p w14:paraId="5BBD7690" w14:textId="4DEADCE5" w:rsidR="00631E11" w:rsidRPr="00631E11" w:rsidRDefault="0044745E"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44745E">
        <w:rPr>
          <w:rFonts w:ascii="Times New Roman" w:hAnsi="Times New Roman" w:cs="Times New Roman"/>
          <w:sz w:val="24"/>
          <w:szCs w:val="24"/>
        </w:rPr>
        <w:t xml:space="preserve">Целта на </w:t>
      </w:r>
      <w:r>
        <w:rPr>
          <w:rFonts w:ascii="Times New Roman" w:hAnsi="Times New Roman" w:cs="Times New Roman"/>
          <w:sz w:val="24"/>
          <w:szCs w:val="24"/>
        </w:rPr>
        <w:t xml:space="preserve">настоящата </w:t>
      </w:r>
      <w:r w:rsidRPr="0044745E">
        <w:rPr>
          <w:rFonts w:ascii="Times New Roman" w:hAnsi="Times New Roman" w:cs="Times New Roman"/>
          <w:sz w:val="24"/>
          <w:szCs w:val="24"/>
        </w:rPr>
        <w:t>процедурата е подобряване на природозащитното състояние на горски типове природни местообитания чрез пилотни дейности за: демонстриране и въвеждане на лесовъдски практики и чрез проучвания и експериментиране на лесовъдски практики.</w:t>
      </w:r>
      <w:r w:rsidR="00F400E9">
        <w:rPr>
          <w:rFonts w:ascii="Times New Roman" w:hAnsi="Times New Roman" w:cs="Times New Roman"/>
          <w:sz w:val="24"/>
          <w:szCs w:val="24"/>
        </w:rPr>
        <w:t xml:space="preserve"> </w:t>
      </w:r>
      <w:r w:rsidR="00631E11" w:rsidRPr="00631E11">
        <w:rPr>
          <w:rFonts w:ascii="Times New Roman" w:hAnsi="Times New Roman" w:cs="Times New Roman"/>
          <w:sz w:val="24"/>
          <w:szCs w:val="24"/>
        </w:rPr>
        <w:t xml:space="preserve">В </w:t>
      </w:r>
      <w:r w:rsidR="00631E11" w:rsidRPr="00631E11">
        <w:rPr>
          <w:rFonts w:ascii="Times New Roman" w:hAnsi="Times New Roman" w:cs="Times New Roman"/>
          <w:sz w:val="24"/>
          <w:szCs w:val="24"/>
        </w:rPr>
        <w:lastRenderedPageBreak/>
        <w:t xml:space="preserve">резултат от изпълнението на </w:t>
      </w:r>
      <w:r w:rsidR="00F400E9">
        <w:rPr>
          <w:rFonts w:ascii="Times New Roman" w:hAnsi="Times New Roman" w:cs="Times New Roman"/>
          <w:sz w:val="24"/>
          <w:szCs w:val="24"/>
        </w:rPr>
        <w:t>дейностите</w:t>
      </w:r>
      <w:r w:rsidR="00631E11" w:rsidRPr="00631E11">
        <w:rPr>
          <w:rFonts w:ascii="Times New Roman" w:hAnsi="Times New Roman" w:cs="Times New Roman"/>
          <w:sz w:val="24"/>
          <w:szCs w:val="24"/>
        </w:rPr>
        <w:t xml:space="preserve"> по процедурата,  ще бъде подкрепено опазването на природата и биологичното разнообразие</w:t>
      </w:r>
      <w:r w:rsidR="00D641E8">
        <w:rPr>
          <w:rFonts w:ascii="Times New Roman" w:hAnsi="Times New Roman" w:cs="Times New Roman"/>
          <w:sz w:val="24"/>
          <w:szCs w:val="24"/>
        </w:rPr>
        <w:t>.</w:t>
      </w:r>
    </w:p>
    <w:p w14:paraId="28F5D4CC" w14:textId="7BF358F4" w:rsidR="00F400E9"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Съгласно разпоредбата на чл. 114 от Закона за биологичното разнообразие (ЗБР), МОСВ и други държавни органи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Допустими кандидати по процедурата са – Северозападно държавно предприятие, Северноцентрално държавно предпри</w:t>
      </w:r>
      <w:r w:rsidR="00684259">
        <w:rPr>
          <w:rFonts w:ascii="Times New Roman" w:hAnsi="Times New Roman" w:cs="Times New Roman"/>
          <w:sz w:val="24"/>
          <w:szCs w:val="24"/>
        </w:rPr>
        <w:t>я</w:t>
      </w:r>
      <w:r w:rsidRPr="00631E11">
        <w:rPr>
          <w:rFonts w:ascii="Times New Roman" w:hAnsi="Times New Roman" w:cs="Times New Roman"/>
          <w:sz w:val="24"/>
          <w:szCs w:val="24"/>
        </w:rPr>
        <w:t xml:space="preserve">тие, Североизточно държавно предприятие, Югозападно държавно предприятие, Южноцентрално държавно предприятие и Югоизточно държавно предприятие, </w:t>
      </w:r>
      <w:r w:rsidR="00032DED">
        <w:rPr>
          <w:rFonts w:ascii="Times New Roman" w:hAnsi="Times New Roman" w:cs="Times New Roman"/>
          <w:sz w:val="24"/>
          <w:szCs w:val="24"/>
        </w:rPr>
        <w:t xml:space="preserve">съгласно Приложение №1 към чл. 163, ал. 1 от Закона за горите, </w:t>
      </w:r>
      <w:r w:rsidRPr="00631E11">
        <w:rPr>
          <w:rFonts w:ascii="Times New Roman" w:hAnsi="Times New Roman" w:cs="Times New Roman"/>
          <w:sz w:val="24"/>
          <w:szCs w:val="24"/>
        </w:rPr>
        <w:t xml:space="preserve">всяко от тях със своите териториални подразделения. По смисъла на закона, </w:t>
      </w:r>
      <w:r w:rsidR="0047052A">
        <w:rPr>
          <w:rFonts w:ascii="Times New Roman" w:hAnsi="Times New Roman" w:cs="Times New Roman"/>
          <w:sz w:val="24"/>
          <w:szCs w:val="24"/>
        </w:rPr>
        <w:t>д</w:t>
      </w:r>
      <w:r w:rsidR="0047052A" w:rsidRPr="00631E11">
        <w:rPr>
          <w:rFonts w:ascii="Times New Roman" w:hAnsi="Times New Roman" w:cs="Times New Roman"/>
          <w:sz w:val="24"/>
          <w:szCs w:val="24"/>
        </w:rPr>
        <w:t xml:space="preserve">ържавните </w:t>
      </w:r>
      <w:r w:rsidRPr="00631E11">
        <w:rPr>
          <w:rFonts w:ascii="Times New Roman" w:hAnsi="Times New Roman" w:cs="Times New Roman"/>
          <w:sz w:val="24"/>
          <w:szCs w:val="24"/>
        </w:rPr>
        <w:t xml:space="preserve">предприятия са отговорни за управление на горски територии – държавна собственост, които не са предоставени на ведомства или юридически лица (чл. 163, ал. 1 от Закона за горите). Същите са юридически лица със статут на държавни предприятия по смисъла на чл. 62, ал. 3 от Търговския закон. Основните дейности на държавните предприятия по управление на горските територии са изчерпателно изброени в чл. 165, ал. 1 от ЗГ. </w:t>
      </w:r>
      <w:r w:rsidR="0047052A">
        <w:rPr>
          <w:rFonts w:ascii="Times New Roman" w:hAnsi="Times New Roman" w:cs="Times New Roman"/>
          <w:sz w:val="24"/>
          <w:szCs w:val="24"/>
        </w:rPr>
        <w:t>Съгласно чл. 165, ал. 1, т. 6 от ЗГ</w:t>
      </w:r>
      <w:r w:rsidR="007D57E1">
        <w:rPr>
          <w:rFonts w:ascii="Times New Roman" w:hAnsi="Times New Roman" w:cs="Times New Roman"/>
          <w:sz w:val="24"/>
          <w:szCs w:val="24"/>
        </w:rPr>
        <w:t xml:space="preserve"> основен предмет на дейност на държавните предприятия е</w:t>
      </w:r>
      <w:r w:rsidR="0047052A">
        <w:rPr>
          <w:rFonts w:ascii="Times New Roman" w:hAnsi="Times New Roman" w:cs="Times New Roman"/>
          <w:sz w:val="24"/>
          <w:szCs w:val="24"/>
        </w:rPr>
        <w:t xml:space="preserve"> </w:t>
      </w:r>
      <w:r w:rsidR="0047052A" w:rsidRPr="0047052A">
        <w:rPr>
          <w:rFonts w:ascii="Times New Roman" w:hAnsi="Times New Roman" w:cs="Times New Roman"/>
          <w:sz w:val="24"/>
          <w:szCs w:val="24"/>
        </w:rPr>
        <w:t>поддържане разнообразието на екосистемите и опазване на биологичното разнообразие в тях</w:t>
      </w:r>
      <w:r w:rsidR="007D57E1">
        <w:rPr>
          <w:rFonts w:ascii="Times New Roman" w:hAnsi="Times New Roman" w:cs="Times New Roman"/>
          <w:sz w:val="24"/>
          <w:szCs w:val="24"/>
        </w:rPr>
        <w:t>.</w:t>
      </w:r>
    </w:p>
    <w:p w14:paraId="75E2333D" w14:textId="77777777" w:rsidR="00632896" w:rsidRDefault="00500FD9" w:rsidP="00631E11">
      <w:pPr>
        <w:pBdr>
          <w:top w:val="single" w:sz="4" w:space="1" w:color="auto"/>
          <w:left w:val="single" w:sz="4" w:space="4" w:color="auto"/>
          <w:bottom w:val="single" w:sz="4" w:space="1" w:color="auto"/>
          <w:right w:val="single" w:sz="4" w:space="4" w:color="auto"/>
        </w:pBdr>
        <w:spacing w:before="40" w:after="0" w:line="252" w:lineRule="auto"/>
        <w:jc w:val="both"/>
      </w:pPr>
      <w:r>
        <w:rPr>
          <w:rFonts w:ascii="Times New Roman" w:hAnsi="Times New Roman" w:cs="Times New Roman"/>
          <w:sz w:val="24"/>
          <w:szCs w:val="24"/>
        </w:rPr>
        <w:t>Изпълнявайки д</w:t>
      </w:r>
      <w:r w:rsidR="00631E11" w:rsidRPr="00631E11">
        <w:rPr>
          <w:rFonts w:ascii="Times New Roman" w:hAnsi="Times New Roman" w:cs="Times New Roman"/>
          <w:sz w:val="24"/>
          <w:szCs w:val="24"/>
        </w:rPr>
        <w:t>опустимите дейности по настоящата процедура, необходими за постигане цел</w:t>
      </w:r>
      <w:r w:rsidR="00EF3C31">
        <w:rPr>
          <w:rFonts w:ascii="Times New Roman" w:hAnsi="Times New Roman" w:cs="Times New Roman"/>
          <w:sz w:val="24"/>
          <w:szCs w:val="24"/>
        </w:rPr>
        <w:t>та</w:t>
      </w:r>
      <w:r w:rsidR="00631E11" w:rsidRPr="00631E11">
        <w:rPr>
          <w:rFonts w:ascii="Times New Roman" w:hAnsi="Times New Roman" w:cs="Times New Roman"/>
          <w:sz w:val="24"/>
          <w:szCs w:val="24"/>
        </w:rPr>
        <w:t xml:space="preserve"> </w:t>
      </w:r>
      <w:r w:rsidR="00E15A36">
        <w:rPr>
          <w:rFonts w:ascii="Times New Roman" w:hAnsi="Times New Roman" w:cs="Times New Roman"/>
          <w:sz w:val="24"/>
          <w:szCs w:val="24"/>
        </w:rPr>
        <w:t>на</w:t>
      </w:r>
      <w:r w:rsidR="00631E11" w:rsidRPr="00631E11">
        <w:rPr>
          <w:rFonts w:ascii="Times New Roman" w:hAnsi="Times New Roman" w:cs="Times New Roman"/>
          <w:sz w:val="24"/>
          <w:szCs w:val="24"/>
        </w:rPr>
        <w:t xml:space="preserve"> </w:t>
      </w:r>
      <w:r w:rsidR="00E15A36">
        <w:rPr>
          <w:rFonts w:ascii="Times New Roman" w:hAnsi="Times New Roman" w:cs="Times New Roman"/>
          <w:sz w:val="24"/>
          <w:szCs w:val="24"/>
        </w:rPr>
        <w:t>процедурата</w:t>
      </w:r>
      <w:r w:rsidR="00631E11" w:rsidRPr="00631E11">
        <w:rPr>
          <w:rFonts w:ascii="Times New Roman" w:hAnsi="Times New Roman" w:cs="Times New Roman"/>
          <w:sz w:val="24"/>
          <w:szCs w:val="24"/>
        </w:rPr>
        <w:t xml:space="preserve">, </w:t>
      </w:r>
      <w:r>
        <w:rPr>
          <w:rFonts w:ascii="Times New Roman" w:hAnsi="Times New Roman" w:cs="Times New Roman"/>
          <w:sz w:val="24"/>
          <w:szCs w:val="24"/>
        </w:rPr>
        <w:t>които са</w:t>
      </w:r>
      <w:r w:rsidR="00631E11" w:rsidRPr="00631E11">
        <w:rPr>
          <w:rFonts w:ascii="Times New Roman" w:hAnsi="Times New Roman" w:cs="Times New Roman"/>
          <w:sz w:val="24"/>
          <w:szCs w:val="24"/>
        </w:rPr>
        <w:t xml:space="preserve"> </w:t>
      </w:r>
      <w:r w:rsidR="00EF3C31">
        <w:rPr>
          <w:rFonts w:ascii="Times New Roman" w:hAnsi="Times New Roman" w:cs="Times New Roman"/>
          <w:sz w:val="24"/>
          <w:szCs w:val="24"/>
        </w:rPr>
        <w:t>д</w:t>
      </w:r>
      <w:r w:rsidR="00EF3C31" w:rsidRPr="00EF3C31">
        <w:rPr>
          <w:rFonts w:ascii="Times New Roman" w:hAnsi="Times New Roman" w:cs="Times New Roman"/>
          <w:sz w:val="24"/>
          <w:szCs w:val="24"/>
        </w:rPr>
        <w:t>емонстриране и въвеждане на лесовъдски практики за устойчиво стопанисване на горите от местообитанието и демонстриране, въвеждане и прилагане на лесовъдски практики за поддържане на състава на насажденията, включително: измервания на лесовъдско-таксационните показатели на насажденията; маркиране; извеждане и демонстриране на сечи в насаждения от различните типове природни местообитания, в т.ч. с протичащи нежелани възобновителни процеси</w:t>
      </w:r>
      <w:r w:rsidR="00E15A36">
        <w:rPr>
          <w:rFonts w:ascii="Times New Roman" w:hAnsi="Times New Roman" w:cs="Times New Roman"/>
          <w:sz w:val="24"/>
          <w:szCs w:val="24"/>
        </w:rPr>
        <w:t xml:space="preserve"> и др.</w:t>
      </w:r>
      <w:r w:rsidR="00631E11" w:rsidRPr="00631E11">
        <w:rPr>
          <w:rFonts w:ascii="Times New Roman" w:hAnsi="Times New Roman" w:cs="Times New Roman"/>
          <w:sz w:val="24"/>
          <w:szCs w:val="24"/>
        </w:rPr>
        <w:t xml:space="preserve">, държавните </w:t>
      </w:r>
      <w:r w:rsidR="00631E11" w:rsidRPr="00F400E9">
        <w:rPr>
          <w:rFonts w:ascii="Times New Roman" w:hAnsi="Times New Roman" w:cs="Times New Roman"/>
          <w:sz w:val="24"/>
          <w:szCs w:val="24"/>
          <w:u w:val="single"/>
        </w:rPr>
        <w:t>предприятия упражняват своите публични правомощия</w:t>
      </w:r>
      <w:r w:rsidR="00631E11" w:rsidRPr="00631E11">
        <w:rPr>
          <w:rFonts w:ascii="Times New Roman" w:hAnsi="Times New Roman" w:cs="Times New Roman"/>
          <w:sz w:val="24"/>
          <w:szCs w:val="24"/>
        </w:rPr>
        <w:t>.</w:t>
      </w:r>
      <w:r w:rsidR="00546D3F" w:rsidRPr="00546D3F">
        <w:t xml:space="preserve"> </w:t>
      </w:r>
    </w:p>
    <w:p w14:paraId="261E88B4" w14:textId="03414810" w:rsidR="00500FD9" w:rsidRDefault="00632896"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2896">
        <w:rPr>
          <w:rFonts w:ascii="Times New Roman" w:hAnsi="Times New Roman" w:cs="Times New Roman"/>
          <w:sz w:val="24"/>
          <w:szCs w:val="24"/>
        </w:rPr>
        <w:t xml:space="preserve">По процедурата не са допустими дейности по извеждане на сечи с материален добив. </w:t>
      </w:r>
      <w:r w:rsidR="00546D3F" w:rsidRPr="005E0A72">
        <w:rPr>
          <w:rFonts w:ascii="Times New Roman" w:hAnsi="Times New Roman" w:cs="Times New Roman"/>
          <w:sz w:val="24"/>
          <w:szCs w:val="24"/>
        </w:rPr>
        <w:t xml:space="preserve">При изпълнението на </w:t>
      </w:r>
      <w:r w:rsidRPr="005E0A72">
        <w:rPr>
          <w:rFonts w:ascii="Times New Roman" w:hAnsi="Times New Roman" w:cs="Times New Roman"/>
          <w:sz w:val="24"/>
          <w:szCs w:val="24"/>
        </w:rPr>
        <w:t>дейностите по и</w:t>
      </w:r>
      <w:r w:rsidR="00546D3F" w:rsidRPr="005E0A72">
        <w:rPr>
          <w:rFonts w:ascii="Times New Roman" w:hAnsi="Times New Roman" w:cs="Times New Roman"/>
          <w:sz w:val="24"/>
          <w:szCs w:val="24"/>
        </w:rPr>
        <w:t>звеждане на отгледни сечи</w:t>
      </w:r>
      <w:r w:rsidRPr="005E0A72">
        <w:rPr>
          <w:rFonts w:ascii="Times New Roman" w:hAnsi="Times New Roman" w:cs="Times New Roman"/>
          <w:sz w:val="24"/>
          <w:szCs w:val="24"/>
        </w:rPr>
        <w:t xml:space="preserve"> без материален добив, дървеният материал </w:t>
      </w:r>
      <w:r w:rsidR="005E0A72">
        <w:rPr>
          <w:rFonts w:ascii="Times New Roman" w:hAnsi="Times New Roman" w:cs="Times New Roman"/>
          <w:sz w:val="24"/>
          <w:szCs w:val="24"/>
        </w:rPr>
        <w:t xml:space="preserve">ще </w:t>
      </w:r>
      <w:r w:rsidRPr="005E0A72">
        <w:rPr>
          <w:rFonts w:ascii="Times New Roman" w:hAnsi="Times New Roman" w:cs="Times New Roman"/>
          <w:sz w:val="24"/>
          <w:szCs w:val="24"/>
        </w:rPr>
        <w:t>бъде оставен на мястото на извършване на сечта</w:t>
      </w:r>
      <w:r w:rsidR="00813E03">
        <w:rPr>
          <w:rFonts w:ascii="Times New Roman" w:hAnsi="Times New Roman" w:cs="Times New Roman"/>
          <w:sz w:val="24"/>
          <w:szCs w:val="24"/>
        </w:rPr>
        <w:t>.</w:t>
      </w:r>
      <w:r w:rsidR="005E0A72">
        <w:rPr>
          <w:rFonts w:ascii="Times New Roman" w:hAnsi="Times New Roman" w:cs="Times New Roman"/>
          <w:sz w:val="24"/>
          <w:szCs w:val="24"/>
        </w:rPr>
        <w:t xml:space="preserve"> </w:t>
      </w:r>
      <w:r w:rsidR="00813E03">
        <w:rPr>
          <w:rFonts w:ascii="Times New Roman" w:hAnsi="Times New Roman" w:cs="Times New Roman"/>
          <w:sz w:val="24"/>
          <w:szCs w:val="24"/>
        </w:rPr>
        <w:t>Управляващият орган няма да финансира проекти, при изпълнението на които ще се генерират приходи от растителен материал</w:t>
      </w:r>
      <w:r w:rsidR="00813E03" w:rsidRPr="005E0A72">
        <w:rPr>
          <w:rFonts w:ascii="Times New Roman" w:hAnsi="Times New Roman" w:cs="Times New Roman"/>
          <w:sz w:val="24"/>
          <w:szCs w:val="24"/>
        </w:rPr>
        <w:t>.</w:t>
      </w:r>
    </w:p>
    <w:p w14:paraId="174F3534" w14:textId="35C13E56" w:rsidR="003478B4"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 xml:space="preserve">В тази връзка, можем да кажем, че когато стопанската дейност на един публичен субект не може да бъде отделена от 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 (съгласно т. </w:t>
      </w:r>
      <w:r w:rsidR="00977B03" w:rsidRPr="00631E11">
        <w:rPr>
          <w:rFonts w:ascii="Times New Roman" w:hAnsi="Times New Roman" w:cs="Times New Roman"/>
          <w:sz w:val="24"/>
          <w:szCs w:val="24"/>
        </w:rPr>
        <w:t>1</w:t>
      </w:r>
      <w:r w:rsidR="00977B03">
        <w:rPr>
          <w:rFonts w:ascii="Times New Roman" w:hAnsi="Times New Roman" w:cs="Times New Roman"/>
          <w:sz w:val="24"/>
          <w:szCs w:val="24"/>
        </w:rPr>
        <w:t>8</w:t>
      </w:r>
      <w:r w:rsidR="00977B03" w:rsidRPr="00631E11">
        <w:rPr>
          <w:rFonts w:ascii="Times New Roman" w:hAnsi="Times New Roman" w:cs="Times New Roman"/>
          <w:sz w:val="24"/>
          <w:szCs w:val="24"/>
        </w:rPr>
        <w:t xml:space="preserve"> </w:t>
      </w:r>
      <w:r w:rsidRPr="00631E11">
        <w:rPr>
          <w:rFonts w:ascii="Times New Roman" w:hAnsi="Times New Roman" w:cs="Times New Roman"/>
          <w:sz w:val="24"/>
          <w:szCs w:val="24"/>
        </w:rPr>
        <w:t xml:space="preserve">от Известие на Комисията относно понятието за държавна помощ, посочено в член 107, параграф 1 от Договора за функционирането на Европейския съюз (2016/C 262/01). Следва да се има предвид, че мярката касае инвестиции за дейности, свързани с подобряване </w:t>
      </w:r>
      <w:r w:rsidRPr="00377AD1">
        <w:rPr>
          <w:rFonts w:ascii="Times New Roman" w:hAnsi="Times New Roman" w:cs="Times New Roman"/>
          <w:sz w:val="24"/>
          <w:szCs w:val="24"/>
        </w:rPr>
        <w:t xml:space="preserve">природозащитното състояние на </w:t>
      </w:r>
      <w:r w:rsidRPr="00631E11">
        <w:rPr>
          <w:rFonts w:ascii="Times New Roman" w:hAnsi="Times New Roman" w:cs="Times New Roman"/>
          <w:sz w:val="24"/>
          <w:szCs w:val="24"/>
        </w:rPr>
        <w:t xml:space="preserve">природни местообитания, които дейности не са свързани с </w:t>
      </w:r>
      <w:r w:rsidR="005A1BF7" w:rsidRPr="005A1BF7">
        <w:rPr>
          <w:rFonts w:ascii="Times New Roman" w:hAnsi="Times New Roman" w:cs="Times New Roman"/>
          <w:sz w:val="24"/>
          <w:szCs w:val="24"/>
        </w:rPr>
        <w:t>свързани с извършването на икономическа дейност</w:t>
      </w:r>
      <w:r w:rsidRPr="00631E11">
        <w:rPr>
          <w:rFonts w:ascii="Times New Roman" w:hAnsi="Times New Roman" w:cs="Times New Roman"/>
          <w:sz w:val="24"/>
          <w:szCs w:val="24"/>
        </w:rPr>
        <w:t xml:space="preserve">. </w:t>
      </w:r>
      <w:r w:rsidR="005A1BF7">
        <w:rPr>
          <w:rFonts w:ascii="Times New Roman" w:hAnsi="Times New Roman" w:cs="Times New Roman"/>
          <w:sz w:val="24"/>
          <w:szCs w:val="24"/>
        </w:rPr>
        <w:t xml:space="preserve"> </w:t>
      </w:r>
    </w:p>
    <w:p w14:paraId="4EB63ADD" w14:textId="046AA5A8" w:rsidR="00631E11" w:rsidRDefault="00C12B0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C12B01">
        <w:rPr>
          <w:rFonts w:ascii="Times New Roman" w:hAnsi="Times New Roman" w:cs="Times New Roman"/>
          <w:sz w:val="24"/>
          <w:szCs w:val="24"/>
        </w:rPr>
        <w:t xml:space="preserve">По настоящата процедура се подкрепят дейности в изпълнение на мерки за подобряване природозащитното състояние на природни местообитания, посочени в НРПД, одобрена от Европейската комисия. </w:t>
      </w:r>
      <w:r w:rsidR="003478B4" w:rsidRPr="003478B4">
        <w:rPr>
          <w:rFonts w:ascii="Times New Roman" w:hAnsi="Times New Roman" w:cs="Times New Roman"/>
          <w:sz w:val="24"/>
          <w:szCs w:val="24"/>
        </w:rPr>
        <w:t>Видно от Решение на Комисията C (2017) 803, дело № SA.45645 (2016/ N), консервационните дейности за защита на природата и биологичното разнообразие, които са общодостъпни за обществеността без заплащане имат изцяло социална и културна насоченост и нямат икономически характер. В рамките на Решението по дело № SA.45645 (2016/ N) (пар. 17, б. „е“), за допустими са определени проучвания и инвестиции, отнасящи се до поддържането, възстановяването и подобряване на състоянието на природното наследство от зоните в Натура 2000, в т.ч.</w:t>
      </w:r>
      <w:r w:rsidR="00166365">
        <w:rPr>
          <w:rFonts w:ascii="Times New Roman" w:hAnsi="Times New Roman" w:cs="Times New Roman"/>
          <w:sz w:val="24"/>
          <w:szCs w:val="24"/>
        </w:rPr>
        <w:t xml:space="preserve"> опазване и възстановяване на природните местообитания</w:t>
      </w:r>
      <w:r w:rsidR="003478B4" w:rsidRPr="003478B4">
        <w:rPr>
          <w:rFonts w:ascii="Times New Roman" w:hAnsi="Times New Roman" w:cs="Times New Roman"/>
          <w:sz w:val="24"/>
          <w:szCs w:val="24"/>
        </w:rPr>
        <w:t xml:space="preserve">. В допълнение, допустими са и проекти за повишаване на осведомеността за околната среда в областта на биоразнообразието, вкл. подготовката и публикуването на информационни материали, </w:t>
      </w:r>
      <w:r w:rsidR="003478B4" w:rsidRPr="003478B4">
        <w:rPr>
          <w:rFonts w:ascii="Times New Roman" w:hAnsi="Times New Roman" w:cs="Times New Roman"/>
          <w:sz w:val="24"/>
          <w:szCs w:val="24"/>
        </w:rPr>
        <w:lastRenderedPageBreak/>
        <w:t>информиране или обучение на обществеността под формата на семинари, технически срещи, публични събития и изложби. Тези дейности не следва да имат икономически характер и следва да бъдат общодостъпни без заплащане. Като допустими в Решение на Комисията C (2017) 803 по дело № SA.45645 (2016/ N) са определени разходите за инвестиции, проучвания, персонал, административните разходи, други оперативни разходи, консултантски услуги и услуги по предоставяне на информация, разходи за обучение, разходи за връзки с обществеността и др. Въз основа на цитираното решение може да се заключи, че обхванатите от него дейности, свързани с опазването на природата следва по принцип да са общодостъпни и безвъзмездни. За тези дейности, съгласно заключението на решение на Комисията C (2017) 803, дело № SA.45645 (2016/ N), са неприложими правилата на конкуренцията, включително по отношение на държавни помощи, поради липса на елемента „икономическа дейност“.</w:t>
      </w:r>
    </w:p>
    <w:p w14:paraId="44AAD6CE" w14:textId="39204CE5" w:rsidR="007A5ECB" w:rsidRDefault="007A5ECB"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7A5ECB">
        <w:rPr>
          <w:rFonts w:ascii="Times New Roman" w:hAnsi="Times New Roman" w:cs="Times New Roman"/>
          <w:sz w:val="24"/>
          <w:szCs w:val="24"/>
        </w:rPr>
        <w:t xml:space="preserve">Интервенциите, подкрепяни в рамките на настоящата процедура, са насочени към подобряване на природозащитното състояние на </w:t>
      </w:r>
      <w:r>
        <w:rPr>
          <w:rFonts w:ascii="Times New Roman" w:hAnsi="Times New Roman" w:cs="Times New Roman"/>
          <w:sz w:val="24"/>
          <w:szCs w:val="24"/>
        </w:rPr>
        <w:t>горски</w:t>
      </w:r>
      <w:r w:rsidRPr="007A5ECB">
        <w:rPr>
          <w:rFonts w:ascii="Times New Roman" w:hAnsi="Times New Roman" w:cs="Times New Roman"/>
          <w:sz w:val="24"/>
          <w:szCs w:val="24"/>
        </w:rPr>
        <w:t xml:space="preserve"> типове природни местообитания от мрежата Натура 2000, ще имат полза за обществото като цяло и в тази връзка нямат за цел или резултат извършване на икономическа дейност (виж т. 30 от решение на Комисията C (2017) 803, дело № SA.45645 (2016/ N). Предвид предмета на настоящата процедурата и фокусът върху консервационните мерки за подобряване на природозащитното състояние на природни местообитания от мрежата Натура 2000,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  </w:t>
      </w:r>
    </w:p>
    <w:p w14:paraId="51E3CCD6" w14:textId="633FD91B" w:rsidR="00DE4B27" w:rsidRDefault="00520FFD" w:rsidP="001346AB">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520FFD">
        <w:rPr>
          <w:rFonts w:ascii="Times New Roman" w:hAnsi="Times New Roman" w:cs="Times New Roman"/>
          <w:sz w:val="24"/>
          <w:szCs w:val="24"/>
        </w:rPr>
        <w:t xml:space="preserve">С цел да се избегне кръстосано субсидиране, публичното финансиране на дейностите с нестопанска цел не попада в приложното поле на член 107, параграф 1 от Договора за функционирането на ЕС, ако съотношението на двата вида дейности и на техните разходи, финансиране и приходи могат да бъдат ясно разделени, предоставяното финансиране по настоящата процедура ще бъде насочено към извършваната от тях нестопанска дейност. На етапа на кандидатстване това обстоятелство се доказва чрез представяне на документите, посочени в раздел </w:t>
      </w:r>
      <w:r w:rsidRPr="00486B84">
        <w:rPr>
          <w:rFonts w:ascii="Times New Roman" w:hAnsi="Times New Roman" w:cs="Times New Roman"/>
          <w:sz w:val="24"/>
          <w:szCs w:val="24"/>
        </w:rPr>
        <w:t>24, т. 24.</w:t>
      </w:r>
      <w:r w:rsidR="005A1BF7">
        <w:rPr>
          <w:rFonts w:ascii="Times New Roman" w:hAnsi="Times New Roman" w:cs="Times New Roman"/>
          <w:sz w:val="24"/>
          <w:szCs w:val="24"/>
        </w:rPr>
        <w:t>8</w:t>
      </w:r>
      <w:r w:rsidRPr="00520FFD">
        <w:rPr>
          <w:rFonts w:ascii="Times New Roman" w:hAnsi="Times New Roman" w:cs="Times New Roman"/>
          <w:sz w:val="24"/>
          <w:szCs w:val="24"/>
        </w:rPr>
        <w:t xml:space="preserve"> от условията за кандидатстване.</w:t>
      </w:r>
    </w:p>
    <w:p w14:paraId="24623E0E" w14:textId="0D713237" w:rsidR="00631E11" w:rsidRPr="00631E11"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Подпомагането не представлява държавна помощ и на ниво изпълнител.</w:t>
      </w:r>
      <w:r w:rsidR="004C0489">
        <w:rPr>
          <w:rFonts w:ascii="Times New Roman" w:hAnsi="Times New Roman" w:cs="Times New Roman"/>
          <w:sz w:val="24"/>
          <w:szCs w:val="24"/>
        </w:rPr>
        <w:t xml:space="preserve"> </w:t>
      </w:r>
      <w:r w:rsidRPr="00631E11">
        <w:rPr>
          <w:rFonts w:ascii="Times New Roman" w:hAnsi="Times New Roman" w:cs="Times New Roman"/>
          <w:sz w:val="24"/>
          <w:szCs w:val="24"/>
        </w:rPr>
        <w:t>Дейности, които ще бъдат финансирани със средства от ПОС 20</w:t>
      </w:r>
      <w:r w:rsidR="00036EA5">
        <w:rPr>
          <w:rFonts w:ascii="Times New Roman" w:hAnsi="Times New Roman" w:cs="Times New Roman"/>
          <w:sz w:val="24"/>
          <w:szCs w:val="24"/>
        </w:rPr>
        <w:t>2</w:t>
      </w:r>
      <w:r w:rsidRPr="00631E11">
        <w:rPr>
          <w:rFonts w:ascii="Times New Roman" w:hAnsi="Times New Roman" w:cs="Times New Roman"/>
          <w:sz w:val="24"/>
          <w:szCs w:val="24"/>
        </w:rPr>
        <w:t>1-202</w:t>
      </w:r>
      <w:r w:rsidR="00036EA5">
        <w:rPr>
          <w:rFonts w:ascii="Times New Roman" w:hAnsi="Times New Roman" w:cs="Times New Roman"/>
          <w:sz w:val="24"/>
          <w:szCs w:val="24"/>
        </w:rPr>
        <w:t>7</w:t>
      </w:r>
      <w:r w:rsidRPr="00631E11">
        <w:rPr>
          <w:rFonts w:ascii="Times New Roman" w:hAnsi="Times New Roman" w:cs="Times New Roman"/>
          <w:sz w:val="24"/>
          <w:szCs w:val="24"/>
        </w:rPr>
        <w:t xml:space="preserve"> г. могат да бъдат извършвани от бенефициентите по процедурата, или от изпълнител/изпълнители, определени по реда на ЗОП, чрез провеждането на открита, прозрачна, достатъчно добре разгласена, недискриминационна и безусловна процедура </w:t>
      </w:r>
      <w:r w:rsidR="000611BB">
        <w:rPr>
          <w:rFonts w:ascii="Times New Roman" w:hAnsi="Times New Roman" w:cs="Times New Roman"/>
          <w:sz w:val="24"/>
          <w:szCs w:val="24"/>
        </w:rPr>
        <w:t>по смисъла на т</w:t>
      </w:r>
      <w:r w:rsidR="000611BB" w:rsidRPr="000611BB">
        <w:rPr>
          <w:rFonts w:ascii="Times New Roman" w:hAnsi="Times New Roman" w:cs="Times New Roman"/>
          <w:sz w:val="24"/>
          <w:szCs w:val="24"/>
        </w:rPr>
        <w:t>. 89-96 от Известие на Комисията относно понятието за държавна помощ, посочено в член 107, параграф 1 от Договора за функционирането на Европейския съюз (2016/C 262/01)</w:t>
      </w:r>
      <w:r w:rsidRPr="00631E11">
        <w:rPr>
          <w:rFonts w:ascii="Times New Roman" w:hAnsi="Times New Roman" w:cs="Times New Roman"/>
          <w:sz w:val="24"/>
          <w:szCs w:val="24"/>
        </w:rPr>
        <w:t>. Управляващият орган на ПОС 20</w:t>
      </w:r>
      <w:r w:rsidR="00036EA5">
        <w:rPr>
          <w:rFonts w:ascii="Times New Roman" w:hAnsi="Times New Roman" w:cs="Times New Roman"/>
          <w:sz w:val="24"/>
          <w:szCs w:val="24"/>
        </w:rPr>
        <w:t>2</w:t>
      </w:r>
      <w:r w:rsidRPr="00631E11">
        <w:rPr>
          <w:rFonts w:ascii="Times New Roman" w:hAnsi="Times New Roman" w:cs="Times New Roman"/>
          <w:sz w:val="24"/>
          <w:szCs w:val="24"/>
        </w:rPr>
        <w:t>1-202</w:t>
      </w:r>
      <w:r w:rsidR="00036EA5">
        <w:rPr>
          <w:rFonts w:ascii="Times New Roman" w:hAnsi="Times New Roman" w:cs="Times New Roman"/>
          <w:sz w:val="24"/>
          <w:szCs w:val="24"/>
        </w:rPr>
        <w:t>7</w:t>
      </w:r>
      <w:r w:rsidRPr="00631E11">
        <w:rPr>
          <w:rFonts w:ascii="Times New Roman" w:hAnsi="Times New Roman" w:cs="Times New Roman"/>
          <w:sz w:val="24"/>
          <w:szCs w:val="24"/>
        </w:rPr>
        <w:t xml:space="preserve"> г. осъществява последващ контрол за спазване на законодателството в областта на обществените поръчки от страна на бенефициентите по програмата, включително за спазване на принципите по чл. 2 от ЗОП за равнопоставеност и недопускане на дискриминация, свободна и лоялна конкуренция, публичност и прозрачност. В този смисъл, на ниво изпълнител подпомагането не следва да се счита за държавна помощ.  </w:t>
      </w:r>
    </w:p>
    <w:p w14:paraId="01399BDF" w14:textId="4577EA66" w:rsidR="00631E11"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Предвид заложените условия за допустимост на дейностите, не са изпълнени кумулативно критериите от „теста за държавна помощ“ по чл. 107, параграф 1 от ДФЕС, т.е. процедурата попада извън обхвата на законодателството по държавните помощи, тъй като не съдържа помощ.</w:t>
      </w:r>
    </w:p>
    <w:p w14:paraId="24683322" w14:textId="594442A1" w:rsidR="00575BE9" w:rsidRPr="00631E11" w:rsidRDefault="00575BE9"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575BE9">
        <w:rPr>
          <w:rFonts w:ascii="Times New Roman" w:hAnsi="Times New Roman" w:cs="Times New Roman"/>
          <w:sz w:val="24"/>
          <w:szCs w:val="24"/>
        </w:rPr>
        <w:t xml:space="preserve">С подписването на договорите за предоставяне на безвъзмездна финансова помощ, конкретните бенефициенти ще се задължат, всичко придобито при изпълнението на дейностите по процедурата да бъде използвано само за неикономически цели, включително ще се задължи да спазва разпоредбите на действащото законодателство в областта на държавните помощи, като не допускат средства или активи, придобити при изпълнението на проекта, да бъдат предоставяни на трети лица в нарушение на това законодателство. Спазването на това задължение </w:t>
      </w:r>
      <w:r w:rsidRPr="00575BE9">
        <w:rPr>
          <w:rFonts w:ascii="Times New Roman" w:hAnsi="Times New Roman" w:cs="Times New Roman"/>
          <w:sz w:val="24"/>
          <w:szCs w:val="24"/>
        </w:rPr>
        <w:lastRenderedPageBreak/>
        <w:t>от страна на конкретния бенефициент ще бъде обект на проверки на място от страна на Управляващия орган на ПОС 2021-2027 г., който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проекта. Изпълнението на това условие ще се контролира от страна на УО на ПОС 2021-2027 г. и в рамките на проверките на място в периода устойчивост на проектите.</w:t>
      </w:r>
    </w:p>
    <w:p w14:paraId="1A1D61E0" w14:textId="77777777" w:rsidR="00631E11" w:rsidRPr="00631E11"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по реда на Глава VI на Закона за държавните помощи. 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Данъчно-осигурителния процесуален кодекс.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w:t>
      </w:r>
    </w:p>
    <w:p w14:paraId="74409A20" w14:textId="1AD7495E" w:rsidR="00631E11" w:rsidRPr="00631E11"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В съответствие с чл. 57, ал. 1, т. 7 от  ЗУСЕФСУ (редакция, ДВ, бр. 101 от 22.12.2015 г., на осн. § 70 ПЗР на ЗИД ЗУСЕСИФ, обн., ДВ, бр. 51 от 1.07.2022 г., в сила от 1.07.2022 г., сегашна т. 8 на чл. 57, ал.1), разходите на бенефициентите, които не са съобразени с приложимите правила за предоставяне на държавни помощи, не са допустими за финансиране от ОПОС 2014-2020 г. и няма да им бъдат възстановявани от програмата. 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ПОС 20</w:t>
      </w:r>
      <w:r w:rsidR="00036EA5">
        <w:rPr>
          <w:rFonts w:ascii="Times New Roman" w:hAnsi="Times New Roman" w:cs="Times New Roman"/>
          <w:sz w:val="24"/>
          <w:szCs w:val="24"/>
        </w:rPr>
        <w:t>2</w:t>
      </w:r>
      <w:r w:rsidRPr="00631E11">
        <w:rPr>
          <w:rFonts w:ascii="Times New Roman" w:hAnsi="Times New Roman" w:cs="Times New Roman"/>
          <w:sz w:val="24"/>
          <w:szCs w:val="24"/>
        </w:rPr>
        <w:t>1-202</w:t>
      </w:r>
      <w:r w:rsidR="00036EA5">
        <w:rPr>
          <w:rFonts w:ascii="Times New Roman" w:hAnsi="Times New Roman" w:cs="Times New Roman"/>
          <w:sz w:val="24"/>
          <w:szCs w:val="24"/>
        </w:rPr>
        <w:t>7</w:t>
      </w:r>
      <w:r w:rsidRPr="00631E11">
        <w:rPr>
          <w:rFonts w:ascii="Times New Roman" w:hAnsi="Times New Roman" w:cs="Times New Roman"/>
          <w:sz w:val="24"/>
          <w:szCs w:val="24"/>
        </w:rPr>
        <w:t xml:space="preserve">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314EC08C" w14:textId="17A25B57" w:rsidR="001C3BAB" w:rsidRPr="005F7628" w:rsidRDefault="00631E11" w:rsidP="00631E1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631E11">
        <w:rPr>
          <w:rFonts w:ascii="Times New Roman" w:hAnsi="Times New Roman" w:cs="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4" w:history="1">
        <w:r w:rsidR="000D38BC" w:rsidRPr="006F2D76">
          <w:rPr>
            <w:rStyle w:val="Hyperlink"/>
            <w:rFonts w:ascii="Times New Roman" w:hAnsi="Times New Roman" w:cs="Times New Roman"/>
            <w:sz w:val="24"/>
            <w:szCs w:val="24"/>
          </w:rPr>
          <w:t>http://stateaid.minfin.bg/</w:t>
        </w:r>
      </w:hyperlink>
      <w:r w:rsidRPr="00631E11">
        <w:rPr>
          <w:rFonts w:ascii="Times New Roman" w:hAnsi="Times New Roman" w:cs="Times New Roman"/>
          <w:sz w:val="24"/>
          <w:szCs w:val="24"/>
        </w:rPr>
        <w:t>).</w:t>
      </w:r>
    </w:p>
    <w:p w14:paraId="7993CE26" w14:textId="77777777" w:rsidR="00DE7113" w:rsidRPr="005F7628" w:rsidRDefault="00DE7113" w:rsidP="008D0A31">
      <w:pPr>
        <w:pStyle w:val="ListParagraph"/>
        <w:spacing w:after="0" w:line="252" w:lineRule="auto"/>
        <w:ind w:left="0"/>
        <w:contextualSpacing w:val="0"/>
        <w:jc w:val="both"/>
        <w:rPr>
          <w:rFonts w:ascii="Times New Roman" w:hAnsi="Times New Roman" w:cs="Times New Roman"/>
          <w:b/>
          <w:sz w:val="24"/>
          <w:szCs w:val="24"/>
        </w:rPr>
      </w:pPr>
    </w:p>
    <w:p w14:paraId="36589352" w14:textId="228622AA" w:rsidR="0011582D" w:rsidRPr="005F7628" w:rsidRDefault="001D79C3" w:rsidP="008D0A31">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17. Хоризонтални </w:t>
      </w:r>
      <w:r w:rsidR="00AF646E">
        <w:rPr>
          <w:rFonts w:ascii="Times New Roman" w:hAnsi="Times New Roman" w:cs="Times New Roman"/>
          <w:b/>
          <w:sz w:val="24"/>
          <w:szCs w:val="24"/>
        </w:rPr>
        <w:t>принципи</w:t>
      </w:r>
      <w:r w:rsidRPr="005F7628">
        <w:rPr>
          <w:rFonts w:ascii="Times New Roman" w:hAnsi="Times New Roman" w:cs="Times New Roman"/>
          <w:sz w:val="24"/>
          <w:szCs w:val="24"/>
          <w:vertAlign w:val="superscript"/>
        </w:rPr>
        <w:footnoteReference w:id="6"/>
      </w:r>
      <w:r w:rsidRPr="005F7628">
        <w:rPr>
          <w:rFonts w:ascii="Times New Roman" w:hAnsi="Times New Roman" w:cs="Times New Roman"/>
          <w:b/>
          <w:sz w:val="24"/>
          <w:szCs w:val="24"/>
        </w:rPr>
        <w:t>:</w:t>
      </w:r>
      <w:r w:rsidR="0011582D" w:rsidRPr="005F7628">
        <w:rPr>
          <w:rFonts w:ascii="Times New Roman" w:hAnsi="Times New Roman" w:cs="Times New Roman"/>
          <w:b/>
          <w:sz w:val="24"/>
          <w:szCs w:val="24"/>
        </w:rPr>
        <w:t xml:space="preserve"> </w:t>
      </w:r>
    </w:p>
    <w:p w14:paraId="5FB18A14" w14:textId="10C08F81" w:rsidR="00E42297" w:rsidRPr="00E42297" w:rsidRDefault="00E42297" w:rsidP="00E4229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bookmarkStart w:id="32" w:name="_Hlk141085147"/>
      <w:r w:rsidRPr="00E42297">
        <w:rPr>
          <w:rFonts w:ascii="Times New Roman" w:hAnsi="Times New Roman"/>
          <w:sz w:val="24"/>
          <w:szCs w:val="24"/>
        </w:rPr>
        <w:t xml:space="preserve">Процедурата се провежда при спазване на принципите </w:t>
      </w:r>
      <w:r w:rsidR="00C577C3">
        <w:rPr>
          <w:rFonts w:ascii="Times New Roman" w:hAnsi="Times New Roman"/>
          <w:sz w:val="24"/>
          <w:szCs w:val="24"/>
        </w:rPr>
        <w:t>за</w:t>
      </w:r>
      <w:r w:rsidRPr="00E42297">
        <w:rPr>
          <w:rFonts w:ascii="Times New Roman" w:hAnsi="Times New Roman"/>
          <w:sz w:val="24"/>
          <w:szCs w:val="24"/>
        </w:rPr>
        <w:t xml:space="preserve">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bookmarkEnd w:id="32"/>
    <w:p w14:paraId="390B0D76" w14:textId="35319B25" w:rsidR="00E42297" w:rsidRPr="00E42297" w:rsidRDefault="00E42297" w:rsidP="00E42297">
      <w:pPr>
        <w:pBdr>
          <w:top w:val="single" w:sz="4" w:space="1" w:color="auto"/>
          <w:left w:val="single" w:sz="4" w:space="0" w:color="auto"/>
          <w:bottom w:val="single" w:sz="4" w:space="1" w:color="auto"/>
          <w:right w:val="single" w:sz="4" w:space="4" w:color="auto"/>
        </w:pBdr>
        <w:tabs>
          <w:tab w:val="left" w:pos="4536"/>
        </w:tabs>
        <w:spacing w:before="40" w:after="0" w:line="252" w:lineRule="auto"/>
        <w:jc w:val="both"/>
        <w:rPr>
          <w:rFonts w:ascii="Times New Roman" w:hAnsi="Times New Roman"/>
          <w:sz w:val="24"/>
          <w:szCs w:val="24"/>
        </w:rPr>
      </w:pPr>
      <w:r w:rsidRPr="00E42297">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и чл.</w:t>
      </w:r>
      <w:r w:rsidR="001C3BAB">
        <w:rPr>
          <w:rFonts w:ascii="Times New Roman" w:hAnsi="Times New Roman"/>
          <w:sz w:val="24"/>
          <w:szCs w:val="24"/>
        </w:rPr>
        <w:t xml:space="preserve"> </w:t>
      </w:r>
      <w:r w:rsidRPr="00E42297">
        <w:rPr>
          <w:rFonts w:ascii="Times New Roman" w:hAnsi="Times New Roman"/>
          <w:sz w:val="24"/>
          <w:szCs w:val="24"/>
        </w:rPr>
        <w:t xml:space="preserve">9 от Регламент (ЕС) 2021/1060: </w:t>
      </w:r>
    </w:p>
    <w:p w14:paraId="78104CCB" w14:textId="77777777" w:rsidR="00E42297" w:rsidRPr="00E42297" w:rsidRDefault="00E42297" w:rsidP="00E42297">
      <w:pPr>
        <w:pBdr>
          <w:top w:val="single" w:sz="4" w:space="1" w:color="auto"/>
          <w:left w:val="single" w:sz="4" w:space="0" w:color="auto"/>
          <w:bottom w:val="single" w:sz="4" w:space="1" w:color="auto"/>
          <w:right w:val="single" w:sz="4" w:space="4" w:color="auto"/>
        </w:pBdr>
        <w:tabs>
          <w:tab w:val="left" w:pos="4536"/>
        </w:tabs>
        <w:spacing w:before="40" w:after="0" w:line="252" w:lineRule="auto"/>
        <w:jc w:val="both"/>
        <w:rPr>
          <w:rFonts w:ascii="Times New Roman" w:hAnsi="Times New Roman"/>
          <w:sz w:val="24"/>
          <w:szCs w:val="24"/>
        </w:rPr>
      </w:pPr>
      <w:r w:rsidRPr="00E42297">
        <w:rPr>
          <w:rFonts w:ascii="Times New Roman" w:hAnsi="Times New Roman"/>
          <w:sz w:val="24"/>
          <w:szCs w:val="24"/>
        </w:rPr>
        <w:t xml:space="preserve">1. Устойчиво развитие; </w:t>
      </w:r>
    </w:p>
    <w:p w14:paraId="245EFB4A" w14:textId="77777777" w:rsidR="00E42297" w:rsidRPr="00E42297" w:rsidRDefault="00E42297" w:rsidP="00E42297">
      <w:pPr>
        <w:pBdr>
          <w:top w:val="single" w:sz="4" w:space="1" w:color="auto"/>
          <w:left w:val="single" w:sz="4" w:space="0" w:color="auto"/>
          <w:bottom w:val="single" w:sz="4" w:space="1" w:color="auto"/>
          <w:right w:val="single" w:sz="4" w:space="4" w:color="auto"/>
        </w:pBdr>
        <w:tabs>
          <w:tab w:val="left" w:pos="4536"/>
        </w:tabs>
        <w:spacing w:before="40" w:after="0" w:line="252" w:lineRule="auto"/>
        <w:jc w:val="both"/>
        <w:rPr>
          <w:rFonts w:ascii="Times New Roman" w:hAnsi="Times New Roman"/>
          <w:sz w:val="24"/>
          <w:szCs w:val="24"/>
        </w:rPr>
      </w:pPr>
      <w:r w:rsidRPr="00E42297">
        <w:rPr>
          <w:rFonts w:ascii="Times New Roman" w:hAnsi="Times New Roman"/>
          <w:sz w:val="24"/>
          <w:szCs w:val="24"/>
        </w:rPr>
        <w:t xml:space="preserve">2. Равни възможности и недопускане на дискриминация; </w:t>
      </w:r>
    </w:p>
    <w:p w14:paraId="6ADAFCF4" w14:textId="77777777" w:rsidR="00E42297" w:rsidRPr="00E42297" w:rsidRDefault="00E42297" w:rsidP="00E42297">
      <w:pPr>
        <w:pBdr>
          <w:top w:val="single" w:sz="4" w:space="1" w:color="auto"/>
          <w:left w:val="single" w:sz="4" w:space="0" w:color="auto"/>
          <w:bottom w:val="single" w:sz="4" w:space="1" w:color="auto"/>
          <w:right w:val="single" w:sz="4" w:space="4" w:color="auto"/>
        </w:pBdr>
        <w:tabs>
          <w:tab w:val="left" w:pos="4536"/>
        </w:tabs>
        <w:spacing w:before="40" w:after="0" w:line="252" w:lineRule="auto"/>
        <w:jc w:val="both"/>
        <w:rPr>
          <w:rFonts w:ascii="Times New Roman" w:hAnsi="Times New Roman"/>
          <w:sz w:val="24"/>
          <w:szCs w:val="24"/>
        </w:rPr>
      </w:pPr>
      <w:r w:rsidRPr="00E42297">
        <w:rPr>
          <w:rFonts w:ascii="Times New Roman" w:hAnsi="Times New Roman"/>
          <w:sz w:val="24"/>
          <w:szCs w:val="24"/>
        </w:rPr>
        <w:t xml:space="preserve">3. Равенство между половете. </w:t>
      </w:r>
    </w:p>
    <w:p w14:paraId="17F0AD8F" w14:textId="735CDC93" w:rsidR="00C577C3" w:rsidRDefault="00C577C3" w:rsidP="00E4229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C47266">
        <w:rPr>
          <w:rFonts w:ascii="Times New Roman" w:hAnsi="Times New Roman"/>
          <w:sz w:val="24"/>
          <w:szCs w:val="24"/>
        </w:rPr>
        <w:t xml:space="preserve">Проектът следва да спазва принципа на </w:t>
      </w:r>
      <w:r w:rsidRPr="00385272">
        <w:rPr>
          <w:rFonts w:ascii="Times New Roman" w:hAnsi="Times New Roman"/>
          <w:iCs/>
          <w:sz w:val="24"/>
          <w:szCs w:val="24"/>
        </w:rPr>
        <w:t>равнопоставеност и недопускане на дискриминация</w:t>
      </w:r>
      <w:r w:rsidRPr="00C47266">
        <w:rPr>
          <w:rFonts w:ascii="Times New Roman" w:hAnsi="Times New Roman"/>
          <w:i/>
          <w:sz w:val="24"/>
          <w:szCs w:val="24"/>
        </w:rPr>
        <w:t xml:space="preserve">, </w:t>
      </w:r>
      <w:r w:rsidRPr="00C47266">
        <w:rPr>
          <w:rFonts w:ascii="Times New Roman" w:hAnsi="Times New Roman"/>
          <w:iCs/>
          <w:sz w:val="24"/>
          <w:szCs w:val="24"/>
        </w:rPr>
        <w:t>като</w:t>
      </w:r>
      <w:r w:rsidRPr="00C47266">
        <w:rPr>
          <w:rFonts w:ascii="Times New Roman" w:hAnsi="Times New Roman"/>
          <w:i/>
          <w:sz w:val="24"/>
          <w:szCs w:val="24"/>
        </w:rPr>
        <w:t xml:space="preserve"> </w:t>
      </w:r>
      <w:r w:rsidRPr="00C47266">
        <w:rPr>
          <w:rFonts w:ascii="Times New Roman" w:hAnsi="Times New Roman"/>
          <w:sz w:val="24"/>
          <w:szCs w:val="24"/>
        </w:rPr>
        <w:t>при неговата подготовка и изпълнение се насърчават равните възможности за всички.</w:t>
      </w:r>
    </w:p>
    <w:p w14:paraId="6E2709E2" w14:textId="4A022C0E" w:rsidR="00E42297" w:rsidRPr="00E42297" w:rsidRDefault="00E42297" w:rsidP="00E42297">
      <w:pPr>
        <w:pBdr>
          <w:top w:val="single" w:sz="4" w:space="1" w:color="auto"/>
          <w:left w:val="single" w:sz="4" w:space="0" w:color="auto"/>
          <w:bottom w:val="single" w:sz="4" w:space="1" w:color="auto"/>
          <w:right w:val="single" w:sz="4" w:space="4" w:color="auto"/>
        </w:pBdr>
        <w:tabs>
          <w:tab w:val="left" w:pos="284"/>
        </w:tabs>
        <w:spacing w:before="40" w:after="0" w:line="252" w:lineRule="auto"/>
        <w:jc w:val="both"/>
        <w:rPr>
          <w:rFonts w:ascii="Times New Roman" w:hAnsi="Times New Roman"/>
          <w:sz w:val="24"/>
          <w:szCs w:val="24"/>
        </w:rPr>
      </w:pPr>
      <w:r w:rsidRPr="00E42297">
        <w:rPr>
          <w:rFonts w:ascii="Times New Roman" w:hAnsi="Times New Roman"/>
          <w:sz w:val="24"/>
          <w:szCs w:val="24"/>
        </w:rPr>
        <w:lastRenderedPageBreak/>
        <w:t>При подготовката на Условията за кандидатстване са предприети действия, гарантиращи спазване на Хартата на основните права на ЕС и на Конвенцията на Организацията на обединените нации (ООН) за правата на хората с увреждания. Приложими за процедурата са принципите за 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p w14:paraId="41227235" w14:textId="77777777" w:rsidR="00275480" w:rsidRPr="005F7628" w:rsidRDefault="00275480" w:rsidP="008D0A31">
      <w:pPr>
        <w:pStyle w:val="ListParagraph"/>
        <w:spacing w:after="0" w:line="252" w:lineRule="auto"/>
        <w:ind w:left="0"/>
        <w:contextualSpacing w:val="0"/>
        <w:jc w:val="both"/>
        <w:rPr>
          <w:rFonts w:ascii="Times New Roman" w:hAnsi="Times New Roman" w:cs="Times New Roman"/>
          <w:b/>
          <w:sz w:val="24"/>
          <w:szCs w:val="24"/>
        </w:rPr>
      </w:pPr>
    </w:p>
    <w:p w14:paraId="6184402E" w14:textId="77777777" w:rsidR="00842C5D" w:rsidRPr="005F7628" w:rsidRDefault="00BA2E00" w:rsidP="008D0A31">
      <w:pPr>
        <w:pStyle w:val="ListParagraph"/>
        <w:pBdr>
          <w:top w:val="single" w:sz="4" w:space="1" w:color="auto"/>
          <w:left w:val="single" w:sz="4" w:space="1" w:color="auto"/>
          <w:bottom w:val="single" w:sz="4" w:space="0"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w:t>
      </w:r>
      <w:r w:rsidR="001D79C3" w:rsidRPr="005F7628">
        <w:rPr>
          <w:rFonts w:ascii="Times New Roman" w:hAnsi="Times New Roman" w:cs="Times New Roman"/>
          <w:b/>
          <w:sz w:val="24"/>
          <w:szCs w:val="24"/>
        </w:rPr>
        <w:t>8</w:t>
      </w:r>
      <w:r w:rsidRPr="005F7628">
        <w:rPr>
          <w:rFonts w:ascii="Times New Roman" w:hAnsi="Times New Roman" w:cs="Times New Roman"/>
          <w:b/>
          <w:sz w:val="24"/>
          <w:szCs w:val="24"/>
        </w:rPr>
        <w:t>. Минимален и максимален срок за изпълнение на проекта</w:t>
      </w:r>
      <w:r w:rsidR="00EA11C9" w:rsidRPr="005F7628">
        <w:rPr>
          <w:rFonts w:ascii="Times New Roman" w:hAnsi="Times New Roman" w:cs="Times New Roman"/>
          <w:b/>
          <w:sz w:val="24"/>
          <w:szCs w:val="24"/>
        </w:rPr>
        <w:t xml:space="preserve"> (ако е приложимо)</w:t>
      </w:r>
      <w:r w:rsidRPr="005F7628">
        <w:rPr>
          <w:rFonts w:ascii="Times New Roman" w:hAnsi="Times New Roman" w:cs="Times New Roman"/>
          <w:b/>
          <w:sz w:val="24"/>
          <w:szCs w:val="24"/>
        </w:rPr>
        <w:t>:</w:t>
      </w:r>
    </w:p>
    <w:p w14:paraId="53F68702" w14:textId="77777777" w:rsidR="00394DE5" w:rsidRDefault="00394DE5" w:rsidP="00394DE5">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rFonts w:ascii="Times New Roman" w:hAnsi="Times New Roman"/>
          <w:sz w:val="24"/>
          <w:szCs w:val="24"/>
        </w:rPr>
      </w:pPr>
      <w:r w:rsidRPr="00546C9C">
        <w:rPr>
          <w:rFonts w:ascii="Times New Roman" w:hAnsi="Times New Roman"/>
          <w:sz w:val="24"/>
          <w:szCs w:val="24"/>
        </w:rPr>
        <w:t xml:space="preserve">Максималният срок за изпълнение на проекта, който бенефициентът може да посочи в секция „Основни данни“, поле „Срок за изпълнение, месеци“ на формуляра за кандидатстване, е до </w:t>
      </w:r>
      <w:r w:rsidRPr="00210E3D">
        <w:rPr>
          <w:rFonts w:ascii="Times New Roman" w:hAnsi="Times New Roman"/>
          <w:sz w:val="24"/>
          <w:szCs w:val="24"/>
        </w:rPr>
        <w:t>60 месеца,</w:t>
      </w:r>
      <w:r>
        <w:rPr>
          <w:rFonts w:ascii="Times New Roman" w:hAnsi="Times New Roman"/>
          <w:sz w:val="24"/>
          <w:szCs w:val="24"/>
        </w:rPr>
        <w:t xml:space="preserve"> но не по-късно от крайния срок за допустимост на разходите</w:t>
      </w:r>
      <w:r w:rsidRPr="00396BE1">
        <w:rPr>
          <w:rFonts w:ascii="Times New Roman" w:hAnsi="Times New Roman"/>
          <w:sz w:val="24"/>
          <w:szCs w:val="24"/>
        </w:rPr>
        <w:t xml:space="preserve"> </w:t>
      </w:r>
      <w:r w:rsidRPr="00546C9C">
        <w:rPr>
          <w:rFonts w:ascii="Times New Roman" w:hAnsi="Times New Roman"/>
          <w:sz w:val="24"/>
          <w:szCs w:val="24"/>
        </w:rPr>
        <w:t xml:space="preserve">по чл. 63, параграф 2 на Регламент (ЕС) 2021/1060, а именно – до 31.12.2029 г. След този срок бенефициентът следва да изготви и внесе искане за окончателно плащане по проекта в рамките на 1 месец. </w:t>
      </w:r>
    </w:p>
    <w:p w14:paraId="33A6328A" w14:textId="77777777" w:rsidR="00394DE5" w:rsidRDefault="00394DE5" w:rsidP="00394DE5">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rFonts w:ascii="Times New Roman" w:hAnsi="Times New Roman"/>
          <w:sz w:val="24"/>
          <w:szCs w:val="24"/>
          <w:highlight w:val="lightGray"/>
        </w:rPr>
      </w:pPr>
      <w:r w:rsidRPr="00546C9C">
        <w:rPr>
          <w:rFonts w:ascii="Times New Roman" w:hAnsi="Times New Roman"/>
          <w:sz w:val="24"/>
          <w:szCs w:val="24"/>
        </w:rPr>
        <w:t>Изменения по отношение на срока за изпълнение</w:t>
      </w:r>
      <w:r>
        <w:rPr>
          <w:rFonts w:ascii="Times New Roman" w:hAnsi="Times New Roman"/>
          <w:sz w:val="24"/>
          <w:szCs w:val="24"/>
        </w:rPr>
        <w:t>, при спазване на периода за допустимост на разходите,</w:t>
      </w:r>
      <w:r w:rsidRPr="00546C9C">
        <w:rPr>
          <w:rFonts w:ascii="Times New Roman" w:hAnsi="Times New Roman"/>
          <w:sz w:val="24"/>
          <w:szCs w:val="24"/>
        </w:rPr>
        <w:t xml:space="preserve"> са възможни единствено по реда на глава шеста от условията за изпълнение по процедурата. </w:t>
      </w:r>
    </w:p>
    <w:p w14:paraId="09EDB7AC" w14:textId="77777777" w:rsidR="00394DE5" w:rsidRPr="00980560" w:rsidRDefault="00394DE5" w:rsidP="00394DE5">
      <w:pPr>
        <w:pStyle w:val="ListParagraph"/>
        <w:pBdr>
          <w:top w:val="single" w:sz="4" w:space="1" w:color="auto"/>
          <w:left w:val="single" w:sz="4" w:space="4" w:color="auto"/>
          <w:bottom w:val="single" w:sz="4" w:space="1" w:color="auto"/>
          <w:right w:val="single" w:sz="4" w:space="4" w:color="auto"/>
        </w:pBdr>
        <w:spacing w:after="240" w:line="240" w:lineRule="auto"/>
        <w:ind w:left="0"/>
        <w:jc w:val="both"/>
        <w:rPr>
          <w:rFonts w:ascii="Times New Roman" w:hAnsi="Times New Roman"/>
          <w:sz w:val="24"/>
          <w:szCs w:val="24"/>
        </w:rPr>
      </w:pPr>
      <w:r w:rsidRPr="00546C9C">
        <w:rPr>
          <w:rFonts w:ascii="Times New Roman" w:hAnsi="Times New Roman"/>
          <w:sz w:val="24"/>
          <w:szCs w:val="24"/>
        </w:rPr>
        <w:t xml:space="preserve">Кандидатът следва да има предвид, че </w:t>
      </w:r>
      <w:r w:rsidRPr="00831BB4">
        <w:rPr>
          <w:rFonts w:ascii="Times New Roman" w:hAnsi="Times New Roman"/>
          <w:sz w:val="24"/>
          <w:szCs w:val="24"/>
        </w:rPr>
        <w:t>съгласно чл. 48, ал. 2 от ЗУСЕФСУ</w:t>
      </w:r>
      <w:r w:rsidRPr="00546C9C">
        <w:rPr>
          <w:rFonts w:ascii="Times New Roman" w:hAnsi="Times New Roman"/>
          <w:sz w:val="24"/>
          <w:szCs w:val="24"/>
        </w:rPr>
        <w:t xml:space="preserve">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Случаите, при които този срок спира да тече, са определени в чл. 4, ал. 2 от ПМС № 23 от 13.02.2023 г.</w:t>
      </w:r>
    </w:p>
    <w:p w14:paraId="65955BA3" w14:textId="77777777" w:rsidR="00991E4B" w:rsidRPr="005F7628" w:rsidRDefault="00991E4B"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19. Ред за оценяване на концепциите за проектни предложения</w:t>
      </w:r>
      <w:r w:rsidRPr="005F7628">
        <w:rPr>
          <w:rStyle w:val="FootnoteReference"/>
          <w:rFonts w:ascii="Times New Roman" w:hAnsi="Times New Roman" w:cs="Times New Roman"/>
          <w:b/>
          <w:sz w:val="24"/>
          <w:szCs w:val="24"/>
        </w:rPr>
        <w:footnoteReference w:id="7"/>
      </w:r>
      <w:r w:rsidRPr="005F7628">
        <w:rPr>
          <w:rFonts w:ascii="Times New Roman" w:hAnsi="Times New Roman" w:cs="Times New Roman"/>
          <w:b/>
          <w:sz w:val="24"/>
          <w:szCs w:val="24"/>
        </w:rPr>
        <w:t>:</w:t>
      </w:r>
    </w:p>
    <w:p w14:paraId="2DE96AF6" w14:textId="77777777" w:rsidR="002325A3" w:rsidRPr="005F7628" w:rsidRDefault="00991E4B"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t>Неприложимо.</w:t>
      </w:r>
      <w:r w:rsidR="002325A3" w:rsidRPr="005F7628">
        <w:rPr>
          <w:rFonts w:ascii="Times New Roman" w:hAnsi="Times New Roman" w:cs="Times New Roman"/>
          <w:b/>
          <w:sz w:val="24"/>
          <w:szCs w:val="24"/>
        </w:rPr>
        <w:t xml:space="preserve"> </w:t>
      </w:r>
    </w:p>
    <w:p w14:paraId="4B1F40CF" w14:textId="77777777" w:rsidR="003F12CD" w:rsidRPr="005F7628" w:rsidRDefault="003F12CD" w:rsidP="008D0A31">
      <w:pPr>
        <w:pStyle w:val="ListParagraph"/>
        <w:spacing w:after="0" w:line="252" w:lineRule="auto"/>
        <w:ind w:left="0"/>
        <w:contextualSpacing w:val="0"/>
        <w:jc w:val="both"/>
        <w:rPr>
          <w:rFonts w:ascii="Times New Roman" w:hAnsi="Times New Roman" w:cs="Times New Roman"/>
          <w:b/>
          <w:sz w:val="24"/>
          <w:szCs w:val="24"/>
        </w:rPr>
      </w:pPr>
    </w:p>
    <w:p w14:paraId="4FC0DB5C" w14:textId="77777777" w:rsidR="002C08E5" w:rsidRPr="005F7628" w:rsidRDefault="001D79C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20</w:t>
      </w:r>
      <w:r w:rsidR="002325A3" w:rsidRPr="005F7628">
        <w:rPr>
          <w:rFonts w:ascii="Times New Roman" w:hAnsi="Times New Roman" w:cs="Times New Roman"/>
          <w:b/>
          <w:sz w:val="24"/>
          <w:szCs w:val="24"/>
        </w:rPr>
        <w:t xml:space="preserve">. </w:t>
      </w:r>
      <w:r w:rsidR="002C08E5" w:rsidRPr="005F7628">
        <w:rPr>
          <w:rFonts w:ascii="Times New Roman" w:hAnsi="Times New Roman" w:cs="Times New Roman"/>
          <w:b/>
          <w:sz w:val="24"/>
          <w:szCs w:val="24"/>
        </w:rPr>
        <w:t>Критерии</w:t>
      </w:r>
      <w:r w:rsidR="005B7309" w:rsidRPr="005F7628">
        <w:rPr>
          <w:rFonts w:ascii="Times New Roman" w:hAnsi="Times New Roman" w:cs="Times New Roman"/>
          <w:b/>
          <w:sz w:val="24"/>
          <w:szCs w:val="24"/>
        </w:rPr>
        <w:t xml:space="preserve"> и методика</w:t>
      </w:r>
      <w:r w:rsidR="002C08E5" w:rsidRPr="005F7628">
        <w:rPr>
          <w:rFonts w:ascii="Times New Roman" w:hAnsi="Times New Roman" w:cs="Times New Roman"/>
          <w:b/>
          <w:sz w:val="24"/>
          <w:szCs w:val="24"/>
        </w:rPr>
        <w:t xml:space="preserve"> за оценка на концепциите за проектни предложения</w:t>
      </w:r>
      <w:r w:rsidR="002C08E5" w:rsidRPr="005F7628">
        <w:rPr>
          <w:rStyle w:val="FootnoteReference"/>
          <w:rFonts w:ascii="Times New Roman" w:hAnsi="Times New Roman" w:cs="Times New Roman"/>
          <w:b/>
          <w:sz w:val="24"/>
          <w:szCs w:val="24"/>
        </w:rPr>
        <w:footnoteReference w:id="8"/>
      </w:r>
      <w:r w:rsidR="002C08E5" w:rsidRPr="005F7628">
        <w:rPr>
          <w:rFonts w:ascii="Times New Roman" w:hAnsi="Times New Roman" w:cs="Times New Roman"/>
          <w:b/>
          <w:sz w:val="24"/>
          <w:szCs w:val="24"/>
        </w:rPr>
        <w:t>:</w:t>
      </w:r>
    </w:p>
    <w:p w14:paraId="34AC4272" w14:textId="77777777" w:rsidR="007D15AC" w:rsidRPr="005F7628" w:rsidRDefault="005A73B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t>Неприложимо.</w:t>
      </w:r>
    </w:p>
    <w:p w14:paraId="6BD0A85C" w14:textId="06D5F32C" w:rsidR="00225498" w:rsidRPr="005F7628" w:rsidRDefault="005A73B6"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3E6B3AB5" w14:textId="77777777" w:rsidR="007D15AC" w:rsidRPr="005F7628"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21. Ред за оценяване на проектните предложения: </w:t>
      </w:r>
    </w:p>
    <w:p w14:paraId="57DAA6F7" w14:textId="77777777" w:rsidR="00183B36" w:rsidRPr="00AC59B8" w:rsidRDefault="00B7028A"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37312">
        <w:rPr>
          <w:rFonts w:ascii="Times New Roman" w:hAnsi="Times New Roman" w:cs="Times New Roman"/>
          <w:sz w:val="24"/>
          <w:szCs w:val="24"/>
        </w:rPr>
        <w:t>Проектн</w:t>
      </w:r>
      <w:r>
        <w:rPr>
          <w:rFonts w:ascii="Times New Roman" w:hAnsi="Times New Roman" w:cs="Times New Roman"/>
          <w:sz w:val="24"/>
          <w:szCs w:val="24"/>
        </w:rPr>
        <w:t>ите</w:t>
      </w:r>
      <w:r w:rsidRPr="00B37312">
        <w:rPr>
          <w:rFonts w:ascii="Times New Roman" w:hAnsi="Times New Roman" w:cs="Times New Roman"/>
          <w:sz w:val="24"/>
          <w:szCs w:val="24"/>
        </w:rPr>
        <w:t xml:space="preserve"> предложени</w:t>
      </w:r>
      <w:r>
        <w:rPr>
          <w:rFonts w:ascii="Times New Roman" w:hAnsi="Times New Roman" w:cs="Times New Roman"/>
          <w:sz w:val="24"/>
          <w:szCs w:val="24"/>
        </w:rPr>
        <w:t xml:space="preserve">я </w:t>
      </w:r>
      <w:r w:rsidR="00B37312" w:rsidRPr="00B37312">
        <w:rPr>
          <w:rFonts w:ascii="Times New Roman" w:hAnsi="Times New Roman" w:cs="Times New Roman"/>
          <w:sz w:val="24"/>
          <w:szCs w:val="24"/>
        </w:rPr>
        <w:t>се оценява</w:t>
      </w:r>
      <w:r>
        <w:rPr>
          <w:rFonts w:ascii="Times New Roman" w:hAnsi="Times New Roman" w:cs="Times New Roman"/>
          <w:sz w:val="24"/>
          <w:szCs w:val="24"/>
        </w:rPr>
        <w:t>т</w:t>
      </w:r>
      <w:r w:rsidR="00B37312" w:rsidRPr="00B37312">
        <w:rPr>
          <w:rFonts w:ascii="Times New Roman" w:hAnsi="Times New Roman" w:cs="Times New Roman"/>
          <w:sz w:val="24"/>
          <w:szCs w:val="24"/>
        </w:rPr>
        <w:t xml:space="preserve">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при спазване на разпоредбите на ПМС № 23 от 13.02.2023 г.</w:t>
      </w:r>
      <w:bookmarkStart w:id="33" w:name="_Hlk141085970"/>
      <w:r w:rsidR="002553FF" w:rsidRPr="00AC59B8">
        <w:rPr>
          <w:rFonts w:ascii="Times New Roman" w:hAnsi="Times New Roman" w:cs="Times New Roman"/>
          <w:sz w:val="24"/>
          <w:szCs w:val="24"/>
        </w:rPr>
        <w:t xml:space="preserve"> </w:t>
      </w:r>
    </w:p>
    <w:p w14:paraId="5E809632" w14:textId="4D4B2BC3" w:rsidR="00B7028A" w:rsidRDefault="00B37312"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37312">
        <w:rPr>
          <w:rFonts w:ascii="Times New Roman" w:hAnsi="Times New Roman" w:cs="Times New Roman"/>
          <w:sz w:val="24"/>
          <w:szCs w:val="24"/>
        </w:rPr>
        <w:t xml:space="preserve">Оценката на </w:t>
      </w:r>
      <w:r w:rsidR="00B7028A" w:rsidRPr="00B37312">
        <w:rPr>
          <w:rFonts w:ascii="Times New Roman" w:hAnsi="Times New Roman" w:cs="Times New Roman"/>
          <w:sz w:val="24"/>
          <w:szCs w:val="24"/>
        </w:rPr>
        <w:t>проектн</w:t>
      </w:r>
      <w:r w:rsidR="00B7028A">
        <w:rPr>
          <w:rFonts w:ascii="Times New Roman" w:hAnsi="Times New Roman" w:cs="Times New Roman"/>
          <w:sz w:val="24"/>
          <w:szCs w:val="24"/>
        </w:rPr>
        <w:t>ите</w:t>
      </w:r>
      <w:r w:rsidR="00B7028A" w:rsidRPr="00B37312">
        <w:rPr>
          <w:rFonts w:ascii="Times New Roman" w:hAnsi="Times New Roman" w:cs="Times New Roman"/>
          <w:sz w:val="24"/>
          <w:szCs w:val="24"/>
        </w:rPr>
        <w:t xml:space="preserve"> предложени</w:t>
      </w:r>
      <w:r w:rsidR="00B7028A">
        <w:rPr>
          <w:rFonts w:ascii="Times New Roman" w:hAnsi="Times New Roman" w:cs="Times New Roman"/>
          <w:sz w:val="24"/>
          <w:szCs w:val="24"/>
        </w:rPr>
        <w:t>я</w:t>
      </w:r>
      <w:r w:rsidR="00B7028A" w:rsidRPr="00B37312">
        <w:rPr>
          <w:rFonts w:ascii="Times New Roman" w:hAnsi="Times New Roman" w:cs="Times New Roman"/>
          <w:sz w:val="24"/>
          <w:szCs w:val="24"/>
        </w:rPr>
        <w:t xml:space="preserve"> </w:t>
      </w:r>
      <w:r w:rsidRPr="00B37312">
        <w:rPr>
          <w:rFonts w:ascii="Times New Roman" w:hAnsi="Times New Roman" w:cs="Times New Roman"/>
          <w:sz w:val="24"/>
          <w:szCs w:val="24"/>
        </w:rPr>
        <w:t xml:space="preserve">се осъществява по електронен път, чрез системата ИСУН от </w:t>
      </w:r>
      <w:r w:rsidR="00B7028A" w:rsidRPr="00B37312">
        <w:rPr>
          <w:rFonts w:ascii="Times New Roman" w:hAnsi="Times New Roman" w:cs="Times New Roman"/>
          <w:sz w:val="24"/>
          <w:szCs w:val="24"/>
        </w:rPr>
        <w:t>Оценителн</w:t>
      </w:r>
      <w:r w:rsidR="00B7028A">
        <w:rPr>
          <w:rFonts w:ascii="Times New Roman" w:hAnsi="Times New Roman" w:cs="Times New Roman"/>
          <w:sz w:val="24"/>
          <w:szCs w:val="24"/>
        </w:rPr>
        <w:t>и</w:t>
      </w:r>
      <w:r w:rsidR="00B7028A" w:rsidRPr="00B37312">
        <w:rPr>
          <w:rFonts w:ascii="Times New Roman" w:hAnsi="Times New Roman" w:cs="Times New Roman"/>
          <w:sz w:val="24"/>
          <w:szCs w:val="24"/>
        </w:rPr>
        <w:t xml:space="preserve"> комиси</w:t>
      </w:r>
      <w:r w:rsidR="00B7028A">
        <w:rPr>
          <w:rFonts w:ascii="Times New Roman" w:hAnsi="Times New Roman" w:cs="Times New Roman"/>
          <w:sz w:val="24"/>
          <w:szCs w:val="24"/>
        </w:rPr>
        <w:t>и</w:t>
      </w:r>
      <w:r w:rsidR="00B7028A" w:rsidRPr="00B37312">
        <w:rPr>
          <w:rFonts w:ascii="Times New Roman" w:hAnsi="Times New Roman" w:cs="Times New Roman"/>
          <w:sz w:val="24"/>
          <w:szCs w:val="24"/>
        </w:rPr>
        <w:t xml:space="preserve"> </w:t>
      </w:r>
      <w:r w:rsidRPr="00B37312">
        <w:rPr>
          <w:rFonts w:ascii="Times New Roman" w:hAnsi="Times New Roman" w:cs="Times New Roman"/>
          <w:sz w:val="24"/>
          <w:szCs w:val="24"/>
        </w:rPr>
        <w:t xml:space="preserve">(ОК), </w:t>
      </w:r>
      <w:r w:rsidR="00B7028A" w:rsidRPr="00B37312">
        <w:rPr>
          <w:rFonts w:ascii="Times New Roman" w:hAnsi="Times New Roman" w:cs="Times New Roman"/>
          <w:sz w:val="24"/>
          <w:szCs w:val="24"/>
        </w:rPr>
        <w:t>назначен</w:t>
      </w:r>
      <w:r w:rsidR="00B7028A">
        <w:rPr>
          <w:rFonts w:ascii="Times New Roman" w:hAnsi="Times New Roman" w:cs="Times New Roman"/>
          <w:sz w:val="24"/>
          <w:szCs w:val="24"/>
        </w:rPr>
        <w:t>и</w:t>
      </w:r>
      <w:r w:rsidR="00B7028A" w:rsidRPr="00B37312">
        <w:rPr>
          <w:rFonts w:ascii="Times New Roman" w:hAnsi="Times New Roman" w:cs="Times New Roman"/>
          <w:sz w:val="24"/>
          <w:szCs w:val="24"/>
        </w:rPr>
        <w:t xml:space="preserve"> </w:t>
      </w:r>
      <w:r w:rsidRPr="00B37312">
        <w:rPr>
          <w:rFonts w:ascii="Times New Roman" w:hAnsi="Times New Roman" w:cs="Times New Roman"/>
          <w:sz w:val="24"/>
          <w:szCs w:val="24"/>
        </w:rPr>
        <w:t xml:space="preserve">със заповед на Ръководителя на Управляващия орган на ПОС 2021 - 2027 г., </w:t>
      </w:r>
      <w:r w:rsidR="00B7028A" w:rsidRPr="00B7028A">
        <w:rPr>
          <w:rFonts w:ascii="Times New Roman" w:hAnsi="Times New Roman" w:cs="Times New Roman"/>
          <w:sz w:val="24"/>
          <w:szCs w:val="24"/>
        </w:rPr>
        <w:t>след изтичането на крайния срок за кандидатстване.</w:t>
      </w:r>
    </w:p>
    <w:p w14:paraId="2E9F46DA" w14:textId="4570447B" w:rsidR="00B37312" w:rsidRDefault="00B37312"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37312">
        <w:rPr>
          <w:rFonts w:ascii="Times New Roman" w:hAnsi="Times New Roman" w:cs="Times New Roman"/>
          <w:sz w:val="24"/>
          <w:szCs w:val="24"/>
        </w:rPr>
        <w:t>Съставът на OK</w:t>
      </w:r>
      <w:r w:rsidR="00D7140E">
        <w:rPr>
          <w:rFonts w:ascii="Times New Roman" w:hAnsi="Times New Roman" w:cs="Times New Roman"/>
          <w:sz w:val="24"/>
          <w:szCs w:val="24"/>
        </w:rPr>
        <w:t xml:space="preserve"> </w:t>
      </w:r>
      <w:r w:rsidRPr="00B37312">
        <w:rPr>
          <w:rFonts w:ascii="Times New Roman" w:hAnsi="Times New Roman" w:cs="Times New Roman"/>
          <w:sz w:val="24"/>
          <w:szCs w:val="24"/>
        </w:rPr>
        <w:t xml:space="preserve">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w:t>
      </w:r>
      <w:r w:rsidR="00B7028A">
        <w:rPr>
          <w:rFonts w:ascii="Times New Roman" w:hAnsi="Times New Roman" w:cs="Times New Roman"/>
          <w:sz w:val="24"/>
          <w:szCs w:val="24"/>
        </w:rPr>
        <w:t xml:space="preserve">същите </w:t>
      </w:r>
      <w:r w:rsidRPr="00B37312">
        <w:rPr>
          <w:rFonts w:ascii="Times New Roman" w:hAnsi="Times New Roman" w:cs="Times New Roman"/>
          <w:sz w:val="24"/>
          <w:szCs w:val="24"/>
        </w:rPr>
        <w:t>изисквания</w:t>
      </w:r>
      <w:r w:rsidR="00B7028A">
        <w:rPr>
          <w:rFonts w:ascii="Times New Roman" w:hAnsi="Times New Roman" w:cs="Times New Roman"/>
          <w:sz w:val="24"/>
          <w:szCs w:val="24"/>
        </w:rPr>
        <w:t xml:space="preserve"> като тези</w:t>
      </w:r>
      <w:r w:rsidRPr="00B37312">
        <w:rPr>
          <w:rFonts w:ascii="Times New Roman" w:hAnsi="Times New Roman" w:cs="Times New Roman"/>
          <w:sz w:val="24"/>
          <w:szCs w:val="24"/>
        </w:rPr>
        <w:t xml:space="preserve"> по чл. 17, ал. 2 и 3 от ПМС № 23 от 13.02.2023 г.</w:t>
      </w:r>
      <w:r w:rsidR="00B7028A">
        <w:rPr>
          <w:rFonts w:ascii="Times New Roman" w:hAnsi="Times New Roman" w:cs="Times New Roman"/>
          <w:sz w:val="24"/>
          <w:szCs w:val="24"/>
        </w:rPr>
        <w:t>, приложими за процедури чрез подбор.</w:t>
      </w:r>
      <w:r w:rsidRPr="00B37312">
        <w:rPr>
          <w:rFonts w:ascii="Times New Roman" w:hAnsi="Times New Roman" w:cs="Times New Roman"/>
          <w:sz w:val="24"/>
          <w:szCs w:val="24"/>
        </w:rPr>
        <w:t xml:space="preserve"> </w:t>
      </w:r>
    </w:p>
    <w:p w14:paraId="4E4A3332" w14:textId="668D1854" w:rsidR="00D03E97" w:rsidRPr="00B37312" w:rsidRDefault="00D03E97"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D03E97">
        <w:rPr>
          <w:rFonts w:ascii="Times New Roman" w:hAnsi="Times New Roman" w:cs="Times New Roman"/>
          <w:sz w:val="24"/>
          <w:szCs w:val="24"/>
        </w:rPr>
        <w:lastRenderedPageBreak/>
        <w:t>Оценяването на проектните предложения се извършва в срок до три месеца от датата на изтичане на крайния срок за подаване, посочен в раздел 25 на Условията за кандидатстване.</w:t>
      </w:r>
      <w:r w:rsidRPr="00D03E97">
        <w:t xml:space="preserve"> </w:t>
      </w:r>
      <w:r w:rsidRPr="00D03E97">
        <w:rPr>
          <w:rFonts w:ascii="Times New Roman" w:hAnsi="Times New Roman" w:cs="Times New Roman"/>
          <w:sz w:val="24"/>
          <w:szCs w:val="24"/>
        </w:rPr>
        <w:t>Оценителните комисии извършват оценяването на проектните предложения на база методика и критерии, одобрени от Комитета за наблюдение на ПОС 2021-2027 г. и посочени в раздел 22 на Условията за кандидатстване.</w:t>
      </w:r>
    </w:p>
    <w:p w14:paraId="2F6DEDDE" w14:textId="358E151B" w:rsidR="00B37312" w:rsidRPr="00B37312" w:rsidRDefault="00B37312"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B37312">
        <w:rPr>
          <w:rFonts w:ascii="Times New Roman" w:hAnsi="Times New Roman" w:cs="Times New Roman"/>
          <w:sz w:val="24"/>
          <w:szCs w:val="24"/>
        </w:rPr>
        <w:t xml:space="preserve">В случай че </w:t>
      </w:r>
      <w:r w:rsidR="00AC69F1" w:rsidRPr="00B37312">
        <w:rPr>
          <w:rFonts w:ascii="Times New Roman" w:hAnsi="Times New Roman" w:cs="Times New Roman"/>
          <w:sz w:val="24"/>
          <w:szCs w:val="24"/>
        </w:rPr>
        <w:t>конкретен</w:t>
      </w:r>
      <w:r w:rsidRPr="00B37312">
        <w:rPr>
          <w:rFonts w:ascii="Times New Roman" w:hAnsi="Times New Roman" w:cs="Times New Roman"/>
          <w:sz w:val="24"/>
          <w:szCs w:val="24"/>
        </w:rPr>
        <w:t xml:space="preserve"> бенефициент по процедурата е подал повече от едно проектно предложение в ИСУН</w:t>
      </w:r>
      <w:r w:rsidR="007717BB">
        <w:rPr>
          <w:rFonts w:ascii="Times New Roman" w:hAnsi="Times New Roman" w:cs="Times New Roman"/>
          <w:sz w:val="24"/>
          <w:szCs w:val="24"/>
        </w:rPr>
        <w:t xml:space="preserve"> в рамките на един и същи краен срок за кандидатстване</w:t>
      </w:r>
      <w:r w:rsidRPr="00B37312">
        <w:rPr>
          <w:rFonts w:ascii="Times New Roman" w:hAnsi="Times New Roman" w:cs="Times New Roman"/>
          <w:sz w:val="24"/>
          <w:szCs w:val="24"/>
        </w:rPr>
        <w:t>,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w:t>
      </w:r>
      <w:r w:rsidR="007717BB">
        <w:rPr>
          <w:rFonts w:ascii="Times New Roman" w:hAnsi="Times New Roman" w:cs="Times New Roman"/>
          <w:sz w:val="24"/>
          <w:szCs w:val="24"/>
        </w:rPr>
        <w:t>,</w:t>
      </w:r>
      <w:r w:rsidR="007717BB" w:rsidRPr="007717BB">
        <w:t xml:space="preserve"> </w:t>
      </w:r>
      <w:r w:rsidR="007717BB" w:rsidRPr="007717BB">
        <w:rPr>
          <w:rFonts w:ascii="Times New Roman" w:hAnsi="Times New Roman" w:cs="Times New Roman"/>
          <w:sz w:val="24"/>
          <w:szCs w:val="24"/>
        </w:rPr>
        <w:t>в рамките на съответния краен срок за кандидатстване.</w:t>
      </w:r>
      <w:r w:rsidR="007717BB">
        <w:rPr>
          <w:rFonts w:ascii="Times New Roman" w:hAnsi="Times New Roman" w:cs="Times New Roman"/>
          <w:sz w:val="24"/>
          <w:szCs w:val="24"/>
        </w:rPr>
        <w:t xml:space="preserve"> </w:t>
      </w:r>
      <w:r w:rsidRPr="00B37312">
        <w:rPr>
          <w:rFonts w:ascii="Times New Roman" w:hAnsi="Times New Roman" w:cs="Times New Roman"/>
          <w:sz w:val="24"/>
          <w:szCs w:val="24"/>
        </w:rPr>
        <w:t>.</w:t>
      </w:r>
    </w:p>
    <w:bookmarkEnd w:id="33"/>
    <w:p w14:paraId="6BF81579" w14:textId="462E8C68" w:rsidR="00151BC1" w:rsidRDefault="00151BC1"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В случаи на установени в процеса на оценка нередовности, непълноти и/или несъответствия на проектното предложение, на конкретния бенефициент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Предвид това промени в профила на конкретния бенефициент в ИСУН са невъзможни. Допуснатите от конкретния бенефициент нередовности, непълноти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неотстраняването им може да доведе до прекратяване на производството по отношение на конкретния бенефициент и се определя разумен срок за представяне на ревизирана проектна документация, който не може да бъде по-кратък от една седмица. По искане на конкретния бенефициент, чрез официална кореспонденция, постъпила в деловодната система на МОСВ, този срок може да бъде удължаван, като съгл. чл. 25, ал. 8 от ПМС № 23/2023 г. той спира да тече до датата на регистрирането на ревизията в ИСУН. Периодът за оценка ведно с исканията за удължаване и със спиранията за отстраняване на установени нередовности, непълноти и/или несъответствия не може да надвишава шест календарни месеца, считано от датата на стартиране на оценката.</w:t>
      </w:r>
    </w:p>
    <w:p w14:paraId="02CD518B" w14:textId="68F136A2" w:rsidR="00151BC1" w:rsidRDefault="00151BC1"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В случай че конкретният бенефициент не отстрани в срок нередовност, непълнота и/или несъответствие с изискванията и/или не поиска удължаване, OK повторно изпраща уведомление за установените такива, като определя нов срок за тяхното отстраняване, който не може да бъде по-кратък от една седмица. В случай че конкретният бенефициент повторно не отстрани в срок нередовност, непълнота и/или несъответствие с изискванията на процедурата, производството по предоставяне на БФП по отношение на конкретния бенефициент се прекратява на основание чл. 46, ал. 2 от ЗУСЕФСУ.</w:t>
      </w:r>
    </w:p>
    <w:p w14:paraId="733F1B2D"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При оценката на проектните предложения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7027D5D"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1.</w:t>
      </w:r>
      <w:r w:rsidRPr="00151BC1">
        <w:rPr>
          <w:rFonts w:ascii="Times New Roman" w:hAnsi="Times New Roman" w:cs="Times New Roman"/>
          <w:sz w:val="24"/>
          <w:szCs w:val="24"/>
        </w:rPr>
        <w:tab/>
        <w:t xml:space="preserve">наличната информация в ИСУН – при необходимост се извършва служебна проверка за проектни предложения с подобен обхват, регистрирани в ИСУН; </w:t>
      </w:r>
    </w:p>
    <w:p w14:paraId="08C9C49D" w14:textId="159047E8" w:rsid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2.</w:t>
      </w:r>
      <w:r w:rsidRPr="00151BC1">
        <w:rPr>
          <w:rFonts w:ascii="Times New Roman" w:hAnsi="Times New Roman" w:cs="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70CDA035" w14:textId="414FEB70" w:rsidR="00151BC1" w:rsidRDefault="00151BC1" w:rsidP="00B37312">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При оценката по критерий „Стойността на отделните дейности е определена въз основа на анализ на остойностяването, съгласно изискванията на условията за кандидатстване“, 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w:t>
      </w:r>
      <w:r w:rsidRPr="00151BC1">
        <w:rPr>
          <w:rFonts w:ascii="Times New Roman" w:hAnsi="Times New Roman" w:cs="Times New Roman"/>
          <w:sz w:val="24"/>
          <w:szCs w:val="24"/>
        </w:rPr>
        <w:lastRenderedPageBreak/>
        <w:t>източника на информация, за удостоверяване на стойността за извършване на конкретната дейност. В случай че ОК не получи разумна увереност за остойностяването, извършено от конкретния бенефициент, може да покани кандидата за провеждане на консултации с цел ревизиране на конкретен бюджетен разход.</w:t>
      </w:r>
    </w:p>
    <w:p w14:paraId="155B8CE8"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По преценка на OK или по искане на конкретния бенефициент, по време на оценката на проектното предложение може да бъде организирано провеждането на работни срещи с участие на конкретния бенефициент, на които се обсъждат единствено въпроси, свързани с предоставени на конкретния бенефициент разяснения и указания на OK за отстраняване на непълноти, несъответствия и/или нередовности на проектното предложение. За всяка работна среща се изготвя протокол, който се подписва от всички присъствали лица и става приложение към доклада за оценка на проектното предложение.</w:t>
      </w:r>
    </w:p>
    <w:p w14:paraId="7439588D"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570702DF"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Оценяването на всяко едно проектно предложение приключва с одобрение на доклад за оценка на OK от Ръководителя на Управляващия орган на ПОС 2021 - 2027 г.</w:t>
      </w:r>
    </w:p>
    <w:p w14:paraId="4B04AA6D" w14:textId="58BB3B1B" w:rsid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 xml:space="preserve">При наличие на отрицателен резултат от оценяването, процедурата се прекратява по отношение на конкретния бенефициент, чието проектно предложение не съответства на изискванията по процедурата.  </w:t>
      </w:r>
    </w:p>
    <w:p w14:paraId="6841B8AC"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съответното одобрено проектно предложение, което се обективира в Административен договор за предоставяне на безвъзмездна финансова помощ (АДБФП) с конкретния бенефициент, съдържащ всички реквизити, посочени в чл. 37, ал. 3 от ЗУСЕФСУ.</w:t>
      </w:r>
    </w:p>
    <w:p w14:paraId="3C569D43" w14:textId="77777777" w:rsidR="00151BC1" w:rsidRP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До конкретните бенефициенти с одобрени проектни предложения се изпраща уведомително писмо, с което същите се уведомяват чрез ИСУН за одобрението на проектното предложение, изисква се представянето на документи и информация в оперативен порядък, необходими за изготвянето на проекта на АДБФП и се определя срок за това.</w:t>
      </w:r>
    </w:p>
    <w:p w14:paraId="0E9914CE" w14:textId="3A4BDED8" w:rsidR="00151BC1" w:rsidRDefault="00151BC1" w:rsidP="00151BC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151BC1">
        <w:rPr>
          <w:rFonts w:ascii="Times New Roman" w:hAnsi="Times New Roman" w:cs="Times New Roman"/>
          <w:sz w:val="24"/>
          <w:szCs w:val="24"/>
        </w:rPr>
        <w:t xml:space="preserve">Процесът, свързан с попълване и подаване на проектно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5" w:history="1">
        <w:r w:rsidRPr="00034DAE">
          <w:rPr>
            <w:rStyle w:val="Hyperlink"/>
            <w:rFonts w:ascii="Times New Roman" w:hAnsi="Times New Roman" w:cs="Times New Roman"/>
            <w:sz w:val="24"/>
            <w:szCs w:val="24"/>
          </w:rPr>
          <w:t>https://eumis2020.government.bg/bg/s/Default/Manual</w:t>
        </w:r>
      </w:hyperlink>
      <w:r>
        <w:rPr>
          <w:rFonts w:ascii="Times New Roman" w:hAnsi="Times New Roman" w:cs="Times New Roman"/>
          <w:sz w:val="24"/>
          <w:szCs w:val="24"/>
        </w:rPr>
        <w:t xml:space="preserve"> </w:t>
      </w:r>
    </w:p>
    <w:p w14:paraId="79C698DA" w14:textId="4BBE62C5" w:rsidR="00B37312" w:rsidRDefault="00B37312" w:rsidP="008D0A31">
      <w:pPr>
        <w:pStyle w:val="ListParagraph"/>
        <w:spacing w:after="0" w:line="252" w:lineRule="auto"/>
        <w:ind w:left="0"/>
        <w:contextualSpacing w:val="0"/>
        <w:jc w:val="both"/>
        <w:rPr>
          <w:rFonts w:ascii="Times New Roman" w:hAnsi="Times New Roman" w:cs="Times New Roman"/>
          <w:b/>
          <w:sz w:val="24"/>
          <w:szCs w:val="24"/>
        </w:rPr>
      </w:pPr>
    </w:p>
    <w:p w14:paraId="588224D2" w14:textId="0AABB3E2" w:rsidR="00842C5D" w:rsidRPr="005F7628" w:rsidRDefault="00842C5D" w:rsidP="008D0A31">
      <w:pPr>
        <w:pStyle w:val="ListParagraph"/>
        <w:spacing w:after="0" w:line="252" w:lineRule="auto"/>
        <w:ind w:left="0"/>
        <w:contextualSpacing w:val="0"/>
        <w:jc w:val="both"/>
        <w:rPr>
          <w:rFonts w:ascii="Times New Roman" w:hAnsi="Times New Roman" w:cs="Times New Roman"/>
          <w:b/>
          <w:sz w:val="24"/>
          <w:szCs w:val="24"/>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924"/>
        <w:gridCol w:w="849"/>
        <w:gridCol w:w="4537"/>
      </w:tblGrid>
      <w:tr w:rsidR="00642AEE" w:rsidRPr="00642AEE" w14:paraId="7881F0A1" w14:textId="77777777" w:rsidTr="00EC2942">
        <w:trPr>
          <w:trHeight w:val="573"/>
        </w:trPr>
        <w:tc>
          <w:tcPr>
            <w:tcW w:w="5000" w:type="pct"/>
            <w:gridSpan w:val="4"/>
            <w:tcBorders>
              <w:bottom w:val="single" w:sz="4" w:space="0" w:color="auto"/>
            </w:tcBorders>
            <w:shd w:val="clear" w:color="auto" w:fill="auto"/>
            <w:vAlign w:val="center"/>
          </w:tcPr>
          <w:p w14:paraId="2F6CB5A9" w14:textId="074F5CE7" w:rsidR="00642AEE" w:rsidRPr="00642AEE" w:rsidRDefault="00642AEE" w:rsidP="00642AEE">
            <w:pPr>
              <w:spacing w:before="120" w:after="120" w:line="240" w:lineRule="auto"/>
              <w:rPr>
                <w:rFonts w:ascii="Times New Roman" w:eastAsia="Times New Roman" w:hAnsi="Times New Roman" w:cs="Times New Roman"/>
                <w:b/>
                <w:sz w:val="26"/>
                <w:szCs w:val="26"/>
                <w:lang w:eastAsia="fr-FR"/>
              </w:rPr>
            </w:pPr>
            <w:r w:rsidRPr="00B37312">
              <w:rPr>
                <w:rFonts w:ascii="Times New Roman" w:hAnsi="Times New Roman" w:cs="Times New Roman"/>
                <w:b/>
                <w:sz w:val="24"/>
                <w:szCs w:val="24"/>
              </w:rPr>
              <w:t>22. Критерии и методика за оценка на проектните предложения</w:t>
            </w:r>
            <w:r>
              <w:rPr>
                <w:rFonts w:ascii="Times New Roman" w:hAnsi="Times New Roman" w:cs="Times New Roman"/>
                <w:b/>
                <w:sz w:val="24"/>
                <w:szCs w:val="24"/>
              </w:rPr>
              <w:t>:</w:t>
            </w:r>
          </w:p>
        </w:tc>
      </w:tr>
      <w:tr w:rsidR="00EC2942" w:rsidRPr="00EC2942" w14:paraId="2499B71F" w14:textId="77777777" w:rsidTr="00EC2942">
        <w:trPr>
          <w:trHeight w:val="482"/>
        </w:trPr>
        <w:tc>
          <w:tcPr>
            <w:tcW w:w="309" w:type="pct"/>
            <w:tcBorders>
              <w:bottom w:val="single" w:sz="4" w:space="0" w:color="auto"/>
            </w:tcBorders>
            <w:shd w:val="pct20" w:color="auto" w:fill="auto"/>
            <w:vAlign w:val="center"/>
          </w:tcPr>
          <w:p w14:paraId="6FD2EC61" w14:textId="77777777" w:rsidR="00EC2942" w:rsidRPr="00EC2942" w:rsidRDefault="00EC2942" w:rsidP="00EC2942">
            <w:pPr>
              <w:spacing w:after="0" w:line="240" w:lineRule="auto"/>
              <w:jc w:val="center"/>
              <w:rPr>
                <w:rFonts w:ascii="Times New Roman" w:hAnsi="Times New Roman" w:cs="Times New Roman"/>
                <w:b/>
                <w:sz w:val="24"/>
                <w:szCs w:val="24"/>
              </w:rPr>
            </w:pPr>
            <w:r w:rsidRPr="00EC2942">
              <w:rPr>
                <w:rFonts w:ascii="Times New Roman" w:hAnsi="Times New Roman" w:cs="Times New Roman"/>
                <w:b/>
                <w:sz w:val="24"/>
                <w:szCs w:val="24"/>
              </w:rPr>
              <w:t>№</w:t>
            </w:r>
          </w:p>
        </w:tc>
        <w:tc>
          <w:tcPr>
            <w:tcW w:w="1977" w:type="pct"/>
            <w:tcBorders>
              <w:bottom w:val="single" w:sz="4" w:space="0" w:color="auto"/>
            </w:tcBorders>
            <w:shd w:val="pct20" w:color="auto" w:fill="auto"/>
            <w:vAlign w:val="center"/>
          </w:tcPr>
          <w:p w14:paraId="09C34884" w14:textId="77777777" w:rsidR="00EC2942" w:rsidRPr="00EC2942" w:rsidRDefault="00EC2942" w:rsidP="00EC2942">
            <w:pPr>
              <w:spacing w:after="0" w:line="240" w:lineRule="auto"/>
              <w:jc w:val="center"/>
              <w:rPr>
                <w:rFonts w:ascii="Times New Roman" w:hAnsi="Times New Roman" w:cs="Times New Roman"/>
                <w:b/>
                <w:sz w:val="24"/>
                <w:szCs w:val="24"/>
              </w:rPr>
            </w:pPr>
            <w:r w:rsidRPr="00EC2942">
              <w:rPr>
                <w:rFonts w:ascii="Times New Roman" w:hAnsi="Times New Roman" w:cs="Times New Roman"/>
                <w:b/>
                <w:sz w:val="24"/>
                <w:szCs w:val="24"/>
              </w:rPr>
              <w:t>Критерий</w:t>
            </w:r>
          </w:p>
        </w:tc>
        <w:tc>
          <w:tcPr>
            <w:tcW w:w="428" w:type="pct"/>
            <w:tcBorders>
              <w:bottom w:val="single" w:sz="4" w:space="0" w:color="auto"/>
            </w:tcBorders>
            <w:shd w:val="pct20" w:color="auto" w:fill="auto"/>
            <w:vAlign w:val="center"/>
          </w:tcPr>
          <w:p w14:paraId="34FBA8B9" w14:textId="77777777" w:rsidR="00EC2942" w:rsidRDefault="00EC2942" w:rsidP="00EC2942">
            <w:pPr>
              <w:spacing w:after="0" w:line="240" w:lineRule="auto"/>
              <w:jc w:val="center"/>
              <w:rPr>
                <w:rFonts w:ascii="Times New Roman" w:hAnsi="Times New Roman" w:cs="Times New Roman"/>
                <w:b/>
                <w:sz w:val="24"/>
                <w:szCs w:val="24"/>
              </w:rPr>
            </w:pPr>
            <w:r w:rsidRPr="00EC2942">
              <w:rPr>
                <w:rFonts w:ascii="Times New Roman" w:hAnsi="Times New Roman" w:cs="Times New Roman"/>
                <w:b/>
                <w:sz w:val="24"/>
                <w:szCs w:val="24"/>
              </w:rPr>
              <w:t>ДА/</w:t>
            </w:r>
          </w:p>
          <w:p w14:paraId="294E6A84" w14:textId="40591807" w:rsidR="00EC2942" w:rsidRDefault="00EC2942" w:rsidP="00EC2942">
            <w:pPr>
              <w:spacing w:after="0" w:line="240" w:lineRule="auto"/>
              <w:jc w:val="center"/>
              <w:rPr>
                <w:rFonts w:ascii="Times New Roman" w:hAnsi="Times New Roman" w:cs="Times New Roman"/>
                <w:b/>
                <w:sz w:val="24"/>
                <w:szCs w:val="24"/>
              </w:rPr>
            </w:pPr>
            <w:r w:rsidRPr="00EC2942">
              <w:rPr>
                <w:rFonts w:ascii="Times New Roman" w:hAnsi="Times New Roman" w:cs="Times New Roman"/>
                <w:b/>
                <w:sz w:val="24"/>
                <w:szCs w:val="24"/>
              </w:rPr>
              <w:t>НЕ/</w:t>
            </w:r>
          </w:p>
          <w:p w14:paraId="23C1AC6C" w14:textId="65D4A1C2" w:rsidR="00EC2942" w:rsidRPr="00EC2942" w:rsidRDefault="00EC2942" w:rsidP="00EC2942">
            <w:pPr>
              <w:spacing w:after="0" w:line="240" w:lineRule="auto"/>
              <w:jc w:val="center"/>
              <w:rPr>
                <w:rFonts w:ascii="Times New Roman" w:hAnsi="Times New Roman" w:cs="Times New Roman"/>
                <w:b/>
                <w:sz w:val="24"/>
                <w:szCs w:val="24"/>
              </w:rPr>
            </w:pPr>
            <w:r w:rsidRPr="00EC2942">
              <w:rPr>
                <w:rFonts w:ascii="Times New Roman" w:hAnsi="Times New Roman" w:cs="Times New Roman"/>
                <w:b/>
                <w:sz w:val="24"/>
                <w:szCs w:val="24"/>
              </w:rPr>
              <w:t>НП</w:t>
            </w:r>
          </w:p>
        </w:tc>
        <w:tc>
          <w:tcPr>
            <w:tcW w:w="2286" w:type="pct"/>
            <w:tcBorders>
              <w:bottom w:val="single" w:sz="4" w:space="0" w:color="auto"/>
            </w:tcBorders>
            <w:shd w:val="pct20" w:color="auto" w:fill="auto"/>
            <w:vAlign w:val="center"/>
          </w:tcPr>
          <w:p w14:paraId="5800751D" w14:textId="77777777" w:rsidR="00EC2942" w:rsidRPr="00EC2942" w:rsidRDefault="00EC2942" w:rsidP="00EC2942">
            <w:pPr>
              <w:spacing w:after="0" w:line="240" w:lineRule="auto"/>
              <w:jc w:val="center"/>
              <w:rPr>
                <w:rFonts w:ascii="Times New Roman" w:hAnsi="Times New Roman" w:cs="Times New Roman"/>
                <w:bCs/>
                <w:sz w:val="24"/>
                <w:szCs w:val="24"/>
              </w:rPr>
            </w:pPr>
            <w:r w:rsidRPr="00EC2942">
              <w:rPr>
                <w:rFonts w:ascii="Times New Roman" w:hAnsi="Times New Roman" w:cs="Times New Roman"/>
                <w:b/>
                <w:sz w:val="24"/>
                <w:szCs w:val="24"/>
              </w:rPr>
              <w:t>Елементи на проверката</w:t>
            </w:r>
          </w:p>
        </w:tc>
      </w:tr>
      <w:tr w:rsidR="00EC2942" w:rsidRPr="00EC2942" w14:paraId="4A50F1C8" w14:textId="77777777" w:rsidTr="00EC2942">
        <w:trPr>
          <w:trHeight w:val="144"/>
        </w:trPr>
        <w:tc>
          <w:tcPr>
            <w:tcW w:w="5000" w:type="pct"/>
            <w:gridSpan w:val="4"/>
            <w:shd w:val="clear" w:color="auto" w:fill="C6D9F1"/>
            <w:vAlign w:val="center"/>
          </w:tcPr>
          <w:p w14:paraId="3812F515" w14:textId="77777777" w:rsidR="00EC2942" w:rsidRPr="00EC2942" w:rsidRDefault="00EC2942" w:rsidP="00C3629A">
            <w:pPr>
              <w:spacing w:before="120" w:after="120"/>
              <w:rPr>
                <w:rFonts w:ascii="Times New Roman" w:hAnsi="Times New Roman" w:cs="Times New Roman"/>
                <w:bCs/>
                <w:i/>
                <w:sz w:val="24"/>
                <w:szCs w:val="24"/>
              </w:rPr>
            </w:pPr>
            <w:r w:rsidRPr="00EC2942">
              <w:rPr>
                <w:rFonts w:ascii="Times New Roman" w:hAnsi="Times New Roman" w:cs="Times New Roman"/>
                <w:b/>
                <w:i/>
                <w:sz w:val="24"/>
                <w:szCs w:val="24"/>
              </w:rPr>
              <w:t>Административно съответствие и допустимост</w:t>
            </w:r>
          </w:p>
        </w:tc>
      </w:tr>
      <w:tr w:rsidR="00EC2942" w:rsidRPr="00EC2942" w14:paraId="01F64A71" w14:textId="77777777" w:rsidTr="00EC2942">
        <w:trPr>
          <w:trHeight w:val="1135"/>
        </w:trPr>
        <w:tc>
          <w:tcPr>
            <w:tcW w:w="309" w:type="pct"/>
            <w:shd w:val="clear" w:color="auto" w:fill="auto"/>
            <w:vAlign w:val="center"/>
          </w:tcPr>
          <w:p w14:paraId="1E58669E"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1.</w:t>
            </w:r>
          </w:p>
        </w:tc>
        <w:tc>
          <w:tcPr>
            <w:tcW w:w="1977" w:type="pct"/>
            <w:shd w:val="clear" w:color="auto" w:fill="auto"/>
            <w:vAlign w:val="center"/>
          </w:tcPr>
          <w:p w14:paraId="40657086" w14:textId="77777777" w:rsidR="00EC2942" w:rsidRPr="00EC2942" w:rsidRDefault="00EC2942" w:rsidP="00C3629A">
            <w:pPr>
              <w:spacing w:after="120" w:line="252" w:lineRule="auto"/>
              <w:jc w:val="both"/>
              <w:rPr>
                <w:rFonts w:ascii="Times New Roman" w:hAnsi="Times New Roman" w:cs="Times New Roman"/>
                <w:bCs/>
                <w:sz w:val="24"/>
                <w:szCs w:val="24"/>
                <w:highlight w:val="yellow"/>
              </w:rPr>
            </w:pPr>
            <w:r w:rsidRPr="00EC2942">
              <w:rPr>
                <w:rFonts w:ascii="Times New Roman" w:hAnsi="Times New Roman" w:cs="Times New Roman"/>
                <w:bCs/>
                <w:sz w:val="24"/>
                <w:szCs w:val="24"/>
              </w:rPr>
              <w:t xml:space="preserve">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w:t>
            </w:r>
            <w:r w:rsidRPr="00EC2942">
              <w:rPr>
                <w:rFonts w:ascii="Times New Roman" w:hAnsi="Times New Roman" w:cs="Times New Roman"/>
                <w:bCs/>
                <w:sz w:val="24"/>
                <w:szCs w:val="24"/>
              </w:rPr>
              <w:lastRenderedPageBreak/>
              <w:t>формата, посочен в условията за кандидатстване.</w:t>
            </w:r>
          </w:p>
        </w:tc>
        <w:tc>
          <w:tcPr>
            <w:tcW w:w="428" w:type="pct"/>
            <w:shd w:val="clear" w:color="auto" w:fill="auto"/>
            <w:vAlign w:val="center"/>
          </w:tcPr>
          <w:p w14:paraId="0E9A9634"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5B811458" w14:textId="7AB331C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 xml:space="preserve">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w:t>
            </w:r>
            <w:r w:rsidRPr="00EC2942">
              <w:rPr>
                <w:rFonts w:ascii="Times New Roman" w:hAnsi="Times New Roman" w:cs="Times New Roman"/>
                <w:bCs/>
                <w:sz w:val="24"/>
                <w:szCs w:val="24"/>
              </w:rPr>
              <w:lastRenderedPageBreak/>
              <w:t>на етап кандидатстване“ от условията за кандидатстване.</w:t>
            </w:r>
          </w:p>
        </w:tc>
      </w:tr>
      <w:tr w:rsidR="00EC2942" w:rsidRPr="00EC2942" w14:paraId="05B4FB08" w14:textId="77777777" w:rsidTr="00EC2942">
        <w:trPr>
          <w:trHeight w:val="503"/>
        </w:trPr>
        <w:tc>
          <w:tcPr>
            <w:tcW w:w="309" w:type="pct"/>
            <w:shd w:val="clear" w:color="auto" w:fill="auto"/>
            <w:vAlign w:val="center"/>
          </w:tcPr>
          <w:p w14:paraId="609275B0"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lastRenderedPageBreak/>
              <w:t>2.</w:t>
            </w:r>
          </w:p>
        </w:tc>
        <w:tc>
          <w:tcPr>
            <w:tcW w:w="1977" w:type="pct"/>
            <w:shd w:val="clear" w:color="auto" w:fill="auto"/>
            <w:vAlign w:val="center"/>
          </w:tcPr>
          <w:p w14:paraId="6DB9DA52"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Кандидатът е допустим съгласно условията за кандидатстване и проектното предложение е подадено от лицето, което го представлява, или от упълномощено/ оправомощено лице.</w:t>
            </w:r>
          </w:p>
        </w:tc>
        <w:tc>
          <w:tcPr>
            <w:tcW w:w="428" w:type="pct"/>
            <w:shd w:val="clear" w:color="auto" w:fill="auto"/>
          </w:tcPr>
          <w:p w14:paraId="0DF97686" w14:textId="77777777" w:rsidR="00EC2942" w:rsidRPr="00EC2942" w:rsidRDefault="00EC2942" w:rsidP="00C3629A">
            <w:pPr>
              <w:spacing w:after="120"/>
              <w:rPr>
                <w:rFonts w:ascii="Times New Roman" w:hAnsi="Times New Roman" w:cs="Times New Roman"/>
                <w:b/>
                <w:sz w:val="24"/>
                <w:szCs w:val="24"/>
              </w:rPr>
            </w:pPr>
          </w:p>
        </w:tc>
        <w:tc>
          <w:tcPr>
            <w:tcW w:w="2286" w:type="pct"/>
          </w:tcPr>
          <w:p w14:paraId="3644BA89"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 xml:space="preserve">Извършва се проверка на съответствието на информацията в секция  „Данни за кандидата“ от  </w:t>
            </w:r>
            <w:proofErr w:type="spellStart"/>
            <w:r w:rsidRPr="00EC2942">
              <w:rPr>
                <w:rFonts w:ascii="Times New Roman" w:hAnsi="Times New Roman" w:cs="Times New Roman"/>
                <w:bCs/>
                <w:sz w:val="24"/>
                <w:szCs w:val="24"/>
              </w:rPr>
              <w:t>Формулярa</w:t>
            </w:r>
            <w:proofErr w:type="spellEnd"/>
            <w:r w:rsidRPr="00EC2942">
              <w:rPr>
                <w:rFonts w:ascii="Times New Roman" w:hAnsi="Times New Roman" w:cs="Times New Roman"/>
                <w:bCs/>
                <w:sz w:val="24"/>
                <w:szCs w:val="24"/>
              </w:rPr>
              <w:t xml:space="preserve">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EC2942" w:rsidRPr="00EC2942" w14:paraId="385BEC2A" w14:textId="77777777" w:rsidTr="00EC2942">
        <w:trPr>
          <w:trHeight w:val="503"/>
        </w:trPr>
        <w:tc>
          <w:tcPr>
            <w:tcW w:w="309" w:type="pct"/>
            <w:shd w:val="clear" w:color="auto" w:fill="auto"/>
            <w:vAlign w:val="center"/>
          </w:tcPr>
          <w:p w14:paraId="0B0F0C8B"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3.</w:t>
            </w:r>
          </w:p>
        </w:tc>
        <w:tc>
          <w:tcPr>
            <w:tcW w:w="1977" w:type="pct"/>
            <w:shd w:val="clear" w:color="auto" w:fill="auto"/>
            <w:vAlign w:val="center"/>
          </w:tcPr>
          <w:p w14:paraId="5B60F188"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Партньорът е допустим съгласно условията за кандидатстване.</w:t>
            </w:r>
          </w:p>
        </w:tc>
        <w:tc>
          <w:tcPr>
            <w:tcW w:w="428" w:type="pct"/>
            <w:shd w:val="clear" w:color="auto" w:fill="auto"/>
          </w:tcPr>
          <w:p w14:paraId="311EE1B9" w14:textId="77777777" w:rsidR="00EC2942" w:rsidRPr="00EC2942" w:rsidRDefault="00EC2942" w:rsidP="00C3629A">
            <w:pPr>
              <w:spacing w:after="120"/>
              <w:rPr>
                <w:rFonts w:ascii="Times New Roman" w:hAnsi="Times New Roman" w:cs="Times New Roman"/>
                <w:b/>
                <w:sz w:val="24"/>
                <w:szCs w:val="24"/>
              </w:rPr>
            </w:pPr>
          </w:p>
        </w:tc>
        <w:tc>
          <w:tcPr>
            <w:tcW w:w="2286" w:type="pct"/>
          </w:tcPr>
          <w:p w14:paraId="08C63E97" w14:textId="0473CB94"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информацията в секция  „Данни за партньора“  от  Формуляра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r w:rsidRPr="00AC59B8">
              <w:rPr>
                <w:rFonts w:ascii="Times New Roman" w:hAnsi="Times New Roman" w:cs="Times New Roman"/>
                <w:bCs/>
                <w:sz w:val="24"/>
                <w:szCs w:val="24"/>
              </w:rPr>
              <w:t>.</w:t>
            </w:r>
          </w:p>
        </w:tc>
      </w:tr>
      <w:tr w:rsidR="00EC2942" w:rsidRPr="00EC2942" w14:paraId="4899752C" w14:textId="77777777" w:rsidTr="00EC2942">
        <w:trPr>
          <w:trHeight w:val="503"/>
        </w:trPr>
        <w:tc>
          <w:tcPr>
            <w:tcW w:w="309" w:type="pct"/>
            <w:shd w:val="clear" w:color="auto" w:fill="auto"/>
            <w:vAlign w:val="center"/>
          </w:tcPr>
          <w:p w14:paraId="397FE1C6"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4.</w:t>
            </w:r>
          </w:p>
        </w:tc>
        <w:tc>
          <w:tcPr>
            <w:tcW w:w="1977" w:type="pct"/>
            <w:shd w:val="clear" w:color="auto" w:fill="auto"/>
            <w:vAlign w:val="center"/>
          </w:tcPr>
          <w:p w14:paraId="7A052C96" w14:textId="77777777" w:rsidR="00EC2942" w:rsidRPr="00EC2942" w:rsidRDefault="00EC2942" w:rsidP="00C3629A">
            <w:pPr>
              <w:spacing w:after="120" w:line="252" w:lineRule="auto"/>
              <w:jc w:val="both"/>
              <w:rPr>
                <w:rFonts w:ascii="Times New Roman" w:hAnsi="Times New Roman" w:cs="Times New Roman"/>
                <w:sz w:val="24"/>
                <w:szCs w:val="24"/>
                <w:highlight w:val="yellow"/>
              </w:rPr>
            </w:pPr>
            <w:r w:rsidRPr="00EC2942">
              <w:rPr>
                <w:rFonts w:ascii="Times New Roman" w:hAnsi="Times New Roman" w:cs="Times New Roman"/>
                <w:sz w:val="24"/>
                <w:szCs w:val="24"/>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428" w:type="pct"/>
            <w:shd w:val="clear" w:color="auto" w:fill="auto"/>
            <w:vAlign w:val="center"/>
          </w:tcPr>
          <w:p w14:paraId="338C7785"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2ED1FB11"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EC2942" w:rsidRPr="00EC2942" w14:paraId="77ECC678" w14:textId="77777777" w:rsidTr="00EC2942">
        <w:trPr>
          <w:trHeight w:val="144"/>
        </w:trPr>
        <w:tc>
          <w:tcPr>
            <w:tcW w:w="309" w:type="pct"/>
            <w:shd w:val="clear" w:color="auto" w:fill="auto"/>
            <w:vAlign w:val="center"/>
          </w:tcPr>
          <w:p w14:paraId="4230E317"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5.</w:t>
            </w:r>
          </w:p>
        </w:tc>
        <w:tc>
          <w:tcPr>
            <w:tcW w:w="1977" w:type="pct"/>
            <w:tcBorders>
              <w:top w:val="single" w:sz="4" w:space="0" w:color="auto"/>
              <w:left w:val="single" w:sz="4" w:space="0" w:color="auto"/>
              <w:bottom w:val="single" w:sz="4" w:space="0" w:color="auto"/>
              <w:right w:val="single" w:sz="4" w:space="0" w:color="auto"/>
            </w:tcBorders>
            <w:vAlign w:val="center"/>
          </w:tcPr>
          <w:p w14:paraId="6884B57B" w14:textId="77777777" w:rsidR="00EC2942" w:rsidRPr="00EC2942" w:rsidRDefault="00EC2942" w:rsidP="00C3629A">
            <w:pPr>
              <w:spacing w:after="120" w:line="252" w:lineRule="auto"/>
              <w:jc w:val="both"/>
              <w:rPr>
                <w:rFonts w:ascii="Times New Roman" w:hAnsi="Times New Roman" w:cs="Times New Roman"/>
                <w:sz w:val="24"/>
                <w:szCs w:val="24"/>
                <w:highlight w:val="yellow"/>
              </w:rPr>
            </w:pPr>
            <w:r w:rsidRPr="00EC2942">
              <w:rPr>
                <w:rFonts w:ascii="Times New Roman" w:hAnsi="Times New Roman" w:cs="Times New Roman"/>
                <w:sz w:val="24"/>
                <w:szCs w:val="24"/>
              </w:rPr>
              <w:t>Дейностите, за които се иска финансиране от програмата, са допустими съгласно условията за кандидатстване.</w:t>
            </w:r>
          </w:p>
        </w:tc>
        <w:tc>
          <w:tcPr>
            <w:tcW w:w="428" w:type="pct"/>
            <w:tcBorders>
              <w:bottom w:val="single" w:sz="4" w:space="0" w:color="auto"/>
            </w:tcBorders>
            <w:shd w:val="clear" w:color="auto" w:fill="auto"/>
            <w:vAlign w:val="center"/>
          </w:tcPr>
          <w:p w14:paraId="46331E81" w14:textId="77777777" w:rsidR="00EC2942" w:rsidRPr="00EC2942" w:rsidRDefault="00EC2942" w:rsidP="00C3629A">
            <w:pPr>
              <w:spacing w:after="120"/>
              <w:rPr>
                <w:rFonts w:ascii="Times New Roman" w:hAnsi="Times New Roman" w:cs="Times New Roman"/>
                <w:b/>
                <w:sz w:val="24"/>
                <w:szCs w:val="24"/>
              </w:rPr>
            </w:pPr>
          </w:p>
        </w:tc>
        <w:tc>
          <w:tcPr>
            <w:tcW w:w="2286" w:type="pct"/>
            <w:tcBorders>
              <w:bottom w:val="single" w:sz="4" w:space="0" w:color="auto"/>
            </w:tcBorders>
            <w:vAlign w:val="center"/>
          </w:tcPr>
          <w:p w14:paraId="32260724"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EC2942" w:rsidRPr="00EC2942" w14:paraId="2E3571DE" w14:textId="77777777" w:rsidTr="00EC2942">
        <w:trPr>
          <w:trHeight w:val="233"/>
        </w:trPr>
        <w:tc>
          <w:tcPr>
            <w:tcW w:w="309" w:type="pct"/>
            <w:shd w:val="clear" w:color="auto" w:fill="auto"/>
            <w:vAlign w:val="center"/>
          </w:tcPr>
          <w:p w14:paraId="5186D3FE"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6.</w:t>
            </w:r>
          </w:p>
        </w:tc>
        <w:tc>
          <w:tcPr>
            <w:tcW w:w="1977" w:type="pct"/>
            <w:tcBorders>
              <w:bottom w:val="single" w:sz="4" w:space="0" w:color="auto"/>
            </w:tcBorders>
            <w:shd w:val="clear" w:color="auto" w:fill="auto"/>
            <w:vAlign w:val="center"/>
          </w:tcPr>
          <w:p w14:paraId="3C7F8E6A"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428" w:type="pct"/>
            <w:tcBorders>
              <w:bottom w:val="single" w:sz="4" w:space="0" w:color="auto"/>
            </w:tcBorders>
            <w:shd w:val="clear" w:color="auto" w:fill="auto"/>
            <w:vAlign w:val="center"/>
          </w:tcPr>
          <w:p w14:paraId="04875BDE" w14:textId="77777777" w:rsidR="00EC2942" w:rsidRPr="00EC2942" w:rsidRDefault="00EC2942" w:rsidP="00C3629A">
            <w:pPr>
              <w:spacing w:after="120"/>
              <w:rPr>
                <w:rFonts w:ascii="Times New Roman" w:hAnsi="Times New Roman" w:cs="Times New Roman"/>
                <w:b/>
                <w:sz w:val="24"/>
                <w:szCs w:val="24"/>
              </w:rPr>
            </w:pPr>
          </w:p>
        </w:tc>
        <w:tc>
          <w:tcPr>
            <w:tcW w:w="2286" w:type="pct"/>
            <w:tcBorders>
              <w:bottom w:val="single" w:sz="4" w:space="0" w:color="auto"/>
            </w:tcBorders>
            <w:vAlign w:val="center"/>
          </w:tcPr>
          <w:p w14:paraId="57DC0194"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EC2942" w:rsidRPr="00EC2942" w14:paraId="25BA2EF1" w14:textId="77777777" w:rsidTr="00EC2942">
        <w:trPr>
          <w:trHeight w:val="233"/>
        </w:trPr>
        <w:tc>
          <w:tcPr>
            <w:tcW w:w="309" w:type="pct"/>
            <w:shd w:val="clear" w:color="auto" w:fill="auto"/>
            <w:vAlign w:val="center"/>
          </w:tcPr>
          <w:p w14:paraId="535E2917"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 xml:space="preserve">7. </w:t>
            </w:r>
          </w:p>
        </w:tc>
        <w:tc>
          <w:tcPr>
            <w:tcW w:w="1977" w:type="pct"/>
            <w:tcBorders>
              <w:bottom w:val="single" w:sz="4" w:space="0" w:color="auto"/>
            </w:tcBorders>
            <w:shd w:val="clear" w:color="auto" w:fill="auto"/>
            <w:vAlign w:val="center"/>
          </w:tcPr>
          <w:p w14:paraId="5E5B3038"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 xml:space="preserve">Проектът не е бил физически завършен или изцяло осъществен към датата на подаване на проектното предложение от бенефициента, </w:t>
            </w:r>
            <w:r w:rsidRPr="00EC2942">
              <w:rPr>
                <w:rFonts w:ascii="Times New Roman" w:hAnsi="Times New Roman" w:cs="Times New Roman"/>
                <w:sz w:val="24"/>
                <w:szCs w:val="24"/>
              </w:rPr>
              <w:lastRenderedPageBreak/>
              <w:t>независимо дали всички свързани плащания са направени или не от бенефициента.</w:t>
            </w:r>
          </w:p>
        </w:tc>
        <w:tc>
          <w:tcPr>
            <w:tcW w:w="428" w:type="pct"/>
            <w:tcBorders>
              <w:bottom w:val="single" w:sz="4" w:space="0" w:color="auto"/>
            </w:tcBorders>
            <w:shd w:val="clear" w:color="auto" w:fill="auto"/>
            <w:vAlign w:val="center"/>
          </w:tcPr>
          <w:p w14:paraId="6B55BE84" w14:textId="77777777" w:rsidR="00EC2942" w:rsidRPr="00EC2942" w:rsidRDefault="00EC2942" w:rsidP="00C3629A">
            <w:pPr>
              <w:spacing w:after="120"/>
              <w:rPr>
                <w:rFonts w:ascii="Times New Roman" w:hAnsi="Times New Roman" w:cs="Times New Roman"/>
                <w:b/>
                <w:sz w:val="24"/>
                <w:szCs w:val="24"/>
              </w:rPr>
            </w:pPr>
          </w:p>
        </w:tc>
        <w:tc>
          <w:tcPr>
            <w:tcW w:w="2286" w:type="pct"/>
            <w:tcBorders>
              <w:bottom w:val="single" w:sz="4" w:space="0" w:color="auto"/>
            </w:tcBorders>
            <w:vAlign w:val="center"/>
          </w:tcPr>
          <w:p w14:paraId="537AB68D"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секция „Е-Декларации“ от Формуляра за кандидатстване в ИСУН.</w:t>
            </w:r>
          </w:p>
        </w:tc>
      </w:tr>
      <w:tr w:rsidR="00EC2942" w:rsidRPr="00EC2942" w14:paraId="10D7A364" w14:textId="77777777" w:rsidTr="00EC2942">
        <w:trPr>
          <w:trHeight w:val="144"/>
        </w:trPr>
        <w:tc>
          <w:tcPr>
            <w:tcW w:w="309" w:type="pct"/>
            <w:shd w:val="clear" w:color="auto" w:fill="auto"/>
            <w:vAlign w:val="center"/>
          </w:tcPr>
          <w:p w14:paraId="72A7A6B8" w14:textId="77777777" w:rsidR="00EC2942" w:rsidRPr="007B4CBE" w:rsidRDefault="00EC2942" w:rsidP="00C3629A">
            <w:pPr>
              <w:spacing w:after="120"/>
              <w:jc w:val="center"/>
              <w:rPr>
                <w:rFonts w:ascii="Times New Roman" w:hAnsi="Times New Roman" w:cs="Times New Roman"/>
                <w:sz w:val="24"/>
                <w:szCs w:val="24"/>
              </w:rPr>
            </w:pPr>
            <w:r w:rsidRPr="007B4CBE">
              <w:rPr>
                <w:rFonts w:ascii="Times New Roman" w:hAnsi="Times New Roman" w:cs="Times New Roman"/>
                <w:sz w:val="24"/>
                <w:szCs w:val="24"/>
              </w:rPr>
              <w:t>8.</w:t>
            </w:r>
          </w:p>
        </w:tc>
        <w:tc>
          <w:tcPr>
            <w:tcW w:w="1977" w:type="pct"/>
            <w:tcBorders>
              <w:top w:val="single" w:sz="4" w:space="0" w:color="auto"/>
              <w:left w:val="single" w:sz="4" w:space="0" w:color="auto"/>
              <w:bottom w:val="single" w:sz="4" w:space="0" w:color="auto"/>
              <w:right w:val="single" w:sz="4" w:space="0" w:color="auto"/>
            </w:tcBorders>
            <w:vAlign w:val="center"/>
          </w:tcPr>
          <w:p w14:paraId="24B3D283" w14:textId="77777777" w:rsidR="00EC2942" w:rsidRPr="007B4CBE" w:rsidRDefault="00EC2942" w:rsidP="00C3629A">
            <w:pPr>
              <w:spacing w:after="120" w:line="252" w:lineRule="auto"/>
              <w:jc w:val="both"/>
              <w:rPr>
                <w:rFonts w:ascii="Times New Roman" w:hAnsi="Times New Roman" w:cs="Times New Roman"/>
                <w:bCs/>
                <w:sz w:val="24"/>
                <w:szCs w:val="24"/>
              </w:rPr>
            </w:pPr>
            <w:r w:rsidRPr="007B4CBE">
              <w:rPr>
                <w:rFonts w:ascii="Times New Roman" w:hAnsi="Times New Roman" w:cs="Times New Roman"/>
                <w:bCs/>
                <w:sz w:val="24"/>
                <w:szCs w:val="24"/>
              </w:rPr>
              <w:t>Обявени са процедури за обществени поръчки за всяка една от дейностите по проекта, предвидени за изпълнение от външен изпълнител.</w:t>
            </w:r>
          </w:p>
        </w:tc>
        <w:tc>
          <w:tcPr>
            <w:tcW w:w="428" w:type="pct"/>
            <w:tcBorders>
              <w:top w:val="single" w:sz="4" w:space="0" w:color="auto"/>
            </w:tcBorders>
            <w:shd w:val="clear" w:color="auto" w:fill="auto"/>
            <w:vAlign w:val="center"/>
          </w:tcPr>
          <w:p w14:paraId="219FB433" w14:textId="77777777" w:rsidR="00EC2942" w:rsidRPr="007B4CBE" w:rsidRDefault="00EC2942" w:rsidP="00C3629A">
            <w:pPr>
              <w:spacing w:after="120"/>
              <w:rPr>
                <w:rFonts w:ascii="Times New Roman" w:hAnsi="Times New Roman" w:cs="Times New Roman"/>
                <w:b/>
                <w:sz w:val="24"/>
                <w:szCs w:val="24"/>
              </w:rPr>
            </w:pPr>
          </w:p>
        </w:tc>
        <w:tc>
          <w:tcPr>
            <w:tcW w:w="2286" w:type="pct"/>
            <w:tcBorders>
              <w:top w:val="single" w:sz="4" w:space="0" w:color="auto"/>
            </w:tcBorders>
            <w:vAlign w:val="center"/>
          </w:tcPr>
          <w:p w14:paraId="06D0BC62" w14:textId="39916477" w:rsidR="00EC2942" w:rsidRPr="00EC2942" w:rsidRDefault="00EC2942" w:rsidP="00C3629A">
            <w:pPr>
              <w:spacing w:after="120"/>
              <w:jc w:val="both"/>
              <w:rPr>
                <w:rFonts w:ascii="Times New Roman" w:hAnsi="Times New Roman" w:cs="Times New Roman"/>
                <w:bCs/>
                <w:sz w:val="24"/>
                <w:szCs w:val="24"/>
              </w:rPr>
            </w:pPr>
            <w:r w:rsidRPr="007B4CBE">
              <w:rPr>
                <w:rFonts w:ascii="Times New Roman" w:hAnsi="Times New Roman" w:cs="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w:t>
            </w:r>
          </w:p>
        </w:tc>
      </w:tr>
      <w:tr w:rsidR="00EC2942" w:rsidRPr="00EC2942" w14:paraId="1C7240A3" w14:textId="77777777" w:rsidTr="00EC2942">
        <w:trPr>
          <w:trHeight w:val="245"/>
        </w:trPr>
        <w:tc>
          <w:tcPr>
            <w:tcW w:w="5000" w:type="pct"/>
            <w:gridSpan w:val="4"/>
            <w:shd w:val="clear" w:color="auto" w:fill="C6D9F1"/>
            <w:vAlign w:val="center"/>
          </w:tcPr>
          <w:p w14:paraId="3BA3F81D" w14:textId="77777777" w:rsidR="00EC2942" w:rsidRPr="00EC2942" w:rsidRDefault="00EC2942" w:rsidP="00C3629A">
            <w:pPr>
              <w:spacing w:before="120" w:after="120"/>
              <w:rPr>
                <w:rFonts w:ascii="Times New Roman" w:hAnsi="Times New Roman" w:cs="Times New Roman"/>
                <w:bCs/>
                <w:i/>
                <w:sz w:val="24"/>
                <w:szCs w:val="24"/>
              </w:rPr>
            </w:pPr>
            <w:r w:rsidRPr="00EC2942">
              <w:rPr>
                <w:rFonts w:ascii="Times New Roman" w:hAnsi="Times New Roman" w:cs="Times New Roman"/>
                <w:b/>
                <w:i/>
                <w:sz w:val="24"/>
                <w:szCs w:val="24"/>
              </w:rPr>
              <w:t>Оценка за качество</w:t>
            </w:r>
          </w:p>
        </w:tc>
      </w:tr>
      <w:tr w:rsidR="00EC2942" w:rsidRPr="00EC2942" w14:paraId="4B1B560B" w14:textId="77777777" w:rsidTr="00EC2942">
        <w:trPr>
          <w:trHeight w:val="437"/>
        </w:trPr>
        <w:tc>
          <w:tcPr>
            <w:tcW w:w="309" w:type="pct"/>
            <w:shd w:val="clear" w:color="auto" w:fill="auto"/>
            <w:vAlign w:val="center"/>
          </w:tcPr>
          <w:p w14:paraId="6626675B"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1.</w:t>
            </w:r>
          </w:p>
        </w:tc>
        <w:tc>
          <w:tcPr>
            <w:tcW w:w="1977" w:type="pct"/>
            <w:tcBorders>
              <w:bottom w:val="single" w:sz="4" w:space="0" w:color="auto"/>
            </w:tcBorders>
            <w:shd w:val="clear" w:color="auto" w:fill="auto"/>
            <w:vAlign w:val="center"/>
          </w:tcPr>
          <w:p w14:paraId="6A580C76" w14:textId="77777777" w:rsidR="00EC2942" w:rsidRPr="00EC2942" w:rsidRDefault="00EC2942" w:rsidP="00C3629A">
            <w:pPr>
              <w:spacing w:after="120" w:line="252" w:lineRule="auto"/>
              <w:jc w:val="both"/>
              <w:rPr>
                <w:rFonts w:ascii="Times New Roman" w:hAnsi="Times New Roman" w:cs="Times New Roman"/>
                <w:b/>
                <w:sz w:val="24"/>
                <w:szCs w:val="24"/>
              </w:rPr>
            </w:pPr>
            <w:r w:rsidRPr="00EC2942">
              <w:rPr>
                <w:rFonts w:ascii="Times New Roman" w:eastAsia="Calibri" w:hAnsi="Times New Roman" w:cs="Times New Roman"/>
                <w:sz w:val="24"/>
                <w:szCs w:val="24"/>
              </w:rPr>
              <w:t>Проектът допринася за постигането на целите на процедурата.</w:t>
            </w:r>
          </w:p>
        </w:tc>
        <w:tc>
          <w:tcPr>
            <w:tcW w:w="428" w:type="pct"/>
            <w:shd w:val="clear" w:color="auto" w:fill="auto"/>
            <w:vAlign w:val="center"/>
          </w:tcPr>
          <w:p w14:paraId="4EE2F51D"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73E2491A"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за съответствие на информацията от секция „Основни данни“ и секция „План за изпълнение / Дейности по проекта“ във Формуляра за кандидатстване с тази в раздел „Цели на предоставяната безвъзмездна финансова помощ по процедурата и очаквани резултати“,  от условията за кандидатстване.</w:t>
            </w:r>
          </w:p>
        </w:tc>
      </w:tr>
      <w:tr w:rsidR="00EC2942" w:rsidRPr="00EC2942" w14:paraId="41968D32" w14:textId="77777777" w:rsidTr="00EC2942">
        <w:trPr>
          <w:trHeight w:val="698"/>
        </w:trPr>
        <w:tc>
          <w:tcPr>
            <w:tcW w:w="309" w:type="pct"/>
            <w:shd w:val="clear" w:color="auto" w:fill="auto"/>
            <w:vAlign w:val="center"/>
          </w:tcPr>
          <w:p w14:paraId="72C0B78A"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2.</w:t>
            </w:r>
          </w:p>
        </w:tc>
        <w:tc>
          <w:tcPr>
            <w:tcW w:w="1977" w:type="pct"/>
            <w:tcBorders>
              <w:bottom w:val="single" w:sz="4" w:space="0" w:color="auto"/>
            </w:tcBorders>
            <w:shd w:val="clear" w:color="auto" w:fill="auto"/>
            <w:vAlign w:val="center"/>
          </w:tcPr>
          <w:p w14:paraId="664E1747" w14:textId="77777777" w:rsidR="00EC2942" w:rsidRPr="00EC2942" w:rsidRDefault="00EC2942" w:rsidP="00C3629A">
            <w:pPr>
              <w:spacing w:after="120" w:line="252" w:lineRule="auto"/>
              <w:jc w:val="both"/>
              <w:rPr>
                <w:rFonts w:ascii="Times New Roman" w:eastAsia="Calibri" w:hAnsi="Times New Roman" w:cs="Times New Roman"/>
                <w:sz w:val="24"/>
                <w:szCs w:val="24"/>
              </w:rPr>
            </w:pPr>
            <w:r w:rsidRPr="00EC2942">
              <w:rPr>
                <w:rFonts w:ascii="Times New Roman" w:eastAsia="Calibri" w:hAnsi="Times New Roman" w:cs="Times New Roman"/>
                <w:sz w:val="24"/>
                <w:szCs w:val="24"/>
              </w:rPr>
              <w:t>Предвидените дейности са детайлно описани, обоснована е тяхната необходимост за постигане целите на проектното предложение и на заложените индикатори (показатели) за краен продукт и/или резултат съгласно условията за кандидатстване.</w:t>
            </w:r>
          </w:p>
        </w:tc>
        <w:tc>
          <w:tcPr>
            <w:tcW w:w="428" w:type="pct"/>
            <w:shd w:val="clear" w:color="auto" w:fill="auto"/>
            <w:vAlign w:val="center"/>
          </w:tcPr>
          <w:p w14:paraId="5CDFD93B"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129D8F7E"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информацията от секция „План за изпълнение / Дейности по проекта“ във Формуляра за кандидатстване и нейното съответствие с тази от раздел „Цели на предоставяната безвъзмездна финансова помощ по процедурата и очаквани резултати“ и раздел „Индикатори“ от условията за кандидатстване.</w:t>
            </w:r>
          </w:p>
        </w:tc>
      </w:tr>
      <w:tr w:rsidR="00EC2942" w:rsidRPr="00EC2942" w14:paraId="27A45815" w14:textId="77777777" w:rsidTr="00EC2942">
        <w:trPr>
          <w:trHeight w:val="698"/>
        </w:trPr>
        <w:tc>
          <w:tcPr>
            <w:tcW w:w="309" w:type="pct"/>
            <w:shd w:val="clear" w:color="auto" w:fill="auto"/>
            <w:vAlign w:val="center"/>
          </w:tcPr>
          <w:p w14:paraId="47B38863"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3.</w:t>
            </w:r>
          </w:p>
        </w:tc>
        <w:tc>
          <w:tcPr>
            <w:tcW w:w="1977" w:type="pct"/>
            <w:tcBorders>
              <w:bottom w:val="single" w:sz="4" w:space="0" w:color="auto"/>
            </w:tcBorders>
            <w:shd w:val="clear" w:color="auto" w:fill="auto"/>
            <w:vAlign w:val="center"/>
          </w:tcPr>
          <w:p w14:paraId="4D8413E8" w14:textId="77777777" w:rsidR="00EC2942" w:rsidRPr="00EC2942" w:rsidRDefault="00EC2942" w:rsidP="00C3629A">
            <w:pPr>
              <w:spacing w:after="120" w:line="252" w:lineRule="auto"/>
              <w:jc w:val="both"/>
              <w:rPr>
                <w:rFonts w:ascii="Times New Roman" w:eastAsia="Calibri" w:hAnsi="Times New Roman" w:cs="Times New Roman"/>
                <w:sz w:val="24"/>
                <w:szCs w:val="24"/>
              </w:rPr>
            </w:pPr>
            <w:bookmarkStart w:id="34" w:name="_Hlk137569216"/>
            <w:r w:rsidRPr="00EC2942">
              <w:rPr>
                <w:rFonts w:ascii="Times New Roman" w:hAnsi="Times New Roman" w:cs="Times New Roman"/>
                <w:sz w:val="24"/>
                <w:szCs w:val="24"/>
              </w:rPr>
              <w:t>Графикът за изпълнение на дейностите е съобразен с технологичния срок за изпълнение на дейностите</w:t>
            </w:r>
            <w:bookmarkEnd w:id="34"/>
            <w:r w:rsidRPr="00EC2942">
              <w:rPr>
                <w:rFonts w:ascii="Times New Roman" w:hAnsi="Times New Roman" w:cs="Times New Roman"/>
                <w:sz w:val="24"/>
                <w:szCs w:val="24"/>
              </w:rPr>
              <w:t xml:space="preserve"> и където това е приложимо – със срока за външно възлагане.</w:t>
            </w:r>
          </w:p>
        </w:tc>
        <w:tc>
          <w:tcPr>
            <w:tcW w:w="428" w:type="pct"/>
            <w:shd w:val="clear" w:color="auto" w:fill="auto"/>
            <w:vAlign w:val="center"/>
          </w:tcPr>
          <w:p w14:paraId="5EFC923B"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1A82D14E"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графика на дейностите от секция „План за изпълнение/ Дейности по проекта“ и секция „План за външно възлагане“ (ако същият е приложим) във Формуляра за кандидатстване със срока, посочен в поле „Срок на изпълнение, месеци“ от секция „Основни данни“ на Формуляра за кандидатстване и съответно с указанията от раздел  „Минимален и максимален срок за изпълнение на проекта“ от условията за кандидатстване.</w:t>
            </w:r>
          </w:p>
        </w:tc>
      </w:tr>
      <w:tr w:rsidR="00EC2942" w:rsidRPr="00EC2942" w14:paraId="67F2DF7D" w14:textId="77777777" w:rsidTr="00EC2942">
        <w:trPr>
          <w:trHeight w:val="274"/>
        </w:trPr>
        <w:tc>
          <w:tcPr>
            <w:tcW w:w="309" w:type="pct"/>
            <w:shd w:val="clear" w:color="auto" w:fill="auto"/>
            <w:vAlign w:val="center"/>
          </w:tcPr>
          <w:p w14:paraId="66D3E0B0"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4.</w:t>
            </w:r>
          </w:p>
        </w:tc>
        <w:tc>
          <w:tcPr>
            <w:tcW w:w="1977" w:type="pct"/>
            <w:tcBorders>
              <w:top w:val="single" w:sz="4" w:space="0" w:color="auto"/>
              <w:left w:val="single" w:sz="4" w:space="0" w:color="auto"/>
              <w:bottom w:val="single" w:sz="4" w:space="0" w:color="auto"/>
              <w:right w:val="single" w:sz="4" w:space="0" w:color="auto"/>
            </w:tcBorders>
            <w:vAlign w:val="center"/>
          </w:tcPr>
          <w:p w14:paraId="695FAF94" w14:textId="77777777" w:rsidR="00EC2942" w:rsidRPr="00EC2942" w:rsidRDefault="00EC2942" w:rsidP="00C3629A">
            <w:pPr>
              <w:spacing w:after="120" w:line="252" w:lineRule="auto"/>
              <w:jc w:val="both"/>
              <w:rPr>
                <w:rFonts w:ascii="Times New Roman" w:eastAsia="Calibri" w:hAnsi="Times New Roman" w:cs="Times New Roman"/>
                <w:sz w:val="24"/>
                <w:szCs w:val="24"/>
              </w:rPr>
            </w:pPr>
            <w:r w:rsidRPr="00EC2942">
              <w:rPr>
                <w:rFonts w:ascii="Times New Roman" w:eastAsia="Calibri" w:hAnsi="Times New Roman" w:cs="Times New Roman"/>
                <w:sz w:val="24"/>
                <w:szCs w:val="24"/>
              </w:rPr>
              <w:t>Бюджетът на проектното предложение е попълнен съгласно изискванията и указанията, посочени в условията за кандидатстване.</w:t>
            </w:r>
          </w:p>
        </w:tc>
        <w:tc>
          <w:tcPr>
            <w:tcW w:w="428" w:type="pct"/>
            <w:shd w:val="clear" w:color="auto" w:fill="auto"/>
            <w:vAlign w:val="center"/>
          </w:tcPr>
          <w:p w14:paraId="16DFB355"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1EEF934E"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 xml:space="preserve">Извършва се проверка на съответствието на бюджета, попълнен в секция „Бюджет“ във Формуляра за кандидатстване, с изискванията на раздел „Категории разходи, допустими за финансиране“ на условията за кандидатстване и Приложението към </w:t>
            </w:r>
            <w:r w:rsidRPr="00EC2942">
              <w:rPr>
                <w:rFonts w:ascii="Times New Roman" w:hAnsi="Times New Roman" w:cs="Times New Roman"/>
                <w:bCs/>
                <w:sz w:val="24"/>
                <w:szCs w:val="24"/>
              </w:rPr>
              <w:lastRenderedPageBreak/>
              <w:t>условията с указания за попълване на формуляра за кандидатстване по процедурата.</w:t>
            </w:r>
          </w:p>
        </w:tc>
      </w:tr>
      <w:tr w:rsidR="00EC2942" w:rsidRPr="00EC2942" w14:paraId="0BFBE382" w14:textId="77777777" w:rsidTr="00EC2942">
        <w:trPr>
          <w:trHeight w:val="362"/>
        </w:trPr>
        <w:tc>
          <w:tcPr>
            <w:tcW w:w="309" w:type="pct"/>
            <w:shd w:val="clear" w:color="auto" w:fill="auto"/>
            <w:vAlign w:val="center"/>
          </w:tcPr>
          <w:p w14:paraId="6B74BB8A"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lastRenderedPageBreak/>
              <w:t>5.</w:t>
            </w:r>
          </w:p>
        </w:tc>
        <w:tc>
          <w:tcPr>
            <w:tcW w:w="1977" w:type="pct"/>
            <w:shd w:val="clear" w:color="auto" w:fill="auto"/>
            <w:vAlign w:val="center"/>
          </w:tcPr>
          <w:p w14:paraId="784B8402"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Стойността на отделните дейности съответства на заложените в бюджета на проектното предложение разходи за съответната дейност.</w:t>
            </w:r>
          </w:p>
        </w:tc>
        <w:tc>
          <w:tcPr>
            <w:tcW w:w="428" w:type="pct"/>
            <w:shd w:val="clear" w:color="auto" w:fill="auto"/>
            <w:vAlign w:val="center"/>
          </w:tcPr>
          <w:p w14:paraId="041429B5"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1490A44D"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попълнените разходи в раздел „План за изпълнение / Дейности по проекта“ и раздел  „Бюджет (в лева)“ от формуляра за кандидатстване в ИСУН.</w:t>
            </w:r>
          </w:p>
        </w:tc>
      </w:tr>
      <w:tr w:rsidR="00EC2942" w:rsidRPr="00EC2942" w14:paraId="1ABF2CDF" w14:textId="77777777" w:rsidTr="00EC2942">
        <w:trPr>
          <w:trHeight w:val="362"/>
        </w:trPr>
        <w:tc>
          <w:tcPr>
            <w:tcW w:w="309" w:type="pct"/>
            <w:shd w:val="clear" w:color="auto" w:fill="auto"/>
            <w:vAlign w:val="center"/>
          </w:tcPr>
          <w:p w14:paraId="5953BB48"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6.</w:t>
            </w:r>
          </w:p>
        </w:tc>
        <w:tc>
          <w:tcPr>
            <w:tcW w:w="1977" w:type="pct"/>
            <w:shd w:val="clear" w:color="auto" w:fill="auto"/>
            <w:vAlign w:val="center"/>
          </w:tcPr>
          <w:p w14:paraId="7C4496D0" w14:textId="77777777" w:rsidR="00EC2942" w:rsidRPr="00EC2942" w:rsidRDefault="00EC2942" w:rsidP="00C3629A">
            <w:pPr>
              <w:spacing w:after="120" w:line="252" w:lineRule="auto"/>
              <w:jc w:val="both"/>
              <w:rPr>
                <w:rFonts w:ascii="Times New Roman" w:eastAsia="Calibri" w:hAnsi="Times New Roman" w:cs="Times New Roman"/>
                <w:sz w:val="24"/>
                <w:szCs w:val="24"/>
              </w:rPr>
            </w:pPr>
            <w:r w:rsidRPr="00EC2942">
              <w:rPr>
                <w:rFonts w:ascii="Times New Roman" w:hAnsi="Times New Roman" w:cs="Times New Roman"/>
                <w:sz w:val="24"/>
                <w:szCs w:val="24"/>
              </w:rPr>
              <w:t>Исканото финансиране (безвъзмездна финансова помощ) се отнася само за допустими разходи.</w:t>
            </w:r>
          </w:p>
        </w:tc>
        <w:tc>
          <w:tcPr>
            <w:tcW w:w="428" w:type="pct"/>
            <w:shd w:val="clear" w:color="auto" w:fill="auto"/>
            <w:vAlign w:val="center"/>
          </w:tcPr>
          <w:p w14:paraId="6E5AABB6"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277A5297"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 xml:space="preserve">Извършва се проверка на съответствието на попълнените разходи в секция „Бюджет“  и на стойностите на отделните дейности, попълнени в секция „План за изпълнение/ Дейности по проекта“ </w:t>
            </w:r>
            <w:r w:rsidRPr="00EC2942">
              <w:rPr>
                <w:rFonts w:ascii="Times New Roman" w:hAnsi="Times New Roman" w:cs="Times New Roman"/>
                <w:sz w:val="24"/>
                <w:szCs w:val="24"/>
              </w:rPr>
              <w:t xml:space="preserve"> </w:t>
            </w:r>
            <w:r w:rsidRPr="00EC2942">
              <w:rPr>
                <w:rFonts w:ascii="Times New Roman" w:hAnsi="Times New Roman" w:cs="Times New Roman"/>
                <w:bCs/>
                <w:sz w:val="24"/>
                <w:szCs w:val="24"/>
              </w:rPr>
              <w:t>във Формуляра за кандидатстване, с изискванията на раздел „Категории разходи, допустими за финансиране“ от условията за кандидатстване.</w:t>
            </w:r>
          </w:p>
        </w:tc>
      </w:tr>
      <w:tr w:rsidR="00EC2942" w:rsidRPr="00EC2942" w14:paraId="5504AC83" w14:textId="77777777" w:rsidTr="00EC2942">
        <w:trPr>
          <w:trHeight w:val="478"/>
        </w:trPr>
        <w:tc>
          <w:tcPr>
            <w:tcW w:w="309" w:type="pct"/>
            <w:shd w:val="clear" w:color="auto" w:fill="auto"/>
            <w:vAlign w:val="center"/>
          </w:tcPr>
          <w:p w14:paraId="33291B76"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7.</w:t>
            </w:r>
          </w:p>
        </w:tc>
        <w:tc>
          <w:tcPr>
            <w:tcW w:w="1977" w:type="pct"/>
            <w:shd w:val="clear" w:color="auto" w:fill="auto"/>
            <w:vAlign w:val="center"/>
          </w:tcPr>
          <w:p w14:paraId="4B0F5D67"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Стойността на отделните дейности е определена въз основа на анализ на остойностяването</w:t>
            </w:r>
            <w:r w:rsidRPr="00AC59B8">
              <w:rPr>
                <w:rFonts w:ascii="Times New Roman" w:hAnsi="Times New Roman" w:cs="Times New Roman"/>
                <w:sz w:val="24"/>
                <w:szCs w:val="24"/>
              </w:rPr>
              <w:t xml:space="preserve"> </w:t>
            </w:r>
            <w:r w:rsidRPr="00EC2942">
              <w:rPr>
                <w:rFonts w:ascii="Times New Roman" w:hAnsi="Times New Roman" w:cs="Times New Roman"/>
                <w:sz w:val="24"/>
                <w:szCs w:val="24"/>
              </w:rPr>
              <w:t>съгласно изискванията на условията за кандидатстване.</w:t>
            </w:r>
          </w:p>
        </w:tc>
        <w:tc>
          <w:tcPr>
            <w:tcW w:w="428" w:type="pct"/>
            <w:shd w:val="clear" w:color="auto" w:fill="auto"/>
            <w:vAlign w:val="center"/>
          </w:tcPr>
          <w:p w14:paraId="277F0299"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4E937AAD"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Извършва се проверка на съответствието на стойностите, попълнени в секция „План за изпълнение/ Дейности по проекта“  и секция „Бюджет“ във Формуляра за кандидатстване, с представения Анализ на остойностяването в секция „Прикачени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w:t>
            </w:r>
          </w:p>
          <w:p w14:paraId="0AD6298D"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color w:val="000000"/>
                <w:sz w:val="24"/>
                <w:szCs w:val="24"/>
              </w:rPr>
              <w:t>В случай на съмнение относно обосноваността на разходите по проекта, ОК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r w:rsidR="00EC2942" w:rsidRPr="00EC2942" w14:paraId="4FE57F8A" w14:textId="77777777" w:rsidTr="00EC2942">
        <w:trPr>
          <w:trHeight w:val="478"/>
        </w:trPr>
        <w:tc>
          <w:tcPr>
            <w:tcW w:w="309" w:type="pct"/>
            <w:shd w:val="clear" w:color="auto" w:fill="auto"/>
            <w:vAlign w:val="center"/>
          </w:tcPr>
          <w:p w14:paraId="2F5AF076" w14:textId="77777777" w:rsidR="00EC2942" w:rsidRPr="00EC2942" w:rsidRDefault="00EC2942" w:rsidP="00C3629A">
            <w:pPr>
              <w:spacing w:after="120"/>
              <w:jc w:val="center"/>
              <w:rPr>
                <w:rFonts w:ascii="Times New Roman" w:hAnsi="Times New Roman" w:cs="Times New Roman"/>
                <w:sz w:val="24"/>
                <w:szCs w:val="24"/>
              </w:rPr>
            </w:pPr>
            <w:r w:rsidRPr="00EC2942">
              <w:rPr>
                <w:rFonts w:ascii="Times New Roman" w:hAnsi="Times New Roman" w:cs="Times New Roman"/>
                <w:sz w:val="24"/>
                <w:szCs w:val="24"/>
              </w:rPr>
              <w:t xml:space="preserve">6. </w:t>
            </w:r>
          </w:p>
        </w:tc>
        <w:tc>
          <w:tcPr>
            <w:tcW w:w="1977" w:type="pct"/>
            <w:shd w:val="clear" w:color="auto" w:fill="auto"/>
            <w:vAlign w:val="center"/>
          </w:tcPr>
          <w:p w14:paraId="4EC7B4A9" w14:textId="77777777" w:rsidR="00EC2942" w:rsidRPr="00EC2942" w:rsidRDefault="00EC2942" w:rsidP="00C3629A">
            <w:pPr>
              <w:spacing w:after="120" w:line="252" w:lineRule="auto"/>
              <w:jc w:val="both"/>
              <w:rPr>
                <w:rFonts w:ascii="Times New Roman" w:hAnsi="Times New Roman" w:cs="Times New Roman"/>
                <w:sz w:val="24"/>
                <w:szCs w:val="24"/>
              </w:rPr>
            </w:pPr>
            <w:r w:rsidRPr="00EC2942">
              <w:rPr>
                <w:rFonts w:ascii="Times New Roman" w:hAnsi="Times New Roman" w:cs="Times New Roman"/>
                <w:sz w:val="24"/>
                <w:szCs w:val="24"/>
              </w:rPr>
              <w:t>Целевите стойности на заложените индикатори са обосновани</w:t>
            </w:r>
            <w:r w:rsidRPr="00AC59B8">
              <w:rPr>
                <w:rFonts w:ascii="Times New Roman" w:hAnsi="Times New Roman" w:cs="Times New Roman"/>
                <w:sz w:val="24"/>
                <w:szCs w:val="24"/>
              </w:rPr>
              <w:t xml:space="preserve"> </w:t>
            </w:r>
            <w:r w:rsidRPr="00EC2942">
              <w:rPr>
                <w:rFonts w:ascii="Times New Roman" w:hAnsi="Times New Roman" w:cs="Times New Roman"/>
                <w:sz w:val="24"/>
                <w:szCs w:val="24"/>
              </w:rPr>
              <w:t>и постигането им е обвързано с изпълнението на конкретна дейност.</w:t>
            </w:r>
          </w:p>
        </w:tc>
        <w:tc>
          <w:tcPr>
            <w:tcW w:w="428" w:type="pct"/>
            <w:shd w:val="clear" w:color="auto" w:fill="auto"/>
            <w:vAlign w:val="center"/>
          </w:tcPr>
          <w:p w14:paraId="5E6A9068" w14:textId="77777777" w:rsidR="00EC2942" w:rsidRPr="00EC2942" w:rsidRDefault="00EC2942" w:rsidP="00C3629A">
            <w:pPr>
              <w:spacing w:after="120"/>
              <w:rPr>
                <w:rFonts w:ascii="Times New Roman" w:hAnsi="Times New Roman" w:cs="Times New Roman"/>
                <w:b/>
                <w:sz w:val="24"/>
                <w:szCs w:val="24"/>
              </w:rPr>
            </w:pPr>
          </w:p>
        </w:tc>
        <w:tc>
          <w:tcPr>
            <w:tcW w:w="2286" w:type="pct"/>
            <w:vAlign w:val="center"/>
          </w:tcPr>
          <w:p w14:paraId="3932DDE4"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t xml:space="preserve">Извършва се проверка на съответствието на информацията в секция „Индикатори“ и секция „План за изпълнение/ Дейности“  във Формуляра за кандидатстване с изискванията на раздел  „Индикатори (показатели)“ от условията за кандидатстване. </w:t>
            </w:r>
          </w:p>
          <w:p w14:paraId="6F77542F" w14:textId="77777777" w:rsidR="00EC2942" w:rsidRPr="00EC2942" w:rsidRDefault="00EC2942" w:rsidP="00C3629A">
            <w:pPr>
              <w:spacing w:after="120"/>
              <w:jc w:val="both"/>
              <w:rPr>
                <w:rFonts w:ascii="Times New Roman" w:hAnsi="Times New Roman" w:cs="Times New Roman"/>
                <w:bCs/>
                <w:sz w:val="24"/>
                <w:szCs w:val="24"/>
              </w:rPr>
            </w:pPr>
            <w:r w:rsidRPr="00EC2942">
              <w:rPr>
                <w:rFonts w:ascii="Times New Roman" w:hAnsi="Times New Roman" w:cs="Times New Roman"/>
                <w:bCs/>
                <w:sz w:val="24"/>
                <w:szCs w:val="24"/>
              </w:rPr>
              <w:lastRenderedPageBreak/>
              <w:t>Извършва се проверка за представена проследима връзка между дейностите и стойностите на заложените индикатори.</w:t>
            </w:r>
          </w:p>
        </w:tc>
      </w:tr>
    </w:tbl>
    <w:p w14:paraId="62DEC42F" w14:textId="77777777" w:rsidR="00393309" w:rsidRPr="005F7628" w:rsidRDefault="00393309" w:rsidP="008D0A31">
      <w:pPr>
        <w:pStyle w:val="ListParagraph"/>
        <w:spacing w:after="0" w:line="252" w:lineRule="auto"/>
        <w:ind w:left="0"/>
        <w:contextualSpacing w:val="0"/>
        <w:jc w:val="both"/>
        <w:rPr>
          <w:rFonts w:ascii="Times New Roman" w:hAnsi="Times New Roman" w:cs="Times New Roman"/>
          <w:b/>
          <w:sz w:val="16"/>
          <w:szCs w:val="16"/>
        </w:rPr>
      </w:pPr>
    </w:p>
    <w:p w14:paraId="51EF39DB" w14:textId="65FB1C2F" w:rsidR="002A7FF1" w:rsidRDefault="002A7FF1" w:rsidP="008D0A31">
      <w:pPr>
        <w:spacing w:after="0" w:line="252" w:lineRule="auto"/>
        <w:ind w:right="-1100"/>
        <w:rPr>
          <w:rFonts w:ascii="Times New Roman" w:eastAsia="Times New Roman" w:hAnsi="Times New Roman" w:cs="Times New Roman"/>
          <w:b/>
          <w:i/>
          <w:sz w:val="24"/>
          <w:szCs w:val="24"/>
          <w:lang w:eastAsia="fr-FR"/>
        </w:rPr>
      </w:pPr>
    </w:p>
    <w:p w14:paraId="6D7536E6" w14:textId="44C8111D" w:rsidR="00EC2942" w:rsidRDefault="00EC2942" w:rsidP="008D0A31">
      <w:pPr>
        <w:spacing w:after="0" w:line="252" w:lineRule="auto"/>
        <w:ind w:right="-1100"/>
        <w:rPr>
          <w:rFonts w:ascii="Times New Roman" w:eastAsia="Times New Roman" w:hAnsi="Times New Roman" w:cs="Times New Roman"/>
          <w:b/>
          <w:i/>
          <w:sz w:val="24"/>
          <w:szCs w:val="24"/>
          <w:lang w:eastAsia="fr-FR"/>
        </w:rPr>
      </w:pPr>
    </w:p>
    <w:p w14:paraId="4A454D3E" w14:textId="77777777" w:rsidR="00EC2942" w:rsidRPr="005F7628" w:rsidRDefault="00EC2942" w:rsidP="008D0A31">
      <w:pPr>
        <w:spacing w:after="0" w:line="252" w:lineRule="auto"/>
        <w:ind w:right="-1100"/>
        <w:rPr>
          <w:rFonts w:ascii="Times New Roman" w:eastAsia="Times New Roman" w:hAnsi="Times New Roman" w:cs="Times New Roman"/>
          <w:b/>
          <w:i/>
          <w:sz w:val="24"/>
          <w:szCs w:val="24"/>
          <w:lang w:eastAsia="fr-FR"/>
        </w:rPr>
      </w:pPr>
    </w:p>
    <w:p w14:paraId="618B753A" w14:textId="77777777" w:rsidR="00832B19" w:rsidRPr="005F7628"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7D15AC" w:rsidRPr="005F7628">
        <w:rPr>
          <w:rFonts w:ascii="Times New Roman" w:hAnsi="Times New Roman" w:cs="Times New Roman"/>
          <w:b/>
          <w:sz w:val="24"/>
          <w:szCs w:val="24"/>
        </w:rPr>
        <w:t>3</w:t>
      </w:r>
      <w:r w:rsidR="002D4B6A" w:rsidRPr="005F7628">
        <w:rPr>
          <w:rFonts w:ascii="Times New Roman" w:hAnsi="Times New Roman" w:cs="Times New Roman"/>
          <w:b/>
          <w:sz w:val="24"/>
          <w:szCs w:val="24"/>
        </w:rPr>
        <w:t>.</w:t>
      </w:r>
      <w:r w:rsidR="00F366E3" w:rsidRPr="005F7628">
        <w:rPr>
          <w:rFonts w:ascii="Times New Roman" w:hAnsi="Times New Roman" w:cs="Times New Roman"/>
          <w:b/>
          <w:sz w:val="24"/>
          <w:szCs w:val="24"/>
        </w:rPr>
        <w:t xml:space="preserve"> </w:t>
      </w:r>
      <w:r w:rsidR="002D4B6A" w:rsidRPr="005F7628">
        <w:rPr>
          <w:rFonts w:ascii="Times New Roman" w:hAnsi="Times New Roman" w:cs="Times New Roman"/>
          <w:b/>
          <w:sz w:val="24"/>
          <w:szCs w:val="24"/>
        </w:rPr>
        <w:t>Начин на подаване на проектните предложения</w:t>
      </w:r>
      <w:r w:rsidR="00752519" w:rsidRPr="005F7628">
        <w:rPr>
          <w:rFonts w:ascii="Times New Roman" w:hAnsi="Times New Roman" w:cs="Times New Roman"/>
          <w:b/>
          <w:sz w:val="24"/>
          <w:szCs w:val="24"/>
        </w:rPr>
        <w:t>/концепциите за проектни предложения</w:t>
      </w:r>
      <w:r w:rsidR="002D4B6A" w:rsidRPr="005F7628">
        <w:rPr>
          <w:rFonts w:ascii="Times New Roman" w:hAnsi="Times New Roman" w:cs="Times New Roman"/>
          <w:b/>
          <w:sz w:val="24"/>
          <w:szCs w:val="24"/>
        </w:rPr>
        <w:t>:</w:t>
      </w:r>
      <w:r w:rsidR="00EA11C9" w:rsidRPr="005F7628">
        <w:rPr>
          <w:rFonts w:ascii="Times New Roman" w:hAnsi="Times New Roman" w:cs="Times New Roman"/>
          <w:b/>
          <w:sz w:val="24"/>
          <w:szCs w:val="24"/>
        </w:rPr>
        <w:t xml:space="preserve"> </w:t>
      </w:r>
    </w:p>
    <w:p w14:paraId="2BBEB1E6" w14:textId="77777777" w:rsidR="0002150E" w:rsidRPr="0002150E" w:rsidRDefault="0002150E" w:rsidP="0002150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s="Times New Roman"/>
          <w:sz w:val="24"/>
          <w:szCs w:val="24"/>
        </w:rPr>
      </w:pPr>
      <w:r w:rsidRPr="0002150E">
        <w:rPr>
          <w:rFonts w:ascii="Times New Roman" w:hAnsi="Times New Roman" w:cs="Times New Roman"/>
          <w:sz w:val="24"/>
          <w:szCs w:val="24"/>
        </w:rPr>
        <w:t xml:space="preserve">Проектно предложение по процедурата може да бъде подадено от кандидата или оправомощено от него лице единствено чрез попълване на уеб базиран формуляр за кандидатстване с квалифициран електронен подпис чрез системата ИСУН: </w:t>
      </w:r>
      <w:hyperlink r:id="rId16" w:history="1">
        <w:r w:rsidRPr="0002150E">
          <w:rPr>
            <w:rFonts w:ascii="Times New Roman" w:hAnsi="Times New Roman" w:cs="Times New Roman"/>
            <w:color w:val="0563C1" w:themeColor="hyperlink"/>
            <w:sz w:val="24"/>
            <w:szCs w:val="24"/>
            <w:u w:val="single"/>
          </w:rPr>
          <w:t>http://eumis2020.government.bg/</w:t>
        </w:r>
      </w:hyperlink>
      <w:r w:rsidRPr="0002150E">
        <w:rPr>
          <w:rFonts w:ascii="Times New Roman" w:hAnsi="Times New Roman" w:cs="Times New Roman"/>
          <w:sz w:val="24"/>
          <w:szCs w:val="24"/>
        </w:rPr>
        <w:t xml:space="preserve">. </w:t>
      </w:r>
      <w:r w:rsidRPr="0002150E">
        <w:rPr>
          <w:rFonts w:ascii="Times New Roman" w:hAnsi="Times New Roman"/>
          <w:sz w:val="24"/>
          <w:szCs w:val="24"/>
        </w:rPr>
        <w:t>Проектното предложение се подава електронно</w:t>
      </w:r>
      <w:r w:rsidRPr="0002150E">
        <w:rPr>
          <w:rFonts w:ascii="Times New Roman" w:hAnsi="Times New Roman" w:cs="Times New Roman"/>
          <w:sz w:val="24"/>
          <w:szCs w:val="24"/>
        </w:rPr>
        <w:t>, като се подписва с КЕП от лице с право да представлява кандидата или оправомощено от него лице. В случай че проектното предложение се подава от оправомощено лице, е необходимо представянето на заповед за оправомощаване от ръководителя на структурата-кандидат.</w:t>
      </w:r>
    </w:p>
    <w:p w14:paraId="4DBB8D9C" w14:textId="77777777" w:rsidR="0002150E" w:rsidRPr="0002150E" w:rsidRDefault="0002150E" w:rsidP="0002150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02150E">
        <w:rPr>
          <w:rFonts w:ascii="Times New Roman" w:hAnsi="Times New Roman"/>
          <w:sz w:val="24"/>
          <w:szCs w:val="24"/>
        </w:rPr>
        <w:t xml:space="preserve">Потребителските профили в портала за кандидатстване ИСУН са персонални, като за създаването им е необходимо попълването на имейл адрес, към който се асоциира профилът. Подаването на проектно предложение се осъществява през профила на кандидата. Освен като потребителско име за профила на кандидата, имейл адресът е необходим и за получаване на съобщения от системата. </w:t>
      </w:r>
      <w:r w:rsidRPr="0002150E">
        <w:rPr>
          <w:rFonts w:ascii="Times New Roman" w:hAnsi="Times New Roman"/>
          <w:noProof/>
          <w:sz w:val="24"/>
          <w:szCs w:val="24"/>
        </w:rPr>
        <w:t xml:space="preserve">Препоръчително е кандидатът да посочи имейл адрес, който да е създаден специално за целите на кандидатстването, оценката и изпълнението на проекта по ПОС 2021-2027 г. или да използва друг общ имейл адрес на кандидата, а не личен електронен адрес, с който да се регистрира и да влиза в ИСУН. Кандидатът може да използва вече създаден потребителски профил в ИСУН за целите на подаване на проектно предложение по настоящата процедура. </w:t>
      </w:r>
      <w:r w:rsidRPr="0002150E">
        <w:rPr>
          <w:rFonts w:ascii="Times New Roman" w:hAnsi="Times New Roman"/>
          <w:sz w:val="24"/>
          <w:szCs w:val="24"/>
        </w:rPr>
        <w:t xml:space="preserve">Този имейл адрес ще се извлича автоматично и съответно ще се визуализира в полето </w:t>
      </w:r>
      <w:r w:rsidRPr="0002150E">
        <w:rPr>
          <w:rFonts w:ascii="Times New Roman" w:hAnsi="Times New Roman"/>
          <w:sz w:val="24"/>
          <w:szCs w:val="24"/>
          <w:lang w:val="en-US"/>
        </w:rPr>
        <w:t>e</w:t>
      </w:r>
      <w:r w:rsidRPr="00DB6798">
        <w:rPr>
          <w:rFonts w:ascii="Times New Roman" w:hAnsi="Times New Roman"/>
          <w:sz w:val="24"/>
          <w:szCs w:val="24"/>
        </w:rPr>
        <w:t>-</w:t>
      </w:r>
      <w:r w:rsidRPr="0002150E">
        <w:rPr>
          <w:rFonts w:ascii="Times New Roman" w:hAnsi="Times New Roman"/>
          <w:sz w:val="24"/>
          <w:szCs w:val="24"/>
          <w:lang w:val="en-US"/>
        </w:rPr>
        <w:t>mail</w:t>
      </w:r>
      <w:r w:rsidRPr="0002150E">
        <w:rPr>
          <w:rFonts w:ascii="Times New Roman" w:hAnsi="Times New Roman"/>
          <w:sz w:val="24"/>
          <w:szCs w:val="24"/>
        </w:rPr>
        <w:t xml:space="preserve"> в т. 2. „Данни за кандидата“ от формуляра за кандидатстване. </w:t>
      </w:r>
      <w:r w:rsidRPr="0002150E">
        <w:rPr>
          <w:rFonts w:ascii="Times New Roman" w:hAnsi="Times New Roman"/>
          <w:b/>
          <w:color w:val="000000"/>
          <w:sz w:val="24"/>
          <w:szCs w:val="24"/>
        </w:rPr>
        <w:t>Веднъж посочен, този имейл адрес не може да се променя в периода на кандидатстване и оценка до момента на сключване на административния договор за предоставяне на БФП по ПОС 2021-2027 г., тъй като същият е асоцииран с профила на кандидата в ИСУН.</w:t>
      </w:r>
      <w:r w:rsidRPr="0002150E">
        <w:rPr>
          <w:rFonts w:ascii="Times New Roman" w:hAnsi="Times New Roman"/>
          <w:color w:val="000000"/>
          <w:sz w:val="24"/>
          <w:szCs w:val="24"/>
        </w:rPr>
        <w:t xml:space="preserve"> Необходимо е кандидатите да разполагат винаги с достъп до имейл адреса, към който е асоцииран профилът в ИСУН. </w:t>
      </w:r>
    </w:p>
    <w:p w14:paraId="2F347755" w14:textId="0046985A" w:rsidR="0002150E" w:rsidRPr="0002150E" w:rsidRDefault="0002150E" w:rsidP="0002150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color w:val="000000"/>
          <w:sz w:val="24"/>
          <w:szCs w:val="24"/>
        </w:rPr>
      </w:pPr>
      <w:r w:rsidRPr="0002150E">
        <w:rPr>
          <w:rFonts w:ascii="Times New Roman" w:hAnsi="Times New Roman"/>
          <w:color w:val="000000"/>
          <w:sz w:val="24"/>
          <w:szCs w:val="24"/>
        </w:rPr>
        <w:t>ИСУН се поддържа от дирекция „Системи за управление на средствата от Европейския съюз” в администрацията на Министер</w:t>
      </w:r>
      <w:r w:rsidR="00667EAB">
        <w:rPr>
          <w:rFonts w:ascii="Times New Roman" w:hAnsi="Times New Roman"/>
          <w:color w:val="000000"/>
          <w:sz w:val="24"/>
          <w:szCs w:val="24"/>
        </w:rPr>
        <w:t>с</w:t>
      </w:r>
      <w:r w:rsidR="00593BB4">
        <w:rPr>
          <w:rFonts w:ascii="Times New Roman" w:hAnsi="Times New Roman"/>
          <w:color w:val="000000"/>
          <w:sz w:val="24"/>
          <w:szCs w:val="24"/>
        </w:rPr>
        <w:t>кия съвет</w:t>
      </w:r>
      <w:r w:rsidR="00667EAB">
        <w:rPr>
          <w:rFonts w:ascii="Times New Roman" w:hAnsi="Times New Roman"/>
          <w:color w:val="000000"/>
          <w:sz w:val="24"/>
          <w:szCs w:val="24"/>
        </w:rPr>
        <w:t xml:space="preserve"> </w:t>
      </w:r>
      <w:r w:rsidRPr="0002150E">
        <w:rPr>
          <w:rFonts w:ascii="Times New Roman" w:hAnsi="Times New Roman"/>
          <w:color w:val="000000"/>
          <w:sz w:val="24"/>
          <w:szCs w:val="24"/>
        </w:rPr>
        <w:t xml:space="preserve">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7" w:history="1">
        <w:r w:rsidR="00593BB4" w:rsidRPr="005A4B44">
          <w:rPr>
            <w:rStyle w:val="Hyperlink"/>
            <w:rFonts w:ascii="Times New Roman" w:hAnsi="Times New Roman"/>
            <w:sz w:val="24"/>
            <w:szCs w:val="24"/>
          </w:rPr>
          <w:t>support2020@</w:t>
        </w:r>
        <w:r w:rsidR="00593BB4" w:rsidRPr="005A4B44">
          <w:rPr>
            <w:rStyle w:val="Hyperlink"/>
            <w:rFonts w:ascii="Times New Roman" w:hAnsi="Times New Roman"/>
            <w:sz w:val="24"/>
            <w:szCs w:val="24"/>
            <w:lang w:val="en-US"/>
          </w:rPr>
          <w:t>government</w:t>
        </w:r>
        <w:r w:rsidR="00593BB4" w:rsidRPr="005A4B44">
          <w:rPr>
            <w:rStyle w:val="Hyperlink"/>
            <w:rFonts w:ascii="Times New Roman" w:hAnsi="Times New Roman"/>
            <w:sz w:val="24"/>
            <w:szCs w:val="24"/>
          </w:rPr>
          <w:t>.</w:t>
        </w:r>
        <w:proofErr w:type="spellStart"/>
        <w:r w:rsidR="00593BB4" w:rsidRPr="005A4B44">
          <w:rPr>
            <w:rStyle w:val="Hyperlink"/>
            <w:rFonts w:ascii="Times New Roman" w:hAnsi="Times New Roman"/>
            <w:sz w:val="24"/>
            <w:szCs w:val="24"/>
          </w:rPr>
          <w:t>bg</w:t>
        </w:r>
        <w:proofErr w:type="spellEnd"/>
      </w:hyperlink>
      <w:r w:rsidRPr="0002150E">
        <w:rPr>
          <w:rFonts w:ascii="Times New Roman" w:hAnsi="Times New Roman"/>
          <w:color w:val="000000"/>
          <w:sz w:val="24"/>
          <w:szCs w:val="24"/>
        </w:rPr>
        <w:t>.</w:t>
      </w:r>
    </w:p>
    <w:p w14:paraId="1D1D0964" w14:textId="1DA7B135" w:rsidR="00C7380E" w:rsidRPr="005F7628" w:rsidRDefault="004A58E5" w:rsidP="008D0A31">
      <w:pPr>
        <w:pStyle w:val="ListParagraph"/>
        <w:spacing w:after="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 xml:space="preserve">  </w:t>
      </w:r>
    </w:p>
    <w:p w14:paraId="5950ECB3" w14:textId="77777777" w:rsidR="004A58E5" w:rsidRPr="005F7628"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7D15AC" w:rsidRPr="005F7628">
        <w:rPr>
          <w:rFonts w:ascii="Times New Roman" w:hAnsi="Times New Roman" w:cs="Times New Roman"/>
          <w:b/>
          <w:sz w:val="24"/>
          <w:szCs w:val="24"/>
        </w:rPr>
        <w:t>4</w:t>
      </w:r>
      <w:r w:rsidRPr="005F7628">
        <w:rPr>
          <w:rFonts w:ascii="Times New Roman" w:hAnsi="Times New Roman" w:cs="Times New Roman"/>
          <w:b/>
          <w:sz w:val="24"/>
          <w:szCs w:val="24"/>
        </w:rPr>
        <w:t>. Списък на документите, които се подават на етап кандидатстване</w:t>
      </w:r>
      <w:r w:rsidRPr="005F7628">
        <w:rPr>
          <w:rStyle w:val="FootnoteReference"/>
          <w:rFonts w:ascii="Times New Roman" w:hAnsi="Times New Roman" w:cs="Times New Roman"/>
          <w:b/>
          <w:sz w:val="24"/>
          <w:szCs w:val="24"/>
        </w:rPr>
        <w:footnoteReference w:id="9"/>
      </w:r>
      <w:r w:rsidRPr="005F7628">
        <w:rPr>
          <w:rFonts w:ascii="Times New Roman" w:hAnsi="Times New Roman" w:cs="Times New Roman"/>
          <w:b/>
          <w:sz w:val="24"/>
          <w:szCs w:val="24"/>
        </w:rPr>
        <w:t>:</w:t>
      </w:r>
    </w:p>
    <w:p w14:paraId="1095833F" w14:textId="18F07DC8" w:rsidR="00E16216" w:rsidRPr="005F7628" w:rsidRDefault="00B85943" w:rsidP="008D0A31">
      <w:pPr>
        <w:pBdr>
          <w:top w:val="single" w:sz="4" w:space="1" w:color="auto"/>
          <w:left w:val="single" w:sz="4" w:space="4" w:color="auto"/>
          <w:bottom w:val="single" w:sz="4" w:space="1" w:color="auto"/>
          <w:right w:val="single" w:sz="4" w:space="4" w:color="auto"/>
        </w:pBdr>
        <w:spacing w:before="40" w:after="0" w:line="252" w:lineRule="auto"/>
        <w:jc w:val="both"/>
      </w:pPr>
      <w:r w:rsidRPr="005F7628">
        <w:rPr>
          <w:rFonts w:ascii="Times New Roman" w:eastAsia="Calibri" w:hAnsi="Times New Roman" w:cs="Times New Roman"/>
          <w:sz w:val="24"/>
          <w:szCs w:val="24"/>
        </w:rPr>
        <w:t>Документите, които се подават, трябва да съобразяват изискванията към тях, ако има такива, посочени в</w:t>
      </w:r>
      <w:r w:rsidR="00DF22D6">
        <w:rPr>
          <w:rFonts w:ascii="Times New Roman" w:eastAsia="Calibri" w:hAnsi="Times New Roman" w:cs="Times New Roman"/>
          <w:sz w:val="24"/>
          <w:szCs w:val="24"/>
        </w:rPr>
        <w:t xml:space="preserve"> настоящите</w:t>
      </w:r>
      <w:r w:rsidRPr="005F7628">
        <w:rPr>
          <w:rFonts w:ascii="Times New Roman" w:eastAsia="Calibri" w:hAnsi="Times New Roman" w:cs="Times New Roman"/>
          <w:sz w:val="24"/>
          <w:szCs w:val="24"/>
        </w:rPr>
        <w:t xml:space="preserve"> </w:t>
      </w:r>
      <w:r w:rsidR="0059373B">
        <w:rPr>
          <w:rFonts w:ascii="Times New Roman" w:eastAsia="Calibri" w:hAnsi="Times New Roman" w:cs="Times New Roman"/>
          <w:i/>
          <w:sz w:val="24"/>
          <w:szCs w:val="24"/>
        </w:rPr>
        <w:t>У</w:t>
      </w:r>
      <w:r w:rsidRPr="005F7628">
        <w:rPr>
          <w:rFonts w:ascii="Times New Roman" w:eastAsia="Calibri" w:hAnsi="Times New Roman" w:cs="Times New Roman"/>
          <w:i/>
          <w:sz w:val="24"/>
          <w:szCs w:val="24"/>
        </w:rPr>
        <w:t>словия за кандидатстване.</w:t>
      </w:r>
    </w:p>
    <w:p w14:paraId="22311199" w14:textId="684F6B42" w:rsidR="00E27492" w:rsidRPr="005F7628" w:rsidRDefault="00FC33E1" w:rsidP="008D0A31">
      <w:pPr>
        <w:pStyle w:val="ListParagraph"/>
        <w:pBdr>
          <w:top w:val="single" w:sz="4" w:space="1" w:color="auto"/>
          <w:left w:val="single" w:sz="4" w:space="4" w:color="auto"/>
          <w:bottom w:val="single" w:sz="4" w:space="1" w:color="auto"/>
          <w:right w:val="single" w:sz="4" w:space="4" w:color="auto"/>
        </w:pBdr>
        <w:tabs>
          <w:tab w:val="left" w:pos="0"/>
        </w:tabs>
        <w:spacing w:before="40" w:after="0" w:line="252" w:lineRule="auto"/>
        <w:ind w:left="0"/>
        <w:contextualSpacing w:val="0"/>
        <w:jc w:val="both"/>
        <w:rPr>
          <w:rFonts w:ascii="Times New Roman" w:hAnsi="Times New Roman"/>
          <w:sz w:val="24"/>
          <w:szCs w:val="24"/>
        </w:rPr>
      </w:pPr>
      <w:r w:rsidRPr="005F7628">
        <w:rPr>
          <w:rFonts w:ascii="Times New Roman" w:hAnsi="Times New Roman" w:cs="Times New Roman"/>
          <w:sz w:val="24"/>
          <w:szCs w:val="24"/>
        </w:rPr>
        <w:t>Формуляр</w:t>
      </w:r>
      <w:r w:rsidR="003A7D64" w:rsidRPr="005F7628">
        <w:rPr>
          <w:rFonts w:ascii="Times New Roman" w:hAnsi="Times New Roman" w:cs="Times New Roman"/>
          <w:sz w:val="24"/>
          <w:szCs w:val="24"/>
        </w:rPr>
        <w:t>ът</w:t>
      </w:r>
      <w:r w:rsidRPr="005F7628">
        <w:rPr>
          <w:rFonts w:ascii="Times New Roman" w:hAnsi="Times New Roman" w:cs="Times New Roman"/>
          <w:sz w:val="24"/>
          <w:szCs w:val="24"/>
        </w:rPr>
        <w:t xml:space="preserve"> за кандидатстване </w:t>
      </w:r>
      <w:r w:rsidR="003A7D64" w:rsidRPr="005F7628">
        <w:rPr>
          <w:rFonts w:ascii="Times New Roman" w:hAnsi="Times New Roman" w:cs="Times New Roman"/>
          <w:sz w:val="24"/>
          <w:szCs w:val="24"/>
        </w:rPr>
        <w:t xml:space="preserve">се </w:t>
      </w:r>
      <w:r w:rsidRPr="005F7628">
        <w:rPr>
          <w:rFonts w:ascii="Times New Roman" w:hAnsi="Times New Roman" w:cs="Times New Roman"/>
          <w:sz w:val="24"/>
          <w:szCs w:val="24"/>
        </w:rPr>
        <w:t xml:space="preserve">попълва в ИСУН, като в системата не следва да се прикачва отделен </w:t>
      </w:r>
      <w:r w:rsidR="00670C50" w:rsidRPr="005F7628">
        <w:rPr>
          <w:rFonts w:ascii="Times New Roman" w:hAnsi="Times New Roman" w:cs="Times New Roman"/>
          <w:sz w:val="24"/>
          <w:szCs w:val="24"/>
        </w:rPr>
        <w:t>файл</w:t>
      </w:r>
      <w:r w:rsidR="003A7D64" w:rsidRPr="005F7628">
        <w:rPr>
          <w:rFonts w:ascii="Times New Roman" w:hAnsi="Times New Roman" w:cs="Times New Roman"/>
          <w:sz w:val="24"/>
          <w:szCs w:val="24"/>
        </w:rPr>
        <w:t>.</w:t>
      </w:r>
    </w:p>
    <w:p w14:paraId="492A8BB1" w14:textId="75049D70" w:rsidR="00920E24" w:rsidRPr="0043220E" w:rsidRDefault="00D9690B" w:rsidP="00920E24">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contextualSpacing w:val="0"/>
        <w:jc w:val="both"/>
        <w:rPr>
          <w:rFonts w:ascii="Times New Roman" w:hAnsi="Times New Roman" w:cs="Times New Roman"/>
          <w:sz w:val="24"/>
          <w:szCs w:val="24"/>
        </w:rPr>
      </w:pPr>
      <w:bookmarkStart w:id="35" w:name="_Hlk141707851"/>
      <w:r w:rsidRPr="005F7628">
        <w:rPr>
          <w:rFonts w:ascii="Times New Roman" w:hAnsi="Times New Roman" w:cs="Times New Roman"/>
          <w:sz w:val="24"/>
          <w:szCs w:val="24"/>
        </w:rPr>
        <w:t xml:space="preserve">Заповед за оправомощаване </w:t>
      </w:r>
      <w:r w:rsidR="00AC69F1">
        <w:rPr>
          <w:rFonts w:ascii="Times New Roman" w:hAnsi="Times New Roman"/>
          <w:sz w:val="24"/>
          <w:szCs w:val="24"/>
        </w:rPr>
        <w:t>на</w:t>
      </w:r>
      <w:r w:rsidR="00920E24" w:rsidRPr="0043220E">
        <w:rPr>
          <w:rFonts w:ascii="Times New Roman" w:hAnsi="Times New Roman"/>
          <w:sz w:val="24"/>
          <w:szCs w:val="24"/>
        </w:rPr>
        <w:t xml:space="preserve"> лице</w:t>
      </w:r>
      <w:r w:rsidRPr="005F7628">
        <w:rPr>
          <w:rFonts w:ascii="Times New Roman" w:hAnsi="Times New Roman" w:cs="Times New Roman"/>
          <w:sz w:val="24"/>
          <w:szCs w:val="24"/>
        </w:rPr>
        <w:t xml:space="preserve">, което подписва с </w:t>
      </w:r>
      <w:r w:rsidR="00920E24">
        <w:rPr>
          <w:rFonts w:ascii="Times New Roman" w:hAnsi="Times New Roman" w:cs="Times New Roman"/>
          <w:sz w:val="24"/>
          <w:szCs w:val="24"/>
        </w:rPr>
        <w:t xml:space="preserve">квалифициран </w:t>
      </w:r>
      <w:r w:rsidRPr="005F7628">
        <w:rPr>
          <w:rFonts w:ascii="Times New Roman" w:hAnsi="Times New Roman" w:cs="Times New Roman"/>
          <w:sz w:val="24"/>
          <w:szCs w:val="24"/>
        </w:rPr>
        <w:t xml:space="preserve">електронен подпис от името на кандидата документите за кандидатстване по процедурата, </w:t>
      </w:r>
      <w:r w:rsidRPr="00BD3A83">
        <w:rPr>
          <w:rFonts w:ascii="Times New Roman" w:hAnsi="Times New Roman" w:cs="Times New Roman"/>
          <w:b/>
          <w:bCs/>
          <w:sz w:val="24"/>
          <w:szCs w:val="24"/>
        </w:rPr>
        <w:t>ако е приложимо</w:t>
      </w:r>
      <w:r w:rsidR="008C3D80" w:rsidRPr="005F7628">
        <w:rPr>
          <w:rFonts w:ascii="Times New Roman" w:hAnsi="Times New Roman" w:cs="Times New Roman"/>
          <w:sz w:val="24"/>
          <w:szCs w:val="24"/>
        </w:rPr>
        <w:t>;</w:t>
      </w:r>
      <w:r w:rsidRPr="005F7628">
        <w:rPr>
          <w:rFonts w:ascii="Times New Roman" w:hAnsi="Times New Roman" w:cs="Times New Roman"/>
          <w:sz w:val="24"/>
          <w:szCs w:val="24"/>
        </w:rPr>
        <w:t xml:space="preserve"> </w:t>
      </w:r>
      <w:r w:rsidR="00920E24" w:rsidRPr="0043220E">
        <w:rPr>
          <w:rFonts w:ascii="Times New Roman" w:hAnsi="Times New Roman"/>
          <w:sz w:val="24"/>
          <w:szCs w:val="24"/>
        </w:rPr>
        <w:t xml:space="preserve">От текста на заповедта следва да става ясно, че лицето с право да представлява кандидата оправомощава </w:t>
      </w:r>
      <w:r w:rsidR="00AC69F1">
        <w:rPr>
          <w:rFonts w:ascii="Times New Roman" w:hAnsi="Times New Roman"/>
          <w:sz w:val="24"/>
          <w:szCs w:val="24"/>
        </w:rPr>
        <w:t xml:space="preserve">друго </w:t>
      </w:r>
      <w:r w:rsidR="00920E24" w:rsidRPr="0043220E">
        <w:rPr>
          <w:rFonts w:ascii="Times New Roman" w:hAnsi="Times New Roman"/>
          <w:sz w:val="24"/>
          <w:szCs w:val="24"/>
        </w:rPr>
        <w:t xml:space="preserve">лице да го представлява като подаде от името на кандидата конкретното </w:t>
      </w:r>
      <w:r w:rsidR="00920E24" w:rsidRPr="0043220E">
        <w:rPr>
          <w:rFonts w:ascii="Times New Roman" w:hAnsi="Times New Roman"/>
          <w:sz w:val="24"/>
          <w:szCs w:val="24"/>
        </w:rPr>
        <w:lastRenderedPageBreak/>
        <w:t>проектно предложение. Оправомощеното лице за подаване на проектното предложение няма право да оправомощава/упълномощава други лица.;</w:t>
      </w:r>
    </w:p>
    <w:p w14:paraId="526DA38F" w14:textId="66BF0912" w:rsidR="006C181F" w:rsidRDefault="00531600" w:rsidP="00DD4397">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contextualSpacing w:val="0"/>
        <w:jc w:val="both"/>
        <w:rPr>
          <w:rFonts w:ascii="Times New Roman" w:hAnsi="Times New Roman" w:cs="Times New Roman"/>
          <w:sz w:val="24"/>
          <w:szCs w:val="24"/>
        </w:rPr>
      </w:pPr>
      <w:r w:rsidRPr="00DD4397">
        <w:rPr>
          <w:rFonts w:ascii="Times New Roman" w:hAnsi="Times New Roman" w:cs="Times New Roman"/>
          <w:sz w:val="24"/>
          <w:szCs w:val="24"/>
        </w:rPr>
        <w:t xml:space="preserve">Анализ на остойностяването на дейностите по проектното предложение в съответствие с Приложение № </w:t>
      </w:r>
      <w:r w:rsidR="002D4887" w:rsidRPr="00DB6798">
        <w:rPr>
          <w:rFonts w:ascii="Times New Roman" w:hAnsi="Times New Roman" w:cs="Times New Roman"/>
          <w:sz w:val="24"/>
          <w:szCs w:val="24"/>
        </w:rPr>
        <w:t>1</w:t>
      </w:r>
      <w:r w:rsidRPr="00DD4397">
        <w:rPr>
          <w:rFonts w:ascii="Times New Roman" w:hAnsi="Times New Roman" w:cs="Times New Roman"/>
          <w:sz w:val="24"/>
          <w:szCs w:val="24"/>
        </w:rPr>
        <w:t>, който да позволява проверка на направените калкулации за целите на изчисляване на стойностите, заедно с обяснителна записка</w:t>
      </w:r>
      <w:r w:rsidR="00E15720">
        <w:rPr>
          <w:rFonts w:ascii="Times New Roman" w:hAnsi="Times New Roman" w:cs="Times New Roman"/>
          <w:sz w:val="24"/>
          <w:szCs w:val="24"/>
        </w:rPr>
        <w:t>;</w:t>
      </w:r>
    </w:p>
    <w:p w14:paraId="4F434848" w14:textId="2D31B0A2" w:rsidR="00B541BA" w:rsidRPr="00D73B20" w:rsidRDefault="00B541BA" w:rsidP="00B541BA">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B541BA">
        <w:rPr>
          <w:rFonts w:ascii="Times New Roman" w:hAnsi="Times New Roman" w:cs="Times New Roman"/>
          <w:sz w:val="24"/>
          <w:szCs w:val="24"/>
        </w:rPr>
        <w:t>Списък с линкове към сайт на АОП (ЦАИС ЕОП) за публикуваните решения/ обявления/</w:t>
      </w:r>
      <w:r w:rsidRPr="00DB6798">
        <w:rPr>
          <w:rFonts w:ascii="Times New Roman" w:hAnsi="Times New Roman" w:cs="Times New Roman"/>
          <w:sz w:val="24"/>
          <w:szCs w:val="24"/>
        </w:rPr>
        <w:t xml:space="preserve"> </w:t>
      </w:r>
      <w:r w:rsidRPr="00B541BA">
        <w:rPr>
          <w:rFonts w:ascii="Times New Roman" w:hAnsi="Times New Roman" w:cs="Times New Roman"/>
          <w:sz w:val="24"/>
          <w:szCs w:val="24"/>
        </w:rPr>
        <w:t xml:space="preserve">обяви за събиране на оферти за процедури/избор на изпълнители за обществени поръчки </w:t>
      </w:r>
      <w:r w:rsidRPr="00D73B20">
        <w:rPr>
          <w:rFonts w:ascii="Times New Roman" w:hAnsi="Times New Roman" w:cs="Times New Roman"/>
          <w:sz w:val="24"/>
          <w:szCs w:val="24"/>
        </w:rPr>
        <w:t>по реда на ЗОП</w:t>
      </w:r>
      <w:r w:rsidR="00E15720">
        <w:rPr>
          <w:rFonts w:ascii="Times New Roman" w:hAnsi="Times New Roman" w:cs="Times New Roman"/>
          <w:sz w:val="24"/>
          <w:szCs w:val="24"/>
        </w:rPr>
        <w:t>;</w:t>
      </w:r>
    </w:p>
    <w:p w14:paraId="3CA03223" w14:textId="08A7C7AC" w:rsidR="00DB3F1B" w:rsidRDefault="00DB3F1B" w:rsidP="00DB3F1B">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bookmarkStart w:id="36" w:name="_Hlk142905540"/>
      <w:r w:rsidRPr="00F61B48">
        <w:rPr>
          <w:rFonts w:ascii="Times New Roman" w:hAnsi="Times New Roman" w:cs="Times New Roman"/>
          <w:sz w:val="24"/>
          <w:szCs w:val="24"/>
        </w:rPr>
        <w:t xml:space="preserve">Обща декларация </w:t>
      </w:r>
      <w:r>
        <w:rPr>
          <w:rFonts w:ascii="Times New Roman" w:hAnsi="Times New Roman" w:cs="Times New Roman"/>
          <w:sz w:val="24"/>
          <w:szCs w:val="24"/>
        </w:rPr>
        <w:t xml:space="preserve">от представляващия  бенефициента по </w:t>
      </w:r>
      <w:r w:rsidRPr="00F61B48">
        <w:rPr>
          <w:rFonts w:ascii="Times New Roman" w:hAnsi="Times New Roman" w:cs="Times New Roman"/>
          <w:sz w:val="24"/>
          <w:szCs w:val="24"/>
        </w:rPr>
        <w:t xml:space="preserve">образец </w:t>
      </w:r>
      <w:r>
        <w:rPr>
          <w:rFonts w:ascii="Times New Roman" w:hAnsi="Times New Roman" w:cs="Times New Roman"/>
          <w:sz w:val="24"/>
          <w:szCs w:val="24"/>
        </w:rPr>
        <w:t>(</w:t>
      </w:r>
      <w:r w:rsidRPr="00F61B48">
        <w:rPr>
          <w:rFonts w:ascii="Times New Roman" w:hAnsi="Times New Roman" w:cs="Times New Roman"/>
          <w:sz w:val="24"/>
          <w:szCs w:val="24"/>
        </w:rPr>
        <w:t>Приложение № 3</w:t>
      </w:r>
      <w:r w:rsidR="0003327D">
        <w:rPr>
          <w:rFonts w:ascii="Times New Roman" w:hAnsi="Times New Roman" w:cs="Times New Roman"/>
          <w:sz w:val="24"/>
          <w:szCs w:val="24"/>
        </w:rPr>
        <w:t xml:space="preserve"> към условията за кандидатстване</w:t>
      </w:r>
      <w:r>
        <w:rPr>
          <w:rFonts w:ascii="Times New Roman" w:hAnsi="Times New Roman" w:cs="Times New Roman"/>
          <w:sz w:val="24"/>
          <w:szCs w:val="24"/>
        </w:rPr>
        <w:t xml:space="preserve">) </w:t>
      </w:r>
      <w:r w:rsidR="0003327D">
        <w:rPr>
          <w:rFonts w:ascii="Times New Roman" w:hAnsi="Times New Roman" w:cs="Times New Roman"/>
          <w:sz w:val="24"/>
          <w:szCs w:val="24"/>
        </w:rPr>
        <w:t xml:space="preserve">- </w:t>
      </w:r>
      <w:r w:rsidR="001013FB" w:rsidRPr="001013FB">
        <w:rPr>
          <w:rFonts w:ascii="Times New Roman" w:hAnsi="Times New Roman" w:cs="Times New Roman"/>
          <w:sz w:val="24"/>
          <w:szCs w:val="24"/>
        </w:rPr>
        <w:t>при о</w:t>
      </w:r>
      <w:r w:rsidR="001013FB">
        <w:rPr>
          <w:rFonts w:ascii="Times New Roman" w:hAnsi="Times New Roman" w:cs="Times New Roman"/>
          <w:sz w:val="24"/>
          <w:szCs w:val="24"/>
        </w:rPr>
        <w:t>правомощаване за подаване на проектното предложение</w:t>
      </w:r>
      <w:r w:rsidR="00E15720">
        <w:rPr>
          <w:rFonts w:ascii="Times New Roman" w:hAnsi="Times New Roman" w:cs="Times New Roman"/>
          <w:sz w:val="24"/>
          <w:szCs w:val="24"/>
        </w:rPr>
        <w:t>,</w:t>
      </w:r>
      <w:r w:rsidR="00E15720" w:rsidRPr="00E15720">
        <w:t xml:space="preserve"> </w:t>
      </w:r>
      <w:r w:rsidR="00E15720" w:rsidRPr="00E15720">
        <w:rPr>
          <w:rFonts w:ascii="Times New Roman" w:hAnsi="Times New Roman" w:cs="Times New Roman"/>
          <w:sz w:val="24"/>
          <w:szCs w:val="24"/>
        </w:rPr>
        <w:t>подписани с КЕП или със саморъчен подпис на хартиен носител, като във втория случай следва да се подаде сканирано копие на документа</w:t>
      </w:r>
      <w:r w:rsidR="00E15720">
        <w:rPr>
          <w:rFonts w:ascii="Times New Roman" w:hAnsi="Times New Roman" w:cs="Times New Roman"/>
          <w:sz w:val="24"/>
          <w:szCs w:val="24"/>
        </w:rPr>
        <w:t xml:space="preserve">; </w:t>
      </w:r>
      <w:r w:rsidRPr="00F61B48">
        <w:rPr>
          <w:rFonts w:ascii="Times New Roman" w:hAnsi="Times New Roman" w:cs="Times New Roman"/>
          <w:sz w:val="24"/>
          <w:szCs w:val="24"/>
        </w:rPr>
        <w:t xml:space="preserve"> </w:t>
      </w:r>
    </w:p>
    <w:p w14:paraId="1D2445C8" w14:textId="00BB8B3F" w:rsidR="00EF7537" w:rsidRPr="00EF7537" w:rsidRDefault="00EF7537" w:rsidP="008A6648">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EF7537">
        <w:rPr>
          <w:rFonts w:ascii="Times New Roman" w:hAnsi="Times New Roman" w:cs="Times New Roman"/>
          <w:sz w:val="24"/>
          <w:szCs w:val="24"/>
        </w:rPr>
        <w:t xml:space="preserve">Декларация за данни от НСИ по </w:t>
      </w:r>
      <w:r w:rsidR="0003327D">
        <w:rPr>
          <w:rFonts w:ascii="Times New Roman" w:hAnsi="Times New Roman" w:cs="Times New Roman"/>
          <w:sz w:val="24"/>
          <w:szCs w:val="24"/>
        </w:rPr>
        <w:t>образец (П</w:t>
      </w:r>
      <w:r w:rsidRPr="00EF7537">
        <w:rPr>
          <w:rFonts w:ascii="Times New Roman" w:hAnsi="Times New Roman" w:cs="Times New Roman"/>
          <w:sz w:val="24"/>
          <w:szCs w:val="24"/>
        </w:rPr>
        <w:t xml:space="preserve">риложение № </w:t>
      </w:r>
      <w:r w:rsidR="00A35753">
        <w:rPr>
          <w:rFonts w:ascii="Times New Roman" w:hAnsi="Times New Roman" w:cs="Times New Roman"/>
          <w:sz w:val="24"/>
          <w:szCs w:val="24"/>
        </w:rPr>
        <w:t>4</w:t>
      </w:r>
      <w:r w:rsidR="00A35753" w:rsidRPr="00EF7537">
        <w:rPr>
          <w:rFonts w:ascii="Times New Roman" w:hAnsi="Times New Roman" w:cs="Times New Roman"/>
          <w:sz w:val="24"/>
          <w:szCs w:val="24"/>
        </w:rPr>
        <w:t xml:space="preserve"> </w:t>
      </w:r>
      <w:r w:rsidR="0003327D">
        <w:rPr>
          <w:rFonts w:ascii="Times New Roman" w:hAnsi="Times New Roman" w:cs="Times New Roman"/>
          <w:sz w:val="24"/>
          <w:szCs w:val="24"/>
        </w:rPr>
        <w:t xml:space="preserve">към </w:t>
      </w:r>
      <w:r w:rsidRPr="00EF7537">
        <w:rPr>
          <w:rFonts w:ascii="Times New Roman" w:hAnsi="Times New Roman" w:cs="Times New Roman"/>
          <w:sz w:val="24"/>
          <w:szCs w:val="24"/>
        </w:rPr>
        <w:t>условията за кандидатстване</w:t>
      </w:r>
      <w:r w:rsidR="0003327D">
        <w:rPr>
          <w:rFonts w:ascii="Times New Roman" w:hAnsi="Times New Roman" w:cs="Times New Roman"/>
          <w:sz w:val="24"/>
          <w:szCs w:val="24"/>
        </w:rPr>
        <w:t>) -</w:t>
      </w:r>
      <w:r w:rsidRPr="00EF7537">
        <w:rPr>
          <w:rFonts w:ascii="Times New Roman" w:hAnsi="Times New Roman" w:cs="Times New Roman"/>
          <w:sz w:val="24"/>
          <w:szCs w:val="24"/>
        </w:rPr>
        <w:t xml:space="preserve"> при </w:t>
      </w:r>
      <w:r w:rsidR="00BD3A83">
        <w:rPr>
          <w:rFonts w:ascii="Times New Roman" w:hAnsi="Times New Roman" w:cs="Times New Roman"/>
          <w:sz w:val="24"/>
          <w:szCs w:val="24"/>
        </w:rPr>
        <w:t>оправо</w:t>
      </w:r>
      <w:r w:rsidR="00BD3A83" w:rsidRPr="00EF7537">
        <w:rPr>
          <w:rFonts w:ascii="Times New Roman" w:hAnsi="Times New Roman" w:cs="Times New Roman"/>
          <w:sz w:val="24"/>
          <w:szCs w:val="24"/>
        </w:rPr>
        <w:t>мощаване</w:t>
      </w:r>
      <w:r w:rsidR="00BD3A83">
        <w:rPr>
          <w:rFonts w:ascii="Times New Roman" w:hAnsi="Times New Roman" w:cs="Times New Roman"/>
          <w:sz w:val="24"/>
          <w:szCs w:val="24"/>
        </w:rPr>
        <w:t xml:space="preserve"> за подаване на проектното предложение</w:t>
      </w:r>
      <w:r w:rsidR="00E15720">
        <w:rPr>
          <w:rFonts w:ascii="Times New Roman" w:hAnsi="Times New Roman" w:cs="Times New Roman"/>
          <w:sz w:val="24"/>
          <w:szCs w:val="24"/>
        </w:rPr>
        <w:t xml:space="preserve">, </w:t>
      </w:r>
      <w:r w:rsidR="00E15720" w:rsidRPr="00E15720">
        <w:rPr>
          <w:rFonts w:ascii="Times New Roman" w:hAnsi="Times New Roman" w:cs="Times New Roman"/>
          <w:sz w:val="24"/>
          <w:szCs w:val="24"/>
        </w:rPr>
        <w:t>подписани с КЕП или със саморъчен подпис на хартиен носител, като във втория случай следва да се подаде сканирано копие на документа</w:t>
      </w:r>
      <w:r w:rsidR="00E15720">
        <w:rPr>
          <w:rFonts w:ascii="Times New Roman" w:hAnsi="Times New Roman" w:cs="Times New Roman"/>
          <w:sz w:val="24"/>
          <w:szCs w:val="24"/>
        </w:rPr>
        <w:t>;</w:t>
      </w:r>
    </w:p>
    <w:p w14:paraId="302DD476" w14:textId="77777777" w:rsidR="00A9579E" w:rsidRDefault="00A9579E" w:rsidP="00B541BA">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A9579E">
        <w:rPr>
          <w:rFonts w:ascii="Times New Roman" w:hAnsi="Times New Roman" w:cs="Times New Roman"/>
          <w:sz w:val="24"/>
          <w:szCs w:val="24"/>
        </w:rPr>
        <w:t>Решение на компетентния орган от съгласуване по реда на екологичното законодателство за планираните дейности</w:t>
      </w:r>
      <w:r>
        <w:rPr>
          <w:rFonts w:ascii="Times New Roman" w:hAnsi="Times New Roman" w:cs="Times New Roman"/>
          <w:sz w:val="24"/>
          <w:szCs w:val="24"/>
        </w:rPr>
        <w:t>;</w:t>
      </w:r>
    </w:p>
    <w:p w14:paraId="4AE35962" w14:textId="2D1B700A" w:rsidR="003A5EE7" w:rsidRDefault="00A9579E" w:rsidP="00297F28">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Pr>
          <w:rFonts w:ascii="Times New Roman" w:hAnsi="Times New Roman" w:cs="Times New Roman"/>
          <w:sz w:val="24"/>
          <w:szCs w:val="24"/>
        </w:rPr>
        <w:t>И</w:t>
      </w:r>
      <w:r w:rsidRPr="00A9579E">
        <w:rPr>
          <w:rFonts w:ascii="Times New Roman" w:hAnsi="Times New Roman" w:cs="Times New Roman"/>
          <w:sz w:val="24"/>
          <w:szCs w:val="24"/>
        </w:rPr>
        <w:t>нформация за изчислението на целевата площ на интервенции – описателна част</w:t>
      </w:r>
      <w:r w:rsidR="00C60121">
        <w:rPr>
          <w:rFonts w:ascii="Times New Roman" w:hAnsi="Times New Roman" w:cs="Times New Roman"/>
          <w:sz w:val="24"/>
          <w:szCs w:val="24"/>
        </w:rPr>
        <w:t>,</w:t>
      </w:r>
      <w:r w:rsidRPr="00A9579E">
        <w:rPr>
          <w:rFonts w:ascii="Times New Roman" w:hAnsi="Times New Roman" w:cs="Times New Roman"/>
          <w:sz w:val="24"/>
          <w:szCs w:val="24"/>
        </w:rPr>
        <w:t xml:space="preserve"> геореферирани данни</w:t>
      </w:r>
      <w:r w:rsidR="00C60121">
        <w:rPr>
          <w:rFonts w:ascii="Times New Roman" w:hAnsi="Times New Roman" w:cs="Times New Roman"/>
          <w:sz w:val="24"/>
          <w:szCs w:val="24"/>
        </w:rPr>
        <w:t xml:space="preserve"> и </w:t>
      </w:r>
      <w:r w:rsidR="00C60121" w:rsidRPr="00C60121">
        <w:rPr>
          <w:rFonts w:ascii="Times New Roman" w:hAnsi="Times New Roman" w:cs="Times New Roman"/>
          <w:sz w:val="24"/>
          <w:szCs w:val="24"/>
        </w:rPr>
        <w:t>експертно становище, което определя площта, върху която следва да се интервенира, за да се постигне подобрение</w:t>
      </w:r>
      <w:r w:rsidR="00C60121">
        <w:rPr>
          <w:rFonts w:ascii="Times New Roman" w:hAnsi="Times New Roman" w:cs="Times New Roman"/>
          <w:sz w:val="24"/>
          <w:szCs w:val="24"/>
        </w:rPr>
        <w:t>. За</w:t>
      </w:r>
      <w:r w:rsidR="003A5EE7" w:rsidRPr="003A5EE7">
        <w:rPr>
          <w:rFonts w:ascii="Times New Roman" w:hAnsi="Times New Roman" w:cs="Times New Roman"/>
          <w:sz w:val="24"/>
          <w:szCs w:val="24"/>
        </w:rPr>
        <w:t xml:space="preserve"> изпълнението на консервационни</w:t>
      </w:r>
      <w:r w:rsidR="00C60121">
        <w:rPr>
          <w:rFonts w:ascii="Times New Roman" w:hAnsi="Times New Roman" w:cs="Times New Roman"/>
          <w:sz w:val="24"/>
          <w:szCs w:val="24"/>
        </w:rPr>
        <w:t>те</w:t>
      </w:r>
      <w:r w:rsidR="003A5EE7" w:rsidRPr="003A5EE7">
        <w:rPr>
          <w:rFonts w:ascii="Times New Roman" w:hAnsi="Times New Roman" w:cs="Times New Roman"/>
          <w:sz w:val="24"/>
          <w:szCs w:val="24"/>
        </w:rPr>
        <w:t xml:space="preserve"> дейности бенефициентите генерират пространствени компоненти, картен материал в цифров вид</w:t>
      </w:r>
      <w:r w:rsidR="00C60121">
        <w:rPr>
          <w:rFonts w:ascii="Times New Roman" w:hAnsi="Times New Roman" w:cs="Times New Roman"/>
          <w:sz w:val="24"/>
          <w:szCs w:val="24"/>
        </w:rPr>
        <w:t xml:space="preserve">, картен материал във формат </w:t>
      </w:r>
      <w:r w:rsidR="00C60121" w:rsidRPr="00593BB4">
        <w:rPr>
          <w:rFonts w:ascii="Times New Roman" w:hAnsi="Times New Roman" w:cs="Times New Roman"/>
          <w:sz w:val="24"/>
          <w:szCs w:val="24"/>
        </w:rPr>
        <w:t>.</w:t>
      </w:r>
      <w:r w:rsidR="00C60121">
        <w:rPr>
          <w:rFonts w:ascii="Times New Roman" w:hAnsi="Times New Roman" w:cs="Times New Roman"/>
          <w:sz w:val="24"/>
          <w:szCs w:val="24"/>
          <w:lang w:val="en-US"/>
        </w:rPr>
        <w:t>pdf</w:t>
      </w:r>
      <w:r w:rsidR="00C60121">
        <w:rPr>
          <w:rFonts w:ascii="Times New Roman" w:hAnsi="Times New Roman" w:cs="Times New Roman"/>
          <w:sz w:val="24"/>
          <w:szCs w:val="24"/>
        </w:rPr>
        <w:t xml:space="preserve"> в мащаб 1:5000</w:t>
      </w:r>
      <w:r w:rsidR="003A5EE7" w:rsidRPr="003A5EE7">
        <w:rPr>
          <w:rFonts w:ascii="Times New Roman" w:hAnsi="Times New Roman" w:cs="Times New Roman"/>
          <w:sz w:val="24"/>
          <w:szCs w:val="24"/>
        </w:rPr>
        <w:t xml:space="preserve">, както и пространствени данни в цифров вид (ГИС). Изискванията към картния материал и пространствените данни са: картният материал </w:t>
      </w:r>
      <w:r w:rsidR="00C60121">
        <w:rPr>
          <w:rFonts w:ascii="Times New Roman" w:hAnsi="Times New Roman" w:cs="Times New Roman"/>
          <w:sz w:val="24"/>
          <w:szCs w:val="24"/>
        </w:rPr>
        <w:t xml:space="preserve">в цифров вид </w:t>
      </w:r>
      <w:r w:rsidR="003A5EE7" w:rsidRPr="003A5EE7">
        <w:rPr>
          <w:rFonts w:ascii="Times New Roman" w:hAnsi="Times New Roman" w:cs="Times New Roman"/>
          <w:sz w:val="24"/>
          <w:szCs w:val="24"/>
        </w:rPr>
        <w:t>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w:t>
      </w:r>
      <w:proofErr w:type="spellStart"/>
      <w:r w:rsidR="003A5EE7" w:rsidRPr="003A5EE7">
        <w:rPr>
          <w:rFonts w:ascii="Times New Roman" w:hAnsi="Times New Roman" w:cs="Times New Roman"/>
          <w:sz w:val="24"/>
          <w:szCs w:val="24"/>
        </w:rPr>
        <w:t>shp</w:t>
      </w:r>
      <w:proofErr w:type="spellEnd"/>
      <w:r w:rsidR="003A5EE7" w:rsidRPr="003A5EE7">
        <w:rPr>
          <w:rFonts w:ascii="Times New Roman" w:hAnsi="Times New Roman" w:cs="Times New Roman"/>
          <w:sz w:val="24"/>
          <w:szCs w:val="24"/>
        </w:rPr>
        <w:t xml:space="preserve"> (ESRI </w:t>
      </w:r>
      <w:proofErr w:type="spellStart"/>
      <w:r w:rsidR="003A5EE7" w:rsidRPr="003A5EE7">
        <w:rPr>
          <w:rFonts w:ascii="Times New Roman" w:hAnsi="Times New Roman" w:cs="Times New Roman"/>
          <w:sz w:val="24"/>
          <w:szCs w:val="24"/>
        </w:rPr>
        <w:t>shape</w:t>
      </w:r>
      <w:proofErr w:type="spellEnd"/>
      <w:r w:rsidR="003A5EE7" w:rsidRPr="003A5EE7">
        <w:rPr>
          <w:rFonts w:ascii="Times New Roman" w:hAnsi="Times New Roman" w:cs="Times New Roman"/>
          <w:sz w:val="24"/>
          <w:szCs w:val="24"/>
        </w:rPr>
        <w:t xml:space="preserve"> </w:t>
      </w:r>
      <w:proofErr w:type="spellStart"/>
      <w:r w:rsidR="003A5EE7" w:rsidRPr="003A5EE7">
        <w:rPr>
          <w:rFonts w:ascii="Times New Roman" w:hAnsi="Times New Roman" w:cs="Times New Roman"/>
          <w:sz w:val="24"/>
          <w:szCs w:val="24"/>
        </w:rPr>
        <w:t>file</w:t>
      </w:r>
      <w:proofErr w:type="spellEnd"/>
      <w:r w:rsidR="003A5EE7" w:rsidRPr="003A5EE7">
        <w:rPr>
          <w:rFonts w:ascii="Times New Roman" w:hAnsi="Times New Roman" w:cs="Times New Roman"/>
          <w:sz w:val="24"/>
          <w:szCs w:val="24"/>
        </w:rPr>
        <w:t>), в проекционна координатна система WGS84/UTM зона 35N и/или в официалната за страната система, при спазване на следната структура:</w:t>
      </w:r>
    </w:p>
    <w:p w14:paraId="261B185D" w14:textId="150BF06F" w:rsidR="003A5EE7" w:rsidRPr="00297F28" w:rsidRDefault="003A5EE7" w:rsidP="00297F28">
      <w:pPr>
        <w:pBdr>
          <w:top w:val="single" w:sz="4" w:space="1" w:color="auto"/>
          <w:left w:val="single" w:sz="4" w:space="4" w:color="auto"/>
          <w:bottom w:val="single" w:sz="4" w:space="1" w:color="auto"/>
          <w:right w:val="single" w:sz="4" w:space="4" w:color="auto"/>
        </w:pBdr>
        <w:tabs>
          <w:tab w:val="left" w:pos="0"/>
        </w:tabs>
        <w:spacing w:before="40" w:after="0" w:line="252" w:lineRule="auto"/>
        <w:jc w:val="both"/>
        <w:rPr>
          <w:rFonts w:ascii="Times New Roman" w:hAnsi="Times New Roman" w:cs="Times New Roman"/>
          <w:sz w:val="24"/>
          <w:szCs w:val="24"/>
        </w:rPr>
      </w:pPr>
      <w:r w:rsidRPr="00297F28">
        <w:rPr>
          <w:rFonts w:ascii="Times New Roman" w:hAnsi="Times New Roman" w:cs="Times New Roman"/>
          <w:sz w:val="24"/>
          <w:szCs w:val="24"/>
        </w:rPr>
        <w:t>•</w:t>
      </w:r>
      <w:r w:rsidRPr="00297F28">
        <w:rPr>
          <w:rFonts w:ascii="Times New Roman" w:hAnsi="Times New Roman" w:cs="Times New Roman"/>
          <w:sz w:val="24"/>
          <w:szCs w:val="24"/>
        </w:rPr>
        <w:tab/>
      </w:r>
      <w:r w:rsidR="00B15E30" w:rsidRPr="00297F28">
        <w:rPr>
          <w:rFonts w:ascii="Times New Roman" w:hAnsi="Times New Roman" w:cs="Times New Roman"/>
          <w:sz w:val="24"/>
          <w:szCs w:val="24"/>
        </w:rPr>
        <w:t>г</w:t>
      </w:r>
      <w:r w:rsidRPr="00297F28">
        <w:rPr>
          <w:rFonts w:ascii="Times New Roman" w:hAnsi="Times New Roman" w:cs="Times New Roman"/>
          <w:sz w:val="24"/>
          <w:szCs w:val="24"/>
        </w:rPr>
        <w:t>еобаза/пакет от използваните изходни данни, които не са публично достъпни и/или не са в информационната система на НАТУРА 2000;</w:t>
      </w:r>
    </w:p>
    <w:p w14:paraId="78827B8D" w14:textId="77777777" w:rsidR="003A5EE7" w:rsidRPr="00297F28" w:rsidRDefault="003A5EE7" w:rsidP="00297F28">
      <w:pPr>
        <w:pBdr>
          <w:top w:val="single" w:sz="4" w:space="1" w:color="auto"/>
          <w:left w:val="single" w:sz="4" w:space="4" w:color="auto"/>
          <w:bottom w:val="single" w:sz="4" w:space="1" w:color="auto"/>
          <w:right w:val="single" w:sz="4" w:space="4" w:color="auto"/>
        </w:pBdr>
        <w:tabs>
          <w:tab w:val="left" w:pos="0"/>
        </w:tabs>
        <w:spacing w:before="40" w:after="0" w:line="252" w:lineRule="auto"/>
        <w:jc w:val="both"/>
        <w:rPr>
          <w:rFonts w:ascii="Times New Roman" w:hAnsi="Times New Roman" w:cs="Times New Roman"/>
          <w:sz w:val="24"/>
          <w:szCs w:val="24"/>
        </w:rPr>
      </w:pPr>
      <w:r w:rsidRPr="00297F28">
        <w:rPr>
          <w:rFonts w:ascii="Times New Roman" w:hAnsi="Times New Roman" w:cs="Times New Roman"/>
          <w:sz w:val="24"/>
          <w:szCs w:val="24"/>
        </w:rPr>
        <w:t>•</w:t>
      </w:r>
      <w:r w:rsidRPr="00297F28">
        <w:rPr>
          <w:rFonts w:ascii="Times New Roman" w:hAnsi="Times New Roman" w:cs="Times New Roman"/>
          <w:sz w:val="24"/>
          <w:szCs w:val="24"/>
        </w:rPr>
        <w:tab/>
        <w:t>геобаза/пакет от данни от проведените дейности на терен - GPS трак и точки с регистрации; полеви формуляри; снимков материал;</w:t>
      </w:r>
    </w:p>
    <w:p w14:paraId="0E7A7772" w14:textId="40CAD346" w:rsidR="00A9579E" w:rsidRPr="00297F28" w:rsidRDefault="003A5EE7" w:rsidP="00297F28">
      <w:pPr>
        <w:pBdr>
          <w:top w:val="single" w:sz="4" w:space="1" w:color="auto"/>
          <w:left w:val="single" w:sz="4" w:space="4" w:color="auto"/>
          <w:bottom w:val="single" w:sz="4" w:space="1" w:color="auto"/>
          <w:right w:val="single" w:sz="4" w:space="4" w:color="auto"/>
        </w:pBdr>
        <w:tabs>
          <w:tab w:val="left" w:pos="0"/>
        </w:tabs>
        <w:spacing w:before="40" w:after="0" w:line="252" w:lineRule="auto"/>
        <w:jc w:val="both"/>
        <w:rPr>
          <w:rFonts w:ascii="Times New Roman" w:hAnsi="Times New Roman" w:cs="Times New Roman"/>
          <w:sz w:val="24"/>
          <w:szCs w:val="24"/>
        </w:rPr>
      </w:pPr>
      <w:r w:rsidRPr="00297F28">
        <w:rPr>
          <w:rFonts w:ascii="Times New Roman" w:hAnsi="Times New Roman" w:cs="Times New Roman"/>
          <w:sz w:val="24"/>
          <w:szCs w:val="24"/>
        </w:rPr>
        <w:t>•</w:t>
      </w:r>
      <w:r w:rsidRPr="00297F28">
        <w:rPr>
          <w:rFonts w:ascii="Times New Roman" w:hAnsi="Times New Roman" w:cs="Times New Roman"/>
          <w:sz w:val="24"/>
          <w:szCs w:val="24"/>
        </w:rPr>
        <w:tab/>
        <w:t>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w:t>
      </w:r>
    </w:p>
    <w:p w14:paraId="69E28325" w14:textId="6D84C258" w:rsidR="00356ABD" w:rsidRPr="00F70B57" w:rsidRDefault="00F70B57" w:rsidP="00F70B57">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F70B57">
        <w:rPr>
          <w:rFonts w:ascii="Times New Roman" w:hAnsi="Times New Roman" w:cs="Times New Roman"/>
          <w:sz w:val="24"/>
          <w:szCs w:val="24"/>
        </w:rPr>
        <w:t xml:space="preserve">Документи, доказващи, че стопанската и нестопанската дейност, разходите и финансирането на </w:t>
      </w:r>
      <w:r w:rsidR="004136B4">
        <w:rPr>
          <w:rFonts w:ascii="Times New Roman" w:hAnsi="Times New Roman" w:cs="Times New Roman"/>
          <w:sz w:val="24"/>
          <w:szCs w:val="24"/>
        </w:rPr>
        <w:t>кандидата</w:t>
      </w:r>
      <w:r w:rsidR="004136B4" w:rsidRPr="00F70B57">
        <w:rPr>
          <w:rFonts w:ascii="Times New Roman" w:hAnsi="Times New Roman" w:cs="Times New Roman"/>
          <w:sz w:val="24"/>
          <w:szCs w:val="24"/>
        </w:rPr>
        <w:t xml:space="preserve"> </w:t>
      </w:r>
      <w:r w:rsidRPr="00F70B57">
        <w:rPr>
          <w:rFonts w:ascii="Times New Roman" w:hAnsi="Times New Roman" w:cs="Times New Roman"/>
          <w:sz w:val="24"/>
          <w:szCs w:val="24"/>
        </w:rPr>
        <w:t>са ясно разделени (действащи към датата на кандидатстване счетоводна политика и/или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годишен финансов отчет, вкл. баланс и отчет за приходите и разходите и/или др.), ако е налице стопанска дейност.</w:t>
      </w:r>
      <w:r w:rsidR="00356ABD" w:rsidRPr="00F70B57">
        <w:rPr>
          <w:rFonts w:ascii="Times New Roman" w:hAnsi="Times New Roman" w:cs="Times New Roman"/>
          <w:sz w:val="24"/>
          <w:szCs w:val="24"/>
        </w:rPr>
        <w:t>;</w:t>
      </w:r>
    </w:p>
    <w:p w14:paraId="13FF5741" w14:textId="192098CA" w:rsidR="009701B5" w:rsidRPr="009701B5" w:rsidRDefault="006F12BE" w:rsidP="006F12BE">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6F12BE">
        <w:rPr>
          <w:rFonts w:ascii="Times New Roman" w:hAnsi="Times New Roman" w:cs="Times New Roman"/>
          <w:sz w:val="24"/>
          <w:szCs w:val="24"/>
        </w:rPr>
        <w:t>Декларация</w:t>
      </w:r>
      <w:r w:rsidR="004C0489">
        <w:rPr>
          <w:rFonts w:ascii="Times New Roman" w:hAnsi="Times New Roman" w:cs="Times New Roman"/>
          <w:sz w:val="24"/>
          <w:szCs w:val="24"/>
        </w:rPr>
        <w:t xml:space="preserve"> от кандидат</w:t>
      </w:r>
      <w:r w:rsidR="004136B4">
        <w:rPr>
          <w:rFonts w:ascii="Times New Roman" w:hAnsi="Times New Roman" w:cs="Times New Roman"/>
          <w:sz w:val="24"/>
          <w:szCs w:val="24"/>
        </w:rPr>
        <w:t>а</w:t>
      </w:r>
      <w:r w:rsidR="004C0489">
        <w:rPr>
          <w:rFonts w:ascii="Times New Roman" w:hAnsi="Times New Roman" w:cs="Times New Roman"/>
          <w:sz w:val="24"/>
          <w:szCs w:val="24"/>
        </w:rPr>
        <w:t>, че същият</w:t>
      </w:r>
      <w:r w:rsidRPr="006F12BE">
        <w:rPr>
          <w:rFonts w:ascii="Times New Roman" w:hAnsi="Times New Roman" w:cs="Times New Roman"/>
          <w:sz w:val="24"/>
          <w:szCs w:val="24"/>
        </w:rPr>
        <w:t xml:space="preserve"> не </w:t>
      </w:r>
      <w:r>
        <w:rPr>
          <w:rFonts w:ascii="Times New Roman" w:hAnsi="Times New Roman" w:cs="Times New Roman"/>
          <w:sz w:val="24"/>
          <w:szCs w:val="24"/>
        </w:rPr>
        <w:t xml:space="preserve">представлява </w:t>
      </w:r>
      <w:r w:rsidRPr="006F12BE">
        <w:rPr>
          <w:rFonts w:ascii="Times New Roman" w:hAnsi="Times New Roman" w:cs="Times New Roman"/>
          <w:sz w:val="24"/>
          <w:szCs w:val="24"/>
        </w:rPr>
        <w:t>предприятие в затруднено положение, както са определени в член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 по образец, съгласно Приложение № 5 към условията за кандидатстване</w:t>
      </w:r>
      <w:r w:rsidR="004C0489">
        <w:rPr>
          <w:rFonts w:ascii="Times New Roman" w:hAnsi="Times New Roman" w:cs="Times New Roman"/>
          <w:sz w:val="24"/>
          <w:szCs w:val="24"/>
        </w:rPr>
        <w:t>.</w:t>
      </w:r>
      <w:r w:rsidR="00186CEE">
        <w:rPr>
          <w:rFonts w:ascii="Times New Roman" w:hAnsi="Times New Roman" w:cs="Times New Roman"/>
          <w:sz w:val="24"/>
          <w:szCs w:val="24"/>
        </w:rPr>
        <w:t xml:space="preserve"> </w:t>
      </w:r>
    </w:p>
    <w:p w14:paraId="4F12F019" w14:textId="1371C40A" w:rsidR="00B541BA" w:rsidRPr="006F12BE" w:rsidRDefault="00B541BA" w:rsidP="006F12BE">
      <w:pPr>
        <w:pStyle w:val="ListParagraph"/>
        <w:numPr>
          <w:ilvl w:val="1"/>
          <w:numId w:val="1"/>
        </w:numPr>
        <w:pBdr>
          <w:top w:val="single" w:sz="4" w:space="1" w:color="auto"/>
          <w:left w:val="single" w:sz="4" w:space="4" w:color="auto"/>
          <w:bottom w:val="single" w:sz="4" w:space="1" w:color="auto"/>
          <w:right w:val="single" w:sz="4" w:space="4" w:color="auto"/>
        </w:pBdr>
        <w:tabs>
          <w:tab w:val="left" w:pos="0"/>
        </w:tabs>
        <w:spacing w:before="40" w:after="0" w:line="252" w:lineRule="auto"/>
        <w:ind w:left="0" w:firstLine="0"/>
        <w:jc w:val="both"/>
        <w:rPr>
          <w:rFonts w:ascii="Times New Roman" w:hAnsi="Times New Roman" w:cs="Times New Roman"/>
          <w:sz w:val="24"/>
          <w:szCs w:val="24"/>
        </w:rPr>
      </w:pPr>
      <w:r w:rsidRPr="006F12BE">
        <w:rPr>
          <w:rFonts w:ascii="Times New Roman" w:hAnsi="Times New Roman" w:cs="Times New Roman"/>
          <w:sz w:val="24"/>
          <w:szCs w:val="24"/>
        </w:rPr>
        <w:t>Други документи</w:t>
      </w:r>
      <w:r w:rsidR="00750625" w:rsidRPr="006F12BE">
        <w:rPr>
          <w:rFonts w:ascii="Times New Roman" w:hAnsi="Times New Roman" w:cs="Times New Roman"/>
          <w:sz w:val="24"/>
          <w:szCs w:val="24"/>
        </w:rPr>
        <w:t xml:space="preserve"> по преценка на кандидата</w:t>
      </w:r>
      <w:r w:rsidRPr="006F12BE">
        <w:rPr>
          <w:rFonts w:ascii="Times New Roman" w:hAnsi="Times New Roman" w:cs="Times New Roman"/>
          <w:sz w:val="24"/>
          <w:szCs w:val="24"/>
        </w:rPr>
        <w:t xml:space="preserve">, спомагащи за обосновката на необходимостта от изпълнение на проектното предложение, включително проучвания, анализи, </w:t>
      </w:r>
      <w:r w:rsidRPr="006F12BE">
        <w:rPr>
          <w:rFonts w:ascii="Times New Roman" w:hAnsi="Times New Roman" w:cs="Times New Roman"/>
          <w:sz w:val="24"/>
          <w:szCs w:val="24"/>
        </w:rPr>
        <w:lastRenderedPageBreak/>
        <w:t xml:space="preserve">снимков/картен материал, онагледяващ описаните проблеми в проектното предложение, и други – </w:t>
      </w:r>
      <w:r w:rsidRPr="006F12BE">
        <w:rPr>
          <w:rFonts w:ascii="Times New Roman" w:hAnsi="Times New Roman" w:cs="Times New Roman"/>
          <w:b/>
          <w:bCs/>
          <w:sz w:val="24"/>
          <w:szCs w:val="24"/>
        </w:rPr>
        <w:t>ако е приложимо</w:t>
      </w:r>
      <w:r w:rsidRPr="006F12BE">
        <w:rPr>
          <w:rFonts w:ascii="Times New Roman" w:hAnsi="Times New Roman" w:cs="Times New Roman"/>
          <w:sz w:val="24"/>
          <w:szCs w:val="24"/>
        </w:rPr>
        <w:t xml:space="preserve">. </w:t>
      </w:r>
    </w:p>
    <w:bookmarkEnd w:id="35"/>
    <w:bookmarkEnd w:id="36"/>
    <w:p w14:paraId="43074806" w14:textId="4DB5242A" w:rsidR="00287586" w:rsidRPr="005F7628" w:rsidRDefault="00287586"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5F7628">
        <w:rPr>
          <w:rFonts w:ascii="Times New Roman" w:hAnsi="Times New Roman"/>
          <w:sz w:val="24"/>
          <w:szCs w:val="24"/>
        </w:rPr>
        <w:t xml:space="preserve">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електронните адреси, на които са публикувани. </w:t>
      </w:r>
      <w:r w:rsidRPr="00C7380E">
        <w:rPr>
          <w:rFonts w:ascii="Times New Roman" w:hAnsi="Times New Roman"/>
          <w:sz w:val="24"/>
          <w:szCs w:val="24"/>
        </w:rPr>
        <w:t xml:space="preserve">Документите, </w:t>
      </w:r>
      <w:r w:rsidR="004F4C4E">
        <w:rPr>
          <w:rFonts w:ascii="Times New Roman" w:hAnsi="Times New Roman"/>
          <w:sz w:val="24"/>
          <w:szCs w:val="24"/>
        </w:rPr>
        <w:t xml:space="preserve">които </w:t>
      </w:r>
      <w:r w:rsidRPr="00C7380E">
        <w:rPr>
          <w:rFonts w:ascii="Times New Roman" w:hAnsi="Times New Roman"/>
          <w:sz w:val="24"/>
          <w:szCs w:val="24"/>
        </w:rPr>
        <w:t xml:space="preserve">се изискват в оригинал, трябва да бъдат подписани с квалифициран електронен подпис от лицето, имащо правата да ги подпише. Оправомощеното лице за подаване на проектното предложение няма право да оправомощава други лица, както и да подписва изисканите с </w:t>
      </w:r>
      <w:r w:rsidR="00BF169D" w:rsidRPr="000C17D0">
        <w:rPr>
          <w:rFonts w:ascii="Times New Roman" w:hAnsi="Times New Roman"/>
          <w:i/>
          <w:iCs/>
          <w:sz w:val="24"/>
          <w:szCs w:val="24"/>
        </w:rPr>
        <w:t>Условията за кандидатстване</w:t>
      </w:r>
      <w:r w:rsidR="00BF169D" w:rsidRPr="00C7380E">
        <w:rPr>
          <w:rFonts w:ascii="Times New Roman" w:hAnsi="Times New Roman"/>
          <w:sz w:val="24"/>
          <w:szCs w:val="24"/>
        </w:rPr>
        <w:t xml:space="preserve"> </w:t>
      </w:r>
      <w:r w:rsidRPr="00C7380E">
        <w:rPr>
          <w:rFonts w:ascii="Times New Roman" w:hAnsi="Times New Roman"/>
          <w:sz w:val="24"/>
          <w:szCs w:val="24"/>
        </w:rPr>
        <w:t>декларации, тъй като с тях се декларират данни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30FB21E" w14:textId="77777777" w:rsidR="00E16922" w:rsidRPr="005F7628" w:rsidRDefault="00E16922"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5F7628">
        <w:rPr>
          <w:rFonts w:ascii="Times New Roman" w:hAnsi="Times New Roman"/>
          <w:b/>
          <w:i/>
          <w:sz w:val="24"/>
          <w:szCs w:val="24"/>
        </w:rPr>
        <w:t>Общи указания</w:t>
      </w:r>
      <w:r w:rsidRPr="005F7628">
        <w:rPr>
          <w:rFonts w:ascii="Times New Roman" w:hAnsi="Times New Roman"/>
          <w:sz w:val="24"/>
          <w:szCs w:val="24"/>
        </w:rPr>
        <w:t>:</w:t>
      </w:r>
    </w:p>
    <w:p w14:paraId="7E7C8741" w14:textId="6EA8A811" w:rsidR="00E16922" w:rsidRPr="005F7628" w:rsidRDefault="00451C3B" w:rsidP="004F4C4E">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eastAsia="Calibri" w:hAnsi="Times New Roman" w:cs="Times New Roman"/>
          <w:sz w:val="24"/>
          <w:szCs w:val="24"/>
        </w:rPr>
      </w:pPr>
      <w:r w:rsidRPr="005F7628">
        <w:rPr>
          <w:rFonts w:ascii="Times New Roman" w:eastAsia="Calibri" w:hAnsi="Times New Roman" w:cs="Times New Roman"/>
          <w:sz w:val="24"/>
          <w:szCs w:val="24"/>
        </w:rPr>
        <w:t xml:space="preserve">Попълването на формуляра за кандидатстване и прикачването </w:t>
      </w:r>
      <w:r w:rsidR="00E16922" w:rsidRPr="005F7628">
        <w:rPr>
          <w:rFonts w:ascii="Times New Roman" w:eastAsia="Calibri" w:hAnsi="Times New Roman" w:cs="Times New Roman"/>
          <w:sz w:val="24"/>
          <w:szCs w:val="24"/>
        </w:rPr>
        <w:t xml:space="preserve">на документите в ИСУН следва да е съгласно Указания за </w:t>
      </w:r>
      <w:r w:rsidR="004F4C4E">
        <w:rPr>
          <w:rFonts w:ascii="Times New Roman" w:eastAsia="Calibri" w:hAnsi="Times New Roman" w:cs="Times New Roman"/>
          <w:sz w:val="24"/>
          <w:szCs w:val="24"/>
        </w:rPr>
        <w:t xml:space="preserve">попълване </w:t>
      </w:r>
      <w:r w:rsidR="004F4C4E" w:rsidRPr="004F4C4E">
        <w:rPr>
          <w:rFonts w:ascii="Times New Roman" w:eastAsia="Calibri" w:hAnsi="Times New Roman" w:cs="Times New Roman"/>
          <w:sz w:val="24"/>
          <w:szCs w:val="24"/>
        </w:rPr>
        <w:t xml:space="preserve">на формуляр за кандидатстване и подаване на проект по </w:t>
      </w:r>
      <w:r w:rsidR="002553FF" w:rsidRPr="002553FF">
        <w:rPr>
          <w:rFonts w:ascii="Times New Roman" w:eastAsia="Calibri" w:hAnsi="Times New Roman" w:cs="Times New Roman"/>
          <w:sz w:val="24"/>
          <w:szCs w:val="24"/>
        </w:rPr>
        <w:t xml:space="preserve">процедура BG16FFPR002-3.005 „Изпълнение на м. 46, 47, 48,49 и мярка 74 (част I) от НРПД“ </w:t>
      </w:r>
      <w:r w:rsidR="004F4C4E" w:rsidRPr="004F4C4E">
        <w:rPr>
          <w:rFonts w:ascii="Times New Roman" w:eastAsia="Calibri" w:hAnsi="Times New Roman" w:cs="Times New Roman"/>
          <w:sz w:val="24"/>
          <w:szCs w:val="24"/>
        </w:rPr>
        <w:t>чрез системата ИСУН</w:t>
      </w:r>
      <w:r w:rsidR="00E16922" w:rsidRPr="005F7628">
        <w:rPr>
          <w:rFonts w:ascii="Times New Roman" w:eastAsia="Calibri" w:hAnsi="Times New Roman" w:cs="Times New Roman"/>
          <w:sz w:val="24"/>
          <w:szCs w:val="24"/>
        </w:rPr>
        <w:t xml:space="preserve"> (Приложение № </w:t>
      </w:r>
      <w:r w:rsidR="004E1F6C">
        <w:rPr>
          <w:rFonts w:ascii="Times New Roman" w:eastAsia="Calibri" w:hAnsi="Times New Roman" w:cs="Times New Roman"/>
          <w:sz w:val="24"/>
          <w:szCs w:val="24"/>
        </w:rPr>
        <w:t>2</w:t>
      </w:r>
      <w:r w:rsidR="00E16922" w:rsidRPr="005F7628">
        <w:rPr>
          <w:rFonts w:ascii="Times New Roman" w:eastAsia="Calibri" w:hAnsi="Times New Roman" w:cs="Times New Roman"/>
          <w:sz w:val="24"/>
          <w:szCs w:val="24"/>
        </w:rPr>
        <w:t xml:space="preserve"> към </w:t>
      </w:r>
      <w:r w:rsidR="00DF22D6">
        <w:rPr>
          <w:rFonts w:ascii="Times New Roman" w:eastAsia="Calibri" w:hAnsi="Times New Roman" w:cs="Times New Roman"/>
          <w:sz w:val="24"/>
          <w:szCs w:val="24"/>
        </w:rPr>
        <w:t xml:space="preserve">настоящите </w:t>
      </w:r>
      <w:r w:rsidR="00F06503" w:rsidRPr="000C17D0">
        <w:rPr>
          <w:rFonts w:ascii="Times New Roman" w:eastAsia="Calibri" w:hAnsi="Times New Roman" w:cs="Times New Roman"/>
          <w:i/>
          <w:iCs/>
          <w:sz w:val="24"/>
          <w:szCs w:val="24"/>
        </w:rPr>
        <w:t>У</w:t>
      </w:r>
      <w:r w:rsidR="00E16922" w:rsidRPr="000C17D0">
        <w:rPr>
          <w:rFonts w:ascii="Times New Roman" w:eastAsia="Calibri" w:hAnsi="Times New Roman" w:cs="Times New Roman"/>
          <w:i/>
          <w:iCs/>
          <w:sz w:val="24"/>
          <w:szCs w:val="24"/>
        </w:rPr>
        <w:t>словия за кандидатстване</w:t>
      </w:r>
      <w:r w:rsidR="00E16922" w:rsidRPr="005F7628">
        <w:rPr>
          <w:rFonts w:ascii="Times New Roman" w:eastAsia="Calibri" w:hAnsi="Times New Roman" w:cs="Times New Roman"/>
          <w:sz w:val="24"/>
          <w:szCs w:val="24"/>
        </w:rPr>
        <w:t>).</w:t>
      </w:r>
    </w:p>
    <w:p w14:paraId="6F8545E3" w14:textId="77777777" w:rsidR="00104918" w:rsidRPr="005F7628" w:rsidRDefault="00104918" w:rsidP="008D0A31">
      <w:pPr>
        <w:pStyle w:val="ListParagraph"/>
        <w:spacing w:after="0" w:line="252" w:lineRule="auto"/>
        <w:ind w:left="0"/>
        <w:contextualSpacing w:val="0"/>
        <w:jc w:val="both"/>
        <w:rPr>
          <w:rFonts w:ascii="Times New Roman" w:hAnsi="Times New Roman" w:cs="Times New Roman"/>
          <w:b/>
          <w:sz w:val="24"/>
          <w:szCs w:val="24"/>
        </w:rPr>
      </w:pPr>
    </w:p>
    <w:p w14:paraId="045C399F" w14:textId="77777777" w:rsidR="002D4B6A"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7D15AC" w:rsidRPr="005F7628">
        <w:rPr>
          <w:rFonts w:ascii="Times New Roman" w:hAnsi="Times New Roman" w:cs="Times New Roman"/>
          <w:b/>
          <w:sz w:val="24"/>
          <w:szCs w:val="24"/>
        </w:rPr>
        <w:t>5</w:t>
      </w:r>
      <w:r w:rsidR="002D4B6A" w:rsidRPr="005F7628">
        <w:rPr>
          <w:rFonts w:ascii="Times New Roman" w:hAnsi="Times New Roman" w:cs="Times New Roman"/>
          <w:b/>
          <w:sz w:val="24"/>
          <w:szCs w:val="24"/>
        </w:rPr>
        <w:t xml:space="preserve">. </w:t>
      </w:r>
      <w:r w:rsidR="0063166B" w:rsidRPr="005F7628">
        <w:rPr>
          <w:rFonts w:ascii="Times New Roman" w:hAnsi="Times New Roman" w:cs="Times New Roman"/>
          <w:b/>
          <w:sz w:val="24"/>
          <w:szCs w:val="24"/>
        </w:rPr>
        <w:t>Краен срок за подаване на проектните предложения</w:t>
      </w:r>
      <w:r w:rsidR="0063166B" w:rsidRPr="005F7628">
        <w:rPr>
          <w:rStyle w:val="FootnoteReference"/>
          <w:rFonts w:ascii="Times New Roman" w:hAnsi="Times New Roman" w:cs="Times New Roman"/>
          <w:b/>
          <w:sz w:val="24"/>
          <w:szCs w:val="24"/>
        </w:rPr>
        <w:footnoteReference w:id="10"/>
      </w:r>
      <w:r w:rsidR="0063166B" w:rsidRPr="005F7628">
        <w:rPr>
          <w:rFonts w:ascii="Times New Roman" w:hAnsi="Times New Roman" w:cs="Times New Roman"/>
          <w:b/>
          <w:sz w:val="24"/>
          <w:szCs w:val="24"/>
        </w:rPr>
        <w:t>:</w:t>
      </w:r>
      <w:r w:rsidR="0063166B" w:rsidRPr="005F7628" w:rsidDel="0063166B">
        <w:rPr>
          <w:rFonts w:ascii="Times New Roman" w:hAnsi="Times New Roman" w:cs="Times New Roman"/>
          <w:b/>
          <w:sz w:val="24"/>
          <w:szCs w:val="24"/>
        </w:rPr>
        <w:t xml:space="preserve"> </w:t>
      </w:r>
    </w:p>
    <w:p w14:paraId="611B387D" w14:textId="42E4877B" w:rsidR="00C707D2" w:rsidRPr="005F7628" w:rsidRDefault="00BD1DA6"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5F7628">
        <w:rPr>
          <w:rFonts w:ascii="Times New Roman" w:hAnsi="Times New Roman"/>
          <w:sz w:val="24"/>
          <w:szCs w:val="24"/>
        </w:rPr>
        <w:t>Кандидатът подава проектното предложение преди изтичането на крайния срок, който е:</w:t>
      </w:r>
      <w:r w:rsidRPr="005F7628">
        <w:rPr>
          <w:rFonts w:ascii="Times New Roman" w:hAnsi="Times New Roman" w:cs="Times New Roman"/>
          <w:sz w:val="24"/>
          <w:szCs w:val="24"/>
        </w:rPr>
        <w:t xml:space="preserve"> </w:t>
      </w:r>
    </w:p>
    <w:p w14:paraId="4DBBC78D" w14:textId="0A601859" w:rsidR="00340F19" w:rsidRPr="005F7628" w:rsidRDefault="00B340DD"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center"/>
        <w:rPr>
          <w:rFonts w:ascii="Times New Roman" w:hAnsi="Times New Roman" w:cs="Times New Roman"/>
          <w:b/>
          <w:sz w:val="24"/>
          <w:szCs w:val="24"/>
        </w:rPr>
      </w:pPr>
      <w:r w:rsidRPr="00593BB4">
        <w:rPr>
          <w:rFonts w:ascii="Times New Roman" w:hAnsi="Times New Roman" w:cs="Times New Roman"/>
          <w:b/>
          <w:sz w:val="24"/>
          <w:szCs w:val="24"/>
        </w:rPr>
        <w:t>07</w:t>
      </w:r>
      <w:r w:rsidR="00340F19" w:rsidRPr="00B340DD">
        <w:rPr>
          <w:rFonts w:ascii="Times New Roman" w:hAnsi="Times New Roman" w:cs="Times New Roman"/>
          <w:b/>
          <w:sz w:val="24"/>
          <w:szCs w:val="24"/>
        </w:rPr>
        <w:t>.</w:t>
      </w:r>
      <w:r w:rsidRPr="00593BB4">
        <w:rPr>
          <w:rFonts w:ascii="Times New Roman" w:hAnsi="Times New Roman" w:cs="Times New Roman"/>
          <w:b/>
          <w:sz w:val="24"/>
          <w:szCs w:val="24"/>
        </w:rPr>
        <w:t>01</w:t>
      </w:r>
      <w:r w:rsidR="00340F19" w:rsidRPr="00B340DD">
        <w:rPr>
          <w:rFonts w:ascii="Times New Roman" w:hAnsi="Times New Roman" w:cs="Times New Roman"/>
          <w:b/>
          <w:sz w:val="24"/>
          <w:szCs w:val="24"/>
        </w:rPr>
        <w:t>.202</w:t>
      </w:r>
      <w:r w:rsidRPr="00593BB4">
        <w:rPr>
          <w:rFonts w:ascii="Times New Roman" w:hAnsi="Times New Roman" w:cs="Times New Roman"/>
          <w:b/>
          <w:sz w:val="24"/>
          <w:szCs w:val="24"/>
        </w:rPr>
        <w:t>5</w:t>
      </w:r>
      <w:r w:rsidR="00340F19" w:rsidRPr="00B340DD">
        <w:rPr>
          <w:rFonts w:ascii="Times New Roman" w:hAnsi="Times New Roman" w:cs="Times New Roman"/>
          <w:b/>
          <w:sz w:val="24"/>
          <w:szCs w:val="24"/>
        </w:rPr>
        <w:t xml:space="preserve"> г.</w:t>
      </w:r>
    </w:p>
    <w:p w14:paraId="7C92DE0B" w14:textId="5733A580" w:rsidR="003429B7" w:rsidRPr="005F7628" w:rsidRDefault="003429B7" w:rsidP="008D0A31">
      <w:pPr>
        <w:pStyle w:val="ListParagraph"/>
        <w:spacing w:after="0" w:line="252" w:lineRule="auto"/>
        <w:ind w:left="0"/>
        <w:contextualSpacing w:val="0"/>
        <w:jc w:val="both"/>
        <w:rPr>
          <w:rFonts w:ascii="Times New Roman" w:hAnsi="Times New Roman" w:cs="Times New Roman"/>
          <w:b/>
          <w:sz w:val="24"/>
          <w:szCs w:val="24"/>
        </w:rPr>
      </w:pPr>
    </w:p>
    <w:p w14:paraId="295D42C2" w14:textId="23E0B728" w:rsidR="003429B7"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953AE2">
        <w:rPr>
          <w:rFonts w:ascii="Times New Roman" w:hAnsi="Times New Roman" w:cs="Times New Roman"/>
          <w:b/>
          <w:sz w:val="24"/>
          <w:szCs w:val="24"/>
        </w:rPr>
        <w:t>6</w:t>
      </w:r>
      <w:r w:rsidR="003429B7" w:rsidRPr="005F7628">
        <w:rPr>
          <w:rFonts w:ascii="Times New Roman" w:hAnsi="Times New Roman" w:cs="Times New Roman"/>
          <w:b/>
          <w:sz w:val="24"/>
          <w:szCs w:val="24"/>
        </w:rPr>
        <w:t>. Допълнителна информация</w:t>
      </w:r>
      <w:r w:rsidR="003429B7" w:rsidRPr="005F7628">
        <w:rPr>
          <w:rStyle w:val="FootnoteReference"/>
          <w:rFonts w:ascii="Times New Roman" w:hAnsi="Times New Roman" w:cs="Times New Roman"/>
          <w:b/>
          <w:sz w:val="24"/>
          <w:szCs w:val="24"/>
        </w:rPr>
        <w:footnoteReference w:id="11"/>
      </w:r>
      <w:r w:rsidR="003429B7" w:rsidRPr="005F7628">
        <w:rPr>
          <w:rFonts w:ascii="Times New Roman" w:hAnsi="Times New Roman" w:cs="Times New Roman"/>
          <w:b/>
          <w:sz w:val="24"/>
          <w:szCs w:val="24"/>
        </w:rPr>
        <w:t>:</w:t>
      </w:r>
    </w:p>
    <w:p w14:paraId="79D6E291" w14:textId="3152833A" w:rsidR="0052051E" w:rsidRPr="005F7628" w:rsidRDefault="001C26D6" w:rsidP="008D0A3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cs="Times New Roman"/>
          <w:sz w:val="24"/>
          <w:szCs w:val="24"/>
        </w:rPr>
      </w:pPr>
      <w:r w:rsidRPr="005F7628">
        <w:rPr>
          <w:rFonts w:ascii="Times New Roman" w:hAnsi="Times New Roman" w:cs="Times New Roman"/>
          <w:sz w:val="24"/>
          <w:szCs w:val="24"/>
        </w:rPr>
        <w:t>Кандидат</w:t>
      </w:r>
      <w:r w:rsidR="008141B4" w:rsidRPr="005F7628">
        <w:rPr>
          <w:rFonts w:ascii="Times New Roman" w:hAnsi="Times New Roman" w:cs="Times New Roman"/>
          <w:sz w:val="24"/>
          <w:szCs w:val="24"/>
        </w:rPr>
        <w:t>ите</w:t>
      </w:r>
      <w:r w:rsidRPr="005F7628">
        <w:rPr>
          <w:rFonts w:ascii="Times New Roman" w:hAnsi="Times New Roman" w:cs="Times New Roman"/>
          <w:sz w:val="24"/>
          <w:szCs w:val="24"/>
        </w:rPr>
        <w:t xml:space="preserve"> по процедурата </w:t>
      </w:r>
      <w:r w:rsidR="008141B4" w:rsidRPr="005F7628">
        <w:rPr>
          <w:rFonts w:ascii="Times New Roman" w:hAnsi="Times New Roman" w:cs="Times New Roman"/>
          <w:sz w:val="24"/>
          <w:szCs w:val="24"/>
        </w:rPr>
        <w:t>могат</w:t>
      </w:r>
      <w:r w:rsidRPr="005F7628">
        <w:rPr>
          <w:rFonts w:ascii="Times New Roman" w:hAnsi="Times New Roman" w:cs="Times New Roman"/>
          <w:sz w:val="24"/>
          <w:szCs w:val="24"/>
        </w:rPr>
        <w:t xml:space="preserve"> да иска</w:t>
      </w:r>
      <w:r w:rsidR="008141B4" w:rsidRPr="005F7628">
        <w:rPr>
          <w:rFonts w:ascii="Times New Roman" w:hAnsi="Times New Roman" w:cs="Times New Roman"/>
          <w:sz w:val="24"/>
          <w:szCs w:val="24"/>
        </w:rPr>
        <w:t>т</w:t>
      </w:r>
      <w:r w:rsidRPr="005F7628">
        <w:rPr>
          <w:rFonts w:ascii="Times New Roman" w:hAnsi="Times New Roman" w:cs="Times New Roman"/>
          <w:sz w:val="24"/>
          <w:szCs w:val="24"/>
        </w:rPr>
        <w:t xml:space="preserve"> разяснения по </w:t>
      </w:r>
      <w:r w:rsidR="00BC271A" w:rsidRPr="00BC271A">
        <w:rPr>
          <w:rFonts w:ascii="Times New Roman" w:hAnsi="Times New Roman" w:cs="Times New Roman"/>
          <w:sz w:val="24"/>
          <w:szCs w:val="24"/>
        </w:rPr>
        <w:t xml:space="preserve">условията </w:t>
      </w:r>
      <w:r w:rsidRPr="00BC271A">
        <w:rPr>
          <w:rFonts w:ascii="Times New Roman" w:hAnsi="Times New Roman" w:cs="Times New Roman"/>
          <w:sz w:val="24"/>
          <w:szCs w:val="24"/>
        </w:rPr>
        <w:t>за кандидатстване</w:t>
      </w:r>
      <w:r w:rsidR="00AA0DD2" w:rsidRPr="00BC271A">
        <w:rPr>
          <w:rFonts w:ascii="Times New Roman" w:hAnsi="Times New Roman" w:cs="Times New Roman"/>
          <w:sz w:val="24"/>
          <w:szCs w:val="24"/>
        </w:rPr>
        <w:t xml:space="preserve"> </w:t>
      </w:r>
      <w:r w:rsidRPr="00BC271A">
        <w:rPr>
          <w:rFonts w:ascii="Times New Roman" w:hAnsi="Times New Roman" w:cs="Times New Roman"/>
          <w:sz w:val="24"/>
          <w:szCs w:val="24"/>
        </w:rPr>
        <w:t xml:space="preserve">в срок до три седмици преди крайния срок за подаване на </w:t>
      </w:r>
      <w:r w:rsidR="006B551F" w:rsidRPr="00BC271A">
        <w:rPr>
          <w:rFonts w:ascii="Times New Roman" w:hAnsi="Times New Roman" w:cs="Times New Roman"/>
          <w:sz w:val="24"/>
          <w:szCs w:val="24"/>
        </w:rPr>
        <w:t>проектно</w:t>
      </w:r>
      <w:r w:rsidR="006B551F" w:rsidRPr="005F7628">
        <w:rPr>
          <w:rFonts w:ascii="Times New Roman" w:hAnsi="Times New Roman" w:cs="Times New Roman"/>
          <w:sz w:val="24"/>
          <w:szCs w:val="24"/>
        </w:rPr>
        <w:t>то предложение</w:t>
      </w:r>
      <w:r w:rsidRPr="005F7628">
        <w:rPr>
          <w:rFonts w:ascii="Times New Roman" w:hAnsi="Times New Roman" w:cs="Times New Roman"/>
          <w:sz w:val="24"/>
          <w:szCs w:val="24"/>
        </w:rPr>
        <w:t>, като изпраща</w:t>
      </w:r>
      <w:r w:rsidR="008141B4" w:rsidRPr="005F7628">
        <w:rPr>
          <w:rFonts w:ascii="Times New Roman" w:hAnsi="Times New Roman" w:cs="Times New Roman"/>
          <w:sz w:val="24"/>
          <w:szCs w:val="24"/>
        </w:rPr>
        <w:t>т</w:t>
      </w:r>
      <w:r w:rsidRPr="005F7628">
        <w:rPr>
          <w:rFonts w:ascii="Times New Roman" w:hAnsi="Times New Roman" w:cs="Times New Roman"/>
          <w:sz w:val="24"/>
          <w:szCs w:val="24"/>
        </w:rPr>
        <w:t xml:space="preserve"> въпроси </w:t>
      </w:r>
      <w:r w:rsidR="00EB3D80">
        <w:rPr>
          <w:rFonts w:ascii="Times New Roman" w:hAnsi="Times New Roman" w:cs="Times New Roman"/>
          <w:sz w:val="24"/>
          <w:szCs w:val="24"/>
        </w:rPr>
        <w:t xml:space="preserve">чрез информационната система ИСУН. </w:t>
      </w:r>
    </w:p>
    <w:p w14:paraId="43BEC990" w14:textId="66C088A3" w:rsidR="00C707CF" w:rsidRPr="005F7628" w:rsidRDefault="00AF6D72"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cs="Times New Roman"/>
          <w:sz w:val="24"/>
          <w:szCs w:val="24"/>
        </w:rPr>
      </w:pPr>
      <w:r w:rsidRPr="005F7628">
        <w:rPr>
          <w:rFonts w:ascii="Times New Roman" w:hAnsi="Times New Roman" w:cs="Times New Roman"/>
          <w:sz w:val="24"/>
          <w:szCs w:val="24"/>
        </w:rPr>
        <w:t xml:space="preserve">Разясненията от УО се дават по отношение на </w:t>
      </w:r>
      <w:r w:rsidR="00BC271A" w:rsidRPr="00BC271A">
        <w:rPr>
          <w:rFonts w:ascii="Times New Roman" w:hAnsi="Times New Roman" w:cs="Times New Roman"/>
          <w:sz w:val="24"/>
          <w:szCs w:val="24"/>
        </w:rPr>
        <w:t xml:space="preserve">условията </w:t>
      </w:r>
      <w:r w:rsidRPr="00BC271A">
        <w:rPr>
          <w:rFonts w:ascii="Times New Roman" w:hAnsi="Times New Roman" w:cs="Times New Roman"/>
          <w:sz w:val="24"/>
          <w:szCs w:val="24"/>
        </w:rPr>
        <w:t>за кандидатстване</w:t>
      </w:r>
      <w:r w:rsidRPr="005F7628">
        <w:rPr>
          <w:rFonts w:ascii="Times New Roman" w:hAnsi="Times New Roman" w:cs="Times New Roman"/>
          <w:sz w:val="24"/>
          <w:szCs w:val="24"/>
        </w:rPr>
        <w:t>, не съдържат становище относно качеството на проектното предложение и са задължителни за кандидат</w:t>
      </w:r>
      <w:r w:rsidR="0038203A" w:rsidRPr="005F7628">
        <w:rPr>
          <w:rFonts w:ascii="Times New Roman" w:hAnsi="Times New Roman" w:cs="Times New Roman"/>
          <w:sz w:val="24"/>
          <w:szCs w:val="24"/>
        </w:rPr>
        <w:t>ите</w:t>
      </w:r>
      <w:r w:rsidRPr="005F7628">
        <w:rPr>
          <w:rFonts w:ascii="Times New Roman" w:hAnsi="Times New Roman" w:cs="Times New Roman"/>
          <w:sz w:val="24"/>
          <w:szCs w:val="24"/>
        </w:rPr>
        <w:t xml:space="preserve">. </w:t>
      </w:r>
      <w:r w:rsidR="0052051E" w:rsidRPr="005F7628">
        <w:rPr>
          <w:rFonts w:ascii="Times New Roman" w:hAnsi="Times New Roman" w:cs="Times New Roman"/>
          <w:sz w:val="24"/>
          <w:szCs w:val="24"/>
        </w:rPr>
        <w:t xml:space="preserve">Писмени отговори ще бъдат публикувани </w:t>
      </w:r>
      <w:r w:rsidR="006E7A01" w:rsidRPr="005F7628">
        <w:rPr>
          <w:rFonts w:ascii="Times New Roman" w:hAnsi="Times New Roman" w:cs="Times New Roman"/>
          <w:sz w:val="24"/>
          <w:szCs w:val="24"/>
        </w:rPr>
        <w:t>в 10-дневен срок от получаване на искането</w:t>
      </w:r>
      <w:r w:rsidR="0052051E" w:rsidRPr="005F7628">
        <w:rPr>
          <w:rFonts w:ascii="Times New Roman" w:hAnsi="Times New Roman" w:cs="Times New Roman"/>
          <w:sz w:val="24"/>
          <w:szCs w:val="24"/>
        </w:rPr>
        <w:t>, но не по-късно от две седмици преди крайния срок за подаване на проектн</w:t>
      </w:r>
      <w:r w:rsidR="007A4CA2" w:rsidRPr="005F7628">
        <w:rPr>
          <w:rFonts w:ascii="Times New Roman" w:hAnsi="Times New Roman" w:cs="Times New Roman"/>
          <w:sz w:val="24"/>
          <w:szCs w:val="24"/>
        </w:rPr>
        <w:t>и</w:t>
      </w:r>
      <w:r w:rsidR="0052051E" w:rsidRPr="005F7628">
        <w:rPr>
          <w:rFonts w:ascii="Times New Roman" w:hAnsi="Times New Roman" w:cs="Times New Roman"/>
          <w:sz w:val="24"/>
          <w:szCs w:val="24"/>
        </w:rPr>
        <w:t>т</w:t>
      </w:r>
      <w:r w:rsidR="007A4CA2" w:rsidRPr="005F7628">
        <w:rPr>
          <w:rFonts w:ascii="Times New Roman" w:hAnsi="Times New Roman" w:cs="Times New Roman"/>
          <w:sz w:val="24"/>
          <w:szCs w:val="24"/>
        </w:rPr>
        <w:t>е</w:t>
      </w:r>
      <w:r w:rsidR="0052051E" w:rsidRPr="005F7628">
        <w:rPr>
          <w:rFonts w:ascii="Times New Roman" w:hAnsi="Times New Roman" w:cs="Times New Roman"/>
          <w:sz w:val="24"/>
          <w:szCs w:val="24"/>
        </w:rPr>
        <w:t xml:space="preserve"> предложени</w:t>
      </w:r>
      <w:r w:rsidR="007A4CA2" w:rsidRPr="005F7628">
        <w:rPr>
          <w:rFonts w:ascii="Times New Roman" w:hAnsi="Times New Roman" w:cs="Times New Roman"/>
          <w:sz w:val="24"/>
          <w:szCs w:val="24"/>
        </w:rPr>
        <w:t>я</w:t>
      </w:r>
      <w:r w:rsidR="0052051E" w:rsidRPr="005F7628">
        <w:rPr>
          <w:rFonts w:ascii="Times New Roman" w:hAnsi="Times New Roman" w:cs="Times New Roman"/>
          <w:sz w:val="24"/>
          <w:szCs w:val="24"/>
        </w:rPr>
        <w:t xml:space="preserve">. Отговорите ще бъдат публикувани в системата ИСУН, модул </w:t>
      </w:r>
      <w:r w:rsidR="006B551F" w:rsidRPr="005F7628">
        <w:rPr>
          <w:rFonts w:ascii="Times New Roman" w:hAnsi="Times New Roman"/>
          <w:i/>
          <w:sz w:val="24"/>
          <w:szCs w:val="24"/>
        </w:rPr>
        <w:t>Е-кандидатстване</w:t>
      </w:r>
      <w:r w:rsidR="006B551F" w:rsidRPr="005F7628">
        <w:rPr>
          <w:rFonts w:ascii="Times New Roman" w:hAnsi="Times New Roman"/>
          <w:sz w:val="24"/>
          <w:szCs w:val="24"/>
        </w:rPr>
        <w:t xml:space="preserve">, секция </w:t>
      </w:r>
      <w:r w:rsidR="0052051E" w:rsidRPr="005F7628">
        <w:rPr>
          <w:rFonts w:ascii="Times New Roman" w:hAnsi="Times New Roman" w:cs="Times New Roman"/>
          <w:i/>
          <w:sz w:val="24"/>
          <w:szCs w:val="24"/>
        </w:rPr>
        <w:t>„Въпроси и отговори“</w:t>
      </w:r>
      <w:r w:rsidR="006B551F" w:rsidRPr="005F7628">
        <w:rPr>
          <w:rFonts w:ascii="Times New Roman" w:hAnsi="Times New Roman" w:cs="Times New Roman"/>
          <w:sz w:val="24"/>
          <w:szCs w:val="24"/>
        </w:rPr>
        <w:t>,</w:t>
      </w:r>
      <w:r w:rsidR="006B551F" w:rsidRPr="005F7628">
        <w:rPr>
          <w:rFonts w:ascii="Times New Roman" w:hAnsi="Times New Roman"/>
          <w:sz w:val="24"/>
          <w:szCs w:val="24"/>
        </w:rPr>
        <w:t xml:space="preserve"> </w:t>
      </w:r>
      <w:r w:rsidR="006B551F" w:rsidRPr="005F7628">
        <w:rPr>
          <w:rFonts w:ascii="Times New Roman" w:hAnsi="Times New Roman"/>
          <w:i/>
          <w:sz w:val="24"/>
          <w:szCs w:val="24"/>
        </w:rPr>
        <w:t>Документи за кандидатстване и информация</w:t>
      </w:r>
      <w:r w:rsidR="006B551F" w:rsidRPr="005F7628">
        <w:rPr>
          <w:rFonts w:ascii="Times New Roman" w:hAnsi="Times New Roman"/>
          <w:sz w:val="24"/>
          <w:szCs w:val="24"/>
        </w:rPr>
        <w:t>, както и</w:t>
      </w:r>
      <w:r w:rsidR="0052051E" w:rsidRPr="005F7628">
        <w:rPr>
          <w:rFonts w:ascii="Times New Roman" w:hAnsi="Times New Roman" w:cs="Times New Roman"/>
          <w:sz w:val="24"/>
          <w:szCs w:val="24"/>
        </w:rPr>
        <w:t xml:space="preserve"> </w:t>
      </w:r>
      <w:r w:rsidRPr="005F7628">
        <w:rPr>
          <w:rFonts w:ascii="Times New Roman" w:hAnsi="Times New Roman" w:cs="Times New Roman"/>
          <w:sz w:val="24"/>
          <w:szCs w:val="24"/>
        </w:rPr>
        <w:t>на интернет страницата на ПОС</w:t>
      </w:r>
      <w:r w:rsidR="00317EAC">
        <w:rPr>
          <w:rFonts w:ascii="Times New Roman" w:hAnsi="Times New Roman" w:cs="Times New Roman"/>
          <w:sz w:val="24"/>
          <w:szCs w:val="24"/>
        </w:rPr>
        <w:t xml:space="preserve"> 2021-2027 г.</w:t>
      </w:r>
      <w:r w:rsidR="00B0561B" w:rsidRPr="00B0561B">
        <w:rPr>
          <w:rFonts w:ascii="Times New Roman" w:hAnsi="Times New Roman"/>
          <w:bCs/>
          <w:sz w:val="24"/>
          <w:szCs w:val="24"/>
        </w:rPr>
        <w:t xml:space="preserve"> </w:t>
      </w:r>
      <w:r w:rsidR="00B0561B" w:rsidRPr="00FE7128">
        <w:rPr>
          <w:rFonts w:ascii="Times New Roman" w:hAnsi="Times New Roman"/>
          <w:bCs/>
          <w:sz w:val="24"/>
          <w:szCs w:val="24"/>
        </w:rPr>
        <w:t>в Единния информационен портал на Европейските фондове</w:t>
      </w:r>
      <w:r w:rsidR="00B0561B" w:rsidRPr="00DB6798">
        <w:rPr>
          <w:rFonts w:ascii="Times New Roman" w:hAnsi="Times New Roman"/>
          <w:bCs/>
          <w:sz w:val="24"/>
          <w:szCs w:val="24"/>
        </w:rPr>
        <w:t xml:space="preserve"> </w:t>
      </w:r>
      <w:hyperlink r:id="rId18" w:history="1">
        <w:r w:rsidR="00B0561B" w:rsidRPr="00FE7128">
          <w:rPr>
            <w:rStyle w:val="Hyperlink"/>
            <w:rFonts w:ascii="Times New Roman" w:hAnsi="Times New Roman"/>
            <w:bCs/>
            <w:sz w:val="24"/>
            <w:szCs w:val="24"/>
            <w:lang w:val="en-US"/>
          </w:rPr>
          <w:t>http</w:t>
        </w:r>
        <w:r w:rsidR="00B0561B" w:rsidRPr="00DB6798">
          <w:rPr>
            <w:rStyle w:val="Hyperlink"/>
            <w:rFonts w:ascii="Times New Roman" w:hAnsi="Times New Roman"/>
            <w:bCs/>
            <w:sz w:val="24"/>
            <w:szCs w:val="24"/>
          </w:rPr>
          <w:t>://</w:t>
        </w:r>
        <w:r w:rsidR="00B0561B" w:rsidRPr="00FE7128">
          <w:rPr>
            <w:rStyle w:val="Hyperlink"/>
            <w:rFonts w:ascii="Times New Roman" w:hAnsi="Times New Roman"/>
            <w:bCs/>
            <w:sz w:val="24"/>
            <w:szCs w:val="24"/>
            <w:lang w:val="en-US"/>
          </w:rPr>
          <w:t>www</w:t>
        </w:r>
        <w:r w:rsidR="00B0561B" w:rsidRPr="00DB6798">
          <w:rPr>
            <w:rStyle w:val="Hyperlink"/>
            <w:rFonts w:ascii="Times New Roman" w:hAnsi="Times New Roman"/>
            <w:bCs/>
            <w:sz w:val="24"/>
            <w:szCs w:val="24"/>
          </w:rPr>
          <w:t>.</w:t>
        </w:r>
        <w:proofErr w:type="spellStart"/>
        <w:r w:rsidR="00B0561B" w:rsidRPr="00FE7128">
          <w:rPr>
            <w:rStyle w:val="Hyperlink"/>
            <w:rFonts w:ascii="Times New Roman" w:hAnsi="Times New Roman"/>
            <w:bCs/>
            <w:sz w:val="24"/>
            <w:szCs w:val="24"/>
            <w:lang w:val="en-US"/>
          </w:rPr>
          <w:t>eufunds</w:t>
        </w:r>
        <w:proofErr w:type="spellEnd"/>
        <w:r w:rsidR="00B0561B" w:rsidRPr="00DB6798">
          <w:rPr>
            <w:rStyle w:val="Hyperlink"/>
            <w:rFonts w:ascii="Times New Roman" w:hAnsi="Times New Roman"/>
            <w:bCs/>
            <w:sz w:val="24"/>
            <w:szCs w:val="24"/>
          </w:rPr>
          <w:t>.</w:t>
        </w:r>
        <w:proofErr w:type="spellStart"/>
        <w:r w:rsidR="00B0561B" w:rsidRPr="00FE7128">
          <w:rPr>
            <w:rStyle w:val="Hyperlink"/>
            <w:rFonts w:ascii="Times New Roman" w:hAnsi="Times New Roman"/>
            <w:bCs/>
            <w:sz w:val="24"/>
            <w:szCs w:val="24"/>
            <w:lang w:val="en-US"/>
          </w:rPr>
          <w:t>bg</w:t>
        </w:r>
        <w:proofErr w:type="spellEnd"/>
      </w:hyperlink>
      <w:r w:rsidR="008141B4" w:rsidRPr="005F7628">
        <w:rPr>
          <w:rFonts w:ascii="Times New Roman" w:hAnsi="Times New Roman" w:cs="Times New Roman"/>
          <w:sz w:val="24"/>
          <w:szCs w:val="24"/>
        </w:rPr>
        <w:t>,</w:t>
      </w:r>
      <w:r w:rsidRPr="005F7628">
        <w:rPr>
          <w:rFonts w:ascii="Times New Roman" w:hAnsi="Times New Roman" w:cs="Times New Roman"/>
          <w:sz w:val="24"/>
          <w:szCs w:val="24"/>
        </w:rPr>
        <w:t xml:space="preserve"> </w:t>
      </w:r>
      <w:r w:rsidR="006B551F" w:rsidRPr="005F7628">
        <w:rPr>
          <w:rFonts w:ascii="Times New Roman" w:hAnsi="Times New Roman" w:cs="Times New Roman"/>
          <w:sz w:val="24"/>
          <w:szCs w:val="24"/>
        </w:rPr>
        <w:t>като за</w:t>
      </w:r>
      <w:r w:rsidRPr="005F7628">
        <w:rPr>
          <w:rFonts w:ascii="Times New Roman" w:hAnsi="Times New Roman" w:cs="Times New Roman"/>
          <w:sz w:val="24"/>
          <w:szCs w:val="24"/>
        </w:rPr>
        <w:t xml:space="preserve"> това ще бъд</w:t>
      </w:r>
      <w:r w:rsidR="0038203A" w:rsidRPr="005F7628">
        <w:rPr>
          <w:rFonts w:ascii="Times New Roman" w:hAnsi="Times New Roman" w:cs="Times New Roman"/>
          <w:sz w:val="24"/>
          <w:szCs w:val="24"/>
        </w:rPr>
        <w:t>ат</w:t>
      </w:r>
      <w:r w:rsidRPr="005F7628">
        <w:rPr>
          <w:rFonts w:ascii="Times New Roman" w:hAnsi="Times New Roman" w:cs="Times New Roman"/>
          <w:sz w:val="24"/>
          <w:szCs w:val="24"/>
        </w:rPr>
        <w:t xml:space="preserve"> информиран</w:t>
      </w:r>
      <w:r w:rsidR="0038362E" w:rsidRPr="005F7628">
        <w:rPr>
          <w:rFonts w:ascii="Times New Roman" w:hAnsi="Times New Roman" w:cs="Times New Roman"/>
          <w:sz w:val="24"/>
          <w:szCs w:val="24"/>
        </w:rPr>
        <w:t>и</w:t>
      </w:r>
      <w:r w:rsidRPr="005F7628">
        <w:rPr>
          <w:rFonts w:ascii="Times New Roman" w:hAnsi="Times New Roman" w:cs="Times New Roman"/>
          <w:sz w:val="24"/>
          <w:szCs w:val="24"/>
        </w:rPr>
        <w:t xml:space="preserve"> </w:t>
      </w:r>
      <w:r w:rsidR="006B551F" w:rsidRPr="005F7628">
        <w:rPr>
          <w:rFonts w:ascii="Times New Roman" w:hAnsi="Times New Roman" w:cs="Times New Roman"/>
          <w:sz w:val="24"/>
          <w:szCs w:val="24"/>
        </w:rPr>
        <w:t>кандидат</w:t>
      </w:r>
      <w:r w:rsidR="0038362E" w:rsidRPr="005F7628">
        <w:rPr>
          <w:rFonts w:ascii="Times New Roman" w:hAnsi="Times New Roman" w:cs="Times New Roman"/>
          <w:sz w:val="24"/>
          <w:szCs w:val="24"/>
        </w:rPr>
        <w:t>ите</w:t>
      </w:r>
      <w:r w:rsidR="0052051E" w:rsidRPr="005F7628">
        <w:rPr>
          <w:rFonts w:ascii="Times New Roman" w:hAnsi="Times New Roman" w:cs="Times New Roman"/>
          <w:sz w:val="24"/>
          <w:szCs w:val="24"/>
        </w:rPr>
        <w:t>.</w:t>
      </w:r>
    </w:p>
    <w:p w14:paraId="65548BA2" w14:textId="77777777" w:rsidR="00AB43FB" w:rsidRPr="005F7628" w:rsidRDefault="00AB43FB" w:rsidP="008D0A31">
      <w:pPr>
        <w:pStyle w:val="ListParagraph"/>
        <w:spacing w:after="0" w:line="252" w:lineRule="auto"/>
        <w:ind w:left="0"/>
        <w:contextualSpacing w:val="0"/>
        <w:jc w:val="both"/>
        <w:rPr>
          <w:rFonts w:ascii="Times New Roman" w:hAnsi="Times New Roman" w:cs="Times New Roman"/>
          <w:b/>
          <w:sz w:val="24"/>
          <w:szCs w:val="24"/>
        </w:rPr>
      </w:pPr>
    </w:p>
    <w:p w14:paraId="172A590C" w14:textId="01A92394" w:rsidR="006A2DB8"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cs="Times New Roman"/>
          <w:b/>
          <w:sz w:val="24"/>
          <w:szCs w:val="24"/>
        </w:rPr>
      </w:pPr>
      <w:r w:rsidRPr="005F7628">
        <w:rPr>
          <w:rFonts w:ascii="Times New Roman" w:hAnsi="Times New Roman" w:cs="Times New Roman"/>
          <w:b/>
          <w:sz w:val="24"/>
          <w:szCs w:val="24"/>
        </w:rPr>
        <w:t>2</w:t>
      </w:r>
      <w:r w:rsidR="00953AE2">
        <w:rPr>
          <w:rFonts w:ascii="Times New Roman" w:hAnsi="Times New Roman" w:cs="Times New Roman"/>
          <w:b/>
          <w:sz w:val="24"/>
          <w:szCs w:val="24"/>
        </w:rPr>
        <w:t>7</w:t>
      </w:r>
      <w:r w:rsidR="006A2DB8" w:rsidRPr="005F7628">
        <w:rPr>
          <w:rFonts w:ascii="Times New Roman" w:hAnsi="Times New Roman" w:cs="Times New Roman"/>
          <w:b/>
          <w:sz w:val="24"/>
          <w:szCs w:val="24"/>
        </w:rPr>
        <w:t xml:space="preserve">. Приложения към </w:t>
      </w:r>
      <w:r w:rsidR="00EA11C9" w:rsidRPr="005F7628">
        <w:rPr>
          <w:rFonts w:ascii="Times New Roman" w:hAnsi="Times New Roman" w:cs="Times New Roman"/>
          <w:b/>
          <w:sz w:val="24"/>
          <w:szCs w:val="24"/>
        </w:rPr>
        <w:t>Условията за кандидатстване</w:t>
      </w:r>
      <w:r w:rsidR="006A2DB8" w:rsidRPr="005F7628">
        <w:rPr>
          <w:rFonts w:ascii="Times New Roman" w:hAnsi="Times New Roman" w:cs="Times New Roman"/>
          <w:b/>
          <w:sz w:val="24"/>
          <w:szCs w:val="24"/>
        </w:rPr>
        <w:t>:</w:t>
      </w:r>
    </w:p>
    <w:p w14:paraId="57E6B32F" w14:textId="34ED3097" w:rsidR="00160635" w:rsidRPr="005F7628" w:rsidRDefault="00BB2C95" w:rsidP="00AC3C0D">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bookmarkStart w:id="37" w:name="_Hlk118290771"/>
      <w:r w:rsidRPr="005F7628">
        <w:rPr>
          <w:rFonts w:ascii="Times New Roman" w:hAnsi="Times New Roman" w:cs="Times New Roman"/>
          <w:sz w:val="24"/>
          <w:szCs w:val="24"/>
        </w:rPr>
        <w:t xml:space="preserve">Приложение № </w:t>
      </w:r>
      <w:bookmarkEnd w:id="37"/>
      <w:r w:rsidR="0040346B">
        <w:rPr>
          <w:rFonts w:ascii="Times New Roman" w:hAnsi="Times New Roman" w:cs="Times New Roman"/>
          <w:sz w:val="24"/>
          <w:szCs w:val="24"/>
        </w:rPr>
        <w:t>1</w:t>
      </w:r>
      <w:r w:rsidR="0040346B" w:rsidRPr="005F7628">
        <w:rPr>
          <w:rFonts w:ascii="Times New Roman" w:hAnsi="Times New Roman" w:cs="Times New Roman"/>
          <w:sz w:val="24"/>
          <w:szCs w:val="24"/>
        </w:rPr>
        <w:t xml:space="preserve"> </w:t>
      </w:r>
      <w:r w:rsidRPr="005F7628">
        <w:rPr>
          <w:rFonts w:ascii="Times New Roman" w:hAnsi="Times New Roman" w:cs="Times New Roman"/>
          <w:sz w:val="24"/>
          <w:szCs w:val="24"/>
        </w:rPr>
        <w:t>–</w:t>
      </w:r>
      <w:r w:rsidR="00447544">
        <w:rPr>
          <w:rFonts w:ascii="Times New Roman" w:hAnsi="Times New Roman" w:cs="Times New Roman"/>
          <w:sz w:val="24"/>
          <w:szCs w:val="24"/>
        </w:rPr>
        <w:t xml:space="preserve"> </w:t>
      </w:r>
      <w:r w:rsidR="002F3227">
        <w:rPr>
          <w:rFonts w:ascii="Times New Roman" w:hAnsi="Times New Roman" w:cs="Times New Roman"/>
          <w:sz w:val="24"/>
          <w:szCs w:val="24"/>
        </w:rPr>
        <w:t>Образец „Анализ на остойностяването“</w:t>
      </w:r>
      <w:r w:rsidR="00D607B0">
        <w:rPr>
          <w:rFonts w:ascii="Times New Roman" w:hAnsi="Times New Roman" w:cs="Times New Roman"/>
          <w:sz w:val="24"/>
          <w:szCs w:val="24"/>
        </w:rPr>
        <w:t>;</w:t>
      </w:r>
    </w:p>
    <w:p w14:paraId="31A82BBB" w14:textId="25A672F8" w:rsidR="002F3227" w:rsidRPr="00592D9C" w:rsidRDefault="00E44BBE" w:rsidP="00592D9C">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592D9C">
        <w:rPr>
          <w:rFonts w:ascii="Times New Roman" w:hAnsi="Times New Roman" w:cs="Times New Roman"/>
          <w:sz w:val="24"/>
          <w:szCs w:val="24"/>
        </w:rPr>
        <w:t xml:space="preserve">Приложение № </w:t>
      </w:r>
      <w:r w:rsidR="0040346B" w:rsidRPr="00592D9C">
        <w:rPr>
          <w:rFonts w:ascii="Times New Roman" w:hAnsi="Times New Roman" w:cs="Times New Roman"/>
          <w:sz w:val="24"/>
          <w:szCs w:val="24"/>
        </w:rPr>
        <w:t xml:space="preserve">2 </w:t>
      </w:r>
      <w:r w:rsidRPr="00592D9C">
        <w:rPr>
          <w:rFonts w:ascii="Times New Roman" w:hAnsi="Times New Roman" w:cs="Times New Roman"/>
          <w:sz w:val="24"/>
          <w:szCs w:val="24"/>
        </w:rPr>
        <w:t xml:space="preserve">– </w:t>
      </w:r>
      <w:r w:rsidR="002F3227" w:rsidRPr="00592D9C">
        <w:rPr>
          <w:rFonts w:ascii="Times New Roman" w:hAnsi="Times New Roman" w:cs="Times New Roman"/>
          <w:sz w:val="24"/>
          <w:szCs w:val="24"/>
        </w:rPr>
        <w:t xml:space="preserve">Указания за попълване на формуляр за кандидатстване и подаване на проект </w:t>
      </w:r>
      <w:r w:rsidR="00160635" w:rsidRPr="00592D9C">
        <w:rPr>
          <w:rFonts w:ascii="Times New Roman" w:hAnsi="Times New Roman" w:cs="Times New Roman"/>
          <w:sz w:val="24"/>
          <w:szCs w:val="24"/>
        </w:rPr>
        <w:t xml:space="preserve">по процедура </w:t>
      </w:r>
      <w:bookmarkStart w:id="38" w:name="_Hlk161753232"/>
      <w:r w:rsidR="00261B40" w:rsidRPr="00261B40">
        <w:rPr>
          <w:rFonts w:ascii="Times New Roman" w:hAnsi="Times New Roman" w:cs="Times New Roman"/>
          <w:sz w:val="24"/>
          <w:szCs w:val="24"/>
        </w:rPr>
        <w:t xml:space="preserve">BG16FFPR002-3.005 </w:t>
      </w:r>
      <w:r w:rsidR="00083737" w:rsidRPr="00083737">
        <w:rPr>
          <w:rFonts w:ascii="Times New Roman" w:hAnsi="Times New Roman" w:cs="Times New Roman"/>
          <w:sz w:val="24"/>
          <w:szCs w:val="24"/>
        </w:rPr>
        <w:t>„Изпълнение на мерки 46, 47, 48, 49 и 74 (част I) от  Националната рамка за приоритетни действия за НАТУРА 2000“</w:t>
      </w:r>
      <w:r w:rsidR="00160635" w:rsidRPr="00592D9C">
        <w:rPr>
          <w:rFonts w:ascii="Times New Roman" w:hAnsi="Times New Roman" w:cs="Times New Roman"/>
          <w:sz w:val="24"/>
          <w:szCs w:val="24"/>
        </w:rPr>
        <w:t xml:space="preserve"> </w:t>
      </w:r>
      <w:bookmarkEnd w:id="38"/>
      <w:r w:rsidR="002F3227" w:rsidRPr="00592D9C">
        <w:rPr>
          <w:rFonts w:ascii="Times New Roman" w:hAnsi="Times New Roman" w:cs="Times New Roman"/>
          <w:sz w:val="24"/>
          <w:szCs w:val="24"/>
        </w:rPr>
        <w:t>чрез</w:t>
      </w:r>
      <w:r w:rsidR="002F3227" w:rsidRPr="007010E7">
        <w:t xml:space="preserve"> </w:t>
      </w:r>
      <w:r w:rsidR="002F3227" w:rsidRPr="00592D9C">
        <w:rPr>
          <w:rFonts w:ascii="Times New Roman" w:hAnsi="Times New Roman" w:cs="Times New Roman"/>
          <w:sz w:val="24"/>
          <w:szCs w:val="24"/>
        </w:rPr>
        <w:t xml:space="preserve">системата ИСУН; </w:t>
      </w:r>
    </w:p>
    <w:p w14:paraId="6EB7416E" w14:textId="0C27FAB9" w:rsidR="00745F6E" w:rsidRDefault="00AA3810" w:rsidP="002F3227">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5F7628">
        <w:rPr>
          <w:rFonts w:ascii="Times New Roman" w:hAnsi="Times New Roman" w:cs="Times New Roman"/>
          <w:sz w:val="24"/>
          <w:szCs w:val="24"/>
        </w:rPr>
        <w:t xml:space="preserve">Приложение № </w:t>
      </w:r>
      <w:r w:rsidR="0040346B">
        <w:rPr>
          <w:rFonts w:ascii="Times New Roman" w:hAnsi="Times New Roman" w:cs="Times New Roman"/>
          <w:sz w:val="24"/>
          <w:szCs w:val="24"/>
        </w:rPr>
        <w:t>3</w:t>
      </w:r>
      <w:r w:rsidR="0040346B" w:rsidRPr="005F7628">
        <w:rPr>
          <w:rFonts w:ascii="Times New Roman" w:hAnsi="Times New Roman" w:cs="Times New Roman"/>
          <w:sz w:val="24"/>
          <w:szCs w:val="24"/>
        </w:rPr>
        <w:t xml:space="preserve"> </w:t>
      </w:r>
      <w:r w:rsidR="002F3227">
        <w:rPr>
          <w:rFonts w:ascii="Times New Roman" w:hAnsi="Times New Roman" w:cs="Times New Roman"/>
          <w:sz w:val="24"/>
          <w:szCs w:val="24"/>
        </w:rPr>
        <w:t xml:space="preserve">– </w:t>
      </w:r>
      <w:r w:rsidR="002F3227" w:rsidRPr="007010E7">
        <w:rPr>
          <w:rFonts w:ascii="Times New Roman" w:hAnsi="Times New Roman" w:cs="Times New Roman"/>
          <w:sz w:val="24"/>
          <w:szCs w:val="24"/>
        </w:rPr>
        <w:t xml:space="preserve">Обща декларация – образец </w:t>
      </w:r>
      <w:bookmarkStart w:id="39" w:name="_Hlk122432216"/>
    </w:p>
    <w:p w14:paraId="6CDF2735" w14:textId="7995F42D" w:rsidR="002766DF" w:rsidRDefault="00E27564" w:rsidP="00713F06">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Приложение № 4 </w:t>
      </w:r>
      <w:r w:rsidR="0042622A">
        <w:rPr>
          <w:rFonts w:ascii="Times New Roman" w:hAnsi="Times New Roman" w:cs="Times New Roman"/>
          <w:sz w:val="24"/>
          <w:szCs w:val="24"/>
        </w:rPr>
        <w:t>–</w:t>
      </w:r>
      <w:r w:rsidR="00CF4C91" w:rsidRPr="00713F06">
        <w:rPr>
          <w:rFonts w:ascii="Times New Roman" w:hAnsi="Times New Roman" w:cs="Times New Roman"/>
          <w:sz w:val="24"/>
          <w:szCs w:val="24"/>
        </w:rPr>
        <w:t xml:space="preserve"> </w:t>
      </w:r>
      <w:r w:rsidR="00EF7537" w:rsidRPr="00713F06">
        <w:rPr>
          <w:rFonts w:ascii="Times New Roman" w:hAnsi="Times New Roman" w:cs="Times New Roman"/>
          <w:sz w:val="24"/>
          <w:szCs w:val="24"/>
        </w:rPr>
        <w:t>Декларацията за данни от НСИ  – образец</w:t>
      </w:r>
      <w:bookmarkEnd w:id="39"/>
    </w:p>
    <w:p w14:paraId="08C56B79" w14:textId="44BF66EE" w:rsidR="00050479" w:rsidRPr="00713F06" w:rsidRDefault="00050479" w:rsidP="00713F06">
      <w:pPr>
        <w:pStyle w:val="ListParagraph"/>
        <w:numPr>
          <w:ilvl w:val="0"/>
          <w:numId w:val="3"/>
        </w:numPr>
        <w:pBdr>
          <w:top w:val="single" w:sz="4" w:space="1" w:color="auto"/>
          <w:left w:val="single" w:sz="4" w:space="4" w:color="auto"/>
          <w:bottom w:val="single" w:sz="4" w:space="1" w:color="auto"/>
          <w:right w:val="single" w:sz="4" w:space="4" w:color="auto"/>
        </w:pBdr>
        <w:tabs>
          <w:tab w:val="left" w:pos="426"/>
        </w:tabs>
        <w:spacing w:before="40" w:after="0" w:line="252" w:lineRule="auto"/>
        <w:ind w:left="0" w:firstLine="0"/>
        <w:contextualSpacing w:val="0"/>
        <w:jc w:val="both"/>
        <w:rPr>
          <w:rFonts w:ascii="Times New Roman" w:hAnsi="Times New Roman" w:cs="Times New Roman"/>
          <w:sz w:val="24"/>
          <w:szCs w:val="24"/>
        </w:rPr>
      </w:pPr>
      <w:r w:rsidRPr="00050479">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050479">
        <w:rPr>
          <w:rFonts w:ascii="Times New Roman" w:hAnsi="Times New Roman" w:cs="Times New Roman"/>
          <w:sz w:val="24"/>
          <w:szCs w:val="24"/>
        </w:rPr>
        <w:t xml:space="preserve"> – Декларация, че кандидатът не е предприятие в затруднено положение по смисъла на член 2, точка 18 от Регламент (ЕС) №  651 на Комисията от 17 юни 2014 година </w:t>
      </w:r>
      <w:r w:rsidRPr="00050479">
        <w:rPr>
          <w:rFonts w:ascii="Times New Roman" w:hAnsi="Times New Roman" w:cs="Times New Roman"/>
          <w:sz w:val="24"/>
          <w:szCs w:val="24"/>
        </w:rPr>
        <w:lastRenderedPageBreak/>
        <w:t>за обявяване на някои категории помощи за съвместими с вътрешния пазар в приложение на членове 107 и 108 от Договора</w:t>
      </w:r>
      <w:r w:rsidR="00B15E30">
        <w:rPr>
          <w:rFonts w:ascii="Times New Roman" w:hAnsi="Times New Roman" w:cs="Times New Roman"/>
          <w:sz w:val="24"/>
          <w:szCs w:val="24"/>
        </w:rPr>
        <w:t>.</w:t>
      </w:r>
    </w:p>
    <w:sectPr w:rsidR="00050479" w:rsidRPr="00713F06" w:rsidSect="00E837BA">
      <w:footerReference w:type="default" r:id="rId19"/>
      <w:headerReference w:type="first" r:id="rId20"/>
      <w:pgSz w:w="11906" w:h="16838"/>
      <w:pgMar w:top="851" w:right="1133" w:bottom="1276" w:left="1134" w:header="708"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10847" w14:textId="77777777" w:rsidR="007837A3" w:rsidRDefault="007837A3" w:rsidP="002325A3">
      <w:pPr>
        <w:spacing w:after="0" w:line="240" w:lineRule="auto"/>
      </w:pPr>
      <w:r>
        <w:separator/>
      </w:r>
    </w:p>
  </w:endnote>
  <w:endnote w:type="continuationSeparator" w:id="0">
    <w:p w14:paraId="19D2C546" w14:textId="77777777" w:rsidR="007837A3" w:rsidRDefault="007837A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893822"/>
      <w:docPartObj>
        <w:docPartGallery w:val="Page Numbers (Bottom of Page)"/>
        <w:docPartUnique/>
      </w:docPartObj>
    </w:sdtPr>
    <w:sdtEndPr>
      <w:rPr>
        <w:rFonts w:ascii="Times New Roman" w:hAnsi="Times New Roman" w:cs="Times New Roman"/>
        <w:noProof/>
      </w:rPr>
    </w:sdtEndPr>
    <w:sdtContent>
      <w:p w14:paraId="4FEB8DCB" w14:textId="0C51D700" w:rsidR="003A29CB" w:rsidRPr="00171982" w:rsidRDefault="003A29CB">
        <w:pPr>
          <w:pStyle w:val="Footer"/>
          <w:jc w:val="right"/>
          <w:rPr>
            <w:rFonts w:ascii="Times New Roman" w:hAnsi="Times New Roman" w:cs="Times New Roman"/>
          </w:rPr>
        </w:pPr>
        <w:r w:rsidRPr="00171982">
          <w:rPr>
            <w:rFonts w:ascii="Times New Roman" w:hAnsi="Times New Roman" w:cs="Times New Roman"/>
          </w:rPr>
          <w:fldChar w:fldCharType="begin"/>
        </w:r>
        <w:r w:rsidRPr="00171982">
          <w:rPr>
            <w:rFonts w:ascii="Times New Roman" w:hAnsi="Times New Roman" w:cs="Times New Roman"/>
          </w:rPr>
          <w:instrText xml:space="preserve"> PAGE   \* MERGEFORMAT </w:instrText>
        </w:r>
        <w:r w:rsidRPr="00171982">
          <w:rPr>
            <w:rFonts w:ascii="Times New Roman" w:hAnsi="Times New Roman" w:cs="Times New Roman"/>
          </w:rPr>
          <w:fldChar w:fldCharType="separate"/>
        </w:r>
        <w:r>
          <w:rPr>
            <w:rFonts w:ascii="Times New Roman" w:hAnsi="Times New Roman" w:cs="Times New Roman"/>
            <w:noProof/>
          </w:rPr>
          <w:t>23</w:t>
        </w:r>
        <w:r w:rsidRPr="00171982">
          <w:rPr>
            <w:rFonts w:ascii="Times New Roman" w:hAnsi="Times New Roman" w:cs="Times New Roman"/>
            <w:noProof/>
          </w:rPr>
          <w:fldChar w:fldCharType="end"/>
        </w:r>
      </w:p>
    </w:sdtContent>
  </w:sdt>
  <w:p w14:paraId="1AAB78D1" w14:textId="77777777" w:rsidR="003A29CB" w:rsidRDefault="003A2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70DE7" w14:textId="77777777" w:rsidR="007837A3" w:rsidRDefault="007837A3" w:rsidP="002325A3">
      <w:pPr>
        <w:spacing w:after="0" w:line="240" w:lineRule="auto"/>
      </w:pPr>
      <w:r>
        <w:separator/>
      </w:r>
    </w:p>
  </w:footnote>
  <w:footnote w:type="continuationSeparator" w:id="0">
    <w:p w14:paraId="11ECA2E5" w14:textId="77777777" w:rsidR="007837A3" w:rsidRDefault="007837A3"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3139A5FF" w14:textId="23FC21BE" w:rsidR="00660A6D" w:rsidRPr="00660A6D" w:rsidRDefault="00660A6D">
      <w:pPr>
        <w:pStyle w:val="FootnoteText"/>
        <w:rPr>
          <w:rFonts w:ascii="Times New Roman" w:hAnsi="Times New Roman" w:cs="Times New Roman"/>
          <w:sz w:val="18"/>
          <w:szCs w:val="18"/>
        </w:rPr>
      </w:pPr>
      <w:r w:rsidRPr="00660A6D">
        <w:rPr>
          <w:rStyle w:val="FootnoteReference"/>
          <w:rFonts w:ascii="Times New Roman" w:hAnsi="Times New Roman" w:cs="Times New Roman"/>
          <w:sz w:val="18"/>
          <w:szCs w:val="18"/>
        </w:rPr>
        <w:footnoteRef/>
      </w:r>
      <w:r w:rsidRPr="00660A6D">
        <w:rPr>
          <w:rFonts w:ascii="Times New Roman" w:hAnsi="Times New Roman" w:cs="Times New Roman"/>
          <w:sz w:val="18"/>
          <w:szCs w:val="18"/>
        </w:rPr>
        <w:t xml:space="preserve"> От тях до 6 000 000 лева са за територията на Югозападния регион за планиране</w:t>
      </w:r>
    </w:p>
  </w:footnote>
  <w:footnote w:id="3">
    <w:p w14:paraId="41E0FB4E" w14:textId="6AC21145" w:rsidR="003A29CB" w:rsidRPr="00906B4B" w:rsidRDefault="003A29CB" w:rsidP="00BA2E00">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eastAsia="Times New Roman" w:hAnsi="Times New Roman" w:cs="Times New Roman"/>
          <w:sz w:val="18"/>
          <w:szCs w:val="18"/>
          <w:lang w:eastAsia="bg-BG"/>
        </w:rPr>
        <w:t xml:space="preserve"> </w:t>
      </w:r>
      <w:r w:rsidR="00AF646E" w:rsidRPr="00AF646E">
        <w:rPr>
          <w:rFonts w:ascii="Times New Roman" w:eastAsia="Times New Roman" w:hAnsi="Times New Roman" w:cs="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4">
    <w:p w14:paraId="2AE68CDA" w14:textId="77777777" w:rsidR="00C96B92" w:rsidRPr="00EE7927" w:rsidRDefault="00C96B92" w:rsidP="00C96B92">
      <w:pPr>
        <w:pStyle w:val="FootnoteText"/>
        <w:jc w:val="both"/>
        <w:rPr>
          <w:rFonts w:ascii="Times New Roman" w:hAnsi="Times New Roman" w:cs="Times New Roman"/>
        </w:rPr>
      </w:pPr>
      <w:r>
        <w:rPr>
          <w:rStyle w:val="FootnoteReference"/>
        </w:rPr>
        <w:footnoteRef/>
      </w:r>
      <w:r>
        <w:t xml:space="preserve"> </w:t>
      </w:r>
      <w:r w:rsidRPr="00EE7927">
        <w:rPr>
          <w:rFonts w:ascii="Times New Roman" w:hAnsi="Times New Roman" w:cs="Times New Roman"/>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footnote>
  <w:footnote w:id="5">
    <w:p w14:paraId="74FB7A17" w14:textId="2098C528" w:rsidR="00EB2BAF" w:rsidRPr="00906B4B" w:rsidRDefault="003A29CB" w:rsidP="00EB2BAF">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В случай че е приложимо, се посочват и недопустими разходи, както и съответната информация съгласно изискванията на чл. 59, ал. 2 от Закона за управление на средствата от Европейските фондове при споделено управление</w:t>
      </w:r>
      <w:r w:rsidR="00EB2BAF" w:rsidRPr="00EB2BAF">
        <w:rPr>
          <w:rFonts w:ascii="Times New Roman" w:hAnsi="Times New Roman" w:cs="Times New Roman"/>
        </w:rPr>
        <w:t>.</w:t>
      </w:r>
    </w:p>
  </w:footnote>
  <w:footnote w:id="6">
    <w:p w14:paraId="1FCEB050" w14:textId="759F2883" w:rsidR="003A29CB" w:rsidRPr="00906B4B" w:rsidRDefault="003A29CB" w:rsidP="001D79C3">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AF646E" w:rsidRPr="00AF646E">
        <w:rPr>
          <w:rFonts w:ascii="Times New Roman" w:hAnsi="Times New Roman" w:cs="Times New Roman"/>
        </w:rPr>
        <w:t>Описват се изискванията за постигане на съответствие с хоризонталните принципи на ЕС и, ако е приложимо, на принос към тях.</w:t>
      </w:r>
    </w:p>
  </w:footnote>
  <w:footnote w:id="7">
    <w:p w14:paraId="574EBCC9" w14:textId="0C1C4C91" w:rsidR="003A29CB" w:rsidRPr="00906B4B" w:rsidRDefault="003A29CB" w:rsidP="00991E4B">
      <w:pPr>
        <w:pStyle w:val="FootnoteText"/>
        <w:jc w:val="both"/>
        <w:rPr>
          <w:rFonts w:ascii="Times New Roman" w:hAnsi="Times New Roman" w:cs="Times New Roman"/>
        </w:rPr>
      </w:pPr>
      <w:r>
        <w:rPr>
          <w:rStyle w:val="FootnoteReference"/>
        </w:rPr>
        <w:footnoteRef/>
      </w:r>
      <w:r>
        <w:t xml:space="preserve"> </w:t>
      </w:r>
      <w:r w:rsidR="00AF646E" w:rsidRPr="00AF646E">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8">
    <w:p w14:paraId="02AD4F0E" w14:textId="308309F8"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162630" w:rsidRPr="00162630">
        <w:rPr>
          <w:rFonts w:ascii="Times New Roman" w:hAnsi="Times New Roman" w:cs="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9">
    <w:p w14:paraId="4DBE6C01" w14:textId="05E8B0CD" w:rsidR="003A29CB" w:rsidRPr="00906B4B" w:rsidRDefault="003A29CB" w:rsidP="004A58E5">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w:t>
      </w:r>
      <w:r w:rsidR="00DF22D6" w:rsidRPr="00DF22D6">
        <w:rPr>
          <w:rFonts w:ascii="Times New Roman" w:hAnsi="Times New Roman" w:cs="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0">
    <w:p w14:paraId="1D424ABE" w14:textId="6EBA6023" w:rsidR="003A29CB" w:rsidRPr="00906B4B" w:rsidRDefault="003A29CB" w:rsidP="0063166B">
      <w:pPr>
        <w:pStyle w:val="FootnoteText"/>
        <w:jc w:val="both"/>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В</w:t>
      </w:r>
      <w:r w:rsidR="00DF22D6">
        <w:t xml:space="preserve"> </w:t>
      </w:r>
      <w:r w:rsidR="00DF22D6" w:rsidRPr="00DF22D6">
        <w:rPr>
          <w:rFonts w:ascii="Times New Roman" w:hAnsi="Times New Roman" w:cs="Times New Roman"/>
        </w:rPr>
        <w:t>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1">
    <w:p w14:paraId="38E2ECCA" w14:textId="77777777" w:rsidR="003A29CB" w:rsidRPr="00906B4B" w:rsidRDefault="003A29CB">
      <w:pPr>
        <w:pStyle w:val="FootnoteText"/>
        <w:rPr>
          <w:rFonts w:ascii="Times New Roman" w:hAnsi="Times New Roman" w:cs="Times New Roman"/>
        </w:rPr>
      </w:pPr>
      <w:r w:rsidRPr="00906B4B">
        <w:rPr>
          <w:rStyle w:val="FootnoteReference"/>
          <w:rFonts w:ascii="Times New Roman" w:hAnsi="Times New Roman" w:cs="Times New Roman"/>
        </w:rPr>
        <w:footnoteRef/>
      </w:r>
      <w:r w:rsidRPr="00906B4B">
        <w:rPr>
          <w:rFonts w:ascii="Times New Roman" w:hAnsi="Times New Roman" w:cs="Times New Roman"/>
        </w:rPr>
        <w:t xml:space="preserve"> 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6"/>
      <w:gridCol w:w="2971"/>
      <w:gridCol w:w="3182"/>
    </w:tblGrid>
    <w:tr w:rsidR="00E12E5C" w14:paraId="5B63DFB9" w14:textId="77777777" w:rsidTr="00E07E23">
      <w:tc>
        <w:tcPr>
          <w:tcW w:w="3209" w:type="dxa"/>
        </w:tcPr>
        <w:p w14:paraId="0BAE25D5" w14:textId="0DA74A44" w:rsidR="00E12E5C" w:rsidRDefault="00E07E23" w:rsidP="00FF1CD5">
          <w:pPr>
            <w:pStyle w:val="Header"/>
            <w:rPr>
              <w:rFonts w:ascii="Calibri" w:eastAsia="Calibri" w:hAnsi="Calibri"/>
              <w:b/>
            </w:rPr>
          </w:pPr>
          <w:r>
            <w:rPr>
              <w:rFonts w:ascii="Calibri" w:eastAsia="Calibri" w:hAnsi="Calibri"/>
              <w:b/>
              <w:noProof/>
            </w:rPr>
            <w:drawing>
              <wp:inline distT="0" distB="0" distL="0" distR="0" wp14:anchorId="2973C919" wp14:editId="174D5AF6">
                <wp:extent cx="2066925" cy="4381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pic:spPr>
                    </pic:pic>
                  </a:graphicData>
                </a:graphic>
              </wp:inline>
            </w:drawing>
          </w:r>
        </w:p>
      </w:tc>
      <w:tc>
        <w:tcPr>
          <w:tcW w:w="3210" w:type="dxa"/>
        </w:tcPr>
        <w:p w14:paraId="32EE0704" w14:textId="77777777" w:rsidR="00E12E5C" w:rsidRDefault="00E12E5C" w:rsidP="00FF1CD5">
          <w:pPr>
            <w:pStyle w:val="Header"/>
            <w:rPr>
              <w:rFonts w:ascii="Calibri" w:eastAsia="Calibri" w:hAnsi="Calibri"/>
              <w:b/>
            </w:rPr>
          </w:pPr>
        </w:p>
      </w:tc>
      <w:tc>
        <w:tcPr>
          <w:tcW w:w="3210" w:type="dxa"/>
        </w:tcPr>
        <w:p w14:paraId="708FE57D" w14:textId="24279085" w:rsidR="00E12E5C" w:rsidRDefault="000C2248" w:rsidP="00E07E23">
          <w:pPr>
            <w:pStyle w:val="Header"/>
            <w:jc w:val="right"/>
            <w:rPr>
              <w:rFonts w:ascii="Calibri" w:eastAsia="Calibri" w:hAnsi="Calibri"/>
              <w:b/>
            </w:rPr>
          </w:pPr>
          <w:r>
            <w:rPr>
              <w:rFonts w:ascii="Calibri" w:eastAsia="Calibri" w:hAnsi="Calibri"/>
              <w:b/>
              <w:noProof/>
            </w:rPr>
            <w:drawing>
              <wp:inline distT="0" distB="0" distL="0" distR="0" wp14:anchorId="4CC8AA89" wp14:editId="3CD01D8C">
                <wp:extent cx="1679497" cy="5193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146" cy="530094"/>
                        </a:xfrm>
                        <a:prstGeom prst="rect">
                          <a:avLst/>
                        </a:prstGeom>
                        <a:noFill/>
                      </pic:spPr>
                    </pic:pic>
                  </a:graphicData>
                </a:graphic>
              </wp:inline>
            </w:drawing>
          </w:r>
        </w:p>
      </w:tc>
    </w:tr>
  </w:tbl>
  <w:p w14:paraId="15A439C0" w14:textId="02E389E4" w:rsidR="003A29CB" w:rsidRDefault="003A29CB" w:rsidP="00FF1CD5">
    <w:pPr>
      <w:pStyle w:val="Header"/>
    </w:pPr>
    <w:r>
      <w:rPr>
        <w:rFonts w:ascii="Calibri" w:eastAsia="Calibri" w:hAnsi="Calibri" w:cs="Times New Roman"/>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457826"/>
    <w:multiLevelType w:val="hybridMultilevel"/>
    <w:tmpl w:val="4F88A9A8"/>
    <w:lvl w:ilvl="0" w:tplc="78409DB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716D79"/>
    <w:multiLevelType w:val="hybridMultilevel"/>
    <w:tmpl w:val="CC847FF0"/>
    <w:lvl w:ilvl="0" w:tplc="BE1A80BA">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A7B683B"/>
    <w:multiLevelType w:val="multilevel"/>
    <w:tmpl w:val="E0129D0C"/>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3A7E0F"/>
    <w:multiLevelType w:val="hybridMultilevel"/>
    <w:tmpl w:val="C53AD9E4"/>
    <w:lvl w:ilvl="0" w:tplc="2C565D2C">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C013801"/>
    <w:multiLevelType w:val="hybridMultilevel"/>
    <w:tmpl w:val="DA3E0D68"/>
    <w:lvl w:ilvl="0" w:tplc="B5B8CCF8">
      <w:start w:val="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9" w15:restartNumberingAfterBreak="0">
    <w:nsid w:val="4817526C"/>
    <w:multiLevelType w:val="hybridMultilevel"/>
    <w:tmpl w:val="FAB44E8C"/>
    <w:lvl w:ilvl="0" w:tplc="57FCAFFC">
      <w:start w:val="7"/>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9C66EE"/>
    <w:multiLevelType w:val="hybridMultilevel"/>
    <w:tmpl w:val="000E55F6"/>
    <w:lvl w:ilvl="0" w:tplc="F814AB0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C412CE3"/>
    <w:multiLevelType w:val="hybridMultilevel"/>
    <w:tmpl w:val="40485AD8"/>
    <w:lvl w:ilvl="0" w:tplc="756AD35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8987559"/>
    <w:multiLevelType w:val="hybridMultilevel"/>
    <w:tmpl w:val="0D56FE50"/>
    <w:lvl w:ilvl="0" w:tplc="7ADA6CD2">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3" w15:restartNumberingAfterBreak="0">
    <w:nsid w:val="61096A04"/>
    <w:multiLevelType w:val="hybridMultilevel"/>
    <w:tmpl w:val="0D7A4B02"/>
    <w:lvl w:ilvl="0" w:tplc="B88A2482">
      <w:start w:val="2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2F17249"/>
    <w:multiLevelType w:val="hybridMultilevel"/>
    <w:tmpl w:val="2A1CB754"/>
    <w:lvl w:ilvl="0" w:tplc="529A3114">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16" w15:restartNumberingAfterBreak="0">
    <w:nsid w:val="6D6F13F1"/>
    <w:multiLevelType w:val="hybridMultilevel"/>
    <w:tmpl w:val="CA5230E8"/>
    <w:lvl w:ilvl="0" w:tplc="D102D812">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76A743AD"/>
    <w:multiLevelType w:val="hybridMultilevel"/>
    <w:tmpl w:val="48CC50EE"/>
    <w:lvl w:ilvl="0" w:tplc="098A714E">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C257185"/>
    <w:multiLevelType w:val="hybridMultilevel"/>
    <w:tmpl w:val="BB5AF5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348258752">
    <w:abstractNumId w:val="5"/>
  </w:num>
  <w:num w:numId="2" w16cid:durableId="730076661">
    <w:abstractNumId w:val="0"/>
  </w:num>
  <w:num w:numId="3" w16cid:durableId="147865219">
    <w:abstractNumId w:val="17"/>
  </w:num>
  <w:num w:numId="4" w16cid:durableId="177306507">
    <w:abstractNumId w:val="8"/>
  </w:num>
  <w:num w:numId="5" w16cid:durableId="624846138">
    <w:abstractNumId w:val="4"/>
  </w:num>
  <w:num w:numId="6" w16cid:durableId="2089109134">
    <w:abstractNumId w:val="15"/>
  </w:num>
  <w:num w:numId="7" w16cid:durableId="789125392">
    <w:abstractNumId w:val="2"/>
  </w:num>
  <w:num w:numId="8" w16cid:durableId="1146891576">
    <w:abstractNumId w:val="14"/>
  </w:num>
  <w:num w:numId="9" w16cid:durableId="25954505">
    <w:abstractNumId w:val="1"/>
  </w:num>
  <w:num w:numId="10" w16cid:durableId="1300502742">
    <w:abstractNumId w:val="16"/>
  </w:num>
  <w:num w:numId="11" w16cid:durableId="215166835">
    <w:abstractNumId w:val="3"/>
  </w:num>
  <w:num w:numId="12" w16cid:durableId="2041127507">
    <w:abstractNumId w:val="6"/>
  </w:num>
  <w:num w:numId="13" w16cid:durableId="467628401">
    <w:abstractNumId w:val="7"/>
  </w:num>
  <w:num w:numId="14" w16cid:durableId="410734241">
    <w:abstractNumId w:val="9"/>
  </w:num>
  <w:num w:numId="15" w16cid:durableId="1305281688">
    <w:abstractNumId w:val="11"/>
  </w:num>
  <w:num w:numId="16" w16cid:durableId="957417229">
    <w:abstractNumId w:val="18"/>
  </w:num>
  <w:num w:numId="17" w16cid:durableId="1052657448">
    <w:abstractNumId w:val="13"/>
  </w:num>
  <w:num w:numId="18" w16cid:durableId="786314691">
    <w:abstractNumId w:val="10"/>
  </w:num>
  <w:num w:numId="19" w16cid:durableId="1994722998">
    <w:abstractNumId w:val="19"/>
  </w:num>
  <w:num w:numId="20" w16cid:durableId="8758502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648"/>
    <w:rsid w:val="00000F9B"/>
    <w:rsid w:val="00001506"/>
    <w:rsid w:val="000019F1"/>
    <w:rsid w:val="00001BBA"/>
    <w:rsid w:val="00001CB2"/>
    <w:rsid w:val="00001CD0"/>
    <w:rsid w:val="0000270B"/>
    <w:rsid w:val="00002A4A"/>
    <w:rsid w:val="00002DB8"/>
    <w:rsid w:val="00002F2B"/>
    <w:rsid w:val="00003CCA"/>
    <w:rsid w:val="00003EFD"/>
    <w:rsid w:val="0000443A"/>
    <w:rsid w:val="00004719"/>
    <w:rsid w:val="00004878"/>
    <w:rsid w:val="00004E82"/>
    <w:rsid w:val="0000551B"/>
    <w:rsid w:val="0000576F"/>
    <w:rsid w:val="00005A78"/>
    <w:rsid w:val="00006184"/>
    <w:rsid w:val="000063CD"/>
    <w:rsid w:val="0000734D"/>
    <w:rsid w:val="000076A8"/>
    <w:rsid w:val="000077F2"/>
    <w:rsid w:val="00007DF9"/>
    <w:rsid w:val="0001026A"/>
    <w:rsid w:val="000103EC"/>
    <w:rsid w:val="000107E1"/>
    <w:rsid w:val="000112E4"/>
    <w:rsid w:val="000115A9"/>
    <w:rsid w:val="00011799"/>
    <w:rsid w:val="00011BC8"/>
    <w:rsid w:val="00011DAC"/>
    <w:rsid w:val="00011E0D"/>
    <w:rsid w:val="000120A9"/>
    <w:rsid w:val="00012136"/>
    <w:rsid w:val="000126C1"/>
    <w:rsid w:val="000128FE"/>
    <w:rsid w:val="00012E09"/>
    <w:rsid w:val="000130AE"/>
    <w:rsid w:val="00013727"/>
    <w:rsid w:val="00013A5A"/>
    <w:rsid w:val="0001437E"/>
    <w:rsid w:val="00014895"/>
    <w:rsid w:val="00014A2A"/>
    <w:rsid w:val="00014EEF"/>
    <w:rsid w:val="000152AF"/>
    <w:rsid w:val="000158F9"/>
    <w:rsid w:val="000163DB"/>
    <w:rsid w:val="00016A0E"/>
    <w:rsid w:val="00020BD5"/>
    <w:rsid w:val="00020FBC"/>
    <w:rsid w:val="000212BB"/>
    <w:rsid w:val="000213FE"/>
    <w:rsid w:val="0002150E"/>
    <w:rsid w:val="00021592"/>
    <w:rsid w:val="0002195B"/>
    <w:rsid w:val="00022246"/>
    <w:rsid w:val="00022294"/>
    <w:rsid w:val="000224AA"/>
    <w:rsid w:val="00022A09"/>
    <w:rsid w:val="00022C44"/>
    <w:rsid w:val="00023480"/>
    <w:rsid w:val="000239A4"/>
    <w:rsid w:val="00023ACF"/>
    <w:rsid w:val="00024A90"/>
    <w:rsid w:val="00024ABB"/>
    <w:rsid w:val="00025662"/>
    <w:rsid w:val="00025EBC"/>
    <w:rsid w:val="00025ECC"/>
    <w:rsid w:val="0002627B"/>
    <w:rsid w:val="00026392"/>
    <w:rsid w:val="00026453"/>
    <w:rsid w:val="00026BE9"/>
    <w:rsid w:val="00026E74"/>
    <w:rsid w:val="00027156"/>
    <w:rsid w:val="000275A0"/>
    <w:rsid w:val="0003007F"/>
    <w:rsid w:val="000305F8"/>
    <w:rsid w:val="00031205"/>
    <w:rsid w:val="000318EA"/>
    <w:rsid w:val="00031D4A"/>
    <w:rsid w:val="00031D79"/>
    <w:rsid w:val="00032136"/>
    <w:rsid w:val="00032808"/>
    <w:rsid w:val="00032BEB"/>
    <w:rsid w:val="00032DED"/>
    <w:rsid w:val="0003327D"/>
    <w:rsid w:val="0003332D"/>
    <w:rsid w:val="00033CEA"/>
    <w:rsid w:val="000349CE"/>
    <w:rsid w:val="00034A9B"/>
    <w:rsid w:val="00034D4D"/>
    <w:rsid w:val="000352D3"/>
    <w:rsid w:val="00035365"/>
    <w:rsid w:val="0003562E"/>
    <w:rsid w:val="000356B3"/>
    <w:rsid w:val="00035DDE"/>
    <w:rsid w:val="0003634C"/>
    <w:rsid w:val="00036A81"/>
    <w:rsid w:val="00036EA5"/>
    <w:rsid w:val="00036FEB"/>
    <w:rsid w:val="00037167"/>
    <w:rsid w:val="00037E95"/>
    <w:rsid w:val="00040E8C"/>
    <w:rsid w:val="000416F4"/>
    <w:rsid w:val="00041CE5"/>
    <w:rsid w:val="00042537"/>
    <w:rsid w:val="00042585"/>
    <w:rsid w:val="00043145"/>
    <w:rsid w:val="000432DF"/>
    <w:rsid w:val="00043358"/>
    <w:rsid w:val="0004338F"/>
    <w:rsid w:val="00043AD1"/>
    <w:rsid w:val="00043C03"/>
    <w:rsid w:val="000441DE"/>
    <w:rsid w:val="000449B3"/>
    <w:rsid w:val="00044C33"/>
    <w:rsid w:val="00044CCE"/>
    <w:rsid w:val="00044F8E"/>
    <w:rsid w:val="00044FFF"/>
    <w:rsid w:val="00045477"/>
    <w:rsid w:val="00046039"/>
    <w:rsid w:val="0004629F"/>
    <w:rsid w:val="000462EA"/>
    <w:rsid w:val="00046848"/>
    <w:rsid w:val="000468EC"/>
    <w:rsid w:val="00046E41"/>
    <w:rsid w:val="0004773E"/>
    <w:rsid w:val="0004790D"/>
    <w:rsid w:val="00047F90"/>
    <w:rsid w:val="00050091"/>
    <w:rsid w:val="00050479"/>
    <w:rsid w:val="0005088E"/>
    <w:rsid w:val="00050B40"/>
    <w:rsid w:val="00051AAD"/>
    <w:rsid w:val="00051C9E"/>
    <w:rsid w:val="00052253"/>
    <w:rsid w:val="00052280"/>
    <w:rsid w:val="00052675"/>
    <w:rsid w:val="00052821"/>
    <w:rsid w:val="00053852"/>
    <w:rsid w:val="00053859"/>
    <w:rsid w:val="000538EC"/>
    <w:rsid w:val="00053DFB"/>
    <w:rsid w:val="00053F98"/>
    <w:rsid w:val="00054172"/>
    <w:rsid w:val="00055020"/>
    <w:rsid w:val="000553B8"/>
    <w:rsid w:val="000554AA"/>
    <w:rsid w:val="0005558E"/>
    <w:rsid w:val="0005674A"/>
    <w:rsid w:val="00056C42"/>
    <w:rsid w:val="00060417"/>
    <w:rsid w:val="0006044B"/>
    <w:rsid w:val="00060A85"/>
    <w:rsid w:val="000611BB"/>
    <w:rsid w:val="000616F0"/>
    <w:rsid w:val="00061E43"/>
    <w:rsid w:val="000628FE"/>
    <w:rsid w:val="0006307F"/>
    <w:rsid w:val="00063262"/>
    <w:rsid w:val="00064D86"/>
    <w:rsid w:val="0006505F"/>
    <w:rsid w:val="00065193"/>
    <w:rsid w:val="0006567B"/>
    <w:rsid w:val="000656BC"/>
    <w:rsid w:val="00066615"/>
    <w:rsid w:val="0006721F"/>
    <w:rsid w:val="00067ED7"/>
    <w:rsid w:val="000703AE"/>
    <w:rsid w:val="0007065F"/>
    <w:rsid w:val="00070703"/>
    <w:rsid w:val="00070DBA"/>
    <w:rsid w:val="00070E9C"/>
    <w:rsid w:val="000713F3"/>
    <w:rsid w:val="00071516"/>
    <w:rsid w:val="00071664"/>
    <w:rsid w:val="00071CB1"/>
    <w:rsid w:val="00071ECB"/>
    <w:rsid w:val="00072417"/>
    <w:rsid w:val="00072705"/>
    <w:rsid w:val="000729FA"/>
    <w:rsid w:val="00072EC2"/>
    <w:rsid w:val="000731F7"/>
    <w:rsid w:val="0007331B"/>
    <w:rsid w:val="0007357D"/>
    <w:rsid w:val="0007364E"/>
    <w:rsid w:val="000736DB"/>
    <w:rsid w:val="0007370E"/>
    <w:rsid w:val="00073C36"/>
    <w:rsid w:val="00073F1F"/>
    <w:rsid w:val="0007433A"/>
    <w:rsid w:val="0007438C"/>
    <w:rsid w:val="0007488A"/>
    <w:rsid w:val="00075612"/>
    <w:rsid w:val="000756EC"/>
    <w:rsid w:val="00075A7B"/>
    <w:rsid w:val="0007609B"/>
    <w:rsid w:val="000764DE"/>
    <w:rsid w:val="000767AA"/>
    <w:rsid w:val="00076AD7"/>
    <w:rsid w:val="00076CC5"/>
    <w:rsid w:val="0007718A"/>
    <w:rsid w:val="000771E4"/>
    <w:rsid w:val="000772EB"/>
    <w:rsid w:val="000779E7"/>
    <w:rsid w:val="00080218"/>
    <w:rsid w:val="00080873"/>
    <w:rsid w:val="0008089A"/>
    <w:rsid w:val="00081ABA"/>
    <w:rsid w:val="0008216A"/>
    <w:rsid w:val="000821AC"/>
    <w:rsid w:val="00082698"/>
    <w:rsid w:val="00082DA8"/>
    <w:rsid w:val="00082E56"/>
    <w:rsid w:val="00083737"/>
    <w:rsid w:val="000847B4"/>
    <w:rsid w:val="00084B5B"/>
    <w:rsid w:val="00084EF3"/>
    <w:rsid w:val="0008617C"/>
    <w:rsid w:val="00087760"/>
    <w:rsid w:val="00087763"/>
    <w:rsid w:val="00090E52"/>
    <w:rsid w:val="00091081"/>
    <w:rsid w:val="0009125B"/>
    <w:rsid w:val="00091378"/>
    <w:rsid w:val="00093047"/>
    <w:rsid w:val="00093308"/>
    <w:rsid w:val="0009355A"/>
    <w:rsid w:val="0009476D"/>
    <w:rsid w:val="00094C5E"/>
    <w:rsid w:val="00094F43"/>
    <w:rsid w:val="00095941"/>
    <w:rsid w:val="0009632A"/>
    <w:rsid w:val="000970BD"/>
    <w:rsid w:val="000976BD"/>
    <w:rsid w:val="00097C16"/>
    <w:rsid w:val="00097C44"/>
    <w:rsid w:val="00097E71"/>
    <w:rsid w:val="00097F40"/>
    <w:rsid w:val="000A0411"/>
    <w:rsid w:val="000A0E85"/>
    <w:rsid w:val="000A100A"/>
    <w:rsid w:val="000A2BA7"/>
    <w:rsid w:val="000A2FE8"/>
    <w:rsid w:val="000A387A"/>
    <w:rsid w:val="000A3DAE"/>
    <w:rsid w:val="000A4430"/>
    <w:rsid w:val="000A4465"/>
    <w:rsid w:val="000A4746"/>
    <w:rsid w:val="000A4B49"/>
    <w:rsid w:val="000A4C43"/>
    <w:rsid w:val="000A4EA4"/>
    <w:rsid w:val="000A4F53"/>
    <w:rsid w:val="000A57A4"/>
    <w:rsid w:val="000A5C8B"/>
    <w:rsid w:val="000A5E1D"/>
    <w:rsid w:val="000A6305"/>
    <w:rsid w:val="000A669D"/>
    <w:rsid w:val="000A7024"/>
    <w:rsid w:val="000A7273"/>
    <w:rsid w:val="000A74BB"/>
    <w:rsid w:val="000A7725"/>
    <w:rsid w:val="000A77D5"/>
    <w:rsid w:val="000A7962"/>
    <w:rsid w:val="000A7BB6"/>
    <w:rsid w:val="000A7C4C"/>
    <w:rsid w:val="000A7DEB"/>
    <w:rsid w:val="000B03F9"/>
    <w:rsid w:val="000B0547"/>
    <w:rsid w:val="000B0ABE"/>
    <w:rsid w:val="000B1339"/>
    <w:rsid w:val="000B16A6"/>
    <w:rsid w:val="000B1EFE"/>
    <w:rsid w:val="000B2331"/>
    <w:rsid w:val="000B291E"/>
    <w:rsid w:val="000B3421"/>
    <w:rsid w:val="000B37AA"/>
    <w:rsid w:val="000B3AEB"/>
    <w:rsid w:val="000B4994"/>
    <w:rsid w:val="000B5AA9"/>
    <w:rsid w:val="000B63EA"/>
    <w:rsid w:val="000B6CA2"/>
    <w:rsid w:val="000B766C"/>
    <w:rsid w:val="000C03EA"/>
    <w:rsid w:val="000C06AA"/>
    <w:rsid w:val="000C07D3"/>
    <w:rsid w:val="000C084E"/>
    <w:rsid w:val="000C0B64"/>
    <w:rsid w:val="000C1456"/>
    <w:rsid w:val="000C17D0"/>
    <w:rsid w:val="000C21FB"/>
    <w:rsid w:val="000C221D"/>
    <w:rsid w:val="000C2224"/>
    <w:rsid w:val="000C2248"/>
    <w:rsid w:val="000C2428"/>
    <w:rsid w:val="000C3650"/>
    <w:rsid w:val="000C406E"/>
    <w:rsid w:val="000C4083"/>
    <w:rsid w:val="000C4098"/>
    <w:rsid w:val="000C4729"/>
    <w:rsid w:val="000C52DD"/>
    <w:rsid w:val="000C56CE"/>
    <w:rsid w:val="000C56D6"/>
    <w:rsid w:val="000C5758"/>
    <w:rsid w:val="000C61F8"/>
    <w:rsid w:val="000C63C3"/>
    <w:rsid w:val="000C7552"/>
    <w:rsid w:val="000D018C"/>
    <w:rsid w:val="000D043C"/>
    <w:rsid w:val="000D05E7"/>
    <w:rsid w:val="000D0AAE"/>
    <w:rsid w:val="000D0AC0"/>
    <w:rsid w:val="000D0CF2"/>
    <w:rsid w:val="000D10C9"/>
    <w:rsid w:val="000D12B6"/>
    <w:rsid w:val="000D14A5"/>
    <w:rsid w:val="000D15A5"/>
    <w:rsid w:val="000D2899"/>
    <w:rsid w:val="000D3400"/>
    <w:rsid w:val="000D355D"/>
    <w:rsid w:val="000D38BC"/>
    <w:rsid w:val="000D3FF3"/>
    <w:rsid w:val="000D45DC"/>
    <w:rsid w:val="000D4FFC"/>
    <w:rsid w:val="000D594E"/>
    <w:rsid w:val="000D6248"/>
    <w:rsid w:val="000D6BFC"/>
    <w:rsid w:val="000D71A5"/>
    <w:rsid w:val="000D76B8"/>
    <w:rsid w:val="000E010F"/>
    <w:rsid w:val="000E13F5"/>
    <w:rsid w:val="000E1662"/>
    <w:rsid w:val="000E195E"/>
    <w:rsid w:val="000E2AE6"/>
    <w:rsid w:val="000E2B3E"/>
    <w:rsid w:val="000E2B7B"/>
    <w:rsid w:val="000E2ED5"/>
    <w:rsid w:val="000E337E"/>
    <w:rsid w:val="000E390C"/>
    <w:rsid w:val="000E40C1"/>
    <w:rsid w:val="000E41FD"/>
    <w:rsid w:val="000E47FE"/>
    <w:rsid w:val="000E4E71"/>
    <w:rsid w:val="000E4F6B"/>
    <w:rsid w:val="000E5135"/>
    <w:rsid w:val="000E548D"/>
    <w:rsid w:val="000E576E"/>
    <w:rsid w:val="000E5A6A"/>
    <w:rsid w:val="000E5ACF"/>
    <w:rsid w:val="000E5FBE"/>
    <w:rsid w:val="000E611F"/>
    <w:rsid w:val="000E69AF"/>
    <w:rsid w:val="000E6A02"/>
    <w:rsid w:val="000E6AB7"/>
    <w:rsid w:val="000E6C68"/>
    <w:rsid w:val="000E6DDF"/>
    <w:rsid w:val="000E6E27"/>
    <w:rsid w:val="000E6E2F"/>
    <w:rsid w:val="000E7E9E"/>
    <w:rsid w:val="000F0050"/>
    <w:rsid w:val="000F0155"/>
    <w:rsid w:val="000F016B"/>
    <w:rsid w:val="000F0956"/>
    <w:rsid w:val="000F16E4"/>
    <w:rsid w:val="000F234D"/>
    <w:rsid w:val="000F252B"/>
    <w:rsid w:val="000F2A01"/>
    <w:rsid w:val="000F2CCC"/>
    <w:rsid w:val="000F2D73"/>
    <w:rsid w:val="000F3900"/>
    <w:rsid w:val="000F55D0"/>
    <w:rsid w:val="000F5651"/>
    <w:rsid w:val="000F6436"/>
    <w:rsid w:val="000F6F85"/>
    <w:rsid w:val="000F7671"/>
    <w:rsid w:val="000F7920"/>
    <w:rsid w:val="0010018A"/>
    <w:rsid w:val="00100AE5"/>
    <w:rsid w:val="00100B61"/>
    <w:rsid w:val="00100B8A"/>
    <w:rsid w:val="001013AE"/>
    <w:rsid w:val="001013FB"/>
    <w:rsid w:val="001018B4"/>
    <w:rsid w:val="00101E2E"/>
    <w:rsid w:val="00102143"/>
    <w:rsid w:val="001021C3"/>
    <w:rsid w:val="001028C1"/>
    <w:rsid w:val="001028D0"/>
    <w:rsid w:val="001028DE"/>
    <w:rsid w:val="00102A86"/>
    <w:rsid w:val="00103020"/>
    <w:rsid w:val="001030E5"/>
    <w:rsid w:val="00103495"/>
    <w:rsid w:val="00103855"/>
    <w:rsid w:val="001038AC"/>
    <w:rsid w:val="001039AD"/>
    <w:rsid w:val="00103CE2"/>
    <w:rsid w:val="00103DEE"/>
    <w:rsid w:val="00104918"/>
    <w:rsid w:val="00104FCD"/>
    <w:rsid w:val="00105227"/>
    <w:rsid w:val="001057A2"/>
    <w:rsid w:val="001062EE"/>
    <w:rsid w:val="001063BC"/>
    <w:rsid w:val="0010655F"/>
    <w:rsid w:val="0010661C"/>
    <w:rsid w:val="001067EB"/>
    <w:rsid w:val="00106D44"/>
    <w:rsid w:val="001078A9"/>
    <w:rsid w:val="001078B1"/>
    <w:rsid w:val="00110B1C"/>
    <w:rsid w:val="00110BE7"/>
    <w:rsid w:val="00110EA8"/>
    <w:rsid w:val="0011130C"/>
    <w:rsid w:val="00111958"/>
    <w:rsid w:val="00112712"/>
    <w:rsid w:val="00112EA7"/>
    <w:rsid w:val="00114717"/>
    <w:rsid w:val="00114A80"/>
    <w:rsid w:val="00115808"/>
    <w:rsid w:val="0011582D"/>
    <w:rsid w:val="00115A47"/>
    <w:rsid w:val="00115F04"/>
    <w:rsid w:val="00115F14"/>
    <w:rsid w:val="00115F5A"/>
    <w:rsid w:val="00116F2A"/>
    <w:rsid w:val="001170BF"/>
    <w:rsid w:val="0011769F"/>
    <w:rsid w:val="0012009A"/>
    <w:rsid w:val="0012028C"/>
    <w:rsid w:val="001206A6"/>
    <w:rsid w:val="001208EF"/>
    <w:rsid w:val="00120E82"/>
    <w:rsid w:val="001213C7"/>
    <w:rsid w:val="00121994"/>
    <w:rsid w:val="00121F9A"/>
    <w:rsid w:val="00122026"/>
    <w:rsid w:val="0012205B"/>
    <w:rsid w:val="00122601"/>
    <w:rsid w:val="00122D1B"/>
    <w:rsid w:val="00123098"/>
    <w:rsid w:val="001234F3"/>
    <w:rsid w:val="00123B8F"/>
    <w:rsid w:val="00123E95"/>
    <w:rsid w:val="00124509"/>
    <w:rsid w:val="00124BC6"/>
    <w:rsid w:val="00124F7D"/>
    <w:rsid w:val="00125867"/>
    <w:rsid w:val="00125A96"/>
    <w:rsid w:val="00125D86"/>
    <w:rsid w:val="00126A5D"/>
    <w:rsid w:val="0012721D"/>
    <w:rsid w:val="001308E9"/>
    <w:rsid w:val="00130D3C"/>
    <w:rsid w:val="00130FAC"/>
    <w:rsid w:val="00131054"/>
    <w:rsid w:val="00131206"/>
    <w:rsid w:val="00131A13"/>
    <w:rsid w:val="00131F82"/>
    <w:rsid w:val="001328C0"/>
    <w:rsid w:val="00132D7A"/>
    <w:rsid w:val="00132D8C"/>
    <w:rsid w:val="001333F0"/>
    <w:rsid w:val="00134070"/>
    <w:rsid w:val="001345FB"/>
    <w:rsid w:val="001346AB"/>
    <w:rsid w:val="00134800"/>
    <w:rsid w:val="00134D62"/>
    <w:rsid w:val="001356EB"/>
    <w:rsid w:val="00135720"/>
    <w:rsid w:val="00135A8D"/>
    <w:rsid w:val="00135EFB"/>
    <w:rsid w:val="00136065"/>
    <w:rsid w:val="001360EE"/>
    <w:rsid w:val="001365B6"/>
    <w:rsid w:val="00136C50"/>
    <w:rsid w:val="001375F5"/>
    <w:rsid w:val="0013761D"/>
    <w:rsid w:val="001400C2"/>
    <w:rsid w:val="001406C5"/>
    <w:rsid w:val="0014087E"/>
    <w:rsid w:val="0014196F"/>
    <w:rsid w:val="00141E7C"/>
    <w:rsid w:val="00142DF7"/>
    <w:rsid w:val="00142F36"/>
    <w:rsid w:val="0014302C"/>
    <w:rsid w:val="00143716"/>
    <w:rsid w:val="00143991"/>
    <w:rsid w:val="00143EEC"/>
    <w:rsid w:val="00143F07"/>
    <w:rsid w:val="00143FD5"/>
    <w:rsid w:val="0014448D"/>
    <w:rsid w:val="0014451B"/>
    <w:rsid w:val="00144DBC"/>
    <w:rsid w:val="00144F67"/>
    <w:rsid w:val="00145080"/>
    <w:rsid w:val="001451A4"/>
    <w:rsid w:val="00145369"/>
    <w:rsid w:val="001453D9"/>
    <w:rsid w:val="00145BE7"/>
    <w:rsid w:val="00145ED1"/>
    <w:rsid w:val="001466D1"/>
    <w:rsid w:val="00146DAF"/>
    <w:rsid w:val="00147270"/>
    <w:rsid w:val="001472CF"/>
    <w:rsid w:val="001478E7"/>
    <w:rsid w:val="00147AA1"/>
    <w:rsid w:val="001507AE"/>
    <w:rsid w:val="00150827"/>
    <w:rsid w:val="00150B06"/>
    <w:rsid w:val="00151231"/>
    <w:rsid w:val="00151627"/>
    <w:rsid w:val="00151AD2"/>
    <w:rsid w:val="00151BC1"/>
    <w:rsid w:val="00151D77"/>
    <w:rsid w:val="00152490"/>
    <w:rsid w:val="001527B2"/>
    <w:rsid w:val="0015284E"/>
    <w:rsid w:val="00152F4D"/>
    <w:rsid w:val="00152F53"/>
    <w:rsid w:val="0015379E"/>
    <w:rsid w:val="00153BF4"/>
    <w:rsid w:val="00153E5F"/>
    <w:rsid w:val="00154001"/>
    <w:rsid w:val="0015419E"/>
    <w:rsid w:val="001542F4"/>
    <w:rsid w:val="00155D4B"/>
    <w:rsid w:val="00155F3F"/>
    <w:rsid w:val="001562AC"/>
    <w:rsid w:val="00156838"/>
    <w:rsid w:val="001575EE"/>
    <w:rsid w:val="00157AC8"/>
    <w:rsid w:val="00157FA0"/>
    <w:rsid w:val="00160635"/>
    <w:rsid w:val="001607EF"/>
    <w:rsid w:val="00161482"/>
    <w:rsid w:val="00162332"/>
    <w:rsid w:val="00162630"/>
    <w:rsid w:val="001634FA"/>
    <w:rsid w:val="00163623"/>
    <w:rsid w:val="00163F1D"/>
    <w:rsid w:val="00164141"/>
    <w:rsid w:val="001646CB"/>
    <w:rsid w:val="001647FD"/>
    <w:rsid w:val="00164818"/>
    <w:rsid w:val="001649AD"/>
    <w:rsid w:val="00164ADF"/>
    <w:rsid w:val="00164D0B"/>
    <w:rsid w:val="001654EC"/>
    <w:rsid w:val="001657FC"/>
    <w:rsid w:val="00165F52"/>
    <w:rsid w:val="00166365"/>
    <w:rsid w:val="0016645A"/>
    <w:rsid w:val="0016666C"/>
    <w:rsid w:val="00167709"/>
    <w:rsid w:val="00167AA2"/>
    <w:rsid w:val="00167D89"/>
    <w:rsid w:val="00167F58"/>
    <w:rsid w:val="0017047E"/>
    <w:rsid w:val="001704EF"/>
    <w:rsid w:val="0017056C"/>
    <w:rsid w:val="001705F3"/>
    <w:rsid w:val="001709B9"/>
    <w:rsid w:val="00170E8C"/>
    <w:rsid w:val="00171200"/>
    <w:rsid w:val="00171296"/>
    <w:rsid w:val="00171928"/>
    <w:rsid w:val="00171982"/>
    <w:rsid w:val="00172998"/>
    <w:rsid w:val="00172ADD"/>
    <w:rsid w:val="00172AED"/>
    <w:rsid w:val="00172DE5"/>
    <w:rsid w:val="00173595"/>
    <w:rsid w:val="00174BD3"/>
    <w:rsid w:val="001753F4"/>
    <w:rsid w:val="00176CA0"/>
    <w:rsid w:val="00176E7E"/>
    <w:rsid w:val="0017717C"/>
    <w:rsid w:val="00177560"/>
    <w:rsid w:val="00177593"/>
    <w:rsid w:val="001777DB"/>
    <w:rsid w:val="00177B73"/>
    <w:rsid w:val="00177BB7"/>
    <w:rsid w:val="00177C1E"/>
    <w:rsid w:val="00177C55"/>
    <w:rsid w:val="00180263"/>
    <w:rsid w:val="001811BC"/>
    <w:rsid w:val="00181AD5"/>
    <w:rsid w:val="00182137"/>
    <w:rsid w:val="00182444"/>
    <w:rsid w:val="00182630"/>
    <w:rsid w:val="00183229"/>
    <w:rsid w:val="00183584"/>
    <w:rsid w:val="00183669"/>
    <w:rsid w:val="00183B36"/>
    <w:rsid w:val="00183FD6"/>
    <w:rsid w:val="00184B3C"/>
    <w:rsid w:val="0018536C"/>
    <w:rsid w:val="00186494"/>
    <w:rsid w:val="001864D6"/>
    <w:rsid w:val="001867E2"/>
    <w:rsid w:val="00186AAE"/>
    <w:rsid w:val="00186CEE"/>
    <w:rsid w:val="00186F88"/>
    <w:rsid w:val="00186FBF"/>
    <w:rsid w:val="001872A5"/>
    <w:rsid w:val="00187B55"/>
    <w:rsid w:val="00187C1E"/>
    <w:rsid w:val="00190727"/>
    <w:rsid w:val="0019097B"/>
    <w:rsid w:val="00190E7D"/>
    <w:rsid w:val="00190EBA"/>
    <w:rsid w:val="001910A9"/>
    <w:rsid w:val="0019123E"/>
    <w:rsid w:val="001917B7"/>
    <w:rsid w:val="001919ED"/>
    <w:rsid w:val="00191EFD"/>
    <w:rsid w:val="001923A9"/>
    <w:rsid w:val="001924E7"/>
    <w:rsid w:val="00192625"/>
    <w:rsid w:val="00192B56"/>
    <w:rsid w:val="00192FDC"/>
    <w:rsid w:val="001933CD"/>
    <w:rsid w:val="00193E1F"/>
    <w:rsid w:val="00194B22"/>
    <w:rsid w:val="00194B25"/>
    <w:rsid w:val="00194CE3"/>
    <w:rsid w:val="00194F25"/>
    <w:rsid w:val="001950D7"/>
    <w:rsid w:val="00195764"/>
    <w:rsid w:val="00195ACC"/>
    <w:rsid w:val="00196248"/>
    <w:rsid w:val="0019633A"/>
    <w:rsid w:val="00196740"/>
    <w:rsid w:val="00196849"/>
    <w:rsid w:val="001968A5"/>
    <w:rsid w:val="001968D8"/>
    <w:rsid w:val="001A0159"/>
    <w:rsid w:val="001A027C"/>
    <w:rsid w:val="001A042A"/>
    <w:rsid w:val="001A0C9D"/>
    <w:rsid w:val="001A21F2"/>
    <w:rsid w:val="001A2205"/>
    <w:rsid w:val="001A238B"/>
    <w:rsid w:val="001A393E"/>
    <w:rsid w:val="001A423C"/>
    <w:rsid w:val="001A45CA"/>
    <w:rsid w:val="001A5C4B"/>
    <w:rsid w:val="001A6865"/>
    <w:rsid w:val="001A6D47"/>
    <w:rsid w:val="001A6D66"/>
    <w:rsid w:val="001A71EF"/>
    <w:rsid w:val="001A74B9"/>
    <w:rsid w:val="001A79CE"/>
    <w:rsid w:val="001A7B96"/>
    <w:rsid w:val="001B02B6"/>
    <w:rsid w:val="001B07E6"/>
    <w:rsid w:val="001B080E"/>
    <w:rsid w:val="001B0CA9"/>
    <w:rsid w:val="001B0E7C"/>
    <w:rsid w:val="001B108A"/>
    <w:rsid w:val="001B1E49"/>
    <w:rsid w:val="001B24AC"/>
    <w:rsid w:val="001B2B30"/>
    <w:rsid w:val="001B34BC"/>
    <w:rsid w:val="001B38CB"/>
    <w:rsid w:val="001B3BD7"/>
    <w:rsid w:val="001B484A"/>
    <w:rsid w:val="001B521C"/>
    <w:rsid w:val="001B53B0"/>
    <w:rsid w:val="001B5DFE"/>
    <w:rsid w:val="001B5ECF"/>
    <w:rsid w:val="001B61AC"/>
    <w:rsid w:val="001B6C27"/>
    <w:rsid w:val="001B7701"/>
    <w:rsid w:val="001C032C"/>
    <w:rsid w:val="001C0D63"/>
    <w:rsid w:val="001C0DE6"/>
    <w:rsid w:val="001C0FE0"/>
    <w:rsid w:val="001C1131"/>
    <w:rsid w:val="001C14C9"/>
    <w:rsid w:val="001C1541"/>
    <w:rsid w:val="001C1AD9"/>
    <w:rsid w:val="001C1CA2"/>
    <w:rsid w:val="001C2549"/>
    <w:rsid w:val="001C26D6"/>
    <w:rsid w:val="001C2741"/>
    <w:rsid w:val="001C3787"/>
    <w:rsid w:val="001C3BAB"/>
    <w:rsid w:val="001C3EB8"/>
    <w:rsid w:val="001C3EF6"/>
    <w:rsid w:val="001C3F0F"/>
    <w:rsid w:val="001C4004"/>
    <w:rsid w:val="001C47C7"/>
    <w:rsid w:val="001C4D8E"/>
    <w:rsid w:val="001C5137"/>
    <w:rsid w:val="001C52A6"/>
    <w:rsid w:val="001C6C6C"/>
    <w:rsid w:val="001C6EA3"/>
    <w:rsid w:val="001C76A0"/>
    <w:rsid w:val="001C7CD6"/>
    <w:rsid w:val="001C7EB1"/>
    <w:rsid w:val="001C7F5B"/>
    <w:rsid w:val="001D006E"/>
    <w:rsid w:val="001D00E2"/>
    <w:rsid w:val="001D04C2"/>
    <w:rsid w:val="001D0527"/>
    <w:rsid w:val="001D058A"/>
    <w:rsid w:val="001D0706"/>
    <w:rsid w:val="001D09B8"/>
    <w:rsid w:val="001D0A69"/>
    <w:rsid w:val="001D0C70"/>
    <w:rsid w:val="001D155A"/>
    <w:rsid w:val="001D157E"/>
    <w:rsid w:val="001D21EF"/>
    <w:rsid w:val="001D251D"/>
    <w:rsid w:val="001D2A3D"/>
    <w:rsid w:val="001D402A"/>
    <w:rsid w:val="001D42C8"/>
    <w:rsid w:val="001D4617"/>
    <w:rsid w:val="001D49C8"/>
    <w:rsid w:val="001D6326"/>
    <w:rsid w:val="001D6514"/>
    <w:rsid w:val="001D722C"/>
    <w:rsid w:val="001D72BB"/>
    <w:rsid w:val="001D79C3"/>
    <w:rsid w:val="001D7ECD"/>
    <w:rsid w:val="001E0062"/>
    <w:rsid w:val="001E0156"/>
    <w:rsid w:val="001E04CF"/>
    <w:rsid w:val="001E078E"/>
    <w:rsid w:val="001E0A2E"/>
    <w:rsid w:val="001E1726"/>
    <w:rsid w:val="001E1C95"/>
    <w:rsid w:val="001E20E9"/>
    <w:rsid w:val="001E220F"/>
    <w:rsid w:val="001E237A"/>
    <w:rsid w:val="001E2453"/>
    <w:rsid w:val="001E2625"/>
    <w:rsid w:val="001E41B6"/>
    <w:rsid w:val="001E553B"/>
    <w:rsid w:val="001E56B8"/>
    <w:rsid w:val="001E59A3"/>
    <w:rsid w:val="001E62E8"/>
    <w:rsid w:val="001E638F"/>
    <w:rsid w:val="001E64B4"/>
    <w:rsid w:val="001E6589"/>
    <w:rsid w:val="001E686F"/>
    <w:rsid w:val="001E69C7"/>
    <w:rsid w:val="001E6A87"/>
    <w:rsid w:val="001E6B62"/>
    <w:rsid w:val="001E7049"/>
    <w:rsid w:val="001E74AC"/>
    <w:rsid w:val="001E7B95"/>
    <w:rsid w:val="001F1100"/>
    <w:rsid w:val="001F1AA5"/>
    <w:rsid w:val="001F245F"/>
    <w:rsid w:val="001F31B1"/>
    <w:rsid w:val="001F328A"/>
    <w:rsid w:val="001F522A"/>
    <w:rsid w:val="001F53A2"/>
    <w:rsid w:val="001F5C44"/>
    <w:rsid w:val="001F5F41"/>
    <w:rsid w:val="001F5FAD"/>
    <w:rsid w:val="001F62B7"/>
    <w:rsid w:val="001F6ABD"/>
    <w:rsid w:val="001F70D8"/>
    <w:rsid w:val="001F72CC"/>
    <w:rsid w:val="001F7656"/>
    <w:rsid w:val="001F79F0"/>
    <w:rsid w:val="001F7A61"/>
    <w:rsid w:val="001F7D34"/>
    <w:rsid w:val="002002C1"/>
    <w:rsid w:val="00201801"/>
    <w:rsid w:val="002018DC"/>
    <w:rsid w:val="00202769"/>
    <w:rsid w:val="00202E97"/>
    <w:rsid w:val="00203023"/>
    <w:rsid w:val="00203809"/>
    <w:rsid w:val="002040D2"/>
    <w:rsid w:val="002043D3"/>
    <w:rsid w:val="00204AAC"/>
    <w:rsid w:val="00204C7D"/>
    <w:rsid w:val="00204CD7"/>
    <w:rsid w:val="00205373"/>
    <w:rsid w:val="00205588"/>
    <w:rsid w:val="00205A69"/>
    <w:rsid w:val="00205E68"/>
    <w:rsid w:val="00205FA7"/>
    <w:rsid w:val="0020661D"/>
    <w:rsid w:val="00207D07"/>
    <w:rsid w:val="00210176"/>
    <w:rsid w:val="0021043C"/>
    <w:rsid w:val="00210902"/>
    <w:rsid w:val="00210EE3"/>
    <w:rsid w:val="00210FE4"/>
    <w:rsid w:val="00211694"/>
    <w:rsid w:val="00211C05"/>
    <w:rsid w:val="00212728"/>
    <w:rsid w:val="00212886"/>
    <w:rsid w:val="00212AAB"/>
    <w:rsid w:val="00212D8C"/>
    <w:rsid w:val="00213318"/>
    <w:rsid w:val="002139C3"/>
    <w:rsid w:val="00213CDF"/>
    <w:rsid w:val="0021417F"/>
    <w:rsid w:val="002148B8"/>
    <w:rsid w:val="00214C3D"/>
    <w:rsid w:val="00214E1F"/>
    <w:rsid w:val="00215A83"/>
    <w:rsid w:val="00215AFE"/>
    <w:rsid w:val="00215F69"/>
    <w:rsid w:val="002164CD"/>
    <w:rsid w:val="002168B4"/>
    <w:rsid w:val="00216925"/>
    <w:rsid w:val="00216F68"/>
    <w:rsid w:val="00217B66"/>
    <w:rsid w:val="00217DBE"/>
    <w:rsid w:val="00220262"/>
    <w:rsid w:val="00220300"/>
    <w:rsid w:val="0022063A"/>
    <w:rsid w:val="00220A30"/>
    <w:rsid w:val="00220A98"/>
    <w:rsid w:val="00220D80"/>
    <w:rsid w:val="00221AC5"/>
    <w:rsid w:val="00221E45"/>
    <w:rsid w:val="0022203F"/>
    <w:rsid w:val="002225FE"/>
    <w:rsid w:val="00222D6E"/>
    <w:rsid w:val="0022355D"/>
    <w:rsid w:val="00223620"/>
    <w:rsid w:val="00223D83"/>
    <w:rsid w:val="00223DBD"/>
    <w:rsid w:val="00225498"/>
    <w:rsid w:val="00226C9C"/>
    <w:rsid w:val="00226ECD"/>
    <w:rsid w:val="002273BC"/>
    <w:rsid w:val="002275DF"/>
    <w:rsid w:val="00230375"/>
    <w:rsid w:val="0023059D"/>
    <w:rsid w:val="00230D29"/>
    <w:rsid w:val="00231772"/>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7A2"/>
    <w:rsid w:val="00234893"/>
    <w:rsid w:val="0023532C"/>
    <w:rsid w:val="0023534B"/>
    <w:rsid w:val="0023606E"/>
    <w:rsid w:val="00236203"/>
    <w:rsid w:val="00236ADF"/>
    <w:rsid w:val="00236F95"/>
    <w:rsid w:val="00237467"/>
    <w:rsid w:val="0024057E"/>
    <w:rsid w:val="00240841"/>
    <w:rsid w:val="00241D2F"/>
    <w:rsid w:val="00242567"/>
    <w:rsid w:val="00242B12"/>
    <w:rsid w:val="00242EE2"/>
    <w:rsid w:val="00244042"/>
    <w:rsid w:val="0024413F"/>
    <w:rsid w:val="002444A3"/>
    <w:rsid w:val="00244853"/>
    <w:rsid w:val="00244D46"/>
    <w:rsid w:val="0024527F"/>
    <w:rsid w:val="002452AA"/>
    <w:rsid w:val="00245488"/>
    <w:rsid w:val="00245E70"/>
    <w:rsid w:val="002465FE"/>
    <w:rsid w:val="002469E4"/>
    <w:rsid w:val="00246C84"/>
    <w:rsid w:val="00246F92"/>
    <w:rsid w:val="00246FB4"/>
    <w:rsid w:val="002470BA"/>
    <w:rsid w:val="002470F2"/>
    <w:rsid w:val="002471F7"/>
    <w:rsid w:val="002472B1"/>
    <w:rsid w:val="00247508"/>
    <w:rsid w:val="00247F2E"/>
    <w:rsid w:val="00250377"/>
    <w:rsid w:val="0025061F"/>
    <w:rsid w:val="002510DF"/>
    <w:rsid w:val="002510E5"/>
    <w:rsid w:val="0025142F"/>
    <w:rsid w:val="002517E4"/>
    <w:rsid w:val="00251F52"/>
    <w:rsid w:val="00252E66"/>
    <w:rsid w:val="002532DB"/>
    <w:rsid w:val="002536D0"/>
    <w:rsid w:val="002543F3"/>
    <w:rsid w:val="0025445E"/>
    <w:rsid w:val="002545B0"/>
    <w:rsid w:val="0025466B"/>
    <w:rsid w:val="002549EA"/>
    <w:rsid w:val="00254A54"/>
    <w:rsid w:val="00254FF4"/>
    <w:rsid w:val="002553FF"/>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1B40"/>
    <w:rsid w:val="00261EA4"/>
    <w:rsid w:val="00262497"/>
    <w:rsid w:val="00262498"/>
    <w:rsid w:val="00262507"/>
    <w:rsid w:val="00262581"/>
    <w:rsid w:val="0026328B"/>
    <w:rsid w:val="002634A2"/>
    <w:rsid w:val="002637B9"/>
    <w:rsid w:val="00263DCC"/>
    <w:rsid w:val="00263E0D"/>
    <w:rsid w:val="0026408C"/>
    <w:rsid w:val="00265617"/>
    <w:rsid w:val="00266523"/>
    <w:rsid w:val="00266AA7"/>
    <w:rsid w:val="00267207"/>
    <w:rsid w:val="00267C6B"/>
    <w:rsid w:val="002704A9"/>
    <w:rsid w:val="002718CB"/>
    <w:rsid w:val="00271A46"/>
    <w:rsid w:val="00271D36"/>
    <w:rsid w:val="00272006"/>
    <w:rsid w:val="00272B10"/>
    <w:rsid w:val="002737CC"/>
    <w:rsid w:val="00273967"/>
    <w:rsid w:val="00273D5A"/>
    <w:rsid w:val="0027401C"/>
    <w:rsid w:val="00274838"/>
    <w:rsid w:val="002748D9"/>
    <w:rsid w:val="0027496D"/>
    <w:rsid w:val="00275462"/>
    <w:rsid w:val="00275480"/>
    <w:rsid w:val="002754E9"/>
    <w:rsid w:val="002766DF"/>
    <w:rsid w:val="00276B90"/>
    <w:rsid w:val="0027700E"/>
    <w:rsid w:val="0027712D"/>
    <w:rsid w:val="002773BF"/>
    <w:rsid w:val="0027747B"/>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5152"/>
    <w:rsid w:val="002852F8"/>
    <w:rsid w:val="00285977"/>
    <w:rsid w:val="00286544"/>
    <w:rsid w:val="00287586"/>
    <w:rsid w:val="00287626"/>
    <w:rsid w:val="002879D3"/>
    <w:rsid w:val="00287B86"/>
    <w:rsid w:val="00290C8A"/>
    <w:rsid w:val="00291030"/>
    <w:rsid w:val="002916AE"/>
    <w:rsid w:val="002920F0"/>
    <w:rsid w:val="00292347"/>
    <w:rsid w:val="0029247E"/>
    <w:rsid w:val="00292D1D"/>
    <w:rsid w:val="0029300E"/>
    <w:rsid w:val="0029313E"/>
    <w:rsid w:val="00294238"/>
    <w:rsid w:val="00295489"/>
    <w:rsid w:val="0029608B"/>
    <w:rsid w:val="002967DE"/>
    <w:rsid w:val="002970BA"/>
    <w:rsid w:val="0029712A"/>
    <w:rsid w:val="00297840"/>
    <w:rsid w:val="00297F28"/>
    <w:rsid w:val="002A031B"/>
    <w:rsid w:val="002A0434"/>
    <w:rsid w:val="002A0551"/>
    <w:rsid w:val="002A0E77"/>
    <w:rsid w:val="002A0E86"/>
    <w:rsid w:val="002A113C"/>
    <w:rsid w:val="002A1158"/>
    <w:rsid w:val="002A1B7A"/>
    <w:rsid w:val="002A1D0D"/>
    <w:rsid w:val="002A1D4D"/>
    <w:rsid w:val="002A1E07"/>
    <w:rsid w:val="002A24A4"/>
    <w:rsid w:val="002A2716"/>
    <w:rsid w:val="002A2B1A"/>
    <w:rsid w:val="002A2EA1"/>
    <w:rsid w:val="002A3266"/>
    <w:rsid w:val="002A39A5"/>
    <w:rsid w:val="002A3B09"/>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FF1"/>
    <w:rsid w:val="002B0484"/>
    <w:rsid w:val="002B0B99"/>
    <w:rsid w:val="002B12E0"/>
    <w:rsid w:val="002B1B09"/>
    <w:rsid w:val="002B208B"/>
    <w:rsid w:val="002B24CC"/>
    <w:rsid w:val="002B2A9E"/>
    <w:rsid w:val="002B2C99"/>
    <w:rsid w:val="002B37C0"/>
    <w:rsid w:val="002B3B13"/>
    <w:rsid w:val="002B3CFC"/>
    <w:rsid w:val="002B40C9"/>
    <w:rsid w:val="002B42B1"/>
    <w:rsid w:val="002B467C"/>
    <w:rsid w:val="002B4A81"/>
    <w:rsid w:val="002B4BA9"/>
    <w:rsid w:val="002B5415"/>
    <w:rsid w:val="002B5597"/>
    <w:rsid w:val="002B56D0"/>
    <w:rsid w:val="002B5887"/>
    <w:rsid w:val="002B5C04"/>
    <w:rsid w:val="002B5D4F"/>
    <w:rsid w:val="002B5FD6"/>
    <w:rsid w:val="002B6297"/>
    <w:rsid w:val="002B66F4"/>
    <w:rsid w:val="002B6E10"/>
    <w:rsid w:val="002B6E13"/>
    <w:rsid w:val="002B6FF9"/>
    <w:rsid w:val="002B740C"/>
    <w:rsid w:val="002B761F"/>
    <w:rsid w:val="002B7864"/>
    <w:rsid w:val="002B7A83"/>
    <w:rsid w:val="002B7C60"/>
    <w:rsid w:val="002B7F34"/>
    <w:rsid w:val="002C0035"/>
    <w:rsid w:val="002C038A"/>
    <w:rsid w:val="002C08E5"/>
    <w:rsid w:val="002C10E5"/>
    <w:rsid w:val="002C15D0"/>
    <w:rsid w:val="002C1815"/>
    <w:rsid w:val="002C21A4"/>
    <w:rsid w:val="002C2428"/>
    <w:rsid w:val="002C2460"/>
    <w:rsid w:val="002C2F91"/>
    <w:rsid w:val="002C2FF7"/>
    <w:rsid w:val="002C3006"/>
    <w:rsid w:val="002C30CA"/>
    <w:rsid w:val="002C3204"/>
    <w:rsid w:val="002C3F9D"/>
    <w:rsid w:val="002C4BFF"/>
    <w:rsid w:val="002C5008"/>
    <w:rsid w:val="002C529F"/>
    <w:rsid w:val="002C5635"/>
    <w:rsid w:val="002C609E"/>
    <w:rsid w:val="002C6133"/>
    <w:rsid w:val="002C6196"/>
    <w:rsid w:val="002C63AA"/>
    <w:rsid w:val="002C645D"/>
    <w:rsid w:val="002C6808"/>
    <w:rsid w:val="002C6EF5"/>
    <w:rsid w:val="002C7225"/>
    <w:rsid w:val="002C7845"/>
    <w:rsid w:val="002C7945"/>
    <w:rsid w:val="002D08C0"/>
    <w:rsid w:val="002D109C"/>
    <w:rsid w:val="002D10AD"/>
    <w:rsid w:val="002D1E89"/>
    <w:rsid w:val="002D282C"/>
    <w:rsid w:val="002D3317"/>
    <w:rsid w:val="002D39BF"/>
    <w:rsid w:val="002D3B09"/>
    <w:rsid w:val="002D4066"/>
    <w:rsid w:val="002D4158"/>
    <w:rsid w:val="002D4370"/>
    <w:rsid w:val="002D44B7"/>
    <w:rsid w:val="002D4524"/>
    <w:rsid w:val="002D4887"/>
    <w:rsid w:val="002D4B57"/>
    <w:rsid w:val="002D4B6A"/>
    <w:rsid w:val="002D4CD4"/>
    <w:rsid w:val="002D4DB9"/>
    <w:rsid w:val="002D551B"/>
    <w:rsid w:val="002D61D4"/>
    <w:rsid w:val="002D667B"/>
    <w:rsid w:val="002D6813"/>
    <w:rsid w:val="002D6842"/>
    <w:rsid w:val="002D6875"/>
    <w:rsid w:val="002D75BD"/>
    <w:rsid w:val="002E0789"/>
    <w:rsid w:val="002E0990"/>
    <w:rsid w:val="002E0AB6"/>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5734"/>
    <w:rsid w:val="002E6137"/>
    <w:rsid w:val="002E6559"/>
    <w:rsid w:val="002E65E6"/>
    <w:rsid w:val="002E6922"/>
    <w:rsid w:val="002E6DEE"/>
    <w:rsid w:val="002E7638"/>
    <w:rsid w:val="002E7A98"/>
    <w:rsid w:val="002F047E"/>
    <w:rsid w:val="002F04DA"/>
    <w:rsid w:val="002F0505"/>
    <w:rsid w:val="002F094C"/>
    <w:rsid w:val="002F1777"/>
    <w:rsid w:val="002F1CEE"/>
    <w:rsid w:val="002F2062"/>
    <w:rsid w:val="002F2198"/>
    <w:rsid w:val="002F30AE"/>
    <w:rsid w:val="002F3227"/>
    <w:rsid w:val="002F3DD3"/>
    <w:rsid w:val="002F476A"/>
    <w:rsid w:val="002F4C6D"/>
    <w:rsid w:val="002F56E9"/>
    <w:rsid w:val="002F5754"/>
    <w:rsid w:val="002F5DA7"/>
    <w:rsid w:val="002F629E"/>
    <w:rsid w:val="002F62F5"/>
    <w:rsid w:val="002F66C7"/>
    <w:rsid w:val="002F6752"/>
    <w:rsid w:val="002F675F"/>
    <w:rsid w:val="002F6E2C"/>
    <w:rsid w:val="002F7E6B"/>
    <w:rsid w:val="00300164"/>
    <w:rsid w:val="003005FE"/>
    <w:rsid w:val="00300CFB"/>
    <w:rsid w:val="0030122A"/>
    <w:rsid w:val="003016EC"/>
    <w:rsid w:val="003016FC"/>
    <w:rsid w:val="00301EAF"/>
    <w:rsid w:val="00301ED1"/>
    <w:rsid w:val="00301FFB"/>
    <w:rsid w:val="003024D7"/>
    <w:rsid w:val="003025AC"/>
    <w:rsid w:val="00302B6C"/>
    <w:rsid w:val="00302E85"/>
    <w:rsid w:val="00303041"/>
    <w:rsid w:val="003035F4"/>
    <w:rsid w:val="003036C0"/>
    <w:rsid w:val="00303989"/>
    <w:rsid w:val="00303A14"/>
    <w:rsid w:val="00304E31"/>
    <w:rsid w:val="003050DD"/>
    <w:rsid w:val="003052B3"/>
    <w:rsid w:val="003056F3"/>
    <w:rsid w:val="00306280"/>
    <w:rsid w:val="003071DF"/>
    <w:rsid w:val="00307D6D"/>
    <w:rsid w:val="00310190"/>
    <w:rsid w:val="0031086D"/>
    <w:rsid w:val="00310D1F"/>
    <w:rsid w:val="0031141F"/>
    <w:rsid w:val="003115A4"/>
    <w:rsid w:val="00311A6F"/>
    <w:rsid w:val="00311B82"/>
    <w:rsid w:val="00312CE1"/>
    <w:rsid w:val="00312EFF"/>
    <w:rsid w:val="00313A76"/>
    <w:rsid w:val="00313BBB"/>
    <w:rsid w:val="00313DBE"/>
    <w:rsid w:val="00314074"/>
    <w:rsid w:val="00314453"/>
    <w:rsid w:val="00314EAF"/>
    <w:rsid w:val="00315246"/>
    <w:rsid w:val="00316403"/>
    <w:rsid w:val="003164AF"/>
    <w:rsid w:val="00317868"/>
    <w:rsid w:val="00317874"/>
    <w:rsid w:val="00317A1C"/>
    <w:rsid w:val="00317E38"/>
    <w:rsid w:val="00317EAC"/>
    <w:rsid w:val="00320ADC"/>
    <w:rsid w:val="00320C02"/>
    <w:rsid w:val="00321519"/>
    <w:rsid w:val="00321778"/>
    <w:rsid w:val="00321C67"/>
    <w:rsid w:val="00321F4C"/>
    <w:rsid w:val="00322305"/>
    <w:rsid w:val="0032388E"/>
    <w:rsid w:val="00323988"/>
    <w:rsid w:val="00323A09"/>
    <w:rsid w:val="00323C3C"/>
    <w:rsid w:val="003242BC"/>
    <w:rsid w:val="0032445A"/>
    <w:rsid w:val="00324824"/>
    <w:rsid w:val="0032489D"/>
    <w:rsid w:val="0032495C"/>
    <w:rsid w:val="00324DFD"/>
    <w:rsid w:val="00325389"/>
    <w:rsid w:val="00326005"/>
    <w:rsid w:val="0032613A"/>
    <w:rsid w:val="0032686A"/>
    <w:rsid w:val="00326D53"/>
    <w:rsid w:val="00326EC3"/>
    <w:rsid w:val="00326F1D"/>
    <w:rsid w:val="00327C15"/>
    <w:rsid w:val="003300C9"/>
    <w:rsid w:val="0033083B"/>
    <w:rsid w:val="00330861"/>
    <w:rsid w:val="00330A2D"/>
    <w:rsid w:val="00331031"/>
    <w:rsid w:val="00331A38"/>
    <w:rsid w:val="00332CA4"/>
    <w:rsid w:val="00332D0F"/>
    <w:rsid w:val="003335EB"/>
    <w:rsid w:val="0033391D"/>
    <w:rsid w:val="00333F3E"/>
    <w:rsid w:val="0033421B"/>
    <w:rsid w:val="003349B3"/>
    <w:rsid w:val="00334C2B"/>
    <w:rsid w:val="00334EEF"/>
    <w:rsid w:val="00334F35"/>
    <w:rsid w:val="00335D6C"/>
    <w:rsid w:val="00336589"/>
    <w:rsid w:val="00336680"/>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EEA"/>
    <w:rsid w:val="00343F66"/>
    <w:rsid w:val="00343FCA"/>
    <w:rsid w:val="003447CA"/>
    <w:rsid w:val="0034489F"/>
    <w:rsid w:val="003449FD"/>
    <w:rsid w:val="00344BCD"/>
    <w:rsid w:val="00344C83"/>
    <w:rsid w:val="003450FA"/>
    <w:rsid w:val="003451D5"/>
    <w:rsid w:val="003453EB"/>
    <w:rsid w:val="003458D1"/>
    <w:rsid w:val="0034595E"/>
    <w:rsid w:val="00345BD0"/>
    <w:rsid w:val="00345CE5"/>
    <w:rsid w:val="00345D1F"/>
    <w:rsid w:val="003469BD"/>
    <w:rsid w:val="00346B94"/>
    <w:rsid w:val="00347123"/>
    <w:rsid w:val="003478B4"/>
    <w:rsid w:val="00347ECB"/>
    <w:rsid w:val="00347F5B"/>
    <w:rsid w:val="00347FBE"/>
    <w:rsid w:val="00350156"/>
    <w:rsid w:val="0035112B"/>
    <w:rsid w:val="003511CB"/>
    <w:rsid w:val="0035170C"/>
    <w:rsid w:val="003519DD"/>
    <w:rsid w:val="00351A6B"/>
    <w:rsid w:val="00352114"/>
    <w:rsid w:val="00352587"/>
    <w:rsid w:val="0035261F"/>
    <w:rsid w:val="0035314F"/>
    <w:rsid w:val="003536B9"/>
    <w:rsid w:val="00353A61"/>
    <w:rsid w:val="003544E5"/>
    <w:rsid w:val="00354C34"/>
    <w:rsid w:val="00354ECA"/>
    <w:rsid w:val="003552CB"/>
    <w:rsid w:val="003554F3"/>
    <w:rsid w:val="00355976"/>
    <w:rsid w:val="00355BE1"/>
    <w:rsid w:val="003569A6"/>
    <w:rsid w:val="00356ABD"/>
    <w:rsid w:val="00356B86"/>
    <w:rsid w:val="00357AF7"/>
    <w:rsid w:val="003601AC"/>
    <w:rsid w:val="00360BC3"/>
    <w:rsid w:val="00360C15"/>
    <w:rsid w:val="00360C33"/>
    <w:rsid w:val="00361583"/>
    <w:rsid w:val="0036167D"/>
    <w:rsid w:val="003616DF"/>
    <w:rsid w:val="00362455"/>
    <w:rsid w:val="00362CB8"/>
    <w:rsid w:val="003631F3"/>
    <w:rsid w:val="00363200"/>
    <w:rsid w:val="00363417"/>
    <w:rsid w:val="00363443"/>
    <w:rsid w:val="00363541"/>
    <w:rsid w:val="00363647"/>
    <w:rsid w:val="0036394B"/>
    <w:rsid w:val="00363CB9"/>
    <w:rsid w:val="003647E8"/>
    <w:rsid w:val="003648BD"/>
    <w:rsid w:val="003649DD"/>
    <w:rsid w:val="00365F1B"/>
    <w:rsid w:val="003660E0"/>
    <w:rsid w:val="00366719"/>
    <w:rsid w:val="003668C7"/>
    <w:rsid w:val="00367475"/>
    <w:rsid w:val="00367805"/>
    <w:rsid w:val="00367852"/>
    <w:rsid w:val="00367D47"/>
    <w:rsid w:val="00370E86"/>
    <w:rsid w:val="003715C9"/>
    <w:rsid w:val="003715DB"/>
    <w:rsid w:val="00371D3E"/>
    <w:rsid w:val="00372670"/>
    <w:rsid w:val="003726FA"/>
    <w:rsid w:val="0037305E"/>
    <w:rsid w:val="003730EC"/>
    <w:rsid w:val="003735B1"/>
    <w:rsid w:val="00373672"/>
    <w:rsid w:val="00373D1C"/>
    <w:rsid w:val="0037575F"/>
    <w:rsid w:val="00375912"/>
    <w:rsid w:val="003760A2"/>
    <w:rsid w:val="003762A2"/>
    <w:rsid w:val="00376853"/>
    <w:rsid w:val="003772C6"/>
    <w:rsid w:val="00377AD1"/>
    <w:rsid w:val="00377AF5"/>
    <w:rsid w:val="00377C1A"/>
    <w:rsid w:val="003802C6"/>
    <w:rsid w:val="00380593"/>
    <w:rsid w:val="00380965"/>
    <w:rsid w:val="00380991"/>
    <w:rsid w:val="00380E36"/>
    <w:rsid w:val="0038146C"/>
    <w:rsid w:val="0038203A"/>
    <w:rsid w:val="003829DF"/>
    <w:rsid w:val="00382E02"/>
    <w:rsid w:val="0038320C"/>
    <w:rsid w:val="003834CB"/>
    <w:rsid w:val="0038362E"/>
    <w:rsid w:val="00383C5E"/>
    <w:rsid w:val="00383D11"/>
    <w:rsid w:val="00384C8B"/>
    <w:rsid w:val="00385272"/>
    <w:rsid w:val="003865CD"/>
    <w:rsid w:val="003867F1"/>
    <w:rsid w:val="003874EA"/>
    <w:rsid w:val="0038760D"/>
    <w:rsid w:val="00387E55"/>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DE5"/>
    <w:rsid w:val="00394FDC"/>
    <w:rsid w:val="0039501D"/>
    <w:rsid w:val="00395033"/>
    <w:rsid w:val="00395075"/>
    <w:rsid w:val="003951BD"/>
    <w:rsid w:val="003954D5"/>
    <w:rsid w:val="00395C1C"/>
    <w:rsid w:val="003966EA"/>
    <w:rsid w:val="00397436"/>
    <w:rsid w:val="00397954"/>
    <w:rsid w:val="00397D1C"/>
    <w:rsid w:val="003A0034"/>
    <w:rsid w:val="003A0314"/>
    <w:rsid w:val="003A0767"/>
    <w:rsid w:val="003A0AB3"/>
    <w:rsid w:val="003A0B3B"/>
    <w:rsid w:val="003A1338"/>
    <w:rsid w:val="003A1FED"/>
    <w:rsid w:val="003A2036"/>
    <w:rsid w:val="003A2170"/>
    <w:rsid w:val="003A2621"/>
    <w:rsid w:val="003A29CB"/>
    <w:rsid w:val="003A3134"/>
    <w:rsid w:val="003A321A"/>
    <w:rsid w:val="003A3488"/>
    <w:rsid w:val="003A37E9"/>
    <w:rsid w:val="003A4D87"/>
    <w:rsid w:val="003A5077"/>
    <w:rsid w:val="003A56CB"/>
    <w:rsid w:val="003A5EE7"/>
    <w:rsid w:val="003A62E9"/>
    <w:rsid w:val="003A65DD"/>
    <w:rsid w:val="003A6649"/>
    <w:rsid w:val="003A697A"/>
    <w:rsid w:val="003A77BF"/>
    <w:rsid w:val="003A7D64"/>
    <w:rsid w:val="003B0254"/>
    <w:rsid w:val="003B0A36"/>
    <w:rsid w:val="003B0B64"/>
    <w:rsid w:val="003B1393"/>
    <w:rsid w:val="003B14C4"/>
    <w:rsid w:val="003B162E"/>
    <w:rsid w:val="003B1ADB"/>
    <w:rsid w:val="003B1E0B"/>
    <w:rsid w:val="003B2222"/>
    <w:rsid w:val="003B2F5F"/>
    <w:rsid w:val="003B3566"/>
    <w:rsid w:val="003B39FD"/>
    <w:rsid w:val="003B3FA1"/>
    <w:rsid w:val="003B4AB2"/>
    <w:rsid w:val="003B54DB"/>
    <w:rsid w:val="003B5668"/>
    <w:rsid w:val="003B5710"/>
    <w:rsid w:val="003B60FD"/>
    <w:rsid w:val="003B62B3"/>
    <w:rsid w:val="003B690B"/>
    <w:rsid w:val="003B6932"/>
    <w:rsid w:val="003B729B"/>
    <w:rsid w:val="003B777D"/>
    <w:rsid w:val="003B77A2"/>
    <w:rsid w:val="003B7AA8"/>
    <w:rsid w:val="003C0690"/>
    <w:rsid w:val="003C1190"/>
    <w:rsid w:val="003C19F6"/>
    <w:rsid w:val="003C1D75"/>
    <w:rsid w:val="003C21C0"/>
    <w:rsid w:val="003C2608"/>
    <w:rsid w:val="003C3084"/>
    <w:rsid w:val="003C3549"/>
    <w:rsid w:val="003C3E56"/>
    <w:rsid w:val="003C4895"/>
    <w:rsid w:val="003C4C53"/>
    <w:rsid w:val="003C4F76"/>
    <w:rsid w:val="003C50CC"/>
    <w:rsid w:val="003C52DD"/>
    <w:rsid w:val="003C536E"/>
    <w:rsid w:val="003C55A7"/>
    <w:rsid w:val="003C5A30"/>
    <w:rsid w:val="003C656E"/>
    <w:rsid w:val="003C6AE7"/>
    <w:rsid w:val="003C6B5B"/>
    <w:rsid w:val="003C6EF8"/>
    <w:rsid w:val="003C719D"/>
    <w:rsid w:val="003C7A59"/>
    <w:rsid w:val="003D0233"/>
    <w:rsid w:val="003D033E"/>
    <w:rsid w:val="003D04E3"/>
    <w:rsid w:val="003D0E73"/>
    <w:rsid w:val="003D0F3E"/>
    <w:rsid w:val="003D10AD"/>
    <w:rsid w:val="003D11C1"/>
    <w:rsid w:val="003D15AD"/>
    <w:rsid w:val="003D16F0"/>
    <w:rsid w:val="003D1C2D"/>
    <w:rsid w:val="003D1E02"/>
    <w:rsid w:val="003D2325"/>
    <w:rsid w:val="003D23D6"/>
    <w:rsid w:val="003D2499"/>
    <w:rsid w:val="003D2D96"/>
    <w:rsid w:val="003D35E7"/>
    <w:rsid w:val="003D3DEF"/>
    <w:rsid w:val="003D4BF7"/>
    <w:rsid w:val="003D509D"/>
    <w:rsid w:val="003D5229"/>
    <w:rsid w:val="003D541C"/>
    <w:rsid w:val="003D54AF"/>
    <w:rsid w:val="003D562F"/>
    <w:rsid w:val="003D5B24"/>
    <w:rsid w:val="003D5F42"/>
    <w:rsid w:val="003D6198"/>
    <w:rsid w:val="003D6387"/>
    <w:rsid w:val="003D6397"/>
    <w:rsid w:val="003D6AE9"/>
    <w:rsid w:val="003D73AA"/>
    <w:rsid w:val="003E099E"/>
    <w:rsid w:val="003E1A50"/>
    <w:rsid w:val="003E22C2"/>
    <w:rsid w:val="003E255E"/>
    <w:rsid w:val="003E2AC1"/>
    <w:rsid w:val="003E2E50"/>
    <w:rsid w:val="003E35BC"/>
    <w:rsid w:val="003E3BD0"/>
    <w:rsid w:val="003E43CD"/>
    <w:rsid w:val="003E5278"/>
    <w:rsid w:val="003E56D0"/>
    <w:rsid w:val="003E5A61"/>
    <w:rsid w:val="003E706E"/>
    <w:rsid w:val="003E71B8"/>
    <w:rsid w:val="003F03CE"/>
    <w:rsid w:val="003F09BA"/>
    <w:rsid w:val="003F10EF"/>
    <w:rsid w:val="003F12CD"/>
    <w:rsid w:val="003F164B"/>
    <w:rsid w:val="003F1666"/>
    <w:rsid w:val="003F1A6D"/>
    <w:rsid w:val="003F2482"/>
    <w:rsid w:val="003F27B8"/>
    <w:rsid w:val="003F2927"/>
    <w:rsid w:val="003F29BE"/>
    <w:rsid w:val="003F42AB"/>
    <w:rsid w:val="003F44AE"/>
    <w:rsid w:val="003F56A6"/>
    <w:rsid w:val="003F6379"/>
    <w:rsid w:val="003F7949"/>
    <w:rsid w:val="003F7DD0"/>
    <w:rsid w:val="004001A1"/>
    <w:rsid w:val="00400A8E"/>
    <w:rsid w:val="00400B8E"/>
    <w:rsid w:val="00400BBA"/>
    <w:rsid w:val="00400C87"/>
    <w:rsid w:val="00401DF4"/>
    <w:rsid w:val="004023C5"/>
    <w:rsid w:val="00402444"/>
    <w:rsid w:val="00402716"/>
    <w:rsid w:val="00402D8C"/>
    <w:rsid w:val="00403266"/>
    <w:rsid w:val="00403282"/>
    <w:rsid w:val="004032C1"/>
    <w:rsid w:val="0040346B"/>
    <w:rsid w:val="00403E35"/>
    <w:rsid w:val="0040410C"/>
    <w:rsid w:val="004050EF"/>
    <w:rsid w:val="00405D97"/>
    <w:rsid w:val="004061E8"/>
    <w:rsid w:val="004063B1"/>
    <w:rsid w:val="00406730"/>
    <w:rsid w:val="00406810"/>
    <w:rsid w:val="00406D78"/>
    <w:rsid w:val="00406F1A"/>
    <w:rsid w:val="004075F2"/>
    <w:rsid w:val="00410DF6"/>
    <w:rsid w:val="00411025"/>
    <w:rsid w:val="00411156"/>
    <w:rsid w:val="00411416"/>
    <w:rsid w:val="00412058"/>
    <w:rsid w:val="0041226C"/>
    <w:rsid w:val="0041250F"/>
    <w:rsid w:val="004127DA"/>
    <w:rsid w:val="00412809"/>
    <w:rsid w:val="0041287E"/>
    <w:rsid w:val="00412E35"/>
    <w:rsid w:val="004130D8"/>
    <w:rsid w:val="004136B4"/>
    <w:rsid w:val="00413948"/>
    <w:rsid w:val="00413A24"/>
    <w:rsid w:val="00413B5E"/>
    <w:rsid w:val="004144A5"/>
    <w:rsid w:val="004146D9"/>
    <w:rsid w:val="0041480D"/>
    <w:rsid w:val="0041483C"/>
    <w:rsid w:val="00414CB7"/>
    <w:rsid w:val="004167D5"/>
    <w:rsid w:val="004169E1"/>
    <w:rsid w:val="004169FF"/>
    <w:rsid w:val="00416A59"/>
    <w:rsid w:val="00416C9A"/>
    <w:rsid w:val="00416D6C"/>
    <w:rsid w:val="0041725E"/>
    <w:rsid w:val="00417C2F"/>
    <w:rsid w:val="00420A51"/>
    <w:rsid w:val="00421815"/>
    <w:rsid w:val="00421932"/>
    <w:rsid w:val="004221C2"/>
    <w:rsid w:val="00422BD8"/>
    <w:rsid w:val="00422E5E"/>
    <w:rsid w:val="00422F59"/>
    <w:rsid w:val="00423E06"/>
    <w:rsid w:val="0042465D"/>
    <w:rsid w:val="00424A73"/>
    <w:rsid w:val="00424DC0"/>
    <w:rsid w:val="00425149"/>
    <w:rsid w:val="004257BE"/>
    <w:rsid w:val="00425A60"/>
    <w:rsid w:val="00425D81"/>
    <w:rsid w:val="00425E8B"/>
    <w:rsid w:val="0042614D"/>
    <w:rsid w:val="0042622A"/>
    <w:rsid w:val="00426231"/>
    <w:rsid w:val="00426308"/>
    <w:rsid w:val="0042669B"/>
    <w:rsid w:val="004266C9"/>
    <w:rsid w:val="00426CE0"/>
    <w:rsid w:val="0043036D"/>
    <w:rsid w:val="004309F2"/>
    <w:rsid w:val="00430CD5"/>
    <w:rsid w:val="0043134A"/>
    <w:rsid w:val="00431CA7"/>
    <w:rsid w:val="00431DD9"/>
    <w:rsid w:val="00431E67"/>
    <w:rsid w:val="00433257"/>
    <w:rsid w:val="004335B5"/>
    <w:rsid w:val="004337A9"/>
    <w:rsid w:val="00433C69"/>
    <w:rsid w:val="004344F6"/>
    <w:rsid w:val="004346C5"/>
    <w:rsid w:val="00434AD5"/>
    <w:rsid w:val="00434C9F"/>
    <w:rsid w:val="00434EC0"/>
    <w:rsid w:val="00435437"/>
    <w:rsid w:val="00436143"/>
    <w:rsid w:val="00436BAB"/>
    <w:rsid w:val="00436EDE"/>
    <w:rsid w:val="00440071"/>
    <w:rsid w:val="004403D9"/>
    <w:rsid w:val="00440584"/>
    <w:rsid w:val="0044088B"/>
    <w:rsid w:val="00440A6B"/>
    <w:rsid w:val="00440E68"/>
    <w:rsid w:val="004411FF"/>
    <w:rsid w:val="00441712"/>
    <w:rsid w:val="0044211B"/>
    <w:rsid w:val="00442232"/>
    <w:rsid w:val="004422A9"/>
    <w:rsid w:val="004426E1"/>
    <w:rsid w:val="00442DCC"/>
    <w:rsid w:val="00442F14"/>
    <w:rsid w:val="0044385B"/>
    <w:rsid w:val="0044392C"/>
    <w:rsid w:val="0044410C"/>
    <w:rsid w:val="004441C2"/>
    <w:rsid w:val="004444FF"/>
    <w:rsid w:val="00444584"/>
    <w:rsid w:val="00444EAA"/>
    <w:rsid w:val="00445681"/>
    <w:rsid w:val="004458CA"/>
    <w:rsid w:val="00445B94"/>
    <w:rsid w:val="00445D3B"/>
    <w:rsid w:val="00446409"/>
    <w:rsid w:val="00446497"/>
    <w:rsid w:val="00446659"/>
    <w:rsid w:val="004466BE"/>
    <w:rsid w:val="00446C8B"/>
    <w:rsid w:val="00446D93"/>
    <w:rsid w:val="0044745E"/>
    <w:rsid w:val="00447544"/>
    <w:rsid w:val="004476BD"/>
    <w:rsid w:val="00447A98"/>
    <w:rsid w:val="00447DFE"/>
    <w:rsid w:val="004503F9"/>
    <w:rsid w:val="00450A2B"/>
    <w:rsid w:val="0045198B"/>
    <w:rsid w:val="00451BA8"/>
    <w:rsid w:val="00451C3B"/>
    <w:rsid w:val="004520D3"/>
    <w:rsid w:val="00452312"/>
    <w:rsid w:val="004525C1"/>
    <w:rsid w:val="00452776"/>
    <w:rsid w:val="004530AA"/>
    <w:rsid w:val="00454AFA"/>
    <w:rsid w:val="00454E6D"/>
    <w:rsid w:val="004552CE"/>
    <w:rsid w:val="004554D4"/>
    <w:rsid w:val="00455EF2"/>
    <w:rsid w:val="004562DF"/>
    <w:rsid w:val="004568E1"/>
    <w:rsid w:val="004572A9"/>
    <w:rsid w:val="00457327"/>
    <w:rsid w:val="00457E67"/>
    <w:rsid w:val="00457EE8"/>
    <w:rsid w:val="00457FE9"/>
    <w:rsid w:val="00460C94"/>
    <w:rsid w:val="004611D2"/>
    <w:rsid w:val="004615B3"/>
    <w:rsid w:val="00462471"/>
    <w:rsid w:val="00462AEF"/>
    <w:rsid w:val="00462EC9"/>
    <w:rsid w:val="0046356B"/>
    <w:rsid w:val="00463601"/>
    <w:rsid w:val="00463A2A"/>
    <w:rsid w:val="00463AF5"/>
    <w:rsid w:val="00463F5B"/>
    <w:rsid w:val="004641E5"/>
    <w:rsid w:val="00464A8A"/>
    <w:rsid w:val="004657B1"/>
    <w:rsid w:val="00465B9B"/>
    <w:rsid w:val="00465E27"/>
    <w:rsid w:val="00466330"/>
    <w:rsid w:val="004663AB"/>
    <w:rsid w:val="0046661A"/>
    <w:rsid w:val="0046664F"/>
    <w:rsid w:val="00466D50"/>
    <w:rsid w:val="00466FDE"/>
    <w:rsid w:val="0046706F"/>
    <w:rsid w:val="00467514"/>
    <w:rsid w:val="00467843"/>
    <w:rsid w:val="0047052A"/>
    <w:rsid w:val="00471303"/>
    <w:rsid w:val="00471BFC"/>
    <w:rsid w:val="00472050"/>
    <w:rsid w:val="004721BF"/>
    <w:rsid w:val="0047229B"/>
    <w:rsid w:val="0047246B"/>
    <w:rsid w:val="004727A0"/>
    <w:rsid w:val="0047353C"/>
    <w:rsid w:val="00473870"/>
    <w:rsid w:val="00473FFA"/>
    <w:rsid w:val="004742A6"/>
    <w:rsid w:val="004746C9"/>
    <w:rsid w:val="00474903"/>
    <w:rsid w:val="0047496B"/>
    <w:rsid w:val="00474F9E"/>
    <w:rsid w:val="004751C6"/>
    <w:rsid w:val="00475877"/>
    <w:rsid w:val="0047622E"/>
    <w:rsid w:val="00476F6A"/>
    <w:rsid w:val="00477130"/>
    <w:rsid w:val="00477351"/>
    <w:rsid w:val="004774C4"/>
    <w:rsid w:val="00477CD3"/>
    <w:rsid w:val="004802E8"/>
    <w:rsid w:val="00480F15"/>
    <w:rsid w:val="0048152B"/>
    <w:rsid w:val="004815ED"/>
    <w:rsid w:val="00481792"/>
    <w:rsid w:val="00481921"/>
    <w:rsid w:val="0048230E"/>
    <w:rsid w:val="00482661"/>
    <w:rsid w:val="00482A70"/>
    <w:rsid w:val="00483329"/>
    <w:rsid w:val="00483831"/>
    <w:rsid w:val="00483B25"/>
    <w:rsid w:val="0048443E"/>
    <w:rsid w:val="004845EF"/>
    <w:rsid w:val="00484A8E"/>
    <w:rsid w:val="00484C1F"/>
    <w:rsid w:val="00484F93"/>
    <w:rsid w:val="004852D0"/>
    <w:rsid w:val="00485427"/>
    <w:rsid w:val="00485514"/>
    <w:rsid w:val="00485B8A"/>
    <w:rsid w:val="00485BB0"/>
    <w:rsid w:val="00486155"/>
    <w:rsid w:val="00486B84"/>
    <w:rsid w:val="0048758F"/>
    <w:rsid w:val="004879BE"/>
    <w:rsid w:val="004879D7"/>
    <w:rsid w:val="00487C2D"/>
    <w:rsid w:val="00487D12"/>
    <w:rsid w:val="00490015"/>
    <w:rsid w:val="00490140"/>
    <w:rsid w:val="004907FC"/>
    <w:rsid w:val="00490B37"/>
    <w:rsid w:val="00491824"/>
    <w:rsid w:val="004927CC"/>
    <w:rsid w:val="004928F4"/>
    <w:rsid w:val="00492B76"/>
    <w:rsid w:val="0049352F"/>
    <w:rsid w:val="004935FF"/>
    <w:rsid w:val="00494152"/>
    <w:rsid w:val="0049442E"/>
    <w:rsid w:val="00494BD1"/>
    <w:rsid w:val="00494F76"/>
    <w:rsid w:val="0049513D"/>
    <w:rsid w:val="004952BA"/>
    <w:rsid w:val="004958CE"/>
    <w:rsid w:val="00495E12"/>
    <w:rsid w:val="0049652D"/>
    <w:rsid w:val="00496600"/>
    <w:rsid w:val="0049680C"/>
    <w:rsid w:val="00496C8A"/>
    <w:rsid w:val="00497347"/>
    <w:rsid w:val="0049765C"/>
    <w:rsid w:val="004A038B"/>
    <w:rsid w:val="004A05D0"/>
    <w:rsid w:val="004A0B56"/>
    <w:rsid w:val="004A12D5"/>
    <w:rsid w:val="004A1C82"/>
    <w:rsid w:val="004A1F83"/>
    <w:rsid w:val="004A2B98"/>
    <w:rsid w:val="004A2D94"/>
    <w:rsid w:val="004A3B41"/>
    <w:rsid w:val="004A3E92"/>
    <w:rsid w:val="004A46EE"/>
    <w:rsid w:val="004A4702"/>
    <w:rsid w:val="004A49A3"/>
    <w:rsid w:val="004A4A18"/>
    <w:rsid w:val="004A4BB0"/>
    <w:rsid w:val="004A5003"/>
    <w:rsid w:val="004A58E5"/>
    <w:rsid w:val="004A5904"/>
    <w:rsid w:val="004A5EC3"/>
    <w:rsid w:val="004A64D8"/>
    <w:rsid w:val="004A6AB4"/>
    <w:rsid w:val="004A6ECA"/>
    <w:rsid w:val="004A7081"/>
    <w:rsid w:val="004A722A"/>
    <w:rsid w:val="004A7280"/>
    <w:rsid w:val="004A7B7C"/>
    <w:rsid w:val="004A7BCD"/>
    <w:rsid w:val="004B00C4"/>
    <w:rsid w:val="004B0DDD"/>
    <w:rsid w:val="004B0EC3"/>
    <w:rsid w:val="004B1733"/>
    <w:rsid w:val="004B1E85"/>
    <w:rsid w:val="004B26DA"/>
    <w:rsid w:val="004B5B0E"/>
    <w:rsid w:val="004B6609"/>
    <w:rsid w:val="004B6D57"/>
    <w:rsid w:val="004B7305"/>
    <w:rsid w:val="004B799E"/>
    <w:rsid w:val="004B7BE3"/>
    <w:rsid w:val="004B7DF7"/>
    <w:rsid w:val="004C0489"/>
    <w:rsid w:val="004C0CCC"/>
    <w:rsid w:val="004C0EB7"/>
    <w:rsid w:val="004C0F14"/>
    <w:rsid w:val="004C1905"/>
    <w:rsid w:val="004C1976"/>
    <w:rsid w:val="004C1E0F"/>
    <w:rsid w:val="004C226B"/>
    <w:rsid w:val="004C2325"/>
    <w:rsid w:val="004C233B"/>
    <w:rsid w:val="004C29D8"/>
    <w:rsid w:val="004C2B76"/>
    <w:rsid w:val="004C3259"/>
    <w:rsid w:val="004C348A"/>
    <w:rsid w:val="004C3B56"/>
    <w:rsid w:val="004C4150"/>
    <w:rsid w:val="004C4580"/>
    <w:rsid w:val="004C538B"/>
    <w:rsid w:val="004C59F6"/>
    <w:rsid w:val="004C5B6E"/>
    <w:rsid w:val="004C5D6F"/>
    <w:rsid w:val="004C610A"/>
    <w:rsid w:val="004C6212"/>
    <w:rsid w:val="004C6370"/>
    <w:rsid w:val="004C63B7"/>
    <w:rsid w:val="004C799B"/>
    <w:rsid w:val="004C7BE9"/>
    <w:rsid w:val="004D0556"/>
    <w:rsid w:val="004D0BF5"/>
    <w:rsid w:val="004D1018"/>
    <w:rsid w:val="004D1168"/>
    <w:rsid w:val="004D1820"/>
    <w:rsid w:val="004D1E9A"/>
    <w:rsid w:val="004D1F0B"/>
    <w:rsid w:val="004D2228"/>
    <w:rsid w:val="004D2277"/>
    <w:rsid w:val="004D2318"/>
    <w:rsid w:val="004D24AC"/>
    <w:rsid w:val="004D2C26"/>
    <w:rsid w:val="004D2CF8"/>
    <w:rsid w:val="004D2E21"/>
    <w:rsid w:val="004D3028"/>
    <w:rsid w:val="004D39C3"/>
    <w:rsid w:val="004D440D"/>
    <w:rsid w:val="004D4CBB"/>
    <w:rsid w:val="004D51B5"/>
    <w:rsid w:val="004D5E82"/>
    <w:rsid w:val="004D628F"/>
    <w:rsid w:val="004D62E7"/>
    <w:rsid w:val="004D6545"/>
    <w:rsid w:val="004D6BC2"/>
    <w:rsid w:val="004D725B"/>
    <w:rsid w:val="004D74E4"/>
    <w:rsid w:val="004D7BE2"/>
    <w:rsid w:val="004E0162"/>
    <w:rsid w:val="004E0AF6"/>
    <w:rsid w:val="004E1466"/>
    <w:rsid w:val="004E1597"/>
    <w:rsid w:val="004E1D1A"/>
    <w:rsid w:val="004E1E23"/>
    <w:rsid w:val="004E1F6C"/>
    <w:rsid w:val="004E20ED"/>
    <w:rsid w:val="004E243D"/>
    <w:rsid w:val="004E292E"/>
    <w:rsid w:val="004E2BBD"/>
    <w:rsid w:val="004E334D"/>
    <w:rsid w:val="004E361C"/>
    <w:rsid w:val="004E3747"/>
    <w:rsid w:val="004E3D71"/>
    <w:rsid w:val="004E3FD1"/>
    <w:rsid w:val="004E4189"/>
    <w:rsid w:val="004E4681"/>
    <w:rsid w:val="004E4692"/>
    <w:rsid w:val="004E46B0"/>
    <w:rsid w:val="004E4911"/>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EAC"/>
    <w:rsid w:val="004F27CA"/>
    <w:rsid w:val="004F2847"/>
    <w:rsid w:val="004F29F3"/>
    <w:rsid w:val="004F3180"/>
    <w:rsid w:val="004F3451"/>
    <w:rsid w:val="004F3C64"/>
    <w:rsid w:val="004F41A4"/>
    <w:rsid w:val="004F43D2"/>
    <w:rsid w:val="004F47A8"/>
    <w:rsid w:val="004F4A0B"/>
    <w:rsid w:val="004F4C4E"/>
    <w:rsid w:val="004F5D5C"/>
    <w:rsid w:val="004F618D"/>
    <w:rsid w:val="004F7389"/>
    <w:rsid w:val="004F795B"/>
    <w:rsid w:val="00500108"/>
    <w:rsid w:val="005006E2"/>
    <w:rsid w:val="005009B4"/>
    <w:rsid w:val="00500FD9"/>
    <w:rsid w:val="00501505"/>
    <w:rsid w:val="005015B7"/>
    <w:rsid w:val="00501838"/>
    <w:rsid w:val="00501A5E"/>
    <w:rsid w:val="00501F04"/>
    <w:rsid w:val="00501F20"/>
    <w:rsid w:val="005029AB"/>
    <w:rsid w:val="00502CE4"/>
    <w:rsid w:val="00503199"/>
    <w:rsid w:val="005033A9"/>
    <w:rsid w:val="00503739"/>
    <w:rsid w:val="00503D71"/>
    <w:rsid w:val="005047FF"/>
    <w:rsid w:val="00504C99"/>
    <w:rsid w:val="005053FA"/>
    <w:rsid w:val="00505454"/>
    <w:rsid w:val="005058FF"/>
    <w:rsid w:val="00506293"/>
    <w:rsid w:val="00506353"/>
    <w:rsid w:val="005069D6"/>
    <w:rsid w:val="00507109"/>
    <w:rsid w:val="00510C95"/>
    <w:rsid w:val="00511126"/>
    <w:rsid w:val="00511179"/>
    <w:rsid w:val="005117D4"/>
    <w:rsid w:val="00512108"/>
    <w:rsid w:val="00512C17"/>
    <w:rsid w:val="0051304D"/>
    <w:rsid w:val="00513A23"/>
    <w:rsid w:val="00514461"/>
    <w:rsid w:val="00514947"/>
    <w:rsid w:val="0051499E"/>
    <w:rsid w:val="00514AC2"/>
    <w:rsid w:val="00514C15"/>
    <w:rsid w:val="005151B8"/>
    <w:rsid w:val="00515249"/>
    <w:rsid w:val="00515460"/>
    <w:rsid w:val="00515499"/>
    <w:rsid w:val="00515A76"/>
    <w:rsid w:val="005160A7"/>
    <w:rsid w:val="005160C2"/>
    <w:rsid w:val="00516205"/>
    <w:rsid w:val="0051675A"/>
    <w:rsid w:val="005169A8"/>
    <w:rsid w:val="005169B6"/>
    <w:rsid w:val="00517F7B"/>
    <w:rsid w:val="005201DF"/>
    <w:rsid w:val="00520444"/>
    <w:rsid w:val="0052051E"/>
    <w:rsid w:val="00520562"/>
    <w:rsid w:val="00520BC4"/>
    <w:rsid w:val="00520FFD"/>
    <w:rsid w:val="00521BB9"/>
    <w:rsid w:val="00521E16"/>
    <w:rsid w:val="005220CC"/>
    <w:rsid w:val="00522486"/>
    <w:rsid w:val="00522AC3"/>
    <w:rsid w:val="00523138"/>
    <w:rsid w:val="00523283"/>
    <w:rsid w:val="005236C8"/>
    <w:rsid w:val="00523A95"/>
    <w:rsid w:val="00523A9D"/>
    <w:rsid w:val="00523C9C"/>
    <w:rsid w:val="00523ECB"/>
    <w:rsid w:val="0052402A"/>
    <w:rsid w:val="005241A6"/>
    <w:rsid w:val="0052424E"/>
    <w:rsid w:val="00524364"/>
    <w:rsid w:val="00524B99"/>
    <w:rsid w:val="0052508E"/>
    <w:rsid w:val="00525AA1"/>
    <w:rsid w:val="0052673A"/>
    <w:rsid w:val="005267B0"/>
    <w:rsid w:val="00526AEE"/>
    <w:rsid w:val="00527363"/>
    <w:rsid w:val="005279DA"/>
    <w:rsid w:val="00530130"/>
    <w:rsid w:val="00530136"/>
    <w:rsid w:val="005302C8"/>
    <w:rsid w:val="00530FA5"/>
    <w:rsid w:val="00531600"/>
    <w:rsid w:val="005318D3"/>
    <w:rsid w:val="0053196D"/>
    <w:rsid w:val="0053243C"/>
    <w:rsid w:val="00532AC0"/>
    <w:rsid w:val="00533718"/>
    <w:rsid w:val="005337FC"/>
    <w:rsid w:val="00534A9A"/>
    <w:rsid w:val="00534EE9"/>
    <w:rsid w:val="0053557F"/>
    <w:rsid w:val="005355CC"/>
    <w:rsid w:val="00535D19"/>
    <w:rsid w:val="00535EAE"/>
    <w:rsid w:val="00535FED"/>
    <w:rsid w:val="00536380"/>
    <w:rsid w:val="0053655F"/>
    <w:rsid w:val="0053667D"/>
    <w:rsid w:val="00536A88"/>
    <w:rsid w:val="0053711B"/>
    <w:rsid w:val="0053731F"/>
    <w:rsid w:val="005374C0"/>
    <w:rsid w:val="005409C7"/>
    <w:rsid w:val="00540CCF"/>
    <w:rsid w:val="00540D29"/>
    <w:rsid w:val="00540FAF"/>
    <w:rsid w:val="00540FB8"/>
    <w:rsid w:val="00541161"/>
    <w:rsid w:val="00541405"/>
    <w:rsid w:val="0054201D"/>
    <w:rsid w:val="005420B2"/>
    <w:rsid w:val="00542F33"/>
    <w:rsid w:val="0054308C"/>
    <w:rsid w:val="005433AB"/>
    <w:rsid w:val="00543772"/>
    <w:rsid w:val="0054381E"/>
    <w:rsid w:val="0054477D"/>
    <w:rsid w:val="005448FE"/>
    <w:rsid w:val="00544C6E"/>
    <w:rsid w:val="00544D4C"/>
    <w:rsid w:val="005464F4"/>
    <w:rsid w:val="00546717"/>
    <w:rsid w:val="00546D3F"/>
    <w:rsid w:val="00550197"/>
    <w:rsid w:val="005502F7"/>
    <w:rsid w:val="00550681"/>
    <w:rsid w:val="005507D0"/>
    <w:rsid w:val="00550901"/>
    <w:rsid w:val="00550C1A"/>
    <w:rsid w:val="00550CB1"/>
    <w:rsid w:val="00551871"/>
    <w:rsid w:val="00551FC0"/>
    <w:rsid w:val="00554925"/>
    <w:rsid w:val="00554E18"/>
    <w:rsid w:val="005553B3"/>
    <w:rsid w:val="005561C1"/>
    <w:rsid w:val="0055638B"/>
    <w:rsid w:val="005564FC"/>
    <w:rsid w:val="0055659B"/>
    <w:rsid w:val="00556EFE"/>
    <w:rsid w:val="00557459"/>
    <w:rsid w:val="00557589"/>
    <w:rsid w:val="005578E3"/>
    <w:rsid w:val="0055795D"/>
    <w:rsid w:val="00557BD6"/>
    <w:rsid w:val="00557FE9"/>
    <w:rsid w:val="00560B53"/>
    <w:rsid w:val="0056126B"/>
    <w:rsid w:val="0056176E"/>
    <w:rsid w:val="00561D3E"/>
    <w:rsid w:val="00561ED7"/>
    <w:rsid w:val="005629E1"/>
    <w:rsid w:val="00562E9F"/>
    <w:rsid w:val="00563B6A"/>
    <w:rsid w:val="005641CB"/>
    <w:rsid w:val="0056477E"/>
    <w:rsid w:val="00564856"/>
    <w:rsid w:val="00564C22"/>
    <w:rsid w:val="00564F26"/>
    <w:rsid w:val="00564FE4"/>
    <w:rsid w:val="00565629"/>
    <w:rsid w:val="005658ED"/>
    <w:rsid w:val="00566153"/>
    <w:rsid w:val="0056617E"/>
    <w:rsid w:val="00566266"/>
    <w:rsid w:val="00566A50"/>
    <w:rsid w:val="0056757D"/>
    <w:rsid w:val="00567842"/>
    <w:rsid w:val="00567B0F"/>
    <w:rsid w:val="00567D74"/>
    <w:rsid w:val="00570483"/>
    <w:rsid w:val="0057093B"/>
    <w:rsid w:val="005709C4"/>
    <w:rsid w:val="00570C89"/>
    <w:rsid w:val="00570F45"/>
    <w:rsid w:val="00570F9C"/>
    <w:rsid w:val="005710F3"/>
    <w:rsid w:val="00571A07"/>
    <w:rsid w:val="00571ED3"/>
    <w:rsid w:val="00572753"/>
    <w:rsid w:val="005729A3"/>
    <w:rsid w:val="00573024"/>
    <w:rsid w:val="00573167"/>
    <w:rsid w:val="00573794"/>
    <w:rsid w:val="00573E47"/>
    <w:rsid w:val="00574A1C"/>
    <w:rsid w:val="00574F5E"/>
    <w:rsid w:val="00574FF2"/>
    <w:rsid w:val="005750F9"/>
    <w:rsid w:val="005755F0"/>
    <w:rsid w:val="005758DC"/>
    <w:rsid w:val="00575BE9"/>
    <w:rsid w:val="00575C19"/>
    <w:rsid w:val="00575C76"/>
    <w:rsid w:val="00575DA9"/>
    <w:rsid w:val="00575DDF"/>
    <w:rsid w:val="00575F32"/>
    <w:rsid w:val="0057625D"/>
    <w:rsid w:val="005762B1"/>
    <w:rsid w:val="005766C8"/>
    <w:rsid w:val="00576C78"/>
    <w:rsid w:val="00576EC9"/>
    <w:rsid w:val="00577856"/>
    <w:rsid w:val="0058014E"/>
    <w:rsid w:val="0058067D"/>
    <w:rsid w:val="00580718"/>
    <w:rsid w:val="00580A03"/>
    <w:rsid w:val="00580B57"/>
    <w:rsid w:val="00580E3C"/>
    <w:rsid w:val="005812A0"/>
    <w:rsid w:val="005813D3"/>
    <w:rsid w:val="005821CC"/>
    <w:rsid w:val="005825EF"/>
    <w:rsid w:val="00582885"/>
    <w:rsid w:val="00583141"/>
    <w:rsid w:val="005833C4"/>
    <w:rsid w:val="00583D8E"/>
    <w:rsid w:val="00583E5B"/>
    <w:rsid w:val="00583ED3"/>
    <w:rsid w:val="00583FED"/>
    <w:rsid w:val="00584063"/>
    <w:rsid w:val="0058442F"/>
    <w:rsid w:val="005844FA"/>
    <w:rsid w:val="005849C9"/>
    <w:rsid w:val="00584A46"/>
    <w:rsid w:val="00585685"/>
    <w:rsid w:val="00585B69"/>
    <w:rsid w:val="005861B5"/>
    <w:rsid w:val="0058666E"/>
    <w:rsid w:val="0058689B"/>
    <w:rsid w:val="00586B5B"/>
    <w:rsid w:val="00586EE3"/>
    <w:rsid w:val="00586F17"/>
    <w:rsid w:val="005870AD"/>
    <w:rsid w:val="00590D53"/>
    <w:rsid w:val="00590DDC"/>
    <w:rsid w:val="00590FFF"/>
    <w:rsid w:val="005912AE"/>
    <w:rsid w:val="00591310"/>
    <w:rsid w:val="005913E5"/>
    <w:rsid w:val="00591C22"/>
    <w:rsid w:val="0059290D"/>
    <w:rsid w:val="00592A74"/>
    <w:rsid w:val="00592D9C"/>
    <w:rsid w:val="00593109"/>
    <w:rsid w:val="0059373B"/>
    <w:rsid w:val="00593930"/>
    <w:rsid w:val="00593BB4"/>
    <w:rsid w:val="00593C55"/>
    <w:rsid w:val="00593D6A"/>
    <w:rsid w:val="005940A6"/>
    <w:rsid w:val="00594ECD"/>
    <w:rsid w:val="00594F71"/>
    <w:rsid w:val="005952EA"/>
    <w:rsid w:val="005958A5"/>
    <w:rsid w:val="00595A65"/>
    <w:rsid w:val="00595F65"/>
    <w:rsid w:val="005960A2"/>
    <w:rsid w:val="0059647C"/>
    <w:rsid w:val="005966C7"/>
    <w:rsid w:val="005971E1"/>
    <w:rsid w:val="005972EE"/>
    <w:rsid w:val="00597B15"/>
    <w:rsid w:val="00597F45"/>
    <w:rsid w:val="005A01CA"/>
    <w:rsid w:val="005A081B"/>
    <w:rsid w:val="005A0D4F"/>
    <w:rsid w:val="005A11F6"/>
    <w:rsid w:val="005A186B"/>
    <w:rsid w:val="005A18E0"/>
    <w:rsid w:val="005A1924"/>
    <w:rsid w:val="005A1BF7"/>
    <w:rsid w:val="005A20DD"/>
    <w:rsid w:val="005A2D5E"/>
    <w:rsid w:val="005A32D8"/>
    <w:rsid w:val="005A344B"/>
    <w:rsid w:val="005A34AB"/>
    <w:rsid w:val="005A369C"/>
    <w:rsid w:val="005A3736"/>
    <w:rsid w:val="005A3CAC"/>
    <w:rsid w:val="005A3DE9"/>
    <w:rsid w:val="005A4982"/>
    <w:rsid w:val="005A5397"/>
    <w:rsid w:val="005A541F"/>
    <w:rsid w:val="005A588E"/>
    <w:rsid w:val="005A5C62"/>
    <w:rsid w:val="005A6187"/>
    <w:rsid w:val="005A654B"/>
    <w:rsid w:val="005A67F9"/>
    <w:rsid w:val="005A7050"/>
    <w:rsid w:val="005A71BD"/>
    <w:rsid w:val="005A7318"/>
    <w:rsid w:val="005A73B6"/>
    <w:rsid w:val="005A7C41"/>
    <w:rsid w:val="005A7FAD"/>
    <w:rsid w:val="005B112F"/>
    <w:rsid w:val="005B11F4"/>
    <w:rsid w:val="005B139B"/>
    <w:rsid w:val="005B15AA"/>
    <w:rsid w:val="005B166C"/>
    <w:rsid w:val="005B1B04"/>
    <w:rsid w:val="005B1DED"/>
    <w:rsid w:val="005B1E0B"/>
    <w:rsid w:val="005B1ECF"/>
    <w:rsid w:val="005B20BB"/>
    <w:rsid w:val="005B2F81"/>
    <w:rsid w:val="005B3090"/>
    <w:rsid w:val="005B38F9"/>
    <w:rsid w:val="005B46E5"/>
    <w:rsid w:val="005B550A"/>
    <w:rsid w:val="005B57D5"/>
    <w:rsid w:val="005B5D1D"/>
    <w:rsid w:val="005B5D4B"/>
    <w:rsid w:val="005B5E80"/>
    <w:rsid w:val="005B63A3"/>
    <w:rsid w:val="005B6CC9"/>
    <w:rsid w:val="005B6DCA"/>
    <w:rsid w:val="005B6FB6"/>
    <w:rsid w:val="005B7309"/>
    <w:rsid w:val="005C0240"/>
    <w:rsid w:val="005C09C8"/>
    <w:rsid w:val="005C17BE"/>
    <w:rsid w:val="005C1B50"/>
    <w:rsid w:val="005C2651"/>
    <w:rsid w:val="005C2784"/>
    <w:rsid w:val="005C27BE"/>
    <w:rsid w:val="005C2AB6"/>
    <w:rsid w:val="005C2ECC"/>
    <w:rsid w:val="005C334C"/>
    <w:rsid w:val="005C36DF"/>
    <w:rsid w:val="005C42A8"/>
    <w:rsid w:val="005C4326"/>
    <w:rsid w:val="005C4BFA"/>
    <w:rsid w:val="005C509F"/>
    <w:rsid w:val="005C5325"/>
    <w:rsid w:val="005C5463"/>
    <w:rsid w:val="005C5789"/>
    <w:rsid w:val="005C57B0"/>
    <w:rsid w:val="005C5B7B"/>
    <w:rsid w:val="005C5C46"/>
    <w:rsid w:val="005C5EDA"/>
    <w:rsid w:val="005C6005"/>
    <w:rsid w:val="005C613D"/>
    <w:rsid w:val="005C673B"/>
    <w:rsid w:val="005C7C98"/>
    <w:rsid w:val="005D29DB"/>
    <w:rsid w:val="005D2D03"/>
    <w:rsid w:val="005D32FA"/>
    <w:rsid w:val="005D36B5"/>
    <w:rsid w:val="005D3829"/>
    <w:rsid w:val="005D3CFF"/>
    <w:rsid w:val="005D45CB"/>
    <w:rsid w:val="005D4C55"/>
    <w:rsid w:val="005D4D97"/>
    <w:rsid w:val="005D5574"/>
    <w:rsid w:val="005D5589"/>
    <w:rsid w:val="005D55A5"/>
    <w:rsid w:val="005D5F1E"/>
    <w:rsid w:val="005D621C"/>
    <w:rsid w:val="005D62F6"/>
    <w:rsid w:val="005D65B6"/>
    <w:rsid w:val="005D678F"/>
    <w:rsid w:val="005D6C3D"/>
    <w:rsid w:val="005D773A"/>
    <w:rsid w:val="005D7B68"/>
    <w:rsid w:val="005D7C2F"/>
    <w:rsid w:val="005D7EA2"/>
    <w:rsid w:val="005E0A72"/>
    <w:rsid w:val="005E0B65"/>
    <w:rsid w:val="005E0EFA"/>
    <w:rsid w:val="005E1223"/>
    <w:rsid w:val="005E144E"/>
    <w:rsid w:val="005E1B5B"/>
    <w:rsid w:val="005E1C9A"/>
    <w:rsid w:val="005E2605"/>
    <w:rsid w:val="005E2BEF"/>
    <w:rsid w:val="005E2E35"/>
    <w:rsid w:val="005E2ECA"/>
    <w:rsid w:val="005E3412"/>
    <w:rsid w:val="005E36C4"/>
    <w:rsid w:val="005E3E9A"/>
    <w:rsid w:val="005E437F"/>
    <w:rsid w:val="005E4B6D"/>
    <w:rsid w:val="005E521F"/>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1BB"/>
    <w:rsid w:val="005F24E6"/>
    <w:rsid w:val="005F26CC"/>
    <w:rsid w:val="005F2BC6"/>
    <w:rsid w:val="005F2C69"/>
    <w:rsid w:val="005F343B"/>
    <w:rsid w:val="005F37B0"/>
    <w:rsid w:val="005F38BC"/>
    <w:rsid w:val="005F3969"/>
    <w:rsid w:val="005F3BC9"/>
    <w:rsid w:val="005F3E44"/>
    <w:rsid w:val="005F43E6"/>
    <w:rsid w:val="005F5623"/>
    <w:rsid w:val="005F5804"/>
    <w:rsid w:val="005F6282"/>
    <w:rsid w:val="005F6A83"/>
    <w:rsid w:val="005F7628"/>
    <w:rsid w:val="006000A6"/>
    <w:rsid w:val="00600630"/>
    <w:rsid w:val="00601082"/>
    <w:rsid w:val="00601883"/>
    <w:rsid w:val="006019E4"/>
    <w:rsid w:val="00601AAC"/>
    <w:rsid w:val="00601AE1"/>
    <w:rsid w:val="00601EDC"/>
    <w:rsid w:val="00601EFE"/>
    <w:rsid w:val="00601FB6"/>
    <w:rsid w:val="00601FBF"/>
    <w:rsid w:val="0060243B"/>
    <w:rsid w:val="006026A6"/>
    <w:rsid w:val="006028AF"/>
    <w:rsid w:val="006033CE"/>
    <w:rsid w:val="00604052"/>
    <w:rsid w:val="00604699"/>
    <w:rsid w:val="00604714"/>
    <w:rsid w:val="0060485C"/>
    <w:rsid w:val="00604948"/>
    <w:rsid w:val="00604D07"/>
    <w:rsid w:val="00604E81"/>
    <w:rsid w:val="00605738"/>
    <w:rsid w:val="00605E8D"/>
    <w:rsid w:val="00605F29"/>
    <w:rsid w:val="006060B0"/>
    <w:rsid w:val="00606DA4"/>
    <w:rsid w:val="00610255"/>
    <w:rsid w:val="0061059A"/>
    <w:rsid w:val="0061140D"/>
    <w:rsid w:val="00611BAC"/>
    <w:rsid w:val="0061326B"/>
    <w:rsid w:val="00613DEA"/>
    <w:rsid w:val="00613F71"/>
    <w:rsid w:val="00614637"/>
    <w:rsid w:val="0061488E"/>
    <w:rsid w:val="00616205"/>
    <w:rsid w:val="00616207"/>
    <w:rsid w:val="006168BC"/>
    <w:rsid w:val="00616C89"/>
    <w:rsid w:val="00616DEA"/>
    <w:rsid w:val="00616FAB"/>
    <w:rsid w:val="0062055A"/>
    <w:rsid w:val="00620857"/>
    <w:rsid w:val="00620E01"/>
    <w:rsid w:val="006219D0"/>
    <w:rsid w:val="00621EB6"/>
    <w:rsid w:val="006222F0"/>
    <w:rsid w:val="006224CE"/>
    <w:rsid w:val="006226C4"/>
    <w:rsid w:val="00623696"/>
    <w:rsid w:val="00623B1E"/>
    <w:rsid w:val="00623C49"/>
    <w:rsid w:val="00623C87"/>
    <w:rsid w:val="00623CFD"/>
    <w:rsid w:val="006241C6"/>
    <w:rsid w:val="00624BB0"/>
    <w:rsid w:val="00624C4E"/>
    <w:rsid w:val="00624DC1"/>
    <w:rsid w:val="00624DF5"/>
    <w:rsid w:val="006260CA"/>
    <w:rsid w:val="00626437"/>
    <w:rsid w:val="00627DBD"/>
    <w:rsid w:val="00630576"/>
    <w:rsid w:val="006306EC"/>
    <w:rsid w:val="00630914"/>
    <w:rsid w:val="0063116B"/>
    <w:rsid w:val="0063130C"/>
    <w:rsid w:val="006314C7"/>
    <w:rsid w:val="0063166B"/>
    <w:rsid w:val="00631BD3"/>
    <w:rsid w:val="00631E11"/>
    <w:rsid w:val="0063236F"/>
    <w:rsid w:val="00632896"/>
    <w:rsid w:val="00632FC7"/>
    <w:rsid w:val="00633171"/>
    <w:rsid w:val="006344CC"/>
    <w:rsid w:val="006344DE"/>
    <w:rsid w:val="00634576"/>
    <w:rsid w:val="006351D5"/>
    <w:rsid w:val="0063584C"/>
    <w:rsid w:val="00635D41"/>
    <w:rsid w:val="0063682E"/>
    <w:rsid w:val="0063752F"/>
    <w:rsid w:val="006379CC"/>
    <w:rsid w:val="00637B88"/>
    <w:rsid w:val="0064065A"/>
    <w:rsid w:val="00640730"/>
    <w:rsid w:val="00640E2F"/>
    <w:rsid w:val="00641753"/>
    <w:rsid w:val="00641F38"/>
    <w:rsid w:val="00641FEE"/>
    <w:rsid w:val="00642189"/>
    <w:rsid w:val="0064244D"/>
    <w:rsid w:val="00642AEE"/>
    <w:rsid w:val="00642CB3"/>
    <w:rsid w:val="00642CCE"/>
    <w:rsid w:val="00643486"/>
    <w:rsid w:val="0064359E"/>
    <w:rsid w:val="00643FED"/>
    <w:rsid w:val="0064492D"/>
    <w:rsid w:val="00644993"/>
    <w:rsid w:val="00644F33"/>
    <w:rsid w:val="0064679F"/>
    <w:rsid w:val="00647652"/>
    <w:rsid w:val="00647824"/>
    <w:rsid w:val="00647920"/>
    <w:rsid w:val="00647CDE"/>
    <w:rsid w:val="00647EC0"/>
    <w:rsid w:val="00647EFD"/>
    <w:rsid w:val="0065047A"/>
    <w:rsid w:val="0065173C"/>
    <w:rsid w:val="0065289F"/>
    <w:rsid w:val="0065292B"/>
    <w:rsid w:val="00652A6B"/>
    <w:rsid w:val="0065326D"/>
    <w:rsid w:val="006532E5"/>
    <w:rsid w:val="00653EEE"/>
    <w:rsid w:val="006541B8"/>
    <w:rsid w:val="006541F9"/>
    <w:rsid w:val="00654C9F"/>
    <w:rsid w:val="00655336"/>
    <w:rsid w:val="00655C15"/>
    <w:rsid w:val="00655F8A"/>
    <w:rsid w:val="00656897"/>
    <w:rsid w:val="00656A4F"/>
    <w:rsid w:val="00656B60"/>
    <w:rsid w:val="00656BBC"/>
    <w:rsid w:val="00656C8C"/>
    <w:rsid w:val="00656DFC"/>
    <w:rsid w:val="00657170"/>
    <w:rsid w:val="006578BD"/>
    <w:rsid w:val="00657F00"/>
    <w:rsid w:val="00660A6D"/>
    <w:rsid w:val="00661331"/>
    <w:rsid w:val="00661527"/>
    <w:rsid w:val="006619EB"/>
    <w:rsid w:val="00662661"/>
    <w:rsid w:val="0066287E"/>
    <w:rsid w:val="0066304F"/>
    <w:rsid w:val="00663B5B"/>
    <w:rsid w:val="00663C24"/>
    <w:rsid w:val="00664031"/>
    <w:rsid w:val="006650CF"/>
    <w:rsid w:val="006667FB"/>
    <w:rsid w:val="00666C9B"/>
    <w:rsid w:val="00667029"/>
    <w:rsid w:val="006676A6"/>
    <w:rsid w:val="00667780"/>
    <w:rsid w:val="006678FC"/>
    <w:rsid w:val="00667ADD"/>
    <w:rsid w:val="00667B1A"/>
    <w:rsid w:val="00667CA2"/>
    <w:rsid w:val="00667EAB"/>
    <w:rsid w:val="0067032A"/>
    <w:rsid w:val="006708B1"/>
    <w:rsid w:val="006709C4"/>
    <w:rsid w:val="00670B4D"/>
    <w:rsid w:val="00670C50"/>
    <w:rsid w:val="006714A5"/>
    <w:rsid w:val="006715EE"/>
    <w:rsid w:val="00671C8D"/>
    <w:rsid w:val="00671FAA"/>
    <w:rsid w:val="006723F4"/>
    <w:rsid w:val="006724EA"/>
    <w:rsid w:val="00673BAB"/>
    <w:rsid w:val="00673CBC"/>
    <w:rsid w:val="00674384"/>
    <w:rsid w:val="00674885"/>
    <w:rsid w:val="00674B82"/>
    <w:rsid w:val="00675425"/>
    <w:rsid w:val="00675EFF"/>
    <w:rsid w:val="006760B5"/>
    <w:rsid w:val="006775B8"/>
    <w:rsid w:val="00677633"/>
    <w:rsid w:val="00677829"/>
    <w:rsid w:val="00677D5F"/>
    <w:rsid w:val="00677EBB"/>
    <w:rsid w:val="00677EFB"/>
    <w:rsid w:val="00680016"/>
    <w:rsid w:val="00680665"/>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F3B"/>
    <w:rsid w:val="00684259"/>
    <w:rsid w:val="00684351"/>
    <w:rsid w:val="00684762"/>
    <w:rsid w:val="00684893"/>
    <w:rsid w:val="00684C6A"/>
    <w:rsid w:val="0068515A"/>
    <w:rsid w:val="00685176"/>
    <w:rsid w:val="0068518B"/>
    <w:rsid w:val="00685668"/>
    <w:rsid w:val="00686C79"/>
    <w:rsid w:val="00686F01"/>
    <w:rsid w:val="00687282"/>
    <w:rsid w:val="006900E3"/>
    <w:rsid w:val="006906D9"/>
    <w:rsid w:val="00690760"/>
    <w:rsid w:val="006909B0"/>
    <w:rsid w:val="00690FB5"/>
    <w:rsid w:val="0069121D"/>
    <w:rsid w:val="00691297"/>
    <w:rsid w:val="00691A53"/>
    <w:rsid w:val="00691D97"/>
    <w:rsid w:val="006926D6"/>
    <w:rsid w:val="00692913"/>
    <w:rsid w:val="00692AD4"/>
    <w:rsid w:val="0069304D"/>
    <w:rsid w:val="00693358"/>
    <w:rsid w:val="00693F8B"/>
    <w:rsid w:val="0069430F"/>
    <w:rsid w:val="00694DF6"/>
    <w:rsid w:val="0069579E"/>
    <w:rsid w:val="006958E7"/>
    <w:rsid w:val="00695961"/>
    <w:rsid w:val="00696094"/>
    <w:rsid w:val="00696306"/>
    <w:rsid w:val="00696B2E"/>
    <w:rsid w:val="00696D28"/>
    <w:rsid w:val="00696DD1"/>
    <w:rsid w:val="00697A8B"/>
    <w:rsid w:val="006A0D81"/>
    <w:rsid w:val="006A1E06"/>
    <w:rsid w:val="006A1FF9"/>
    <w:rsid w:val="006A2389"/>
    <w:rsid w:val="006A2BBF"/>
    <w:rsid w:val="006A2DB8"/>
    <w:rsid w:val="006A3B74"/>
    <w:rsid w:val="006A3EB7"/>
    <w:rsid w:val="006A4160"/>
    <w:rsid w:val="006A470D"/>
    <w:rsid w:val="006A4863"/>
    <w:rsid w:val="006A4B90"/>
    <w:rsid w:val="006A5209"/>
    <w:rsid w:val="006A5318"/>
    <w:rsid w:val="006A581C"/>
    <w:rsid w:val="006A581F"/>
    <w:rsid w:val="006A58C7"/>
    <w:rsid w:val="006A5D2C"/>
    <w:rsid w:val="006A6046"/>
    <w:rsid w:val="006A60E7"/>
    <w:rsid w:val="006A62A2"/>
    <w:rsid w:val="006A706C"/>
    <w:rsid w:val="006B028B"/>
    <w:rsid w:val="006B0407"/>
    <w:rsid w:val="006B13CF"/>
    <w:rsid w:val="006B1FB9"/>
    <w:rsid w:val="006B20DE"/>
    <w:rsid w:val="006B2185"/>
    <w:rsid w:val="006B232A"/>
    <w:rsid w:val="006B2B01"/>
    <w:rsid w:val="006B3247"/>
    <w:rsid w:val="006B34BE"/>
    <w:rsid w:val="006B3EBD"/>
    <w:rsid w:val="006B4882"/>
    <w:rsid w:val="006B4C85"/>
    <w:rsid w:val="006B508B"/>
    <w:rsid w:val="006B5500"/>
    <w:rsid w:val="006B551F"/>
    <w:rsid w:val="006B5554"/>
    <w:rsid w:val="006B7A48"/>
    <w:rsid w:val="006B7C11"/>
    <w:rsid w:val="006B7E79"/>
    <w:rsid w:val="006C014A"/>
    <w:rsid w:val="006C0456"/>
    <w:rsid w:val="006C06C5"/>
    <w:rsid w:val="006C13F2"/>
    <w:rsid w:val="006C181F"/>
    <w:rsid w:val="006C210C"/>
    <w:rsid w:val="006C2913"/>
    <w:rsid w:val="006C2938"/>
    <w:rsid w:val="006C2975"/>
    <w:rsid w:val="006C2D10"/>
    <w:rsid w:val="006C3B04"/>
    <w:rsid w:val="006C4B10"/>
    <w:rsid w:val="006C56AF"/>
    <w:rsid w:val="006C5FF8"/>
    <w:rsid w:val="006C6585"/>
    <w:rsid w:val="006C67AD"/>
    <w:rsid w:val="006C7C7C"/>
    <w:rsid w:val="006D01B2"/>
    <w:rsid w:val="006D063E"/>
    <w:rsid w:val="006D067F"/>
    <w:rsid w:val="006D0713"/>
    <w:rsid w:val="006D074B"/>
    <w:rsid w:val="006D0998"/>
    <w:rsid w:val="006D09A3"/>
    <w:rsid w:val="006D0C1D"/>
    <w:rsid w:val="006D0D6A"/>
    <w:rsid w:val="006D0F9C"/>
    <w:rsid w:val="006D1049"/>
    <w:rsid w:val="006D15DC"/>
    <w:rsid w:val="006D214D"/>
    <w:rsid w:val="006D230A"/>
    <w:rsid w:val="006D2413"/>
    <w:rsid w:val="006D2468"/>
    <w:rsid w:val="006D2B48"/>
    <w:rsid w:val="006D2BA4"/>
    <w:rsid w:val="006D397C"/>
    <w:rsid w:val="006D3B1F"/>
    <w:rsid w:val="006D5455"/>
    <w:rsid w:val="006D6EF7"/>
    <w:rsid w:val="006D7299"/>
    <w:rsid w:val="006D7470"/>
    <w:rsid w:val="006D7620"/>
    <w:rsid w:val="006E0A2F"/>
    <w:rsid w:val="006E1036"/>
    <w:rsid w:val="006E1A86"/>
    <w:rsid w:val="006E1AEB"/>
    <w:rsid w:val="006E1CAD"/>
    <w:rsid w:val="006E2B49"/>
    <w:rsid w:val="006E3786"/>
    <w:rsid w:val="006E38F6"/>
    <w:rsid w:val="006E3D75"/>
    <w:rsid w:val="006E3D76"/>
    <w:rsid w:val="006E40C4"/>
    <w:rsid w:val="006E4726"/>
    <w:rsid w:val="006E49A1"/>
    <w:rsid w:val="006E4AF0"/>
    <w:rsid w:val="006E570F"/>
    <w:rsid w:val="006E5973"/>
    <w:rsid w:val="006E6439"/>
    <w:rsid w:val="006E6716"/>
    <w:rsid w:val="006E7A01"/>
    <w:rsid w:val="006E7D26"/>
    <w:rsid w:val="006F0042"/>
    <w:rsid w:val="006F00B5"/>
    <w:rsid w:val="006F0299"/>
    <w:rsid w:val="006F04FF"/>
    <w:rsid w:val="006F0CB3"/>
    <w:rsid w:val="006F0F44"/>
    <w:rsid w:val="006F12BE"/>
    <w:rsid w:val="006F13BA"/>
    <w:rsid w:val="006F16C9"/>
    <w:rsid w:val="006F1BB1"/>
    <w:rsid w:val="006F1D9B"/>
    <w:rsid w:val="006F24EA"/>
    <w:rsid w:val="006F2D93"/>
    <w:rsid w:val="006F3550"/>
    <w:rsid w:val="006F3CFC"/>
    <w:rsid w:val="006F3E97"/>
    <w:rsid w:val="006F42CD"/>
    <w:rsid w:val="006F4662"/>
    <w:rsid w:val="006F4CD4"/>
    <w:rsid w:val="006F58F3"/>
    <w:rsid w:val="006F6075"/>
    <w:rsid w:val="006F61A7"/>
    <w:rsid w:val="006F638C"/>
    <w:rsid w:val="006F6864"/>
    <w:rsid w:val="006F70B5"/>
    <w:rsid w:val="006F72D8"/>
    <w:rsid w:val="006F79E8"/>
    <w:rsid w:val="0070076E"/>
    <w:rsid w:val="00700BBD"/>
    <w:rsid w:val="007010E7"/>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5D54"/>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2674"/>
    <w:rsid w:val="0071291A"/>
    <w:rsid w:val="0071382A"/>
    <w:rsid w:val="00713A5D"/>
    <w:rsid w:val="00713C9A"/>
    <w:rsid w:val="00713F06"/>
    <w:rsid w:val="007149E8"/>
    <w:rsid w:val="007154D8"/>
    <w:rsid w:val="007159EE"/>
    <w:rsid w:val="00715A8A"/>
    <w:rsid w:val="0071653F"/>
    <w:rsid w:val="00716AB1"/>
    <w:rsid w:val="00716DDE"/>
    <w:rsid w:val="00717ADF"/>
    <w:rsid w:val="00717B04"/>
    <w:rsid w:val="00717B38"/>
    <w:rsid w:val="00720024"/>
    <w:rsid w:val="00720202"/>
    <w:rsid w:val="007202F5"/>
    <w:rsid w:val="00720410"/>
    <w:rsid w:val="00720AAA"/>
    <w:rsid w:val="00720FD4"/>
    <w:rsid w:val="00721511"/>
    <w:rsid w:val="00721B29"/>
    <w:rsid w:val="00722585"/>
    <w:rsid w:val="00722AA0"/>
    <w:rsid w:val="00722E74"/>
    <w:rsid w:val="007235A8"/>
    <w:rsid w:val="00723697"/>
    <w:rsid w:val="00723E94"/>
    <w:rsid w:val="007245F7"/>
    <w:rsid w:val="00724C5F"/>
    <w:rsid w:val="00724E1F"/>
    <w:rsid w:val="00725E52"/>
    <w:rsid w:val="00725EBB"/>
    <w:rsid w:val="007261A4"/>
    <w:rsid w:val="0072697B"/>
    <w:rsid w:val="00726F92"/>
    <w:rsid w:val="00727C72"/>
    <w:rsid w:val="00727C98"/>
    <w:rsid w:val="00727C9E"/>
    <w:rsid w:val="007300DB"/>
    <w:rsid w:val="007301EE"/>
    <w:rsid w:val="0073021A"/>
    <w:rsid w:val="00730ACD"/>
    <w:rsid w:val="00730F84"/>
    <w:rsid w:val="0073102F"/>
    <w:rsid w:val="007315F7"/>
    <w:rsid w:val="00731961"/>
    <w:rsid w:val="00731C3D"/>
    <w:rsid w:val="00732308"/>
    <w:rsid w:val="00732A07"/>
    <w:rsid w:val="007333B7"/>
    <w:rsid w:val="007333E4"/>
    <w:rsid w:val="007344FE"/>
    <w:rsid w:val="00735009"/>
    <w:rsid w:val="007360DF"/>
    <w:rsid w:val="0073668B"/>
    <w:rsid w:val="007369CC"/>
    <w:rsid w:val="00737103"/>
    <w:rsid w:val="0073753D"/>
    <w:rsid w:val="00737890"/>
    <w:rsid w:val="00737B16"/>
    <w:rsid w:val="00737DAD"/>
    <w:rsid w:val="00740EFD"/>
    <w:rsid w:val="007412FB"/>
    <w:rsid w:val="00741ECD"/>
    <w:rsid w:val="0074241D"/>
    <w:rsid w:val="00742565"/>
    <w:rsid w:val="00742764"/>
    <w:rsid w:val="007427B4"/>
    <w:rsid w:val="00742F12"/>
    <w:rsid w:val="007433B3"/>
    <w:rsid w:val="00744311"/>
    <w:rsid w:val="0074465F"/>
    <w:rsid w:val="007447DC"/>
    <w:rsid w:val="00744B80"/>
    <w:rsid w:val="00744F0B"/>
    <w:rsid w:val="0074523F"/>
    <w:rsid w:val="00745C1C"/>
    <w:rsid w:val="00745E5F"/>
    <w:rsid w:val="00745F6E"/>
    <w:rsid w:val="007468BD"/>
    <w:rsid w:val="00746AFB"/>
    <w:rsid w:val="00746B41"/>
    <w:rsid w:val="00747724"/>
    <w:rsid w:val="00747F2F"/>
    <w:rsid w:val="00747F56"/>
    <w:rsid w:val="0075009C"/>
    <w:rsid w:val="00750625"/>
    <w:rsid w:val="00750EEA"/>
    <w:rsid w:val="007514D7"/>
    <w:rsid w:val="007517C2"/>
    <w:rsid w:val="00751843"/>
    <w:rsid w:val="00751D73"/>
    <w:rsid w:val="0075202E"/>
    <w:rsid w:val="00752519"/>
    <w:rsid w:val="00752AF7"/>
    <w:rsid w:val="0075329B"/>
    <w:rsid w:val="00753785"/>
    <w:rsid w:val="007539A6"/>
    <w:rsid w:val="00753A27"/>
    <w:rsid w:val="007543D9"/>
    <w:rsid w:val="00754968"/>
    <w:rsid w:val="00755316"/>
    <w:rsid w:val="00755365"/>
    <w:rsid w:val="007559BF"/>
    <w:rsid w:val="007559C6"/>
    <w:rsid w:val="00755AE3"/>
    <w:rsid w:val="00756227"/>
    <w:rsid w:val="007564AF"/>
    <w:rsid w:val="007564FA"/>
    <w:rsid w:val="0075670C"/>
    <w:rsid w:val="007568D4"/>
    <w:rsid w:val="0075696D"/>
    <w:rsid w:val="00756D1E"/>
    <w:rsid w:val="0075700A"/>
    <w:rsid w:val="00757060"/>
    <w:rsid w:val="00757993"/>
    <w:rsid w:val="00757A72"/>
    <w:rsid w:val="00757B5E"/>
    <w:rsid w:val="00760106"/>
    <w:rsid w:val="0076011B"/>
    <w:rsid w:val="007607E9"/>
    <w:rsid w:val="00761147"/>
    <w:rsid w:val="00761354"/>
    <w:rsid w:val="00761515"/>
    <w:rsid w:val="00761539"/>
    <w:rsid w:val="00761845"/>
    <w:rsid w:val="00761DB0"/>
    <w:rsid w:val="00762406"/>
    <w:rsid w:val="00762BE4"/>
    <w:rsid w:val="007638DF"/>
    <w:rsid w:val="007639AB"/>
    <w:rsid w:val="00763F80"/>
    <w:rsid w:val="00764D10"/>
    <w:rsid w:val="00764D83"/>
    <w:rsid w:val="00765199"/>
    <w:rsid w:val="00765663"/>
    <w:rsid w:val="00765E0E"/>
    <w:rsid w:val="00765E45"/>
    <w:rsid w:val="00766922"/>
    <w:rsid w:val="00766ADB"/>
    <w:rsid w:val="00766FAA"/>
    <w:rsid w:val="0076726A"/>
    <w:rsid w:val="007672BA"/>
    <w:rsid w:val="007709AB"/>
    <w:rsid w:val="007715C1"/>
    <w:rsid w:val="007717BB"/>
    <w:rsid w:val="00771909"/>
    <w:rsid w:val="00771B9A"/>
    <w:rsid w:val="00772478"/>
    <w:rsid w:val="00773624"/>
    <w:rsid w:val="0077452B"/>
    <w:rsid w:val="0077478E"/>
    <w:rsid w:val="00774F1C"/>
    <w:rsid w:val="00776860"/>
    <w:rsid w:val="0077741B"/>
    <w:rsid w:val="00777C5E"/>
    <w:rsid w:val="00777D87"/>
    <w:rsid w:val="00777E1D"/>
    <w:rsid w:val="00780E63"/>
    <w:rsid w:val="00781FDC"/>
    <w:rsid w:val="0078265C"/>
    <w:rsid w:val="00782D40"/>
    <w:rsid w:val="00782D7A"/>
    <w:rsid w:val="00782F73"/>
    <w:rsid w:val="007837A3"/>
    <w:rsid w:val="00783A0A"/>
    <w:rsid w:val="00783AE7"/>
    <w:rsid w:val="007847F9"/>
    <w:rsid w:val="007849BF"/>
    <w:rsid w:val="007849E0"/>
    <w:rsid w:val="00784C94"/>
    <w:rsid w:val="0078525A"/>
    <w:rsid w:val="007855D4"/>
    <w:rsid w:val="0078694A"/>
    <w:rsid w:val="00787929"/>
    <w:rsid w:val="00787A10"/>
    <w:rsid w:val="00787FB6"/>
    <w:rsid w:val="00790415"/>
    <w:rsid w:val="00790C65"/>
    <w:rsid w:val="00791142"/>
    <w:rsid w:val="007911C2"/>
    <w:rsid w:val="0079159D"/>
    <w:rsid w:val="00791A50"/>
    <w:rsid w:val="00792031"/>
    <w:rsid w:val="007922B2"/>
    <w:rsid w:val="00792495"/>
    <w:rsid w:val="00792D5B"/>
    <w:rsid w:val="00793504"/>
    <w:rsid w:val="007937F0"/>
    <w:rsid w:val="00794606"/>
    <w:rsid w:val="007949FF"/>
    <w:rsid w:val="00795220"/>
    <w:rsid w:val="00795261"/>
    <w:rsid w:val="00795290"/>
    <w:rsid w:val="00795339"/>
    <w:rsid w:val="007953B8"/>
    <w:rsid w:val="0079550F"/>
    <w:rsid w:val="00796734"/>
    <w:rsid w:val="00796C7E"/>
    <w:rsid w:val="00796E28"/>
    <w:rsid w:val="00797DBF"/>
    <w:rsid w:val="007A0256"/>
    <w:rsid w:val="007A0327"/>
    <w:rsid w:val="007A08EC"/>
    <w:rsid w:val="007A0A34"/>
    <w:rsid w:val="007A0A64"/>
    <w:rsid w:val="007A0E24"/>
    <w:rsid w:val="007A13CA"/>
    <w:rsid w:val="007A17D0"/>
    <w:rsid w:val="007A1E01"/>
    <w:rsid w:val="007A1E04"/>
    <w:rsid w:val="007A2922"/>
    <w:rsid w:val="007A2DD7"/>
    <w:rsid w:val="007A2EFB"/>
    <w:rsid w:val="007A326C"/>
    <w:rsid w:val="007A3A3C"/>
    <w:rsid w:val="007A3DFC"/>
    <w:rsid w:val="007A4CA2"/>
    <w:rsid w:val="007A4D5B"/>
    <w:rsid w:val="007A55C1"/>
    <w:rsid w:val="007A5767"/>
    <w:rsid w:val="007A5CEB"/>
    <w:rsid w:val="007A5ECB"/>
    <w:rsid w:val="007A605A"/>
    <w:rsid w:val="007A660C"/>
    <w:rsid w:val="007A66C6"/>
    <w:rsid w:val="007A6818"/>
    <w:rsid w:val="007A6F99"/>
    <w:rsid w:val="007A7331"/>
    <w:rsid w:val="007A73C8"/>
    <w:rsid w:val="007A759E"/>
    <w:rsid w:val="007A79B2"/>
    <w:rsid w:val="007B093D"/>
    <w:rsid w:val="007B0B4A"/>
    <w:rsid w:val="007B0C8D"/>
    <w:rsid w:val="007B0CA1"/>
    <w:rsid w:val="007B0F6E"/>
    <w:rsid w:val="007B1137"/>
    <w:rsid w:val="007B11DD"/>
    <w:rsid w:val="007B24E3"/>
    <w:rsid w:val="007B2EBB"/>
    <w:rsid w:val="007B2F33"/>
    <w:rsid w:val="007B380A"/>
    <w:rsid w:val="007B3B34"/>
    <w:rsid w:val="007B46D4"/>
    <w:rsid w:val="007B4CBE"/>
    <w:rsid w:val="007B4E35"/>
    <w:rsid w:val="007B50CC"/>
    <w:rsid w:val="007B5A27"/>
    <w:rsid w:val="007B5E61"/>
    <w:rsid w:val="007B7149"/>
    <w:rsid w:val="007B73FC"/>
    <w:rsid w:val="007B74E9"/>
    <w:rsid w:val="007B75BE"/>
    <w:rsid w:val="007B7CE0"/>
    <w:rsid w:val="007B7E36"/>
    <w:rsid w:val="007C09ED"/>
    <w:rsid w:val="007C0F56"/>
    <w:rsid w:val="007C11CB"/>
    <w:rsid w:val="007C12B9"/>
    <w:rsid w:val="007C147F"/>
    <w:rsid w:val="007C158E"/>
    <w:rsid w:val="007C16A8"/>
    <w:rsid w:val="007C1BDF"/>
    <w:rsid w:val="007C1BFE"/>
    <w:rsid w:val="007C1C1F"/>
    <w:rsid w:val="007C22E7"/>
    <w:rsid w:val="007C2751"/>
    <w:rsid w:val="007C3129"/>
    <w:rsid w:val="007C355A"/>
    <w:rsid w:val="007C42A0"/>
    <w:rsid w:val="007C42A7"/>
    <w:rsid w:val="007C43D5"/>
    <w:rsid w:val="007C4627"/>
    <w:rsid w:val="007C49A1"/>
    <w:rsid w:val="007C4B0B"/>
    <w:rsid w:val="007C513A"/>
    <w:rsid w:val="007C518B"/>
    <w:rsid w:val="007C51DA"/>
    <w:rsid w:val="007C5225"/>
    <w:rsid w:val="007C53B9"/>
    <w:rsid w:val="007C5914"/>
    <w:rsid w:val="007C63F5"/>
    <w:rsid w:val="007C65D5"/>
    <w:rsid w:val="007C6B27"/>
    <w:rsid w:val="007C7DAF"/>
    <w:rsid w:val="007D00A6"/>
    <w:rsid w:val="007D0165"/>
    <w:rsid w:val="007D04D6"/>
    <w:rsid w:val="007D066E"/>
    <w:rsid w:val="007D15AC"/>
    <w:rsid w:val="007D1FF8"/>
    <w:rsid w:val="007D2B5E"/>
    <w:rsid w:val="007D2E18"/>
    <w:rsid w:val="007D3237"/>
    <w:rsid w:val="007D3E51"/>
    <w:rsid w:val="007D48D4"/>
    <w:rsid w:val="007D4989"/>
    <w:rsid w:val="007D4CEB"/>
    <w:rsid w:val="007D57E1"/>
    <w:rsid w:val="007D600E"/>
    <w:rsid w:val="007D6167"/>
    <w:rsid w:val="007D6E9D"/>
    <w:rsid w:val="007D74FC"/>
    <w:rsid w:val="007E022A"/>
    <w:rsid w:val="007E0A08"/>
    <w:rsid w:val="007E155D"/>
    <w:rsid w:val="007E1896"/>
    <w:rsid w:val="007E19C6"/>
    <w:rsid w:val="007E2DF3"/>
    <w:rsid w:val="007E2F98"/>
    <w:rsid w:val="007E35DE"/>
    <w:rsid w:val="007E409C"/>
    <w:rsid w:val="007E452E"/>
    <w:rsid w:val="007E50E8"/>
    <w:rsid w:val="007E542A"/>
    <w:rsid w:val="007E5652"/>
    <w:rsid w:val="007E5954"/>
    <w:rsid w:val="007E6047"/>
    <w:rsid w:val="007E617F"/>
    <w:rsid w:val="007E7876"/>
    <w:rsid w:val="007E7892"/>
    <w:rsid w:val="007E78FA"/>
    <w:rsid w:val="007E7B0E"/>
    <w:rsid w:val="007E7BC8"/>
    <w:rsid w:val="007F0B57"/>
    <w:rsid w:val="007F12FA"/>
    <w:rsid w:val="007F1B0B"/>
    <w:rsid w:val="007F2DD7"/>
    <w:rsid w:val="007F3C43"/>
    <w:rsid w:val="007F42E9"/>
    <w:rsid w:val="007F4369"/>
    <w:rsid w:val="007F4977"/>
    <w:rsid w:val="007F5574"/>
    <w:rsid w:val="007F5DBD"/>
    <w:rsid w:val="007F77FB"/>
    <w:rsid w:val="007F79F1"/>
    <w:rsid w:val="007F7BAB"/>
    <w:rsid w:val="007F7BF9"/>
    <w:rsid w:val="007F7DBD"/>
    <w:rsid w:val="007F7E92"/>
    <w:rsid w:val="007F7EF1"/>
    <w:rsid w:val="00800FA4"/>
    <w:rsid w:val="0080102C"/>
    <w:rsid w:val="008014DD"/>
    <w:rsid w:val="00801632"/>
    <w:rsid w:val="008020B3"/>
    <w:rsid w:val="008021E2"/>
    <w:rsid w:val="00802400"/>
    <w:rsid w:val="00802908"/>
    <w:rsid w:val="008029C8"/>
    <w:rsid w:val="00802C83"/>
    <w:rsid w:val="00803279"/>
    <w:rsid w:val="00803F5B"/>
    <w:rsid w:val="00804586"/>
    <w:rsid w:val="0080494F"/>
    <w:rsid w:val="00804C74"/>
    <w:rsid w:val="00804D81"/>
    <w:rsid w:val="008051C9"/>
    <w:rsid w:val="00805404"/>
    <w:rsid w:val="0080617F"/>
    <w:rsid w:val="00806440"/>
    <w:rsid w:val="00807152"/>
    <w:rsid w:val="008073C6"/>
    <w:rsid w:val="0080764B"/>
    <w:rsid w:val="008079B1"/>
    <w:rsid w:val="00807C0E"/>
    <w:rsid w:val="008102A7"/>
    <w:rsid w:val="0081056A"/>
    <w:rsid w:val="00810686"/>
    <w:rsid w:val="00810734"/>
    <w:rsid w:val="00810CD9"/>
    <w:rsid w:val="00811763"/>
    <w:rsid w:val="00811826"/>
    <w:rsid w:val="00811A2B"/>
    <w:rsid w:val="00812BC1"/>
    <w:rsid w:val="00813446"/>
    <w:rsid w:val="00813566"/>
    <w:rsid w:val="00813E03"/>
    <w:rsid w:val="008141B4"/>
    <w:rsid w:val="008144D2"/>
    <w:rsid w:val="00814659"/>
    <w:rsid w:val="00814660"/>
    <w:rsid w:val="008157DF"/>
    <w:rsid w:val="008158B4"/>
    <w:rsid w:val="00815ADC"/>
    <w:rsid w:val="00815D27"/>
    <w:rsid w:val="00817FB0"/>
    <w:rsid w:val="00820055"/>
    <w:rsid w:val="008211B8"/>
    <w:rsid w:val="0082123F"/>
    <w:rsid w:val="00822186"/>
    <w:rsid w:val="0082265C"/>
    <w:rsid w:val="00822A39"/>
    <w:rsid w:val="008234C6"/>
    <w:rsid w:val="008236AB"/>
    <w:rsid w:val="008239B3"/>
    <w:rsid w:val="00823F79"/>
    <w:rsid w:val="008246E6"/>
    <w:rsid w:val="0082495B"/>
    <w:rsid w:val="00824C09"/>
    <w:rsid w:val="0082500D"/>
    <w:rsid w:val="008251C9"/>
    <w:rsid w:val="008257E4"/>
    <w:rsid w:val="00825BCA"/>
    <w:rsid w:val="00825CB8"/>
    <w:rsid w:val="00825E55"/>
    <w:rsid w:val="008273F8"/>
    <w:rsid w:val="00827DAF"/>
    <w:rsid w:val="00830035"/>
    <w:rsid w:val="008301A5"/>
    <w:rsid w:val="008305FF"/>
    <w:rsid w:val="0083064E"/>
    <w:rsid w:val="00830871"/>
    <w:rsid w:val="00830A2C"/>
    <w:rsid w:val="00830B1C"/>
    <w:rsid w:val="00830B9B"/>
    <w:rsid w:val="0083106C"/>
    <w:rsid w:val="00831129"/>
    <w:rsid w:val="00831589"/>
    <w:rsid w:val="0083221B"/>
    <w:rsid w:val="008322EE"/>
    <w:rsid w:val="008326D3"/>
    <w:rsid w:val="008328F9"/>
    <w:rsid w:val="00832B19"/>
    <w:rsid w:val="00832E0F"/>
    <w:rsid w:val="008336F9"/>
    <w:rsid w:val="00833A17"/>
    <w:rsid w:val="0083448A"/>
    <w:rsid w:val="00834A00"/>
    <w:rsid w:val="00834AFF"/>
    <w:rsid w:val="008350C0"/>
    <w:rsid w:val="00835878"/>
    <w:rsid w:val="00835891"/>
    <w:rsid w:val="0083595A"/>
    <w:rsid w:val="00835DA9"/>
    <w:rsid w:val="00835E96"/>
    <w:rsid w:val="00835F3F"/>
    <w:rsid w:val="00836D24"/>
    <w:rsid w:val="008370A3"/>
    <w:rsid w:val="0083740B"/>
    <w:rsid w:val="00837A01"/>
    <w:rsid w:val="00837E20"/>
    <w:rsid w:val="00837E98"/>
    <w:rsid w:val="0084006A"/>
    <w:rsid w:val="00841620"/>
    <w:rsid w:val="0084196E"/>
    <w:rsid w:val="00841AAA"/>
    <w:rsid w:val="00841C43"/>
    <w:rsid w:val="0084230A"/>
    <w:rsid w:val="0084258E"/>
    <w:rsid w:val="008426BF"/>
    <w:rsid w:val="00842C5D"/>
    <w:rsid w:val="00842EF2"/>
    <w:rsid w:val="00843178"/>
    <w:rsid w:val="008436FA"/>
    <w:rsid w:val="00844B86"/>
    <w:rsid w:val="00845793"/>
    <w:rsid w:val="00845CB4"/>
    <w:rsid w:val="00845D3B"/>
    <w:rsid w:val="00846086"/>
    <w:rsid w:val="00846432"/>
    <w:rsid w:val="00846803"/>
    <w:rsid w:val="00847979"/>
    <w:rsid w:val="00847BFA"/>
    <w:rsid w:val="00847C76"/>
    <w:rsid w:val="00847CA7"/>
    <w:rsid w:val="00850823"/>
    <w:rsid w:val="00851044"/>
    <w:rsid w:val="008511C1"/>
    <w:rsid w:val="00851973"/>
    <w:rsid w:val="00852698"/>
    <w:rsid w:val="00852A32"/>
    <w:rsid w:val="008536F9"/>
    <w:rsid w:val="008539D6"/>
    <w:rsid w:val="00853C40"/>
    <w:rsid w:val="00853C91"/>
    <w:rsid w:val="00853DF5"/>
    <w:rsid w:val="00854165"/>
    <w:rsid w:val="0085427E"/>
    <w:rsid w:val="0085428D"/>
    <w:rsid w:val="008542BE"/>
    <w:rsid w:val="00854689"/>
    <w:rsid w:val="008546A2"/>
    <w:rsid w:val="00854AD3"/>
    <w:rsid w:val="00854F10"/>
    <w:rsid w:val="008553E4"/>
    <w:rsid w:val="00855406"/>
    <w:rsid w:val="00855571"/>
    <w:rsid w:val="008555CA"/>
    <w:rsid w:val="0085596D"/>
    <w:rsid w:val="008565D8"/>
    <w:rsid w:val="008569AA"/>
    <w:rsid w:val="00856B90"/>
    <w:rsid w:val="00856D8B"/>
    <w:rsid w:val="008571C8"/>
    <w:rsid w:val="00857653"/>
    <w:rsid w:val="008578A8"/>
    <w:rsid w:val="00857DCF"/>
    <w:rsid w:val="008601E5"/>
    <w:rsid w:val="008603EA"/>
    <w:rsid w:val="008605E7"/>
    <w:rsid w:val="008609AC"/>
    <w:rsid w:val="00861174"/>
    <w:rsid w:val="00861D8E"/>
    <w:rsid w:val="008620DC"/>
    <w:rsid w:val="00862539"/>
    <w:rsid w:val="00863739"/>
    <w:rsid w:val="00863AEC"/>
    <w:rsid w:val="00863BFA"/>
    <w:rsid w:val="00863F2F"/>
    <w:rsid w:val="008643E9"/>
    <w:rsid w:val="00865114"/>
    <w:rsid w:val="00865922"/>
    <w:rsid w:val="008659B6"/>
    <w:rsid w:val="008663E4"/>
    <w:rsid w:val="00866CF1"/>
    <w:rsid w:val="00870273"/>
    <w:rsid w:val="00870751"/>
    <w:rsid w:val="008712ED"/>
    <w:rsid w:val="008716BB"/>
    <w:rsid w:val="0087217C"/>
    <w:rsid w:val="008725E6"/>
    <w:rsid w:val="00873661"/>
    <w:rsid w:val="008736DF"/>
    <w:rsid w:val="00873B07"/>
    <w:rsid w:val="00873B69"/>
    <w:rsid w:val="00874183"/>
    <w:rsid w:val="0087443D"/>
    <w:rsid w:val="00874518"/>
    <w:rsid w:val="008746FF"/>
    <w:rsid w:val="00875142"/>
    <w:rsid w:val="00875877"/>
    <w:rsid w:val="008758DD"/>
    <w:rsid w:val="00875D3B"/>
    <w:rsid w:val="00877E69"/>
    <w:rsid w:val="00880686"/>
    <w:rsid w:val="00880A30"/>
    <w:rsid w:val="00880C88"/>
    <w:rsid w:val="00881074"/>
    <w:rsid w:val="00881A63"/>
    <w:rsid w:val="00881E5F"/>
    <w:rsid w:val="00881FB1"/>
    <w:rsid w:val="00882558"/>
    <w:rsid w:val="00882920"/>
    <w:rsid w:val="00882A62"/>
    <w:rsid w:val="00883090"/>
    <w:rsid w:val="00883114"/>
    <w:rsid w:val="00883888"/>
    <w:rsid w:val="008838B2"/>
    <w:rsid w:val="00883DE3"/>
    <w:rsid w:val="00883E6D"/>
    <w:rsid w:val="008845E1"/>
    <w:rsid w:val="00884BCB"/>
    <w:rsid w:val="00884C4F"/>
    <w:rsid w:val="00884C9F"/>
    <w:rsid w:val="00884D68"/>
    <w:rsid w:val="00884DB8"/>
    <w:rsid w:val="00886106"/>
    <w:rsid w:val="008861C2"/>
    <w:rsid w:val="008865D6"/>
    <w:rsid w:val="00886C06"/>
    <w:rsid w:val="00886D98"/>
    <w:rsid w:val="00887DF2"/>
    <w:rsid w:val="00890F97"/>
    <w:rsid w:val="00891055"/>
    <w:rsid w:val="008918FD"/>
    <w:rsid w:val="0089192E"/>
    <w:rsid w:val="00893532"/>
    <w:rsid w:val="00893E44"/>
    <w:rsid w:val="00894133"/>
    <w:rsid w:val="00894196"/>
    <w:rsid w:val="00894BD9"/>
    <w:rsid w:val="00894F43"/>
    <w:rsid w:val="0089507F"/>
    <w:rsid w:val="008950F5"/>
    <w:rsid w:val="0089523F"/>
    <w:rsid w:val="008973F9"/>
    <w:rsid w:val="00897CA8"/>
    <w:rsid w:val="008A025C"/>
    <w:rsid w:val="008A042F"/>
    <w:rsid w:val="008A0A26"/>
    <w:rsid w:val="008A1030"/>
    <w:rsid w:val="008A10AA"/>
    <w:rsid w:val="008A1212"/>
    <w:rsid w:val="008A2319"/>
    <w:rsid w:val="008A362E"/>
    <w:rsid w:val="008A4070"/>
    <w:rsid w:val="008A435F"/>
    <w:rsid w:val="008A470B"/>
    <w:rsid w:val="008A5E4D"/>
    <w:rsid w:val="008A643A"/>
    <w:rsid w:val="008A64C8"/>
    <w:rsid w:val="008A6648"/>
    <w:rsid w:val="008A66EA"/>
    <w:rsid w:val="008A68BF"/>
    <w:rsid w:val="008A6BA6"/>
    <w:rsid w:val="008A6F10"/>
    <w:rsid w:val="008A7048"/>
    <w:rsid w:val="008A74D7"/>
    <w:rsid w:val="008A767C"/>
    <w:rsid w:val="008A7E2B"/>
    <w:rsid w:val="008B0148"/>
    <w:rsid w:val="008B03AA"/>
    <w:rsid w:val="008B051C"/>
    <w:rsid w:val="008B06B7"/>
    <w:rsid w:val="008B0D21"/>
    <w:rsid w:val="008B10CE"/>
    <w:rsid w:val="008B12CA"/>
    <w:rsid w:val="008B1316"/>
    <w:rsid w:val="008B2179"/>
    <w:rsid w:val="008B2E52"/>
    <w:rsid w:val="008B2EB0"/>
    <w:rsid w:val="008B33C8"/>
    <w:rsid w:val="008B35F7"/>
    <w:rsid w:val="008B37DA"/>
    <w:rsid w:val="008B387A"/>
    <w:rsid w:val="008B3AEF"/>
    <w:rsid w:val="008B40F7"/>
    <w:rsid w:val="008B44E2"/>
    <w:rsid w:val="008B4A17"/>
    <w:rsid w:val="008B4A58"/>
    <w:rsid w:val="008B4D8B"/>
    <w:rsid w:val="008B4E29"/>
    <w:rsid w:val="008B4F82"/>
    <w:rsid w:val="008B5144"/>
    <w:rsid w:val="008B56B0"/>
    <w:rsid w:val="008B5823"/>
    <w:rsid w:val="008B591E"/>
    <w:rsid w:val="008B59C1"/>
    <w:rsid w:val="008B5A23"/>
    <w:rsid w:val="008B5AAE"/>
    <w:rsid w:val="008B5B34"/>
    <w:rsid w:val="008B60BB"/>
    <w:rsid w:val="008B6919"/>
    <w:rsid w:val="008B6E11"/>
    <w:rsid w:val="008B72C0"/>
    <w:rsid w:val="008B7338"/>
    <w:rsid w:val="008B766D"/>
    <w:rsid w:val="008C0185"/>
    <w:rsid w:val="008C070B"/>
    <w:rsid w:val="008C09F4"/>
    <w:rsid w:val="008C0D7A"/>
    <w:rsid w:val="008C0E5B"/>
    <w:rsid w:val="008C1135"/>
    <w:rsid w:val="008C2121"/>
    <w:rsid w:val="008C236C"/>
    <w:rsid w:val="008C25DE"/>
    <w:rsid w:val="008C303D"/>
    <w:rsid w:val="008C3B00"/>
    <w:rsid w:val="008C3D80"/>
    <w:rsid w:val="008C437D"/>
    <w:rsid w:val="008C4800"/>
    <w:rsid w:val="008C5937"/>
    <w:rsid w:val="008C5ACD"/>
    <w:rsid w:val="008C5E16"/>
    <w:rsid w:val="008C6A7F"/>
    <w:rsid w:val="008C6AA1"/>
    <w:rsid w:val="008C6CD0"/>
    <w:rsid w:val="008C73EF"/>
    <w:rsid w:val="008C7AC5"/>
    <w:rsid w:val="008C7CDC"/>
    <w:rsid w:val="008C7E6D"/>
    <w:rsid w:val="008D03EF"/>
    <w:rsid w:val="008D0A31"/>
    <w:rsid w:val="008D0C9B"/>
    <w:rsid w:val="008D0F18"/>
    <w:rsid w:val="008D1583"/>
    <w:rsid w:val="008D178A"/>
    <w:rsid w:val="008D1988"/>
    <w:rsid w:val="008D1E8E"/>
    <w:rsid w:val="008D266C"/>
    <w:rsid w:val="008D2BA0"/>
    <w:rsid w:val="008D2BA7"/>
    <w:rsid w:val="008D2DAF"/>
    <w:rsid w:val="008D2E36"/>
    <w:rsid w:val="008D2F74"/>
    <w:rsid w:val="008D300D"/>
    <w:rsid w:val="008D37C7"/>
    <w:rsid w:val="008D3813"/>
    <w:rsid w:val="008D3ACA"/>
    <w:rsid w:val="008D3B98"/>
    <w:rsid w:val="008D423D"/>
    <w:rsid w:val="008D4333"/>
    <w:rsid w:val="008D4AC0"/>
    <w:rsid w:val="008D4D5A"/>
    <w:rsid w:val="008D52E4"/>
    <w:rsid w:val="008D58EE"/>
    <w:rsid w:val="008D5923"/>
    <w:rsid w:val="008D5E8B"/>
    <w:rsid w:val="008D6289"/>
    <w:rsid w:val="008D74B0"/>
    <w:rsid w:val="008D79B9"/>
    <w:rsid w:val="008D7B93"/>
    <w:rsid w:val="008E044C"/>
    <w:rsid w:val="008E044F"/>
    <w:rsid w:val="008E0938"/>
    <w:rsid w:val="008E0EEE"/>
    <w:rsid w:val="008E12F4"/>
    <w:rsid w:val="008E13B8"/>
    <w:rsid w:val="008E15D1"/>
    <w:rsid w:val="008E1F8C"/>
    <w:rsid w:val="008E222C"/>
    <w:rsid w:val="008E2321"/>
    <w:rsid w:val="008E251C"/>
    <w:rsid w:val="008E2D36"/>
    <w:rsid w:val="008E4CA1"/>
    <w:rsid w:val="008E51D1"/>
    <w:rsid w:val="008E6521"/>
    <w:rsid w:val="008E66FD"/>
    <w:rsid w:val="008E724D"/>
    <w:rsid w:val="008E72D9"/>
    <w:rsid w:val="008E783E"/>
    <w:rsid w:val="008F00FC"/>
    <w:rsid w:val="008F04E5"/>
    <w:rsid w:val="008F0870"/>
    <w:rsid w:val="008F1293"/>
    <w:rsid w:val="008F1430"/>
    <w:rsid w:val="008F15AC"/>
    <w:rsid w:val="008F1803"/>
    <w:rsid w:val="008F1F38"/>
    <w:rsid w:val="008F2B06"/>
    <w:rsid w:val="008F3369"/>
    <w:rsid w:val="008F3EB7"/>
    <w:rsid w:val="008F403B"/>
    <w:rsid w:val="008F4669"/>
    <w:rsid w:val="008F46CE"/>
    <w:rsid w:val="008F479A"/>
    <w:rsid w:val="008F674E"/>
    <w:rsid w:val="008F6AFD"/>
    <w:rsid w:val="008F6DB8"/>
    <w:rsid w:val="008F6E5D"/>
    <w:rsid w:val="008F7293"/>
    <w:rsid w:val="008F7396"/>
    <w:rsid w:val="008F77EA"/>
    <w:rsid w:val="008F7D57"/>
    <w:rsid w:val="0090007D"/>
    <w:rsid w:val="00900A6C"/>
    <w:rsid w:val="00901649"/>
    <w:rsid w:val="00901687"/>
    <w:rsid w:val="00901835"/>
    <w:rsid w:val="00901F98"/>
    <w:rsid w:val="00902443"/>
    <w:rsid w:val="00902760"/>
    <w:rsid w:val="00902D72"/>
    <w:rsid w:val="0090317C"/>
    <w:rsid w:val="009031EE"/>
    <w:rsid w:val="00903318"/>
    <w:rsid w:val="00903496"/>
    <w:rsid w:val="00903B8A"/>
    <w:rsid w:val="009046FF"/>
    <w:rsid w:val="00904C8F"/>
    <w:rsid w:val="0090567C"/>
    <w:rsid w:val="00905788"/>
    <w:rsid w:val="00905998"/>
    <w:rsid w:val="009063D2"/>
    <w:rsid w:val="00906B4B"/>
    <w:rsid w:val="00906FFD"/>
    <w:rsid w:val="00907312"/>
    <w:rsid w:val="00910A21"/>
    <w:rsid w:val="00910EF9"/>
    <w:rsid w:val="00910EFD"/>
    <w:rsid w:val="00911823"/>
    <w:rsid w:val="00912023"/>
    <w:rsid w:val="0091218D"/>
    <w:rsid w:val="0091252E"/>
    <w:rsid w:val="009135A4"/>
    <w:rsid w:val="00913964"/>
    <w:rsid w:val="00913E28"/>
    <w:rsid w:val="00913E8D"/>
    <w:rsid w:val="009143B8"/>
    <w:rsid w:val="009147C0"/>
    <w:rsid w:val="00914B6B"/>
    <w:rsid w:val="00914B8A"/>
    <w:rsid w:val="00914E98"/>
    <w:rsid w:val="00915927"/>
    <w:rsid w:val="009159A8"/>
    <w:rsid w:val="009159B4"/>
    <w:rsid w:val="00915DB7"/>
    <w:rsid w:val="00916066"/>
    <w:rsid w:val="00916327"/>
    <w:rsid w:val="009167A2"/>
    <w:rsid w:val="00916B5A"/>
    <w:rsid w:val="00916BC8"/>
    <w:rsid w:val="00916E8C"/>
    <w:rsid w:val="00916EF2"/>
    <w:rsid w:val="009170FB"/>
    <w:rsid w:val="0091743B"/>
    <w:rsid w:val="00917595"/>
    <w:rsid w:val="009206B3"/>
    <w:rsid w:val="00920B48"/>
    <w:rsid w:val="00920E24"/>
    <w:rsid w:val="00921144"/>
    <w:rsid w:val="009213D9"/>
    <w:rsid w:val="0092161C"/>
    <w:rsid w:val="00921DAA"/>
    <w:rsid w:val="0092275A"/>
    <w:rsid w:val="00922848"/>
    <w:rsid w:val="009229E0"/>
    <w:rsid w:val="00922C9C"/>
    <w:rsid w:val="00922F77"/>
    <w:rsid w:val="00923B1E"/>
    <w:rsid w:val="00924635"/>
    <w:rsid w:val="00924CD9"/>
    <w:rsid w:val="00925308"/>
    <w:rsid w:val="00925C42"/>
    <w:rsid w:val="00926118"/>
    <w:rsid w:val="0092637F"/>
    <w:rsid w:val="00926A40"/>
    <w:rsid w:val="0092701E"/>
    <w:rsid w:val="0092750D"/>
    <w:rsid w:val="009275AF"/>
    <w:rsid w:val="00927610"/>
    <w:rsid w:val="00927644"/>
    <w:rsid w:val="009277FE"/>
    <w:rsid w:val="009309C4"/>
    <w:rsid w:val="009309FD"/>
    <w:rsid w:val="00931355"/>
    <w:rsid w:val="00931488"/>
    <w:rsid w:val="009318BC"/>
    <w:rsid w:val="00931908"/>
    <w:rsid w:val="009321E9"/>
    <w:rsid w:val="00932426"/>
    <w:rsid w:val="00932F35"/>
    <w:rsid w:val="00933456"/>
    <w:rsid w:val="0093366D"/>
    <w:rsid w:val="00934B44"/>
    <w:rsid w:val="00934E80"/>
    <w:rsid w:val="009353BD"/>
    <w:rsid w:val="009357B3"/>
    <w:rsid w:val="009358B7"/>
    <w:rsid w:val="00936708"/>
    <w:rsid w:val="00936781"/>
    <w:rsid w:val="00936859"/>
    <w:rsid w:val="00936F6D"/>
    <w:rsid w:val="00937113"/>
    <w:rsid w:val="0093740E"/>
    <w:rsid w:val="00937739"/>
    <w:rsid w:val="00937776"/>
    <w:rsid w:val="00937995"/>
    <w:rsid w:val="0094029D"/>
    <w:rsid w:val="00941033"/>
    <w:rsid w:val="00941286"/>
    <w:rsid w:val="00941467"/>
    <w:rsid w:val="00941FD4"/>
    <w:rsid w:val="00942358"/>
    <w:rsid w:val="00942504"/>
    <w:rsid w:val="00942792"/>
    <w:rsid w:val="00942F13"/>
    <w:rsid w:val="009430F2"/>
    <w:rsid w:val="009432AC"/>
    <w:rsid w:val="00943963"/>
    <w:rsid w:val="00943EB7"/>
    <w:rsid w:val="009440E6"/>
    <w:rsid w:val="00944278"/>
    <w:rsid w:val="00944435"/>
    <w:rsid w:val="00944D3B"/>
    <w:rsid w:val="00944DA7"/>
    <w:rsid w:val="00944E9C"/>
    <w:rsid w:val="009457D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35A8"/>
    <w:rsid w:val="00953631"/>
    <w:rsid w:val="009537FD"/>
    <w:rsid w:val="00953AE2"/>
    <w:rsid w:val="00953C5E"/>
    <w:rsid w:val="009544C9"/>
    <w:rsid w:val="00954B5A"/>
    <w:rsid w:val="00954C5A"/>
    <w:rsid w:val="00954E6B"/>
    <w:rsid w:val="0095565A"/>
    <w:rsid w:val="00955D30"/>
    <w:rsid w:val="00955D47"/>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41F"/>
    <w:rsid w:val="009618B4"/>
    <w:rsid w:val="009622FB"/>
    <w:rsid w:val="009623E6"/>
    <w:rsid w:val="0096282D"/>
    <w:rsid w:val="00963A65"/>
    <w:rsid w:val="00963FE0"/>
    <w:rsid w:val="009641A2"/>
    <w:rsid w:val="00964761"/>
    <w:rsid w:val="00964EB8"/>
    <w:rsid w:val="0096501E"/>
    <w:rsid w:val="009655CF"/>
    <w:rsid w:val="00965FEF"/>
    <w:rsid w:val="00966E5D"/>
    <w:rsid w:val="009675E0"/>
    <w:rsid w:val="0096792A"/>
    <w:rsid w:val="00967934"/>
    <w:rsid w:val="00967A72"/>
    <w:rsid w:val="00967B5D"/>
    <w:rsid w:val="00970036"/>
    <w:rsid w:val="009701B5"/>
    <w:rsid w:val="00970D9E"/>
    <w:rsid w:val="00971080"/>
    <w:rsid w:val="00971758"/>
    <w:rsid w:val="00971D5D"/>
    <w:rsid w:val="009727B6"/>
    <w:rsid w:val="00972F30"/>
    <w:rsid w:val="009730C9"/>
    <w:rsid w:val="009733B4"/>
    <w:rsid w:val="0097368E"/>
    <w:rsid w:val="00974ABB"/>
    <w:rsid w:val="00975698"/>
    <w:rsid w:val="009756D5"/>
    <w:rsid w:val="00975BE0"/>
    <w:rsid w:val="00975F9C"/>
    <w:rsid w:val="00976580"/>
    <w:rsid w:val="0097666E"/>
    <w:rsid w:val="0097696B"/>
    <w:rsid w:val="00976B4F"/>
    <w:rsid w:val="00976C3B"/>
    <w:rsid w:val="00976DC9"/>
    <w:rsid w:val="00977386"/>
    <w:rsid w:val="00977B03"/>
    <w:rsid w:val="00977EBF"/>
    <w:rsid w:val="009801C0"/>
    <w:rsid w:val="00980717"/>
    <w:rsid w:val="009808F8"/>
    <w:rsid w:val="00980B5E"/>
    <w:rsid w:val="009816A7"/>
    <w:rsid w:val="00981B44"/>
    <w:rsid w:val="00982210"/>
    <w:rsid w:val="00982C07"/>
    <w:rsid w:val="00982DD4"/>
    <w:rsid w:val="00982DD8"/>
    <w:rsid w:val="00983296"/>
    <w:rsid w:val="009833BC"/>
    <w:rsid w:val="0098401A"/>
    <w:rsid w:val="009843E0"/>
    <w:rsid w:val="00984625"/>
    <w:rsid w:val="00984D5F"/>
    <w:rsid w:val="00984EF1"/>
    <w:rsid w:val="00985010"/>
    <w:rsid w:val="00985050"/>
    <w:rsid w:val="00985142"/>
    <w:rsid w:val="00986D1C"/>
    <w:rsid w:val="00986E9F"/>
    <w:rsid w:val="009876C7"/>
    <w:rsid w:val="00987BA2"/>
    <w:rsid w:val="00987D5D"/>
    <w:rsid w:val="00990058"/>
    <w:rsid w:val="00990B42"/>
    <w:rsid w:val="00990C29"/>
    <w:rsid w:val="009916C8"/>
    <w:rsid w:val="00991824"/>
    <w:rsid w:val="00991A10"/>
    <w:rsid w:val="00991E4B"/>
    <w:rsid w:val="0099225D"/>
    <w:rsid w:val="0099253B"/>
    <w:rsid w:val="0099267E"/>
    <w:rsid w:val="00992AB9"/>
    <w:rsid w:val="00992CEC"/>
    <w:rsid w:val="00994127"/>
    <w:rsid w:val="009942AD"/>
    <w:rsid w:val="009942CB"/>
    <w:rsid w:val="0099475A"/>
    <w:rsid w:val="00994772"/>
    <w:rsid w:val="00994BFA"/>
    <w:rsid w:val="00994FB1"/>
    <w:rsid w:val="00996003"/>
    <w:rsid w:val="009962E0"/>
    <w:rsid w:val="0099668E"/>
    <w:rsid w:val="0099765F"/>
    <w:rsid w:val="0099796B"/>
    <w:rsid w:val="00997C95"/>
    <w:rsid w:val="009A05B9"/>
    <w:rsid w:val="009A0BDC"/>
    <w:rsid w:val="009A0E16"/>
    <w:rsid w:val="009A0F6F"/>
    <w:rsid w:val="009A1B5C"/>
    <w:rsid w:val="009A1E8B"/>
    <w:rsid w:val="009A21A1"/>
    <w:rsid w:val="009A220A"/>
    <w:rsid w:val="009A2430"/>
    <w:rsid w:val="009A3322"/>
    <w:rsid w:val="009A3ED1"/>
    <w:rsid w:val="009A5081"/>
    <w:rsid w:val="009A5EA8"/>
    <w:rsid w:val="009A605E"/>
    <w:rsid w:val="009A61B0"/>
    <w:rsid w:val="009A64E3"/>
    <w:rsid w:val="009A6BC6"/>
    <w:rsid w:val="009A6DE1"/>
    <w:rsid w:val="009A6E62"/>
    <w:rsid w:val="009A6EFB"/>
    <w:rsid w:val="009A7352"/>
    <w:rsid w:val="009A7B79"/>
    <w:rsid w:val="009B01E5"/>
    <w:rsid w:val="009B0AED"/>
    <w:rsid w:val="009B0C0A"/>
    <w:rsid w:val="009B0D52"/>
    <w:rsid w:val="009B111F"/>
    <w:rsid w:val="009B2186"/>
    <w:rsid w:val="009B2189"/>
    <w:rsid w:val="009B242A"/>
    <w:rsid w:val="009B285E"/>
    <w:rsid w:val="009B38D3"/>
    <w:rsid w:val="009B3907"/>
    <w:rsid w:val="009B3E92"/>
    <w:rsid w:val="009B3F12"/>
    <w:rsid w:val="009B4146"/>
    <w:rsid w:val="009B454C"/>
    <w:rsid w:val="009B50A2"/>
    <w:rsid w:val="009B50E4"/>
    <w:rsid w:val="009B57E5"/>
    <w:rsid w:val="009B6346"/>
    <w:rsid w:val="009B65D8"/>
    <w:rsid w:val="009B6865"/>
    <w:rsid w:val="009B6A09"/>
    <w:rsid w:val="009B6C1B"/>
    <w:rsid w:val="009B6F01"/>
    <w:rsid w:val="009B795C"/>
    <w:rsid w:val="009C03B4"/>
    <w:rsid w:val="009C0B55"/>
    <w:rsid w:val="009C1D30"/>
    <w:rsid w:val="009C224F"/>
    <w:rsid w:val="009C2402"/>
    <w:rsid w:val="009C27AA"/>
    <w:rsid w:val="009C2F2D"/>
    <w:rsid w:val="009C3190"/>
    <w:rsid w:val="009C3467"/>
    <w:rsid w:val="009C34D1"/>
    <w:rsid w:val="009C390E"/>
    <w:rsid w:val="009C3ADE"/>
    <w:rsid w:val="009C3FE6"/>
    <w:rsid w:val="009C418F"/>
    <w:rsid w:val="009C5A7C"/>
    <w:rsid w:val="009C600C"/>
    <w:rsid w:val="009C6401"/>
    <w:rsid w:val="009C75C9"/>
    <w:rsid w:val="009C7728"/>
    <w:rsid w:val="009C7C58"/>
    <w:rsid w:val="009D0116"/>
    <w:rsid w:val="009D08EF"/>
    <w:rsid w:val="009D0F63"/>
    <w:rsid w:val="009D1513"/>
    <w:rsid w:val="009D1786"/>
    <w:rsid w:val="009D198C"/>
    <w:rsid w:val="009D25F2"/>
    <w:rsid w:val="009D315D"/>
    <w:rsid w:val="009D3401"/>
    <w:rsid w:val="009D3DA6"/>
    <w:rsid w:val="009D3E95"/>
    <w:rsid w:val="009D4260"/>
    <w:rsid w:val="009D4263"/>
    <w:rsid w:val="009D42DC"/>
    <w:rsid w:val="009D4A6A"/>
    <w:rsid w:val="009D4B19"/>
    <w:rsid w:val="009D4D7D"/>
    <w:rsid w:val="009D5240"/>
    <w:rsid w:val="009D541A"/>
    <w:rsid w:val="009D568F"/>
    <w:rsid w:val="009D569F"/>
    <w:rsid w:val="009D59C9"/>
    <w:rsid w:val="009D608C"/>
    <w:rsid w:val="009D6566"/>
    <w:rsid w:val="009D72A6"/>
    <w:rsid w:val="009D7361"/>
    <w:rsid w:val="009D7881"/>
    <w:rsid w:val="009D79D2"/>
    <w:rsid w:val="009D7CAA"/>
    <w:rsid w:val="009D7CEC"/>
    <w:rsid w:val="009D7D6D"/>
    <w:rsid w:val="009D7F62"/>
    <w:rsid w:val="009E000F"/>
    <w:rsid w:val="009E0076"/>
    <w:rsid w:val="009E007E"/>
    <w:rsid w:val="009E0860"/>
    <w:rsid w:val="009E0A3E"/>
    <w:rsid w:val="009E10B5"/>
    <w:rsid w:val="009E1EF0"/>
    <w:rsid w:val="009E25CB"/>
    <w:rsid w:val="009E2E00"/>
    <w:rsid w:val="009E3D65"/>
    <w:rsid w:val="009E4DF1"/>
    <w:rsid w:val="009E4F61"/>
    <w:rsid w:val="009E5193"/>
    <w:rsid w:val="009E5347"/>
    <w:rsid w:val="009E5505"/>
    <w:rsid w:val="009E551A"/>
    <w:rsid w:val="009E59BB"/>
    <w:rsid w:val="009E5B12"/>
    <w:rsid w:val="009E5B7C"/>
    <w:rsid w:val="009E6E5A"/>
    <w:rsid w:val="009E7A0E"/>
    <w:rsid w:val="009F01AC"/>
    <w:rsid w:val="009F05DA"/>
    <w:rsid w:val="009F07D2"/>
    <w:rsid w:val="009F08A6"/>
    <w:rsid w:val="009F08B6"/>
    <w:rsid w:val="009F0C3E"/>
    <w:rsid w:val="009F0CBD"/>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C8B"/>
    <w:rsid w:val="009F5D96"/>
    <w:rsid w:val="009F7B3A"/>
    <w:rsid w:val="009F7CCB"/>
    <w:rsid w:val="00A0040C"/>
    <w:rsid w:val="00A00821"/>
    <w:rsid w:val="00A00E3B"/>
    <w:rsid w:val="00A00E62"/>
    <w:rsid w:val="00A01618"/>
    <w:rsid w:val="00A01C30"/>
    <w:rsid w:val="00A01C32"/>
    <w:rsid w:val="00A024A8"/>
    <w:rsid w:val="00A0253D"/>
    <w:rsid w:val="00A029F0"/>
    <w:rsid w:val="00A02CC4"/>
    <w:rsid w:val="00A035B8"/>
    <w:rsid w:val="00A03729"/>
    <w:rsid w:val="00A03CFE"/>
    <w:rsid w:val="00A03DA4"/>
    <w:rsid w:val="00A041C7"/>
    <w:rsid w:val="00A0468C"/>
    <w:rsid w:val="00A049C8"/>
    <w:rsid w:val="00A04CE3"/>
    <w:rsid w:val="00A04E19"/>
    <w:rsid w:val="00A057C8"/>
    <w:rsid w:val="00A05D2F"/>
    <w:rsid w:val="00A0621A"/>
    <w:rsid w:val="00A06340"/>
    <w:rsid w:val="00A070BD"/>
    <w:rsid w:val="00A0788D"/>
    <w:rsid w:val="00A116AE"/>
    <w:rsid w:val="00A11C7A"/>
    <w:rsid w:val="00A12275"/>
    <w:rsid w:val="00A12983"/>
    <w:rsid w:val="00A1398D"/>
    <w:rsid w:val="00A13FB6"/>
    <w:rsid w:val="00A142CE"/>
    <w:rsid w:val="00A14B09"/>
    <w:rsid w:val="00A15982"/>
    <w:rsid w:val="00A159EC"/>
    <w:rsid w:val="00A15C53"/>
    <w:rsid w:val="00A16598"/>
    <w:rsid w:val="00A16A4C"/>
    <w:rsid w:val="00A17496"/>
    <w:rsid w:val="00A175A5"/>
    <w:rsid w:val="00A17839"/>
    <w:rsid w:val="00A17879"/>
    <w:rsid w:val="00A20080"/>
    <w:rsid w:val="00A200B4"/>
    <w:rsid w:val="00A20971"/>
    <w:rsid w:val="00A20DA0"/>
    <w:rsid w:val="00A21BDD"/>
    <w:rsid w:val="00A21CFC"/>
    <w:rsid w:val="00A22751"/>
    <w:rsid w:val="00A22939"/>
    <w:rsid w:val="00A2296A"/>
    <w:rsid w:val="00A22989"/>
    <w:rsid w:val="00A22A9D"/>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27CE7"/>
    <w:rsid w:val="00A30218"/>
    <w:rsid w:val="00A306CA"/>
    <w:rsid w:val="00A30DBF"/>
    <w:rsid w:val="00A3161F"/>
    <w:rsid w:val="00A31CF1"/>
    <w:rsid w:val="00A32853"/>
    <w:rsid w:val="00A33345"/>
    <w:rsid w:val="00A334C8"/>
    <w:rsid w:val="00A33CF3"/>
    <w:rsid w:val="00A3490D"/>
    <w:rsid w:val="00A35753"/>
    <w:rsid w:val="00A35813"/>
    <w:rsid w:val="00A35AA8"/>
    <w:rsid w:val="00A35EA8"/>
    <w:rsid w:val="00A35EB4"/>
    <w:rsid w:val="00A3683B"/>
    <w:rsid w:val="00A36DEE"/>
    <w:rsid w:val="00A3759F"/>
    <w:rsid w:val="00A376B3"/>
    <w:rsid w:val="00A379D2"/>
    <w:rsid w:val="00A40231"/>
    <w:rsid w:val="00A402AB"/>
    <w:rsid w:val="00A40866"/>
    <w:rsid w:val="00A40CF4"/>
    <w:rsid w:val="00A40D56"/>
    <w:rsid w:val="00A4125D"/>
    <w:rsid w:val="00A41276"/>
    <w:rsid w:val="00A41859"/>
    <w:rsid w:val="00A41D15"/>
    <w:rsid w:val="00A42558"/>
    <w:rsid w:val="00A4261C"/>
    <w:rsid w:val="00A42BF6"/>
    <w:rsid w:val="00A42D81"/>
    <w:rsid w:val="00A4307B"/>
    <w:rsid w:val="00A4307D"/>
    <w:rsid w:val="00A430CF"/>
    <w:rsid w:val="00A4325B"/>
    <w:rsid w:val="00A434C2"/>
    <w:rsid w:val="00A4403F"/>
    <w:rsid w:val="00A44110"/>
    <w:rsid w:val="00A447D0"/>
    <w:rsid w:val="00A449A7"/>
    <w:rsid w:val="00A44D2D"/>
    <w:rsid w:val="00A45155"/>
    <w:rsid w:val="00A4575E"/>
    <w:rsid w:val="00A4603D"/>
    <w:rsid w:val="00A46C6D"/>
    <w:rsid w:val="00A472F3"/>
    <w:rsid w:val="00A47941"/>
    <w:rsid w:val="00A479A9"/>
    <w:rsid w:val="00A47E9C"/>
    <w:rsid w:val="00A50BE9"/>
    <w:rsid w:val="00A50EC3"/>
    <w:rsid w:val="00A512D3"/>
    <w:rsid w:val="00A51F50"/>
    <w:rsid w:val="00A52A8C"/>
    <w:rsid w:val="00A53656"/>
    <w:rsid w:val="00A53803"/>
    <w:rsid w:val="00A54429"/>
    <w:rsid w:val="00A54519"/>
    <w:rsid w:val="00A55001"/>
    <w:rsid w:val="00A555EA"/>
    <w:rsid w:val="00A560FA"/>
    <w:rsid w:val="00A56E81"/>
    <w:rsid w:val="00A56E82"/>
    <w:rsid w:val="00A56FFF"/>
    <w:rsid w:val="00A57E06"/>
    <w:rsid w:val="00A57E6E"/>
    <w:rsid w:val="00A57FA3"/>
    <w:rsid w:val="00A60173"/>
    <w:rsid w:val="00A62530"/>
    <w:rsid w:val="00A634EE"/>
    <w:rsid w:val="00A63CDC"/>
    <w:rsid w:val="00A63F16"/>
    <w:rsid w:val="00A64107"/>
    <w:rsid w:val="00A646AE"/>
    <w:rsid w:val="00A64818"/>
    <w:rsid w:val="00A64CAC"/>
    <w:rsid w:val="00A657ED"/>
    <w:rsid w:val="00A65D92"/>
    <w:rsid w:val="00A65E90"/>
    <w:rsid w:val="00A667F2"/>
    <w:rsid w:val="00A67BE7"/>
    <w:rsid w:val="00A70489"/>
    <w:rsid w:val="00A7075A"/>
    <w:rsid w:val="00A71032"/>
    <w:rsid w:val="00A71533"/>
    <w:rsid w:val="00A719FC"/>
    <w:rsid w:val="00A71B00"/>
    <w:rsid w:val="00A721BE"/>
    <w:rsid w:val="00A72ACC"/>
    <w:rsid w:val="00A72E46"/>
    <w:rsid w:val="00A72FCD"/>
    <w:rsid w:val="00A73C4E"/>
    <w:rsid w:val="00A74062"/>
    <w:rsid w:val="00A74253"/>
    <w:rsid w:val="00A747D8"/>
    <w:rsid w:val="00A748A2"/>
    <w:rsid w:val="00A74D6F"/>
    <w:rsid w:val="00A74F0A"/>
    <w:rsid w:val="00A74F43"/>
    <w:rsid w:val="00A75279"/>
    <w:rsid w:val="00A75355"/>
    <w:rsid w:val="00A75427"/>
    <w:rsid w:val="00A75897"/>
    <w:rsid w:val="00A75A8B"/>
    <w:rsid w:val="00A76B19"/>
    <w:rsid w:val="00A76ED2"/>
    <w:rsid w:val="00A806CB"/>
    <w:rsid w:val="00A80AEC"/>
    <w:rsid w:val="00A80F0D"/>
    <w:rsid w:val="00A81367"/>
    <w:rsid w:val="00A813F9"/>
    <w:rsid w:val="00A81991"/>
    <w:rsid w:val="00A8258F"/>
    <w:rsid w:val="00A8264B"/>
    <w:rsid w:val="00A82CA8"/>
    <w:rsid w:val="00A82E6B"/>
    <w:rsid w:val="00A82EC8"/>
    <w:rsid w:val="00A83072"/>
    <w:rsid w:val="00A83480"/>
    <w:rsid w:val="00A84279"/>
    <w:rsid w:val="00A8447A"/>
    <w:rsid w:val="00A847BD"/>
    <w:rsid w:val="00A857CD"/>
    <w:rsid w:val="00A859CD"/>
    <w:rsid w:val="00A85BCD"/>
    <w:rsid w:val="00A85BCE"/>
    <w:rsid w:val="00A86EB7"/>
    <w:rsid w:val="00A87225"/>
    <w:rsid w:val="00A8727E"/>
    <w:rsid w:val="00A873F3"/>
    <w:rsid w:val="00A87BF3"/>
    <w:rsid w:val="00A908C8"/>
    <w:rsid w:val="00A90992"/>
    <w:rsid w:val="00A90BFF"/>
    <w:rsid w:val="00A9144B"/>
    <w:rsid w:val="00A919A8"/>
    <w:rsid w:val="00A92381"/>
    <w:rsid w:val="00A92B0F"/>
    <w:rsid w:val="00A93262"/>
    <w:rsid w:val="00A93456"/>
    <w:rsid w:val="00A94370"/>
    <w:rsid w:val="00A949A1"/>
    <w:rsid w:val="00A94C2C"/>
    <w:rsid w:val="00A94E08"/>
    <w:rsid w:val="00A95041"/>
    <w:rsid w:val="00A9579E"/>
    <w:rsid w:val="00A95B5F"/>
    <w:rsid w:val="00A95BB6"/>
    <w:rsid w:val="00A96540"/>
    <w:rsid w:val="00A96EDC"/>
    <w:rsid w:val="00A96EFE"/>
    <w:rsid w:val="00A971ED"/>
    <w:rsid w:val="00A9749B"/>
    <w:rsid w:val="00A97E3E"/>
    <w:rsid w:val="00AA004D"/>
    <w:rsid w:val="00AA0621"/>
    <w:rsid w:val="00AA0770"/>
    <w:rsid w:val="00AA0DD2"/>
    <w:rsid w:val="00AA1A05"/>
    <w:rsid w:val="00AA25B8"/>
    <w:rsid w:val="00AA300F"/>
    <w:rsid w:val="00AA30A1"/>
    <w:rsid w:val="00AA325C"/>
    <w:rsid w:val="00AA32AC"/>
    <w:rsid w:val="00AA34C6"/>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E8A"/>
    <w:rsid w:val="00AA7A77"/>
    <w:rsid w:val="00AA7EA6"/>
    <w:rsid w:val="00AB0144"/>
    <w:rsid w:val="00AB0623"/>
    <w:rsid w:val="00AB0B21"/>
    <w:rsid w:val="00AB0FB7"/>
    <w:rsid w:val="00AB1BC2"/>
    <w:rsid w:val="00AB1FD1"/>
    <w:rsid w:val="00AB25F6"/>
    <w:rsid w:val="00AB2622"/>
    <w:rsid w:val="00AB2779"/>
    <w:rsid w:val="00AB2D5C"/>
    <w:rsid w:val="00AB3D09"/>
    <w:rsid w:val="00AB3D53"/>
    <w:rsid w:val="00AB4114"/>
    <w:rsid w:val="00AB43C4"/>
    <w:rsid w:val="00AB43FB"/>
    <w:rsid w:val="00AB4403"/>
    <w:rsid w:val="00AB59C6"/>
    <w:rsid w:val="00AB5A5F"/>
    <w:rsid w:val="00AB5CE4"/>
    <w:rsid w:val="00AB6741"/>
    <w:rsid w:val="00AB67B4"/>
    <w:rsid w:val="00AB67BC"/>
    <w:rsid w:val="00AB7310"/>
    <w:rsid w:val="00AB7690"/>
    <w:rsid w:val="00AB7B14"/>
    <w:rsid w:val="00AB7C46"/>
    <w:rsid w:val="00AB7D68"/>
    <w:rsid w:val="00AB7DE8"/>
    <w:rsid w:val="00AB7EB5"/>
    <w:rsid w:val="00AC0542"/>
    <w:rsid w:val="00AC069B"/>
    <w:rsid w:val="00AC0B52"/>
    <w:rsid w:val="00AC12C4"/>
    <w:rsid w:val="00AC1BF6"/>
    <w:rsid w:val="00AC2212"/>
    <w:rsid w:val="00AC24EE"/>
    <w:rsid w:val="00AC25F6"/>
    <w:rsid w:val="00AC25FC"/>
    <w:rsid w:val="00AC297E"/>
    <w:rsid w:val="00AC3217"/>
    <w:rsid w:val="00AC3C0D"/>
    <w:rsid w:val="00AC3E0B"/>
    <w:rsid w:val="00AC3EB1"/>
    <w:rsid w:val="00AC463B"/>
    <w:rsid w:val="00AC47F6"/>
    <w:rsid w:val="00AC530D"/>
    <w:rsid w:val="00AC59B8"/>
    <w:rsid w:val="00AC5FB4"/>
    <w:rsid w:val="00AC608A"/>
    <w:rsid w:val="00AC6247"/>
    <w:rsid w:val="00AC69F1"/>
    <w:rsid w:val="00AC7B59"/>
    <w:rsid w:val="00AD0316"/>
    <w:rsid w:val="00AD089C"/>
    <w:rsid w:val="00AD1208"/>
    <w:rsid w:val="00AD1338"/>
    <w:rsid w:val="00AD1E14"/>
    <w:rsid w:val="00AD2214"/>
    <w:rsid w:val="00AD2A02"/>
    <w:rsid w:val="00AD2B4A"/>
    <w:rsid w:val="00AD3044"/>
    <w:rsid w:val="00AD3471"/>
    <w:rsid w:val="00AD3B3A"/>
    <w:rsid w:val="00AD448E"/>
    <w:rsid w:val="00AD5370"/>
    <w:rsid w:val="00AD5966"/>
    <w:rsid w:val="00AD5BA8"/>
    <w:rsid w:val="00AD6D5C"/>
    <w:rsid w:val="00AD6ED0"/>
    <w:rsid w:val="00AD76A9"/>
    <w:rsid w:val="00AD7CE7"/>
    <w:rsid w:val="00AE0AB3"/>
    <w:rsid w:val="00AE0D4A"/>
    <w:rsid w:val="00AE1268"/>
    <w:rsid w:val="00AE14F4"/>
    <w:rsid w:val="00AE19F5"/>
    <w:rsid w:val="00AE2D98"/>
    <w:rsid w:val="00AE3846"/>
    <w:rsid w:val="00AE3B61"/>
    <w:rsid w:val="00AE3D31"/>
    <w:rsid w:val="00AE4281"/>
    <w:rsid w:val="00AE4C02"/>
    <w:rsid w:val="00AE4C36"/>
    <w:rsid w:val="00AE4F07"/>
    <w:rsid w:val="00AE616D"/>
    <w:rsid w:val="00AE701C"/>
    <w:rsid w:val="00AE70B5"/>
    <w:rsid w:val="00AE7112"/>
    <w:rsid w:val="00AE796C"/>
    <w:rsid w:val="00AE7BC0"/>
    <w:rsid w:val="00AF0123"/>
    <w:rsid w:val="00AF0D4A"/>
    <w:rsid w:val="00AF117E"/>
    <w:rsid w:val="00AF1183"/>
    <w:rsid w:val="00AF18ED"/>
    <w:rsid w:val="00AF1D6B"/>
    <w:rsid w:val="00AF1FE1"/>
    <w:rsid w:val="00AF2ED9"/>
    <w:rsid w:val="00AF3DA2"/>
    <w:rsid w:val="00AF425F"/>
    <w:rsid w:val="00AF4606"/>
    <w:rsid w:val="00AF48C9"/>
    <w:rsid w:val="00AF4C55"/>
    <w:rsid w:val="00AF4D7F"/>
    <w:rsid w:val="00AF59C5"/>
    <w:rsid w:val="00AF603A"/>
    <w:rsid w:val="00AF646E"/>
    <w:rsid w:val="00AF6D72"/>
    <w:rsid w:val="00AF74C4"/>
    <w:rsid w:val="00AF7533"/>
    <w:rsid w:val="00B0002D"/>
    <w:rsid w:val="00B001B7"/>
    <w:rsid w:val="00B002A7"/>
    <w:rsid w:val="00B002B1"/>
    <w:rsid w:val="00B00878"/>
    <w:rsid w:val="00B008AC"/>
    <w:rsid w:val="00B00944"/>
    <w:rsid w:val="00B00AB2"/>
    <w:rsid w:val="00B00E50"/>
    <w:rsid w:val="00B010FE"/>
    <w:rsid w:val="00B0144A"/>
    <w:rsid w:val="00B019FC"/>
    <w:rsid w:val="00B01AB0"/>
    <w:rsid w:val="00B01B1B"/>
    <w:rsid w:val="00B01D17"/>
    <w:rsid w:val="00B020E0"/>
    <w:rsid w:val="00B02133"/>
    <w:rsid w:val="00B0231D"/>
    <w:rsid w:val="00B02394"/>
    <w:rsid w:val="00B02504"/>
    <w:rsid w:val="00B02CDF"/>
    <w:rsid w:val="00B030D8"/>
    <w:rsid w:val="00B046B7"/>
    <w:rsid w:val="00B04894"/>
    <w:rsid w:val="00B049B3"/>
    <w:rsid w:val="00B0561B"/>
    <w:rsid w:val="00B05C67"/>
    <w:rsid w:val="00B06AC8"/>
    <w:rsid w:val="00B07036"/>
    <w:rsid w:val="00B07A02"/>
    <w:rsid w:val="00B07A09"/>
    <w:rsid w:val="00B1054A"/>
    <w:rsid w:val="00B10635"/>
    <w:rsid w:val="00B10718"/>
    <w:rsid w:val="00B10817"/>
    <w:rsid w:val="00B10B39"/>
    <w:rsid w:val="00B111DE"/>
    <w:rsid w:val="00B115AC"/>
    <w:rsid w:val="00B118A1"/>
    <w:rsid w:val="00B11F02"/>
    <w:rsid w:val="00B122E3"/>
    <w:rsid w:val="00B12535"/>
    <w:rsid w:val="00B131AA"/>
    <w:rsid w:val="00B1332A"/>
    <w:rsid w:val="00B13B66"/>
    <w:rsid w:val="00B15644"/>
    <w:rsid w:val="00B157D4"/>
    <w:rsid w:val="00B158B1"/>
    <w:rsid w:val="00B15B40"/>
    <w:rsid w:val="00B15CC7"/>
    <w:rsid w:val="00B15E30"/>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308C"/>
    <w:rsid w:val="00B234E2"/>
    <w:rsid w:val="00B23558"/>
    <w:rsid w:val="00B23B5A"/>
    <w:rsid w:val="00B23CB7"/>
    <w:rsid w:val="00B2498D"/>
    <w:rsid w:val="00B24BA4"/>
    <w:rsid w:val="00B266F3"/>
    <w:rsid w:val="00B2672B"/>
    <w:rsid w:val="00B26790"/>
    <w:rsid w:val="00B26D6E"/>
    <w:rsid w:val="00B2723A"/>
    <w:rsid w:val="00B276DC"/>
    <w:rsid w:val="00B27FDF"/>
    <w:rsid w:val="00B30255"/>
    <w:rsid w:val="00B305B3"/>
    <w:rsid w:val="00B306D5"/>
    <w:rsid w:val="00B30847"/>
    <w:rsid w:val="00B30CBF"/>
    <w:rsid w:val="00B30FF4"/>
    <w:rsid w:val="00B3164A"/>
    <w:rsid w:val="00B32425"/>
    <w:rsid w:val="00B32BE5"/>
    <w:rsid w:val="00B32D43"/>
    <w:rsid w:val="00B32F5F"/>
    <w:rsid w:val="00B33103"/>
    <w:rsid w:val="00B33B9F"/>
    <w:rsid w:val="00B33D92"/>
    <w:rsid w:val="00B33DF9"/>
    <w:rsid w:val="00B33FD8"/>
    <w:rsid w:val="00B340DD"/>
    <w:rsid w:val="00B341B0"/>
    <w:rsid w:val="00B34404"/>
    <w:rsid w:val="00B34682"/>
    <w:rsid w:val="00B34961"/>
    <w:rsid w:val="00B34C30"/>
    <w:rsid w:val="00B34DC7"/>
    <w:rsid w:val="00B352F1"/>
    <w:rsid w:val="00B35427"/>
    <w:rsid w:val="00B35BFD"/>
    <w:rsid w:val="00B35E0D"/>
    <w:rsid w:val="00B35F2D"/>
    <w:rsid w:val="00B3686C"/>
    <w:rsid w:val="00B36A1D"/>
    <w:rsid w:val="00B36D4E"/>
    <w:rsid w:val="00B36F6A"/>
    <w:rsid w:val="00B37011"/>
    <w:rsid w:val="00B37165"/>
    <w:rsid w:val="00B37312"/>
    <w:rsid w:val="00B37A27"/>
    <w:rsid w:val="00B37F4B"/>
    <w:rsid w:val="00B409CE"/>
    <w:rsid w:val="00B40B22"/>
    <w:rsid w:val="00B41402"/>
    <w:rsid w:val="00B42776"/>
    <w:rsid w:val="00B42807"/>
    <w:rsid w:val="00B42B3F"/>
    <w:rsid w:val="00B436D0"/>
    <w:rsid w:val="00B43BC2"/>
    <w:rsid w:val="00B4417F"/>
    <w:rsid w:val="00B4460E"/>
    <w:rsid w:val="00B453E0"/>
    <w:rsid w:val="00B454BE"/>
    <w:rsid w:val="00B45BF2"/>
    <w:rsid w:val="00B45E08"/>
    <w:rsid w:val="00B46656"/>
    <w:rsid w:val="00B46F9A"/>
    <w:rsid w:val="00B477E8"/>
    <w:rsid w:val="00B500B7"/>
    <w:rsid w:val="00B504BE"/>
    <w:rsid w:val="00B50B63"/>
    <w:rsid w:val="00B50BFA"/>
    <w:rsid w:val="00B50E1C"/>
    <w:rsid w:val="00B51BC8"/>
    <w:rsid w:val="00B524C3"/>
    <w:rsid w:val="00B5296C"/>
    <w:rsid w:val="00B52998"/>
    <w:rsid w:val="00B52F90"/>
    <w:rsid w:val="00B5312D"/>
    <w:rsid w:val="00B53207"/>
    <w:rsid w:val="00B53425"/>
    <w:rsid w:val="00B534EF"/>
    <w:rsid w:val="00B5377C"/>
    <w:rsid w:val="00B53B4D"/>
    <w:rsid w:val="00B53F86"/>
    <w:rsid w:val="00B541BA"/>
    <w:rsid w:val="00B54201"/>
    <w:rsid w:val="00B55AD9"/>
    <w:rsid w:val="00B55F54"/>
    <w:rsid w:val="00B5671F"/>
    <w:rsid w:val="00B568F4"/>
    <w:rsid w:val="00B56CA2"/>
    <w:rsid w:val="00B572C9"/>
    <w:rsid w:val="00B57361"/>
    <w:rsid w:val="00B576D8"/>
    <w:rsid w:val="00B57B7B"/>
    <w:rsid w:val="00B57D3C"/>
    <w:rsid w:val="00B602A0"/>
    <w:rsid w:val="00B60734"/>
    <w:rsid w:val="00B60CCC"/>
    <w:rsid w:val="00B60D37"/>
    <w:rsid w:val="00B6146C"/>
    <w:rsid w:val="00B616A8"/>
    <w:rsid w:val="00B616BC"/>
    <w:rsid w:val="00B625AD"/>
    <w:rsid w:val="00B62AB1"/>
    <w:rsid w:val="00B62EA3"/>
    <w:rsid w:val="00B630BC"/>
    <w:rsid w:val="00B6334A"/>
    <w:rsid w:val="00B63C7D"/>
    <w:rsid w:val="00B64426"/>
    <w:rsid w:val="00B64DC3"/>
    <w:rsid w:val="00B65002"/>
    <w:rsid w:val="00B659C8"/>
    <w:rsid w:val="00B65B19"/>
    <w:rsid w:val="00B66390"/>
    <w:rsid w:val="00B66DAB"/>
    <w:rsid w:val="00B66E16"/>
    <w:rsid w:val="00B66F11"/>
    <w:rsid w:val="00B670E1"/>
    <w:rsid w:val="00B67678"/>
    <w:rsid w:val="00B67CE0"/>
    <w:rsid w:val="00B7028A"/>
    <w:rsid w:val="00B70B49"/>
    <w:rsid w:val="00B70F2C"/>
    <w:rsid w:val="00B7116F"/>
    <w:rsid w:val="00B715A3"/>
    <w:rsid w:val="00B71C7F"/>
    <w:rsid w:val="00B71DEE"/>
    <w:rsid w:val="00B7219C"/>
    <w:rsid w:val="00B721C1"/>
    <w:rsid w:val="00B73090"/>
    <w:rsid w:val="00B74693"/>
    <w:rsid w:val="00B748DF"/>
    <w:rsid w:val="00B7503C"/>
    <w:rsid w:val="00B7551C"/>
    <w:rsid w:val="00B75836"/>
    <w:rsid w:val="00B758A8"/>
    <w:rsid w:val="00B75B82"/>
    <w:rsid w:val="00B7617F"/>
    <w:rsid w:val="00B76705"/>
    <w:rsid w:val="00B767FB"/>
    <w:rsid w:val="00B768DA"/>
    <w:rsid w:val="00B77245"/>
    <w:rsid w:val="00B7755A"/>
    <w:rsid w:val="00B777F0"/>
    <w:rsid w:val="00B77D5D"/>
    <w:rsid w:val="00B77DEC"/>
    <w:rsid w:val="00B81250"/>
    <w:rsid w:val="00B8134A"/>
    <w:rsid w:val="00B81BAB"/>
    <w:rsid w:val="00B81D87"/>
    <w:rsid w:val="00B8283D"/>
    <w:rsid w:val="00B836AC"/>
    <w:rsid w:val="00B836D7"/>
    <w:rsid w:val="00B83F67"/>
    <w:rsid w:val="00B83FE1"/>
    <w:rsid w:val="00B84772"/>
    <w:rsid w:val="00B84933"/>
    <w:rsid w:val="00B851B5"/>
    <w:rsid w:val="00B85943"/>
    <w:rsid w:val="00B860D2"/>
    <w:rsid w:val="00B8647C"/>
    <w:rsid w:val="00B87951"/>
    <w:rsid w:val="00B87C62"/>
    <w:rsid w:val="00B87CE8"/>
    <w:rsid w:val="00B90384"/>
    <w:rsid w:val="00B90BCB"/>
    <w:rsid w:val="00B917EE"/>
    <w:rsid w:val="00B91C53"/>
    <w:rsid w:val="00B91F04"/>
    <w:rsid w:val="00B92807"/>
    <w:rsid w:val="00B93075"/>
    <w:rsid w:val="00B939E0"/>
    <w:rsid w:val="00B93EC0"/>
    <w:rsid w:val="00B94175"/>
    <w:rsid w:val="00B94841"/>
    <w:rsid w:val="00B94BF5"/>
    <w:rsid w:val="00B95F33"/>
    <w:rsid w:val="00B9602E"/>
    <w:rsid w:val="00B9638E"/>
    <w:rsid w:val="00B9639B"/>
    <w:rsid w:val="00B96A20"/>
    <w:rsid w:val="00B977BF"/>
    <w:rsid w:val="00B978D9"/>
    <w:rsid w:val="00B97951"/>
    <w:rsid w:val="00B97D39"/>
    <w:rsid w:val="00B97FDA"/>
    <w:rsid w:val="00BA0983"/>
    <w:rsid w:val="00BA0ACA"/>
    <w:rsid w:val="00BA0BE2"/>
    <w:rsid w:val="00BA0DB9"/>
    <w:rsid w:val="00BA0FA5"/>
    <w:rsid w:val="00BA1138"/>
    <w:rsid w:val="00BA11AD"/>
    <w:rsid w:val="00BA133C"/>
    <w:rsid w:val="00BA17C7"/>
    <w:rsid w:val="00BA1C7B"/>
    <w:rsid w:val="00BA1E55"/>
    <w:rsid w:val="00BA21AC"/>
    <w:rsid w:val="00BA2326"/>
    <w:rsid w:val="00BA253C"/>
    <w:rsid w:val="00BA2AC1"/>
    <w:rsid w:val="00BA2CDA"/>
    <w:rsid w:val="00BA2E00"/>
    <w:rsid w:val="00BA2F56"/>
    <w:rsid w:val="00BA31EB"/>
    <w:rsid w:val="00BA38C1"/>
    <w:rsid w:val="00BA3CD6"/>
    <w:rsid w:val="00BA3FF8"/>
    <w:rsid w:val="00BA4152"/>
    <w:rsid w:val="00BA41C5"/>
    <w:rsid w:val="00BA4373"/>
    <w:rsid w:val="00BA5433"/>
    <w:rsid w:val="00BA562C"/>
    <w:rsid w:val="00BA59DB"/>
    <w:rsid w:val="00BA5B46"/>
    <w:rsid w:val="00BA5BF6"/>
    <w:rsid w:val="00BA5E90"/>
    <w:rsid w:val="00BA6422"/>
    <w:rsid w:val="00BA76A2"/>
    <w:rsid w:val="00BA7858"/>
    <w:rsid w:val="00BB053F"/>
    <w:rsid w:val="00BB07A2"/>
    <w:rsid w:val="00BB0E19"/>
    <w:rsid w:val="00BB1746"/>
    <w:rsid w:val="00BB1E73"/>
    <w:rsid w:val="00BB2145"/>
    <w:rsid w:val="00BB27A0"/>
    <w:rsid w:val="00BB2C95"/>
    <w:rsid w:val="00BB3CD2"/>
    <w:rsid w:val="00BB3FEF"/>
    <w:rsid w:val="00BB4304"/>
    <w:rsid w:val="00BB5264"/>
    <w:rsid w:val="00BB580A"/>
    <w:rsid w:val="00BB5906"/>
    <w:rsid w:val="00BB5983"/>
    <w:rsid w:val="00BB5B0D"/>
    <w:rsid w:val="00BB6299"/>
    <w:rsid w:val="00BB63DF"/>
    <w:rsid w:val="00BB6441"/>
    <w:rsid w:val="00BB64B7"/>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91A"/>
    <w:rsid w:val="00BC09FF"/>
    <w:rsid w:val="00BC0B53"/>
    <w:rsid w:val="00BC1590"/>
    <w:rsid w:val="00BC1596"/>
    <w:rsid w:val="00BC2197"/>
    <w:rsid w:val="00BC2202"/>
    <w:rsid w:val="00BC271A"/>
    <w:rsid w:val="00BC3856"/>
    <w:rsid w:val="00BC4572"/>
    <w:rsid w:val="00BC54C3"/>
    <w:rsid w:val="00BC55C9"/>
    <w:rsid w:val="00BC5904"/>
    <w:rsid w:val="00BC5953"/>
    <w:rsid w:val="00BC5B46"/>
    <w:rsid w:val="00BC673E"/>
    <w:rsid w:val="00BC75BC"/>
    <w:rsid w:val="00BC75D4"/>
    <w:rsid w:val="00BC7E89"/>
    <w:rsid w:val="00BD05C2"/>
    <w:rsid w:val="00BD0A32"/>
    <w:rsid w:val="00BD1A85"/>
    <w:rsid w:val="00BD1B71"/>
    <w:rsid w:val="00BD1D49"/>
    <w:rsid w:val="00BD1DA6"/>
    <w:rsid w:val="00BD1FA0"/>
    <w:rsid w:val="00BD2481"/>
    <w:rsid w:val="00BD2483"/>
    <w:rsid w:val="00BD283F"/>
    <w:rsid w:val="00BD3070"/>
    <w:rsid w:val="00BD36BC"/>
    <w:rsid w:val="00BD3A83"/>
    <w:rsid w:val="00BD3CFB"/>
    <w:rsid w:val="00BD3D25"/>
    <w:rsid w:val="00BD3FF7"/>
    <w:rsid w:val="00BD4B98"/>
    <w:rsid w:val="00BD50F5"/>
    <w:rsid w:val="00BD68E1"/>
    <w:rsid w:val="00BD6A50"/>
    <w:rsid w:val="00BD6AF3"/>
    <w:rsid w:val="00BD6C1C"/>
    <w:rsid w:val="00BD6D8A"/>
    <w:rsid w:val="00BD6DA4"/>
    <w:rsid w:val="00BD6F7D"/>
    <w:rsid w:val="00BD7F33"/>
    <w:rsid w:val="00BE013A"/>
    <w:rsid w:val="00BE0295"/>
    <w:rsid w:val="00BE040C"/>
    <w:rsid w:val="00BE0AD2"/>
    <w:rsid w:val="00BE0ED5"/>
    <w:rsid w:val="00BE0FAF"/>
    <w:rsid w:val="00BE13B7"/>
    <w:rsid w:val="00BE14B9"/>
    <w:rsid w:val="00BE16B4"/>
    <w:rsid w:val="00BE1880"/>
    <w:rsid w:val="00BE1997"/>
    <w:rsid w:val="00BE1B38"/>
    <w:rsid w:val="00BE26D2"/>
    <w:rsid w:val="00BE2C56"/>
    <w:rsid w:val="00BE2CFA"/>
    <w:rsid w:val="00BE2E54"/>
    <w:rsid w:val="00BE3390"/>
    <w:rsid w:val="00BE36B8"/>
    <w:rsid w:val="00BE3D82"/>
    <w:rsid w:val="00BE422D"/>
    <w:rsid w:val="00BE425F"/>
    <w:rsid w:val="00BE44AC"/>
    <w:rsid w:val="00BE4A78"/>
    <w:rsid w:val="00BE4E80"/>
    <w:rsid w:val="00BE507D"/>
    <w:rsid w:val="00BE59F9"/>
    <w:rsid w:val="00BE6AC7"/>
    <w:rsid w:val="00BE716A"/>
    <w:rsid w:val="00BE7BBA"/>
    <w:rsid w:val="00BE7F53"/>
    <w:rsid w:val="00BF02DB"/>
    <w:rsid w:val="00BF0780"/>
    <w:rsid w:val="00BF0EA3"/>
    <w:rsid w:val="00BF136A"/>
    <w:rsid w:val="00BF14B1"/>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9FF"/>
    <w:rsid w:val="00BF6D23"/>
    <w:rsid w:val="00BF71EB"/>
    <w:rsid w:val="00BF7468"/>
    <w:rsid w:val="00BF7FF2"/>
    <w:rsid w:val="00C00718"/>
    <w:rsid w:val="00C00DA2"/>
    <w:rsid w:val="00C012EA"/>
    <w:rsid w:val="00C02ECF"/>
    <w:rsid w:val="00C033F2"/>
    <w:rsid w:val="00C041B7"/>
    <w:rsid w:val="00C04413"/>
    <w:rsid w:val="00C04665"/>
    <w:rsid w:val="00C0479D"/>
    <w:rsid w:val="00C05246"/>
    <w:rsid w:val="00C068A6"/>
    <w:rsid w:val="00C07BA8"/>
    <w:rsid w:val="00C10427"/>
    <w:rsid w:val="00C10C15"/>
    <w:rsid w:val="00C10F0B"/>
    <w:rsid w:val="00C110AB"/>
    <w:rsid w:val="00C111A7"/>
    <w:rsid w:val="00C11C45"/>
    <w:rsid w:val="00C12078"/>
    <w:rsid w:val="00C12B01"/>
    <w:rsid w:val="00C12B2E"/>
    <w:rsid w:val="00C1366E"/>
    <w:rsid w:val="00C13F61"/>
    <w:rsid w:val="00C1407C"/>
    <w:rsid w:val="00C1441C"/>
    <w:rsid w:val="00C14600"/>
    <w:rsid w:val="00C147E9"/>
    <w:rsid w:val="00C14907"/>
    <w:rsid w:val="00C14B3C"/>
    <w:rsid w:val="00C14BA3"/>
    <w:rsid w:val="00C14BDB"/>
    <w:rsid w:val="00C1502C"/>
    <w:rsid w:val="00C15258"/>
    <w:rsid w:val="00C15295"/>
    <w:rsid w:val="00C15A73"/>
    <w:rsid w:val="00C15D99"/>
    <w:rsid w:val="00C1653A"/>
    <w:rsid w:val="00C16A00"/>
    <w:rsid w:val="00C1792F"/>
    <w:rsid w:val="00C17BF2"/>
    <w:rsid w:val="00C205C0"/>
    <w:rsid w:val="00C206AD"/>
    <w:rsid w:val="00C2144F"/>
    <w:rsid w:val="00C214D5"/>
    <w:rsid w:val="00C21D1D"/>
    <w:rsid w:val="00C22338"/>
    <w:rsid w:val="00C226FC"/>
    <w:rsid w:val="00C2280F"/>
    <w:rsid w:val="00C22888"/>
    <w:rsid w:val="00C22891"/>
    <w:rsid w:val="00C22ADE"/>
    <w:rsid w:val="00C22F04"/>
    <w:rsid w:val="00C234C3"/>
    <w:rsid w:val="00C23A58"/>
    <w:rsid w:val="00C24499"/>
    <w:rsid w:val="00C2473F"/>
    <w:rsid w:val="00C24967"/>
    <w:rsid w:val="00C25658"/>
    <w:rsid w:val="00C258AE"/>
    <w:rsid w:val="00C25DD4"/>
    <w:rsid w:val="00C26197"/>
    <w:rsid w:val="00C268F5"/>
    <w:rsid w:val="00C26E97"/>
    <w:rsid w:val="00C26FE8"/>
    <w:rsid w:val="00C279CE"/>
    <w:rsid w:val="00C3009A"/>
    <w:rsid w:val="00C30659"/>
    <w:rsid w:val="00C3093D"/>
    <w:rsid w:val="00C30AF7"/>
    <w:rsid w:val="00C30B75"/>
    <w:rsid w:val="00C31FD8"/>
    <w:rsid w:val="00C32428"/>
    <w:rsid w:val="00C326B7"/>
    <w:rsid w:val="00C32AF5"/>
    <w:rsid w:val="00C32D78"/>
    <w:rsid w:val="00C331D0"/>
    <w:rsid w:val="00C334E7"/>
    <w:rsid w:val="00C342ED"/>
    <w:rsid w:val="00C34374"/>
    <w:rsid w:val="00C34A53"/>
    <w:rsid w:val="00C3520C"/>
    <w:rsid w:val="00C3554D"/>
    <w:rsid w:val="00C359E7"/>
    <w:rsid w:val="00C359EC"/>
    <w:rsid w:val="00C36000"/>
    <w:rsid w:val="00C3664A"/>
    <w:rsid w:val="00C37507"/>
    <w:rsid w:val="00C3766A"/>
    <w:rsid w:val="00C3768F"/>
    <w:rsid w:val="00C376F2"/>
    <w:rsid w:val="00C37A96"/>
    <w:rsid w:val="00C4031E"/>
    <w:rsid w:val="00C4088E"/>
    <w:rsid w:val="00C41316"/>
    <w:rsid w:val="00C41D17"/>
    <w:rsid w:val="00C41DEF"/>
    <w:rsid w:val="00C42089"/>
    <w:rsid w:val="00C42166"/>
    <w:rsid w:val="00C423F0"/>
    <w:rsid w:val="00C428C0"/>
    <w:rsid w:val="00C4313F"/>
    <w:rsid w:val="00C433F2"/>
    <w:rsid w:val="00C433FA"/>
    <w:rsid w:val="00C43590"/>
    <w:rsid w:val="00C43CFB"/>
    <w:rsid w:val="00C43DF0"/>
    <w:rsid w:val="00C43DFB"/>
    <w:rsid w:val="00C44180"/>
    <w:rsid w:val="00C4452E"/>
    <w:rsid w:val="00C455D3"/>
    <w:rsid w:val="00C4580E"/>
    <w:rsid w:val="00C46553"/>
    <w:rsid w:val="00C4715F"/>
    <w:rsid w:val="00C472A3"/>
    <w:rsid w:val="00C473EB"/>
    <w:rsid w:val="00C47CFE"/>
    <w:rsid w:val="00C47FEF"/>
    <w:rsid w:val="00C50101"/>
    <w:rsid w:val="00C5052F"/>
    <w:rsid w:val="00C507C1"/>
    <w:rsid w:val="00C51198"/>
    <w:rsid w:val="00C5126B"/>
    <w:rsid w:val="00C51B84"/>
    <w:rsid w:val="00C52D07"/>
    <w:rsid w:val="00C52DC2"/>
    <w:rsid w:val="00C5337C"/>
    <w:rsid w:val="00C53BE9"/>
    <w:rsid w:val="00C53E4B"/>
    <w:rsid w:val="00C552B8"/>
    <w:rsid w:val="00C55FB1"/>
    <w:rsid w:val="00C56CD3"/>
    <w:rsid w:val="00C56D35"/>
    <w:rsid w:val="00C57094"/>
    <w:rsid w:val="00C574E6"/>
    <w:rsid w:val="00C576F3"/>
    <w:rsid w:val="00C577C3"/>
    <w:rsid w:val="00C57846"/>
    <w:rsid w:val="00C57AA3"/>
    <w:rsid w:val="00C6004C"/>
    <w:rsid w:val="00C60121"/>
    <w:rsid w:val="00C601B6"/>
    <w:rsid w:val="00C60235"/>
    <w:rsid w:val="00C60C04"/>
    <w:rsid w:val="00C61C18"/>
    <w:rsid w:val="00C61D2B"/>
    <w:rsid w:val="00C625EA"/>
    <w:rsid w:val="00C62B22"/>
    <w:rsid w:val="00C62C0E"/>
    <w:rsid w:val="00C63173"/>
    <w:rsid w:val="00C64369"/>
    <w:rsid w:val="00C64A40"/>
    <w:rsid w:val="00C65059"/>
    <w:rsid w:val="00C65220"/>
    <w:rsid w:val="00C655EC"/>
    <w:rsid w:val="00C65C5D"/>
    <w:rsid w:val="00C660CF"/>
    <w:rsid w:val="00C6662D"/>
    <w:rsid w:val="00C667AC"/>
    <w:rsid w:val="00C667D1"/>
    <w:rsid w:val="00C70040"/>
    <w:rsid w:val="00C70481"/>
    <w:rsid w:val="00C707CF"/>
    <w:rsid w:val="00C707D2"/>
    <w:rsid w:val="00C7084F"/>
    <w:rsid w:val="00C70ED6"/>
    <w:rsid w:val="00C710A2"/>
    <w:rsid w:val="00C7316D"/>
    <w:rsid w:val="00C7380E"/>
    <w:rsid w:val="00C7408B"/>
    <w:rsid w:val="00C742C3"/>
    <w:rsid w:val="00C744EE"/>
    <w:rsid w:val="00C74CD8"/>
    <w:rsid w:val="00C74EAF"/>
    <w:rsid w:val="00C74F7F"/>
    <w:rsid w:val="00C75492"/>
    <w:rsid w:val="00C7556B"/>
    <w:rsid w:val="00C75A2C"/>
    <w:rsid w:val="00C75B51"/>
    <w:rsid w:val="00C75CE2"/>
    <w:rsid w:val="00C764F7"/>
    <w:rsid w:val="00C76708"/>
    <w:rsid w:val="00C77755"/>
    <w:rsid w:val="00C7782F"/>
    <w:rsid w:val="00C80024"/>
    <w:rsid w:val="00C805A4"/>
    <w:rsid w:val="00C8076A"/>
    <w:rsid w:val="00C8086F"/>
    <w:rsid w:val="00C8153B"/>
    <w:rsid w:val="00C81720"/>
    <w:rsid w:val="00C82390"/>
    <w:rsid w:val="00C824E9"/>
    <w:rsid w:val="00C831BF"/>
    <w:rsid w:val="00C83454"/>
    <w:rsid w:val="00C834EE"/>
    <w:rsid w:val="00C835DA"/>
    <w:rsid w:val="00C83757"/>
    <w:rsid w:val="00C83F29"/>
    <w:rsid w:val="00C85031"/>
    <w:rsid w:val="00C86872"/>
    <w:rsid w:val="00C86B3D"/>
    <w:rsid w:val="00C87A75"/>
    <w:rsid w:val="00C87E49"/>
    <w:rsid w:val="00C87EA9"/>
    <w:rsid w:val="00C90366"/>
    <w:rsid w:val="00C9083C"/>
    <w:rsid w:val="00C91F3A"/>
    <w:rsid w:val="00C92359"/>
    <w:rsid w:val="00C93303"/>
    <w:rsid w:val="00C936E5"/>
    <w:rsid w:val="00C93DE4"/>
    <w:rsid w:val="00C94378"/>
    <w:rsid w:val="00C94FD3"/>
    <w:rsid w:val="00C950E9"/>
    <w:rsid w:val="00C95121"/>
    <w:rsid w:val="00C95B55"/>
    <w:rsid w:val="00C95F79"/>
    <w:rsid w:val="00C9663E"/>
    <w:rsid w:val="00C96980"/>
    <w:rsid w:val="00C969EC"/>
    <w:rsid w:val="00C96B92"/>
    <w:rsid w:val="00C96C1D"/>
    <w:rsid w:val="00C96EFD"/>
    <w:rsid w:val="00C96F22"/>
    <w:rsid w:val="00C97981"/>
    <w:rsid w:val="00C979BC"/>
    <w:rsid w:val="00C97FC2"/>
    <w:rsid w:val="00C97FCE"/>
    <w:rsid w:val="00CA0147"/>
    <w:rsid w:val="00CA0266"/>
    <w:rsid w:val="00CA0815"/>
    <w:rsid w:val="00CA0F38"/>
    <w:rsid w:val="00CA1791"/>
    <w:rsid w:val="00CA29E6"/>
    <w:rsid w:val="00CA2AB9"/>
    <w:rsid w:val="00CA2CAB"/>
    <w:rsid w:val="00CA3ABE"/>
    <w:rsid w:val="00CA3B92"/>
    <w:rsid w:val="00CA3C13"/>
    <w:rsid w:val="00CA489F"/>
    <w:rsid w:val="00CA4924"/>
    <w:rsid w:val="00CA49A3"/>
    <w:rsid w:val="00CA5318"/>
    <w:rsid w:val="00CA5323"/>
    <w:rsid w:val="00CA597F"/>
    <w:rsid w:val="00CA68D1"/>
    <w:rsid w:val="00CA6921"/>
    <w:rsid w:val="00CA745C"/>
    <w:rsid w:val="00CA7490"/>
    <w:rsid w:val="00CA752A"/>
    <w:rsid w:val="00CA7C42"/>
    <w:rsid w:val="00CA7E42"/>
    <w:rsid w:val="00CA7EFC"/>
    <w:rsid w:val="00CB05C2"/>
    <w:rsid w:val="00CB086B"/>
    <w:rsid w:val="00CB08DE"/>
    <w:rsid w:val="00CB14EE"/>
    <w:rsid w:val="00CB1568"/>
    <w:rsid w:val="00CB1A45"/>
    <w:rsid w:val="00CB1A78"/>
    <w:rsid w:val="00CB1F15"/>
    <w:rsid w:val="00CB34B0"/>
    <w:rsid w:val="00CB4055"/>
    <w:rsid w:val="00CB4AA0"/>
    <w:rsid w:val="00CB4EBB"/>
    <w:rsid w:val="00CB50D2"/>
    <w:rsid w:val="00CB6263"/>
    <w:rsid w:val="00CB6535"/>
    <w:rsid w:val="00CB667A"/>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E83"/>
    <w:rsid w:val="00CC46FB"/>
    <w:rsid w:val="00CC4D45"/>
    <w:rsid w:val="00CC511E"/>
    <w:rsid w:val="00CC5163"/>
    <w:rsid w:val="00CC51FB"/>
    <w:rsid w:val="00CC5696"/>
    <w:rsid w:val="00CC6DD7"/>
    <w:rsid w:val="00CC70B0"/>
    <w:rsid w:val="00CC70BA"/>
    <w:rsid w:val="00CC7140"/>
    <w:rsid w:val="00CC724B"/>
    <w:rsid w:val="00CC768B"/>
    <w:rsid w:val="00CC78B8"/>
    <w:rsid w:val="00CD190B"/>
    <w:rsid w:val="00CD1A11"/>
    <w:rsid w:val="00CD1ED6"/>
    <w:rsid w:val="00CD27D0"/>
    <w:rsid w:val="00CD2F7C"/>
    <w:rsid w:val="00CD3133"/>
    <w:rsid w:val="00CD3232"/>
    <w:rsid w:val="00CD35A2"/>
    <w:rsid w:val="00CD4180"/>
    <w:rsid w:val="00CD4C46"/>
    <w:rsid w:val="00CD4F99"/>
    <w:rsid w:val="00CD5326"/>
    <w:rsid w:val="00CD5400"/>
    <w:rsid w:val="00CD5624"/>
    <w:rsid w:val="00CD5994"/>
    <w:rsid w:val="00CD67A9"/>
    <w:rsid w:val="00CD692D"/>
    <w:rsid w:val="00CD6D04"/>
    <w:rsid w:val="00CD7884"/>
    <w:rsid w:val="00CE0188"/>
    <w:rsid w:val="00CE01D2"/>
    <w:rsid w:val="00CE08EB"/>
    <w:rsid w:val="00CE0E69"/>
    <w:rsid w:val="00CE120C"/>
    <w:rsid w:val="00CE1772"/>
    <w:rsid w:val="00CE1A40"/>
    <w:rsid w:val="00CE1A46"/>
    <w:rsid w:val="00CE2370"/>
    <w:rsid w:val="00CE292A"/>
    <w:rsid w:val="00CE299E"/>
    <w:rsid w:val="00CE319D"/>
    <w:rsid w:val="00CE3FFF"/>
    <w:rsid w:val="00CE450E"/>
    <w:rsid w:val="00CE48C0"/>
    <w:rsid w:val="00CE4CF2"/>
    <w:rsid w:val="00CE5556"/>
    <w:rsid w:val="00CE5DF6"/>
    <w:rsid w:val="00CE5E21"/>
    <w:rsid w:val="00CE63DF"/>
    <w:rsid w:val="00CE66D0"/>
    <w:rsid w:val="00CE7150"/>
    <w:rsid w:val="00CE765B"/>
    <w:rsid w:val="00CE7FBF"/>
    <w:rsid w:val="00CE7FE8"/>
    <w:rsid w:val="00CE7FED"/>
    <w:rsid w:val="00CF071B"/>
    <w:rsid w:val="00CF0DFF"/>
    <w:rsid w:val="00CF105D"/>
    <w:rsid w:val="00CF17D5"/>
    <w:rsid w:val="00CF1A0B"/>
    <w:rsid w:val="00CF1F9B"/>
    <w:rsid w:val="00CF215C"/>
    <w:rsid w:val="00CF2F9C"/>
    <w:rsid w:val="00CF3500"/>
    <w:rsid w:val="00CF3509"/>
    <w:rsid w:val="00CF359F"/>
    <w:rsid w:val="00CF3CE6"/>
    <w:rsid w:val="00CF4123"/>
    <w:rsid w:val="00CF4C91"/>
    <w:rsid w:val="00CF5BC5"/>
    <w:rsid w:val="00CF630B"/>
    <w:rsid w:val="00CF636C"/>
    <w:rsid w:val="00CF6EBE"/>
    <w:rsid w:val="00CF72CD"/>
    <w:rsid w:val="00CF7B1E"/>
    <w:rsid w:val="00CF7C2A"/>
    <w:rsid w:val="00D00530"/>
    <w:rsid w:val="00D009A7"/>
    <w:rsid w:val="00D00A74"/>
    <w:rsid w:val="00D00C05"/>
    <w:rsid w:val="00D00D04"/>
    <w:rsid w:val="00D011F2"/>
    <w:rsid w:val="00D01AF3"/>
    <w:rsid w:val="00D01CB3"/>
    <w:rsid w:val="00D0212B"/>
    <w:rsid w:val="00D02565"/>
    <w:rsid w:val="00D028F4"/>
    <w:rsid w:val="00D02B83"/>
    <w:rsid w:val="00D02E78"/>
    <w:rsid w:val="00D03232"/>
    <w:rsid w:val="00D035B2"/>
    <w:rsid w:val="00D03E97"/>
    <w:rsid w:val="00D03FB7"/>
    <w:rsid w:val="00D0467E"/>
    <w:rsid w:val="00D04AA5"/>
    <w:rsid w:val="00D05230"/>
    <w:rsid w:val="00D05310"/>
    <w:rsid w:val="00D0537F"/>
    <w:rsid w:val="00D05811"/>
    <w:rsid w:val="00D058E4"/>
    <w:rsid w:val="00D06133"/>
    <w:rsid w:val="00D06398"/>
    <w:rsid w:val="00D0670A"/>
    <w:rsid w:val="00D0697A"/>
    <w:rsid w:val="00D06E26"/>
    <w:rsid w:val="00D070D6"/>
    <w:rsid w:val="00D071C7"/>
    <w:rsid w:val="00D07AFB"/>
    <w:rsid w:val="00D07B55"/>
    <w:rsid w:val="00D07BB3"/>
    <w:rsid w:val="00D10168"/>
    <w:rsid w:val="00D10257"/>
    <w:rsid w:val="00D10C9A"/>
    <w:rsid w:val="00D1139F"/>
    <w:rsid w:val="00D113BB"/>
    <w:rsid w:val="00D12285"/>
    <w:rsid w:val="00D12545"/>
    <w:rsid w:val="00D12919"/>
    <w:rsid w:val="00D12F75"/>
    <w:rsid w:val="00D132D8"/>
    <w:rsid w:val="00D1360C"/>
    <w:rsid w:val="00D13A10"/>
    <w:rsid w:val="00D13B10"/>
    <w:rsid w:val="00D13D9A"/>
    <w:rsid w:val="00D13F63"/>
    <w:rsid w:val="00D14752"/>
    <w:rsid w:val="00D156A8"/>
    <w:rsid w:val="00D15887"/>
    <w:rsid w:val="00D16101"/>
    <w:rsid w:val="00D16245"/>
    <w:rsid w:val="00D17FC4"/>
    <w:rsid w:val="00D2047B"/>
    <w:rsid w:val="00D207E7"/>
    <w:rsid w:val="00D20C26"/>
    <w:rsid w:val="00D2110A"/>
    <w:rsid w:val="00D21175"/>
    <w:rsid w:val="00D220EB"/>
    <w:rsid w:val="00D2276A"/>
    <w:rsid w:val="00D227C9"/>
    <w:rsid w:val="00D229A8"/>
    <w:rsid w:val="00D23E5C"/>
    <w:rsid w:val="00D245A5"/>
    <w:rsid w:val="00D249E8"/>
    <w:rsid w:val="00D24C5C"/>
    <w:rsid w:val="00D26283"/>
    <w:rsid w:val="00D26563"/>
    <w:rsid w:val="00D2677C"/>
    <w:rsid w:val="00D26A56"/>
    <w:rsid w:val="00D27267"/>
    <w:rsid w:val="00D306CD"/>
    <w:rsid w:val="00D30B7F"/>
    <w:rsid w:val="00D30FCD"/>
    <w:rsid w:val="00D31324"/>
    <w:rsid w:val="00D3321D"/>
    <w:rsid w:val="00D337DD"/>
    <w:rsid w:val="00D339A6"/>
    <w:rsid w:val="00D33C42"/>
    <w:rsid w:val="00D33EEE"/>
    <w:rsid w:val="00D33FB6"/>
    <w:rsid w:val="00D34185"/>
    <w:rsid w:val="00D34250"/>
    <w:rsid w:val="00D3471C"/>
    <w:rsid w:val="00D34751"/>
    <w:rsid w:val="00D35963"/>
    <w:rsid w:val="00D3665F"/>
    <w:rsid w:val="00D36C82"/>
    <w:rsid w:val="00D372A7"/>
    <w:rsid w:val="00D377D3"/>
    <w:rsid w:val="00D40638"/>
    <w:rsid w:val="00D40821"/>
    <w:rsid w:val="00D40BC0"/>
    <w:rsid w:val="00D41FFF"/>
    <w:rsid w:val="00D426B7"/>
    <w:rsid w:val="00D42990"/>
    <w:rsid w:val="00D43D36"/>
    <w:rsid w:val="00D444F0"/>
    <w:rsid w:val="00D446D1"/>
    <w:rsid w:val="00D44F2E"/>
    <w:rsid w:val="00D456BC"/>
    <w:rsid w:val="00D460A2"/>
    <w:rsid w:val="00D461F4"/>
    <w:rsid w:val="00D463B9"/>
    <w:rsid w:val="00D4697A"/>
    <w:rsid w:val="00D479C4"/>
    <w:rsid w:val="00D47B80"/>
    <w:rsid w:val="00D50104"/>
    <w:rsid w:val="00D506D7"/>
    <w:rsid w:val="00D507C3"/>
    <w:rsid w:val="00D50FD8"/>
    <w:rsid w:val="00D51362"/>
    <w:rsid w:val="00D52C0A"/>
    <w:rsid w:val="00D53A01"/>
    <w:rsid w:val="00D53C6B"/>
    <w:rsid w:val="00D54A5D"/>
    <w:rsid w:val="00D54F34"/>
    <w:rsid w:val="00D54F64"/>
    <w:rsid w:val="00D55034"/>
    <w:rsid w:val="00D550E5"/>
    <w:rsid w:val="00D5520F"/>
    <w:rsid w:val="00D5553D"/>
    <w:rsid w:val="00D55CF7"/>
    <w:rsid w:val="00D56883"/>
    <w:rsid w:val="00D569D7"/>
    <w:rsid w:val="00D573EE"/>
    <w:rsid w:val="00D575D0"/>
    <w:rsid w:val="00D578A3"/>
    <w:rsid w:val="00D57C3F"/>
    <w:rsid w:val="00D57D8C"/>
    <w:rsid w:val="00D57DBA"/>
    <w:rsid w:val="00D607B0"/>
    <w:rsid w:val="00D60A9E"/>
    <w:rsid w:val="00D60C24"/>
    <w:rsid w:val="00D6199B"/>
    <w:rsid w:val="00D61AB6"/>
    <w:rsid w:val="00D61BDF"/>
    <w:rsid w:val="00D63569"/>
    <w:rsid w:val="00D635BE"/>
    <w:rsid w:val="00D63603"/>
    <w:rsid w:val="00D641E8"/>
    <w:rsid w:val="00D658E4"/>
    <w:rsid w:val="00D659AF"/>
    <w:rsid w:val="00D65A11"/>
    <w:rsid w:val="00D65A26"/>
    <w:rsid w:val="00D65A43"/>
    <w:rsid w:val="00D65D63"/>
    <w:rsid w:val="00D66A32"/>
    <w:rsid w:val="00D66F04"/>
    <w:rsid w:val="00D66FCA"/>
    <w:rsid w:val="00D670BE"/>
    <w:rsid w:val="00D67408"/>
    <w:rsid w:val="00D677B6"/>
    <w:rsid w:val="00D678B9"/>
    <w:rsid w:val="00D7094A"/>
    <w:rsid w:val="00D7140E"/>
    <w:rsid w:val="00D71A75"/>
    <w:rsid w:val="00D71AB4"/>
    <w:rsid w:val="00D72DD4"/>
    <w:rsid w:val="00D72E96"/>
    <w:rsid w:val="00D7313D"/>
    <w:rsid w:val="00D7330B"/>
    <w:rsid w:val="00D73B20"/>
    <w:rsid w:val="00D73BB2"/>
    <w:rsid w:val="00D75327"/>
    <w:rsid w:val="00D758D5"/>
    <w:rsid w:val="00D75BB6"/>
    <w:rsid w:val="00D75E55"/>
    <w:rsid w:val="00D7642D"/>
    <w:rsid w:val="00D767CC"/>
    <w:rsid w:val="00D767FC"/>
    <w:rsid w:val="00D76F3F"/>
    <w:rsid w:val="00D77B09"/>
    <w:rsid w:val="00D807D3"/>
    <w:rsid w:val="00D80971"/>
    <w:rsid w:val="00D80B1C"/>
    <w:rsid w:val="00D80EC9"/>
    <w:rsid w:val="00D81172"/>
    <w:rsid w:val="00D8164F"/>
    <w:rsid w:val="00D817F7"/>
    <w:rsid w:val="00D819BB"/>
    <w:rsid w:val="00D81E14"/>
    <w:rsid w:val="00D832E9"/>
    <w:rsid w:val="00D8370D"/>
    <w:rsid w:val="00D83B9F"/>
    <w:rsid w:val="00D83E3D"/>
    <w:rsid w:val="00D84066"/>
    <w:rsid w:val="00D84A67"/>
    <w:rsid w:val="00D84B28"/>
    <w:rsid w:val="00D84DE1"/>
    <w:rsid w:val="00D84E83"/>
    <w:rsid w:val="00D866EC"/>
    <w:rsid w:val="00D8768C"/>
    <w:rsid w:val="00D87CF7"/>
    <w:rsid w:val="00D87D6F"/>
    <w:rsid w:val="00D87FF4"/>
    <w:rsid w:val="00D90072"/>
    <w:rsid w:val="00D91689"/>
    <w:rsid w:val="00D916FF"/>
    <w:rsid w:val="00D91F24"/>
    <w:rsid w:val="00D920B6"/>
    <w:rsid w:val="00D9225C"/>
    <w:rsid w:val="00D933AF"/>
    <w:rsid w:val="00D93C51"/>
    <w:rsid w:val="00D94F76"/>
    <w:rsid w:val="00D9525B"/>
    <w:rsid w:val="00D95466"/>
    <w:rsid w:val="00D95564"/>
    <w:rsid w:val="00D95E66"/>
    <w:rsid w:val="00D963E3"/>
    <w:rsid w:val="00D964B7"/>
    <w:rsid w:val="00D9690B"/>
    <w:rsid w:val="00D96A8F"/>
    <w:rsid w:val="00D96D82"/>
    <w:rsid w:val="00D97D27"/>
    <w:rsid w:val="00DA01EE"/>
    <w:rsid w:val="00DA0381"/>
    <w:rsid w:val="00DA0C64"/>
    <w:rsid w:val="00DA0FC1"/>
    <w:rsid w:val="00DA15B3"/>
    <w:rsid w:val="00DA1C2D"/>
    <w:rsid w:val="00DA26EC"/>
    <w:rsid w:val="00DA2E35"/>
    <w:rsid w:val="00DA3050"/>
    <w:rsid w:val="00DA3612"/>
    <w:rsid w:val="00DA378D"/>
    <w:rsid w:val="00DA387C"/>
    <w:rsid w:val="00DA3931"/>
    <w:rsid w:val="00DA3CE6"/>
    <w:rsid w:val="00DA4356"/>
    <w:rsid w:val="00DA4359"/>
    <w:rsid w:val="00DA4505"/>
    <w:rsid w:val="00DA55C5"/>
    <w:rsid w:val="00DA5AA1"/>
    <w:rsid w:val="00DA5B00"/>
    <w:rsid w:val="00DA6A4B"/>
    <w:rsid w:val="00DA6C24"/>
    <w:rsid w:val="00DA75C6"/>
    <w:rsid w:val="00DB00C3"/>
    <w:rsid w:val="00DB1143"/>
    <w:rsid w:val="00DB2445"/>
    <w:rsid w:val="00DB2EFF"/>
    <w:rsid w:val="00DB336D"/>
    <w:rsid w:val="00DB3692"/>
    <w:rsid w:val="00DB3838"/>
    <w:rsid w:val="00DB3A39"/>
    <w:rsid w:val="00DB3F1B"/>
    <w:rsid w:val="00DB3F74"/>
    <w:rsid w:val="00DB4372"/>
    <w:rsid w:val="00DB4CF7"/>
    <w:rsid w:val="00DB5BCD"/>
    <w:rsid w:val="00DB608D"/>
    <w:rsid w:val="00DB63A2"/>
    <w:rsid w:val="00DB6711"/>
    <w:rsid w:val="00DB6798"/>
    <w:rsid w:val="00DB6DCB"/>
    <w:rsid w:val="00DB704C"/>
    <w:rsid w:val="00DC059C"/>
    <w:rsid w:val="00DC0B5F"/>
    <w:rsid w:val="00DC0B95"/>
    <w:rsid w:val="00DC0D06"/>
    <w:rsid w:val="00DC0E21"/>
    <w:rsid w:val="00DC1491"/>
    <w:rsid w:val="00DC1EFA"/>
    <w:rsid w:val="00DC2036"/>
    <w:rsid w:val="00DC2209"/>
    <w:rsid w:val="00DC23F0"/>
    <w:rsid w:val="00DC2E35"/>
    <w:rsid w:val="00DC307A"/>
    <w:rsid w:val="00DC4226"/>
    <w:rsid w:val="00DC459A"/>
    <w:rsid w:val="00DC48FE"/>
    <w:rsid w:val="00DC5C76"/>
    <w:rsid w:val="00DC5FDB"/>
    <w:rsid w:val="00DC691B"/>
    <w:rsid w:val="00DC69A2"/>
    <w:rsid w:val="00DC6C74"/>
    <w:rsid w:val="00DC70D6"/>
    <w:rsid w:val="00DC77E7"/>
    <w:rsid w:val="00DC7930"/>
    <w:rsid w:val="00DC7D69"/>
    <w:rsid w:val="00DD0524"/>
    <w:rsid w:val="00DD0ABB"/>
    <w:rsid w:val="00DD0C13"/>
    <w:rsid w:val="00DD0C32"/>
    <w:rsid w:val="00DD0CF5"/>
    <w:rsid w:val="00DD0EAE"/>
    <w:rsid w:val="00DD0F29"/>
    <w:rsid w:val="00DD18A5"/>
    <w:rsid w:val="00DD1B39"/>
    <w:rsid w:val="00DD1DDD"/>
    <w:rsid w:val="00DD245F"/>
    <w:rsid w:val="00DD2505"/>
    <w:rsid w:val="00DD301F"/>
    <w:rsid w:val="00DD42C2"/>
    <w:rsid w:val="00DD4397"/>
    <w:rsid w:val="00DD4935"/>
    <w:rsid w:val="00DD4C98"/>
    <w:rsid w:val="00DD4D95"/>
    <w:rsid w:val="00DD5FE5"/>
    <w:rsid w:val="00DD643E"/>
    <w:rsid w:val="00DD6530"/>
    <w:rsid w:val="00DD67A3"/>
    <w:rsid w:val="00DD6AFE"/>
    <w:rsid w:val="00DD708A"/>
    <w:rsid w:val="00DE0661"/>
    <w:rsid w:val="00DE100A"/>
    <w:rsid w:val="00DE19C0"/>
    <w:rsid w:val="00DE1D7C"/>
    <w:rsid w:val="00DE28B4"/>
    <w:rsid w:val="00DE2AE4"/>
    <w:rsid w:val="00DE2E7D"/>
    <w:rsid w:val="00DE2EB6"/>
    <w:rsid w:val="00DE34A0"/>
    <w:rsid w:val="00DE35CA"/>
    <w:rsid w:val="00DE3AF1"/>
    <w:rsid w:val="00DE404D"/>
    <w:rsid w:val="00DE4176"/>
    <w:rsid w:val="00DE46B9"/>
    <w:rsid w:val="00DE48A0"/>
    <w:rsid w:val="00DE4B27"/>
    <w:rsid w:val="00DE57F7"/>
    <w:rsid w:val="00DE5F21"/>
    <w:rsid w:val="00DE5FAF"/>
    <w:rsid w:val="00DE6435"/>
    <w:rsid w:val="00DE68DE"/>
    <w:rsid w:val="00DE7113"/>
    <w:rsid w:val="00DF0328"/>
    <w:rsid w:val="00DF05EF"/>
    <w:rsid w:val="00DF083A"/>
    <w:rsid w:val="00DF14F4"/>
    <w:rsid w:val="00DF1535"/>
    <w:rsid w:val="00DF1B52"/>
    <w:rsid w:val="00DF1C6E"/>
    <w:rsid w:val="00DF22D6"/>
    <w:rsid w:val="00DF238C"/>
    <w:rsid w:val="00DF2FF3"/>
    <w:rsid w:val="00DF352B"/>
    <w:rsid w:val="00DF3748"/>
    <w:rsid w:val="00DF39CE"/>
    <w:rsid w:val="00DF3E4E"/>
    <w:rsid w:val="00DF3FDF"/>
    <w:rsid w:val="00DF4A47"/>
    <w:rsid w:val="00DF4B02"/>
    <w:rsid w:val="00DF5233"/>
    <w:rsid w:val="00DF5283"/>
    <w:rsid w:val="00DF5319"/>
    <w:rsid w:val="00DF5D57"/>
    <w:rsid w:val="00DF6302"/>
    <w:rsid w:val="00DF6B08"/>
    <w:rsid w:val="00DF6D4B"/>
    <w:rsid w:val="00DF6E92"/>
    <w:rsid w:val="00DF7694"/>
    <w:rsid w:val="00DF77B9"/>
    <w:rsid w:val="00DF7E52"/>
    <w:rsid w:val="00E00464"/>
    <w:rsid w:val="00E00814"/>
    <w:rsid w:val="00E00A6D"/>
    <w:rsid w:val="00E00E2C"/>
    <w:rsid w:val="00E01217"/>
    <w:rsid w:val="00E01E3E"/>
    <w:rsid w:val="00E01F56"/>
    <w:rsid w:val="00E0211E"/>
    <w:rsid w:val="00E0262B"/>
    <w:rsid w:val="00E02996"/>
    <w:rsid w:val="00E02F0B"/>
    <w:rsid w:val="00E032E1"/>
    <w:rsid w:val="00E036AE"/>
    <w:rsid w:val="00E0381E"/>
    <w:rsid w:val="00E038E4"/>
    <w:rsid w:val="00E046BB"/>
    <w:rsid w:val="00E046D0"/>
    <w:rsid w:val="00E04880"/>
    <w:rsid w:val="00E048F4"/>
    <w:rsid w:val="00E057A0"/>
    <w:rsid w:val="00E05C0E"/>
    <w:rsid w:val="00E060CA"/>
    <w:rsid w:val="00E06658"/>
    <w:rsid w:val="00E0719C"/>
    <w:rsid w:val="00E077E4"/>
    <w:rsid w:val="00E07CE9"/>
    <w:rsid w:val="00E07E23"/>
    <w:rsid w:val="00E10AE1"/>
    <w:rsid w:val="00E10DA6"/>
    <w:rsid w:val="00E110F7"/>
    <w:rsid w:val="00E125A7"/>
    <w:rsid w:val="00E12986"/>
    <w:rsid w:val="00E12E5C"/>
    <w:rsid w:val="00E136D3"/>
    <w:rsid w:val="00E146CC"/>
    <w:rsid w:val="00E14EA1"/>
    <w:rsid w:val="00E14EE5"/>
    <w:rsid w:val="00E15720"/>
    <w:rsid w:val="00E15A36"/>
    <w:rsid w:val="00E161F5"/>
    <w:rsid w:val="00E16216"/>
    <w:rsid w:val="00E1654B"/>
    <w:rsid w:val="00E16807"/>
    <w:rsid w:val="00E16922"/>
    <w:rsid w:val="00E16BAA"/>
    <w:rsid w:val="00E16D5F"/>
    <w:rsid w:val="00E17D46"/>
    <w:rsid w:val="00E17D5D"/>
    <w:rsid w:val="00E20308"/>
    <w:rsid w:val="00E204DD"/>
    <w:rsid w:val="00E2050B"/>
    <w:rsid w:val="00E21213"/>
    <w:rsid w:val="00E22403"/>
    <w:rsid w:val="00E2265E"/>
    <w:rsid w:val="00E22774"/>
    <w:rsid w:val="00E2282B"/>
    <w:rsid w:val="00E22B52"/>
    <w:rsid w:val="00E23066"/>
    <w:rsid w:val="00E234DA"/>
    <w:rsid w:val="00E24907"/>
    <w:rsid w:val="00E25017"/>
    <w:rsid w:val="00E25396"/>
    <w:rsid w:val="00E254CD"/>
    <w:rsid w:val="00E25AA6"/>
    <w:rsid w:val="00E25C5C"/>
    <w:rsid w:val="00E25E42"/>
    <w:rsid w:val="00E261A3"/>
    <w:rsid w:val="00E26762"/>
    <w:rsid w:val="00E26AAB"/>
    <w:rsid w:val="00E27051"/>
    <w:rsid w:val="00E27492"/>
    <w:rsid w:val="00E27564"/>
    <w:rsid w:val="00E27769"/>
    <w:rsid w:val="00E305C6"/>
    <w:rsid w:val="00E307B2"/>
    <w:rsid w:val="00E30E8C"/>
    <w:rsid w:val="00E30FDA"/>
    <w:rsid w:val="00E313EE"/>
    <w:rsid w:val="00E3181C"/>
    <w:rsid w:val="00E322C6"/>
    <w:rsid w:val="00E32796"/>
    <w:rsid w:val="00E3295A"/>
    <w:rsid w:val="00E32DA5"/>
    <w:rsid w:val="00E33002"/>
    <w:rsid w:val="00E33586"/>
    <w:rsid w:val="00E3429E"/>
    <w:rsid w:val="00E34570"/>
    <w:rsid w:val="00E34BEB"/>
    <w:rsid w:val="00E353D0"/>
    <w:rsid w:val="00E356CF"/>
    <w:rsid w:val="00E35919"/>
    <w:rsid w:val="00E35C18"/>
    <w:rsid w:val="00E36431"/>
    <w:rsid w:val="00E3643D"/>
    <w:rsid w:val="00E36704"/>
    <w:rsid w:val="00E36D46"/>
    <w:rsid w:val="00E37630"/>
    <w:rsid w:val="00E41AAD"/>
    <w:rsid w:val="00E42116"/>
    <w:rsid w:val="00E42297"/>
    <w:rsid w:val="00E4236B"/>
    <w:rsid w:val="00E423D0"/>
    <w:rsid w:val="00E42CA4"/>
    <w:rsid w:val="00E42CE8"/>
    <w:rsid w:val="00E4310D"/>
    <w:rsid w:val="00E4351E"/>
    <w:rsid w:val="00E4353E"/>
    <w:rsid w:val="00E435B6"/>
    <w:rsid w:val="00E43A3F"/>
    <w:rsid w:val="00E4499D"/>
    <w:rsid w:val="00E44B93"/>
    <w:rsid w:val="00E44BBE"/>
    <w:rsid w:val="00E45E1A"/>
    <w:rsid w:val="00E45EA8"/>
    <w:rsid w:val="00E465CC"/>
    <w:rsid w:val="00E46B24"/>
    <w:rsid w:val="00E46B86"/>
    <w:rsid w:val="00E46DCF"/>
    <w:rsid w:val="00E4782A"/>
    <w:rsid w:val="00E503BA"/>
    <w:rsid w:val="00E50CEC"/>
    <w:rsid w:val="00E50D8B"/>
    <w:rsid w:val="00E5103A"/>
    <w:rsid w:val="00E511A0"/>
    <w:rsid w:val="00E51363"/>
    <w:rsid w:val="00E51607"/>
    <w:rsid w:val="00E51BB5"/>
    <w:rsid w:val="00E51D16"/>
    <w:rsid w:val="00E5258B"/>
    <w:rsid w:val="00E52770"/>
    <w:rsid w:val="00E53533"/>
    <w:rsid w:val="00E53C19"/>
    <w:rsid w:val="00E53DDE"/>
    <w:rsid w:val="00E54317"/>
    <w:rsid w:val="00E54B62"/>
    <w:rsid w:val="00E54EFD"/>
    <w:rsid w:val="00E558A9"/>
    <w:rsid w:val="00E55983"/>
    <w:rsid w:val="00E55BD0"/>
    <w:rsid w:val="00E566FE"/>
    <w:rsid w:val="00E56C9E"/>
    <w:rsid w:val="00E56F88"/>
    <w:rsid w:val="00E57199"/>
    <w:rsid w:val="00E571A9"/>
    <w:rsid w:val="00E57737"/>
    <w:rsid w:val="00E57A02"/>
    <w:rsid w:val="00E57E69"/>
    <w:rsid w:val="00E6029C"/>
    <w:rsid w:val="00E602DC"/>
    <w:rsid w:val="00E60AD3"/>
    <w:rsid w:val="00E610B8"/>
    <w:rsid w:val="00E6164E"/>
    <w:rsid w:val="00E6187F"/>
    <w:rsid w:val="00E61FD5"/>
    <w:rsid w:val="00E6277F"/>
    <w:rsid w:val="00E6280C"/>
    <w:rsid w:val="00E6297C"/>
    <w:rsid w:val="00E62E38"/>
    <w:rsid w:val="00E6305A"/>
    <w:rsid w:val="00E6308D"/>
    <w:rsid w:val="00E63138"/>
    <w:rsid w:val="00E63483"/>
    <w:rsid w:val="00E63A05"/>
    <w:rsid w:val="00E63C19"/>
    <w:rsid w:val="00E63C40"/>
    <w:rsid w:val="00E63EEA"/>
    <w:rsid w:val="00E64744"/>
    <w:rsid w:val="00E65033"/>
    <w:rsid w:val="00E65C0E"/>
    <w:rsid w:val="00E65C87"/>
    <w:rsid w:val="00E65D9F"/>
    <w:rsid w:val="00E664EC"/>
    <w:rsid w:val="00E66F4E"/>
    <w:rsid w:val="00E672C0"/>
    <w:rsid w:val="00E6735A"/>
    <w:rsid w:val="00E702BA"/>
    <w:rsid w:val="00E706DA"/>
    <w:rsid w:val="00E70D9D"/>
    <w:rsid w:val="00E70F3E"/>
    <w:rsid w:val="00E71D91"/>
    <w:rsid w:val="00E727B2"/>
    <w:rsid w:val="00E72B79"/>
    <w:rsid w:val="00E72CA6"/>
    <w:rsid w:val="00E730D8"/>
    <w:rsid w:val="00E737B0"/>
    <w:rsid w:val="00E73983"/>
    <w:rsid w:val="00E73AAA"/>
    <w:rsid w:val="00E73C08"/>
    <w:rsid w:val="00E73C25"/>
    <w:rsid w:val="00E73E4B"/>
    <w:rsid w:val="00E74059"/>
    <w:rsid w:val="00E740BE"/>
    <w:rsid w:val="00E74970"/>
    <w:rsid w:val="00E74B80"/>
    <w:rsid w:val="00E74BC9"/>
    <w:rsid w:val="00E74EB8"/>
    <w:rsid w:val="00E756A1"/>
    <w:rsid w:val="00E75A4D"/>
    <w:rsid w:val="00E76936"/>
    <w:rsid w:val="00E76A05"/>
    <w:rsid w:val="00E76CB5"/>
    <w:rsid w:val="00E76D20"/>
    <w:rsid w:val="00E76E0F"/>
    <w:rsid w:val="00E770D4"/>
    <w:rsid w:val="00E773E8"/>
    <w:rsid w:val="00E779F0"/>
    <w:rsid w:val="00E77CD4"/>
    <w:rsid w:val="00E80A7E"/>
    <w:rsid w:val="00E80E0A"/>
    <w:rsid w:val="00E8158D"/>
    <w:rsid w:val="00E81A2E"/>
    <w:rsid w:val="00E827C0"/>
    <w:rsid w:val="00E82899"/>
    <w:rsid w:val="00E829DD"/>
    <w:rsid w:val="00E82A08"/>
    <w:rsid w:val="00E8324E"/>
    <w:rsid w:val="00E832C2"/>
    <w:rsid w:val="00E837BA"/>
    <w:rsid w:val="00E845FF"/>
    <w:rsid w:val="00E84B6A"/>
    <w:rsid w:val="00E8529C"/>
    <w:rsid w:val="00E85408"/>
    <w:rsid w:val="00E8555E"/>
    <w:rsid w:val="00E85604"/>
    <w:rsid w:val="00E85F64"/>
    <w:rsid w:val="00E8642D"/>
    <w:rsid w:val="00E868A2"/>
    <w:rsid w:val="00E86E02"/>
    <w:rsid w:val="00E86EA2"/>
    <w:rsid w:val="00E87543"/>
    <w:rsid w:val="00E87A69"/>
    <w:rsid w:val="00E87CE4"/>
    <w:rsid w:val="00E90248"/>
    <w:rsid w:val="00E909F5"/>
    <w:rsid w:val="00E90D87"/>
    <w:rsid w:val="00E910AE"/>
    <w:rsid w:val="00E911B6"/>
    <w:rsid w:val="00E9120C"/>
    <w:rsid w:val="00E914BC"/>
    <w:rsid w:val="00E9153D"/>
    <w:rsid w:val="00E91A61"/>
    <w:rsid w:val="00E91F6B"/>
    <w:rsid w:val="00E922D8"/>
    <w:rsid w:val="00E92ABA"/>
    <w:rsid w:val="00E92C9F"/>
    <w:rsid w:val="00E92CB4"/>
    <w:rsid w:val="00E93105"/>
    <w:rsid w:val="00E9367A"/>
    <w:rsid w:val="00E93FB8"/>
    <w:rsid w:val="00E949A9"/>
    <w:rsid w:val="00E94A70"/>
    <w:rsid w:val="00E94BD9"/>
    <w:rsid w:val="00E94C7A"/>
    <w:rsid w:val="00E9516B"/>
    <w:rsid w:val="00E952D6"/>
    <w:rsid w:val="00E9547A"/>
    <w:rsid w:val="00E954DA"/>
    <w:rsid w:val="00E95966"/>
    <w:rsid w:val="00E95B9A"/>
    <w:rsid w:val="00E95C67"/>
    <w:rsid w:val="00E9613A"/>
    <w:rsid w:val="00E96FBF"/>
    <w:rsid w:val="00E97178"/>
    <w:rsid w:val="00E977F9"/>
    <w:rsid w:val="00E97A6C"/>
    <w:rsid w:val="00E97F94"/>
    <w:rsid w:val="00EA11C9"/>
    <w:rsid w:val="00EA11D7"/>
    <w:rsid w:val="00EA1852"/>
    <w:rsid w:val="00EA1DC1"/>
    <w:rsid w:val="00EA2161"/>
    <w:rsid w:val="00EA27B6"/>
    <w:rsid w:val="00EA2879"/>
    <w:rsid w:val="00EA32E9"/>
    <w:rsid w:val="00EA3656"/>
    <w:rsid w:val="00EA3B99"/>
    <w:rsid w:val="00EA3CD0"/>
    <w:rsid w:val="00EA3EB3"/>
    <w:rsid w:val="00EA3F1E"/>
    <w:rsid w:val="00EA42DC"/>
    <w:rsid w:val="00EA44B2"/>
    <w:rsid w:val="00EA48A7"/>
    <w:rsid w:val="00EA52D4"/>
    <w:rsid w:val="00EA531D"/>
    <w:rsid w:val="00EA66C1"/>
    <w:rsid w:val="00EA6C0A"/>
    <w:rsid w:val="00EA75D3"/>
    <w:rsid w:val="00EA7E7F"/>
    <w:rsid w:val="00EA7ED6"/>
    <w:rsid w:val="00EB0C6A"/>
    <w:rsid w:val="00EB174E"/>
    <w:rsid w:val="00EB1D28"/>
    <w:rsid w:val="00EB2828"/>
    <w:rsid w:val="00EB2A2D"/>
    <w:rsid w:val="00EB2BAF"/>
    <w:rsid w:val="00EB2CD1"/>
    <w:rsid w:val="00EB3089"/>
    <w:rsid w:val="00EB37A3"/>
    <w:rsid w:val="00EB3833"/>
    <w:rsid w:val="00EB3B69"/>
    <w:rsid w:val="00EB3D80"/>
    <w:rsid w:val="00EB45E6"/>
    <w:rsid w:val="00EB48AB"/>
    <w:rsid w:val="00EB4B53"/>
    <w:rsid w:val="00EB4C7A"/>
    <w:rsid w:val="00EB4CBA"/>
    <w:rsid w:val="00EB504E"/>
    <w:rsid w:val="00EB531D"/>
    <w:rsid w:val="00EB58C3"/>
    <w:rsid w:val="00EB5E1E"/>
    <w:rsid w:val="00EB61B4"/>
    <w:rsid w:val="00EB6279"/>
    <w:rsid w:val="00EB62B8"/>
    <w:rsid w:val="00EB6773"/>
    <w:rsid w:val="00EB6DA6"/>
    <w:rsid w:val="00EB6DB5"/>
    <w:rsid w:val="00EB70B1"/>
    <w:rsid w:val="00EC011C"/>
    <w:rsid w:val="00EC02E6"/>
    <w:rsid w:val="00EC049B"/>
    <w:rsid w:val="00EC0534"/>
    <w:rsid w:val="00EC05C1"/>
    <w:rsid w:val="00EC09E1"/>
    <w:rsid w:val="00EC0A3F"/>
    <w:rsid w:val="00EC165D"/>
    <w:rsid w:val="00EC1855"/>
    <w:rsid w:val="00EC186E"/>
    <w:rsid w:val="00EC2838"/>
    <w:rsid w:val="00EC2942"/>
    <w:rsid w:val="00EC2B73"/>
    <w:rsid w:val="00EC4518"/>
    <w:rsid w:val="00EC46EE"/>
    <w:rsid w:val="00EC494E"/>
    <w:rsid w:val="00EC5268"/>
    <w:rsid w:val="00EC52BE"/>
    <w:rsid w:val="00EC5752"/>
    <w:rsid w:val="00EC57E3"/>
    <w:rsid w:val="00EC5DF3"/>
    <w:rsid w:val="00EC5F58"/>
    <w:rsid w:val="00EC63CE"/>
    <w:rsid w:val="00EC6D24"/>
    <w:rsid w:val="00EC7336"/>
    <w:rsid w:val="00EC763E"/>
    <w:rsid w:val="00ED12FD"/>
    <w:rsid w:val="00ED1845"/>
    <w:rsid w:val="00ED18F3"/>
    <w:rsid w:val="00ED1CA3"/>
    <w:rsid w:val="00ED1E78"/>
    <w:rsid w:val="00ED2467"/>
    <w:rsid w:val="00ED2792"/>
    <w:rsid w:val="00ED2EE0"/>
    <w:rsid w:val="00ED37BA"/>
    <w:rsid w:val="00ED39C8"/>
    <w:rsid w:val="00ED3B70"/>
    <w:rsid w:val="00ED3DF1"/>
    <w:rsid w:val="00ED4082"/>
    <w:rsid w:val="00ED427A"/>
    <w:rsid w:val="00ED4B14"/>
    <w:rsid w:val="00ED4CA4"/>
    <w:rsid w:val="00ED5399"/>
    <w:rsid w:val="00ED57D3"/>
    <w:rsid w:val="00ED5990"/>
    <w:rsid w:val="00ED59A8"/>
    <w:rsid w:val="00ED6953"/>
    <w:rsid w:val="00ED6EDD"/>
    <w:rsid w:val="00EE01C3"/>
    <w:rsid w:val="00EE0C9F"/>
    <w:rsid w:val="00EE0DE1"/>
    <w:rsid w:val="00EE12C7"/>
    <w:rsid w:val="00EE20DF"/>
    <w:rsid w:val="00EE28F7"/>
    <w:rsid w:val="00EE41FC"/>
    <w:rsid w:val="00EE4675"/>
    <w:rsid w:val="00EE4ED9"/>
    <w:rsid w:val="00EE529C"/>
    <w:rsid w:val="00EE58F8"/>
    <w:rsid w:val="00EE5933"/>
    <w:rsid w:val="00EE5A84"/>
    <w:rsid w:val="00EE5E86"/>
    <w:rsid w:val="00EE5F0C"/>
    <w:rsid w:val="00EE69D9"/>
    <w:rsid w:val="00EE7321"/>
    <w:rsid w:val="00EE74DF"/>
    <w:rsid w:val="00EE7927"/>
    <w:rsid w:val="00EE7DE4"/>
    <w:rsid w:val="00EF0671"/>
    <w:rsid w:val="00EF1681"/>
    <w:rsid w:val="00EF1EB0"/>
    <w:rsid w:val="00EF2057"/>
    <w:rsid w:val="00EF2714"/>
    <w:rsid w:val="00EF2A4B"/>
    <w:rsid w:val="00EF2B18"/>
    <w:rsid w:val="00EF3168"/>
    <w:rsid w:val="00EF38B7"/>
    <w:rsid w:val="00EF3C31"/>
    <w:rsid w:val="00EF3D6D"/>
    <w:rsid w:val="00EF43B2"/>
    <w:rsid w:val="00EF4F68"/>
    <w:rsid w:val="00EF5175"/>
    <w:rsid w:val="00EF56C1"/>
    <w:rsid w:val="00EF60A0"/>
    <w:rsid w:val="00EF6676"/>
    <w:rsid w:val="00EF6821"/>
    <w:rsid w:val="00EF6D22"/>
    <w:rsid w:val="00EF73E3"/>
    <w:rsid w:val="00EF7537"/>
    <w:rsid w:val="00EF791D"/>
    <w:rsid w:val="00EF7C38"/>
    <w:rsid w:val="00F00097"/>
    <w:rsid w:val="00F00F65"/>
    <w:rsid w:val="00F012CD"/>
    <w:rsid w:val="00F014EA"/>
    <w:rsid w:val="00F0191B"/>
    <w:rsid w:val="00F01988"/>
    <w:rsid w:val="00F01D32"/>
    <w:rsid w:val="00F0212A"/>
    <w:rsid w:val="00F02736"/>
    <w:rsid w:val="00F02904"/>
    <w:rsid w:val="00F02FC6"/>
    <w:rsid w:val="00F033C3"/>
    <w:rsid w:val="00F034DF"/>
    <w:rsid w:val="00F03DE8"/>
    <w:rsid w:val="00F03ED1"/>
    <w:rsid w:val="00F041BF"/>
    <w:rsid w:val="00F0441D"/>
    <w:rsid w:val="00F04599"/>
    <w:rsid w:val="00F0462B"/>
    <w:rsid w:val="00F0580A"/>
    <w:rsid w:val="00F05A01"/>
    <w:rsid w:val="00F06503"/>
    <w:rsid w:val="00F0777F"/>
    <w:rsid w:val="00F07F40"/>
    <w:rsid w:val="00F07FFA"/>
    <w:rsid w:val="00F1016D"/>
    <w:rsid w:val="00F106B5"/>
    <w:rsid w:val="00F106CE"/>
    <w:rsid w:val="00F109D8"/>
    <w:rsid w:val="00F10A0E"/>
    <w:rsid w:val="00F10CD6"/>
    <w:rsid w:val="00F10D1C"/>
    <w:rsid w:val="00F11B4B"/>
    <w:rsid w:val="00F11DAF"/>
    <w:rsid w:val="00F11E85"/>
    <w:rsid w:val="00F12EB9"/>
    <w:rsid w:val="00F131C9"/>
    <w:rsid w:val="00F132D8"/>
    <w:rsid w:val="00F13ADB"/>
    <w:rsid w:val="00F13C81"/>
    <w:rsid w:val="00F1492F"/>
    <w:rsid w:val="00F14CC9"/>
    <w:rsid w:val="00F15074"/>
    <w:rsid w:val="00F15076"/>
    <w:rsid w:val="00F15E52"/>
    <w:rsid w:val="00F1691B"/>
    <w:rsid w:val="00F1696F"/>
    <w:rsid w:val="00F16B3A"/>
    <w:rsid w:val="00F16DFC"/>
    <w:rsid w:val="00F16FAD"/>
    <w:rsid w:val="00F17175"/>
    <w:rsid w:val="00F17300"/>
    <w:rsid w:val="00F1732F"/>
    <w:rsid w:val="00F175C3"/>
    <w:rsid w:val="00F177AF"/>
    <w:rsid w:val="00F17828"/>
    <w:rsid w:val="00F17CCC"/>
    <w:rsid w:val="00F17E4B"/>
    <w:rsid w:val="00F17EA6"/>
    <w:rsid w:val="00F2018C"/>
    <w:rsid w:val="00F20293"/>
    <w:rsid w:val="00F203BE"/>
    <w:rsid w:val="00F209EF"/>
    <w:rsid w:val="00F214A0"/>
    <w:rsid w:val="00F220FD"/>
    <w:rsid w:val="00F22287"/>
    <w:rsid w:val="00F224AC"/>
    <w:rsid w:val="00F22502"/>
    <w:rsid w:val="00F22F74"/>
    <w:rsid w:val="00F23244"/>
    <w:rsid w:val="00F238C1"/>
    <w:rsid w:val="00F23FC3"/>
    <w:rsid w:val="00F245BE"/>
    <w:rsid w:val="00F24E89"/>
    <w:rsid w:val="00F24FA8"/>
    <w:rsid w:val="00F25310"/>
    <w:rsid w:val="00F2583B"/>
    <w:rsid w:val="00F25AA7"/>
    <w:rsid w:val="00F25E34"/>
    <w:rsid w:val="00F2605F"/>
    <w:rsid w:val="00F26975"/>
    <w:rsid w:val="00F26E58"/>
    <w:rsid w:val="00F27153"/>
    <w:rsid w:val="00F27359"/>
    <w:rsid w:val="00F300D3"/>
    <w:rsid w:val="00F30627"/>
    <w:rsid w:val="00F310DF"/>
    <w:rsid w:val="00F32A64"/>
    <w:rsid w:val="00F32C79"/>
    <w:rsid w:val="00F32F55"/>
    <w:rsid w:val="00F33172"/>
    <w:rsid w:val="00F337F1"/>
    <w:rsid w:val="00F33A16"/>
    <w:rsid w:val="00F33DEA"/>
    <w:rsid w:val="00F34187"/>
    <w:rsid w:val="00F34EC0"/>
    <w:rsid w:val="00F35322"/>
    <w:rsid w:val="00F355B3"/>
    <w:rsid w:val="00F35C3E"/>
    <w:rsid w:val="00F3605C"/>
    <w:rsid w:val="00F360B6"/>
    <w:rsid w:val="00F3659F"/>
    <w:rsid w:val="00F366E3"/>
    <w:rsid w:val="00F36983"/>
    <w:rsid w:val="00F36A0A"/>
    <w:rsid w:val="00F378C0"/>
    <w:rsid w:val="00F37EDE"/>
    <w:rsid w:val="00F400E9"/>
    <w:rsid w:val="00F41443"/>
    <w:rsid w:val="00F41484"/>
    <w:rsid w:val="00F41C47"/>
    <w:rsid w:val="00F41D76"/>
    <w:rsid w:val="00F42248"/>
    <w:rsid w:val="00F42853"/>
    <w:rsid w:val="00F42A12"/>
    <w:rsid w:val="00F42C9F"/>
    <w:rsid w:val="00F42E71"/>
    <w:rsid w:val="00F4309E"/>
    <w:rsid w:val="00F4433C"/>
    <w:rsid w:val="00F443C3"/>
    <w:rsid w:val="00F455D0"/>
    <w:rsid w:val="00F45728"/>
    <w:rsid w:val="00F45A18"/>
    <w:rsid w:val="00F45B52"/>
    <w:rsid w:val="00F45DE8"/>
    <w:rsid w:val="00F45F57"/>
    <w:rsid w:val="00F46210"/>
    <w:rsid w:val="00F4631D"/>
    <w:rsid w:val="00F466E9"/>
    <w:rsid w:val="00F467E1"/>
    <w:rsid w:val="00F46F4A"/>
    <w:rsid w:val="00F47A92"/>
    <w:rsid w:val="00F47B5E"/>
    <w:rsid w:val="00F51071"/>
    <w:rsid w:val="00F52891"/>
    <w:rsid w:val="00F52D51"/>
    <w:rsid w:val="00F53469"/>
    <w:rsid w:val="00F538ED"/>
    <w:rsid w:val="00F545E3"/>
    <w:rsid w:val="00F5486B"/>
    <w:rsid w:val="00F548F6"/>
    <w:rsid w:val="00F55795"/>
    <w:rsid w:val="00F55AD8"/>
    <w:rsid w:val="00F55E40"/>
    <w:rsid w:val="00F5608F"/>
    <w:rsid w:val="00F563DF"/>
    <w:rsid w:val="00F565C6"/>
    <w:rsid w:val="00F56752"/>
    <w:rsid w:val="00F56D08"/>
    <w:rsid w:val="00F574A9"/>
    <w:rsid w:val="00F5798C"/>
    <w:rsid w:val="00F57C9E"/>
    <w:rsid w:val="00F57CDF"/>
    <w:rsid w:val="00F57D2E"/>
    <w:rsid w:val="00F57D40"/>
    <w:rsid w:val="00F57FA5"/>
    <w:rsid w:val="00F600B4"/>
    <w:rsid w:val="00F616FF"/>
    <w:rsid w:val="00F61785"/>
    <w:rsid w:val="00F61A86"/>
    <w:rsid w:val="00F61B48"/>
    <w:rsid w:val="00F61B4D"/>
    <w:rsid w:val="00F621DD"/>
    <w:rsid w:val="00F624EA"/>
    <w:rsid w:val="00F6315F"/>
    <w:rsid w:val="00F632B3"/>
    <w:rsid w:val="00F634EF"/>
    <w:rsid w:val="00F6451D"/>
    <w:rsid w:val="00F64783"/>
    <w:rsid w:val="00F6491D"/>
    <w:rsid w:val="00F64B14"/>
    <w:rsid w:val="00F64B81"/>
    <w:rsid w:val="00F64E5B"/>
    <w:rsid w:val="00F654B5"/>
    <w:rsid w:val="00F65802"/>
    <w:rsid w:val="00F65C5F"/>
    <w:rsid w:val="00F66268"/>
    <w:rsid w:val="00F666F2"/>
    <w:rsid w:val="00F66710"/>
    <w:rsid w:val="00F667E4"/>
    <w:rsid w:val="00F66CFF"/>
    <w:rsid w:val="00F66F28"/>
    <w:rsid w:val="00F66F68"/>
    <w:rsid w:val="00F6726B"/>
    <w:rsid w:val="00F67B4C"/>
    <w:rsid w:val="00F7062E"/>
    <w:rsid w:val="00F70824"/>
    <w:rsid w:val="00F70B57"/>
    <w:rsid w:val="00F70B7C"/>
    <w:rsid w:val="00F726B3"/>
    <w:rsid w:val="00F72D11"/>
    <w:rsid w:val="00F73014"/>
    <w:rsid w:val="00F73183"/>
    <w:rsid w:val="00F73CD6"/>
    <w:rsid w:val="00F740E6"/>
    <w:rsid w:val="00F74281"/>
    <w:rsid w:val="00F7438A"/>
    <w:rsid w:val="00F74483"/>
    <w:rsid w:val="00F74577"/>
    <w:rsid w:val="00F749C8"/>
    <w:rsid w:val="00F749CF"/>
    <w:rsid w:val="00F75206"/>
    <w:rsid w:val="00F753B6"/>
    <w:rsid w:val="00F759D6"/>
    <w:rsid w:val="00F7626C"/>
    <w:rsid w:val="00F762C4"/>
    <w:rsid w:val="00F76344"/>
    <w:rsid w:val="00F765A0"/>
    <w:rsid w:val="00F76F27"/>
    <w:rsid w:val="00F77D21"/>
    <w:rsid w:val="00F8018D"/>
    <w:rsid w:val="00F803FA"/>
    <w:rsid w:val="00F80534"/>
    <w:rsid w:val="00F80C78"/>
    <w:rsid w:val="00F8107A"/>
    <w:rsid w:val="00F810FB"/>
    <w:rsid w:val="00F81524"/>
    <w:rsid w:val="00F81809"/>
    <w:rsid w:val="00F82442"/>
    <w:rsid w:val="00F82A25"/>
    <w:rsid w:val="00F82D9F"/>
    <w:rsid w:val="00F8340B"/>
    <w:rsid w:val="00F83B2A"/>
    <w:rsid w:val="00F83ED7"/>
    <w:rsid w:val="00F8471D"/>
    <w:rsid w:val="00F84A42"/>
    <w:rsid w:val="00F84E59"/>
    <w:rsid w:val="00F86003"/>
    <w:rsid w:val="00F86B96"/>
    <w:rsid w:val="00F86BA8"/>
    <w:rsid w:val="00F86BBA"/>
    <w:rsid w:val="00F87201"/>
    <w:rsid w:val="00F8745E"/>
    <w:rsid w:val="00F87477"/>
    <w:rsid w:val="00F8773B"/>
    <w:rsid w:val="00F87885"/>
    <w:rsid w:val="00F879F0"/>
    <w:rsid w:val="00F90156"/>
    <w:rsid w:val="00F91050"/>
    <w:rsid w:val="00F91289"/>
    <w:rsid w:val="00F914F2"/>
    <w:rsid w:val="00F91569"/>
    <w:rsid w:val="00F919E4"/>
    <w:rsid w:val="00F925FD"/>
    <w:rsid w:val="00F92AC2"/>
    <w:rsid w:val="00F92E2D"/>
    <w:rsid w:val="00F93D15"/>
    <w:rsid w:val="00F93F6F"/>
    <w:rsid w:val="00F94B0B"/>
    <w:rsid w:val="00F95361"/>
    <w:rsid w:val="00F961DC"/>
    <w:rsid w:val="00F962D4"/>
    <w:rsid w:val="00F964C0"/>
    <w:rsid w:val="00F96510"/>
    <w:rsid w:val="00F96855"/>
    <w:rsid w:val="00F96B1E"/>
    <w:rsid w:val="00F9748B"/>
    <w:rsid w:val="00F97C89"/>
    <w:rsid w:val="00F97CCB"/>
    <w:rsid w:val="00FA0539"/>
    <w:rsid w:val="00FA0C04"/>
    <w:rsid w:val="00FA0FDB"/>
    <w:rsid w:val="00FA25DC"/>
    <w:rsid w:val="00FA2770"/>
    <w:rsid w:val="00FA28B8"/>
    <w:rsid w:val="00FA313A"/>
    <w:rsid w:val="00FA33F1"/>
    <w:rsid w:val="00FA3462"/>
    <w:rsid w:val="00FA3E09"/>
    <w:rsid w:val="00FA41B4"/>
    <w:rsid w:val="00FA5046"/>
    <w:rsid w:val="00FA5859"/>
    <w:rsid w:val="00FA5AFD"/>
    <w:rsid w:val="00FA6796"/>
    <w:rsid w:val="00FA6868"/>
    <w:rsid w:val="00FA73DE"/>
    <w:rsid w:val="00FA794A"/>
    <w:rsid w:val="00FA7EB3"/>
    <w:rsid w:val="00FB0353"/>
    <w:rsid w:val="00FB11D5"/>
    <w:rsid w:val="00FB12EB"/>
    <w:rsid w:val="00FB1550"/>
    <w:rsid w:val="00FB2ACB"/>
    <w:rsid w:val="00FB2D74"/>
    <w:rsid w:val="00FB2D76"/>
    <w:rsid w:val="00FB2E5B"/>
    <w:rsid w:val="00FB3259"/>
    <w:rsid w:val="00FB349C"/>
    <w:rsid w:val="00FB388C"/>
    <w:rsid w:val="00FB39D4"/>
    <w:rsid w:val="00FB3A85"/>
    <w:rsid w:val="00FB3F3B"/>
    <w:rsid w:val="00FB42DC"/>
    <w:rsid w:val="00FB4DAD"/>
    <w:rsid w:val="00FB4E63"/>
    <w:rsid w:val="00FB55C2"/>
    <w:rsid w:val="00FB5B8A"/>
    <w:rsid w:val="00FB60ED"/>
    <w:rsid w:val="00FB613D"/>
    <w:rsid w:val="00FB6153"/>
    <w:rsid w:val="00FB61F5"/>
    <w:rsid w:val="00FB626F"/>
    <w:rsid w:val="00FB6607"/>
    <w:rsid w:val="00FB71EA"/>
    <w:rsid w:val="00FB7731"/>
    <w:rsid w:val="00FB778D"/>
    <w:rsid w:val="00FB77C4"/>
    <w:rsid w:val="00FC0697"/>
    <w:rsid w:val="00FC0843"/>
    <w:rsid w:val="00FC0AB5"/>
    <w:rsid w:val="00FC136C"/>
    <w:rsid w:val="00FC20A7"/>
    <w:rsid w:val="00FC216D"/>
    <w:rsid w:val="00FC22DF"/>
    <w:rsid w:val="00FC2420"/>
    <w:rsid w:val="00FC2DD4"/>
    <w:rsid w:val="00FC33E1"/>
    <w:rsid w:val="00FC35AA"/>
    <w:rsid w:val="00FC4380"/>
    <w:rsid w:val="00FC4475"/>
    <w:rsid w:val="00FC45A5"/>
    <w:rsid w:val="00FC47F6"/>
    <w:rsid w:val="00FC4896"/>
    <w:rsid w:val="00FC4B68"/>
    <w:rsid w:val="00FC4CB3"/>
    <w:rsid w:val="00FC525D"/>
    <w:rsid w:val="00FC5E3D"/>
    <w:rsid w:val="00FC5EDD"/>
    <w:rsid w:val="00FC627B"/>
    <w:rsid w:val="00FC643E"/>
    <w:rsid w:val="00FC68AB"/>
    <w:rsid w:val="00FC6C4F"/>
    <w:rsid w:val="00FC77C2"/>
    <w:rsid w:val="00FC79D8"/>
    <w:rsid w:val="00FC7A47"/>
    <w:rsid w:val="00FD0184"/>
    <w:rsid w:val="00FD0A6B"/>
    <w:rsid w:val="00FD105F"/>
    <w:rsid w:val="00FD18E2"/>
    <w:rsid w:val="00FD18F5"/>
    <w:rsid w:val="00FD1C32"/>
    <w:rsid w:val="00FD2155"/>
    <w:rsid w:val="00FD2351"/>
    <w:rsid w:val="00FD2A6C"/>
    <w:rsid w:val="00FD30A5"/>
    <w:rsid w:val="00FD373C"/>
    <w:rsid w:val="00FD4A8A"/>
    <w:rsid w:val="00FD4E65"/>
    <w:rsid w:val="00FD5103"/>
    <w:rsid w:val="00FD52A9"/>
    <w:rsid w:val="00FD585F"/>
    <w:rsid w:val="00FD5C9C"/>
    <w:rsid w:val="00FD5E9E"/>
    <w:rsid w:val="00FD62F5"/>
    <w:rsid w:val="00FD68CB"/>
    <w:rsid w:val="00FD69B1"/>
    <w:rsid w:val="00FD74A6"/>
    <w:rsid w:val="00FD782E"/>
    <w:rsid w:val="00FD7F72"/>
    <w:rsid w:val="00FE038F"/>
    <w:rsid w:val="00FE0E71"/>
    <w:rsid w:val="00FE1FD6"/>
    <w:rsid w:val="00FE22F8"/>
    <w:rsid w:val="00FE28A7"/>
    <w:rsid w:val="00FE28EF"/>
    <w:rsid w:val="00FE347D"/>
    <w:rsid w:val="00FE3CC3"/>
    <w:rsid w:val="00FE48AD"/>
    <w:rsid w:val="00FE48DB"/>
    <w:rsid w:val="00FE4F0E"/>
    <w:rsid w:val="00FE56BF"/>
    <w:rsid w:val="00FE5868"/>
    <w:rsid w:val="00FE5873"/>
    <w:rsid w:val="00FE58BD"/>
    <w:rsid w:val="00FE5EA7"/>
    <w:rsid w:val="00FE6182"/>
    <w:rsid w:val="00FE6A5D"/>
    <w:rsid w:val="00FE6B20"/>
    <w:rsid w:val="00FE715E"/>
    <w:rsid w:val="00FE7797"/>
    <w:rsid w:val="00FE7B82"/>
    <w:rsid w:val="00FE7FF9"/>
    <w:rsid w:val="00FF0325"/>
    <w:rsid w:val="00FF06BB"/>
    <w:rsid w:val="00FF08EC"/>
    <w:rsid w:val="00FF0BDB"/>
    <w:rsid w:val="00FF15C4"/>
    <w:rsid w:val="00FF1692"/>
    <w:rsid w:val="00FF16F0"/>
    <w:rsid w:val="00FF191E"/>
    <w:rsid w:val="00FF1CD5"/>
    <w:rsid w:val="00FF1F89"/>
    <w:rsid w:val="00FF209F"/>
    <w:rsid w:val="00FF216C"/>
    <w:rsid w:val="00FF21ED"/>
    <w:rsid w:val="00FF2386"/>
    <w:rsid w:val="00FF25D6"/>
    <w:rsid w:val="00FF466A"/>
    <w:rsid w:val="00FF4702"/>
    <w:rsid w:val="00FF474E"/>
    <w:rsid w:val="00FF4C8C"/>
    <w:rsid w:val="00FF4EDE"/>
    <w:rsid w:val="00FF5292"/>
    <w:rsid w:val="00FF56AB"/>
    <w:rsid w:val="00FF5A0C"/>
    <w:rsid w:val="00FF5A70"/>
    <w:rsid w:val="00FF5A8D"/>
    <w:rsid w:val="00FF5EC6"/>
    <w:rsid w:val="00FF711D"/>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BC9"/>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cs="Times New Roman"/>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F23F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61AB6"/>
    <w:rPr>
      <w:sz w:val="16"/>
      <w:szCs w:val="16"/>
    </w:rPr>
  </w:style>
  <w:style w:type="paragraph" w:styleId="CommentText">
    <w:name w:val="annotation text"/>
    <w:basedOn w:val="Normal"/>
    <w:link w:val="CommentTextChar"/>
    <w:unhideWhenUsed/>
    <w:rsid w:val="00D61AB6"/>
    <w:pPr>
      <w:spacing w:line="240" w:lineRule="auto"/>
    </w:pPr>
    <w:rPr>
      <w:sz w:val="20"/>
      <w:szCs w:val="20"/>
    </w:rPr>
  </w:style>
  <w:style w:type="character" w:customStyle="1" w:styleId="CommentTextChar">
    <w:name w:val="Comment Text Char"/>
    <w:basedOn w:val="DefaultParagraphFont"/>
    <w:link w:val="CommentText"/>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basedOn w:val="CommentTextChar"/>
    <w:link w:val="CommentSubject"/>
    <w:rsid w:val="00D61AB6"/>
    <w:rPr>
      <w:b/>
      <w:bCs/>
      <w:sz w:val="20"/>
      <w:szCs w:val="20"/>
    </w:rPr>
  </w:style>
  <w:style w:type="character" w:styleId="Hyperlink">
    <w:name w:val="Hyperlink"/>
    <w:basedOn w:val="DefaultParagraphFont"/>
    <w:uiPriority w:val="99"/>
    <w:unhideWhenUsed/>
    <w:rsid w:val="00CC7140"/>
    <w:rPr>
      <w:color w:val="0563C1" w:themeColor="hyperlink"/>
      <w:u w:val="single"/>
    </w:rPr>
  </w:style>
  <w:style w:type="character" w:customStyle="1" w:styleId="Heading1Char">
    <w:name w:val="Heading 1 Char"/>
    <w:basedOn w:val="DefaultParagraphFont"/>
    <w:link w:val="Heading1"/>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cs="Times New Roman"/>
      <w:sz w:val="28"/>
      <w:szCs w:val="20"/>
      <w:lang w:eastAsia="ko-KR"/>
    </w:rPr>
  </w:style>
  <w:style w:type="character" w:customStyle="1" w:styleId="BodyText2Char">
    <w:name w:val="Body Text 2 Char"/>
    <w:basedOn w:val="DefaultParagraphFont"/>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pPr>
      <w:spacing w:after="0" w:line="240" w:lineRule="auto"/>
    </w:p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070DBA"/>
    <w:rPr>
      <w:color w:val="954F72" w:themeColor="followedHyperlink"/>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cs="Times New Roman"/>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cs="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spacing w:after="0" w:line="240" w:lineRule="auto"/>
    </w:pPr>
    <w:rPr>
      <w:rFonts w:ascii="BWXTXJ+HelveticaNeue-Light" w:eastAsia="Times New Roman" w:hAnsi="BWXTXJ+HelveticaNeue-Light" w:cs="BWXTXJ+HelveticaNeue-Light"/>
      <w:color w:val="000000"/>
      <w:sz w:val="24"/>
      <w:szCs w:val="24"/>
      <w:lang w:eastAsia="bg-BG"/>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basedOn w:val="DefaultParagraphFont"/>
    <w:link w:val="Heading2"/>
    <w:uiPriority w:val="9"/>
    <w:semiHidden/>
    <w:rsid w:val="005B63A3"/>
    <w:rPr>
      <w:rFonts w:asciiTheme="majorHAnsi" w:eastAsiaTheme="majorEastAsia" w:hAnsiTheme="majorHAnsi" w:cstheme="majorBidi"/>
      <w:b/>
      <w:bCs/>
      <w:color w:val="5B9BD5" w:themeColor="accent1"/>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cs="Times New Roman"/>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eastAsia="Calibri" w:hAnsi="Times New Roman" w:cs="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rFonts w:ascii="Calibri" w:eastAsia="Calibri" w:hAnsi="Calibri" w:cs="Times New Roman"/>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cs="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iPriority w:val="99"/>
    <w:semiHidden/>
    <w:unhideWhenUsed/>
    <w:rsid w:val="005374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74C0"/>
    <w:rPr>
      <w:sz w:val="20"/>
      <w:szCs w:val="20"/>
    </w:rPr>
  </w:style>
  <w:style w:type="character" w:styleId="EndnoteReference">
    <w:name w:val="endnote reference"/>
    <w:basedOn w:val="DefaultParagraphFont"/>
    <w:uiPriority w:val="99"/>
    <w:semiHidden/>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cs="Times New Roman"/>
      <w:sz w:val="20"/>
      <w:szCs w:val="24"/>
      <w:lang w:val="pl-PL" w:eastAsia="pl-PL"/>
    </w:rPr>
  </w:style>
  <w:style w:type="character" w:styleId="UnresolvedMention">
    <w:name w:val="Unresolved Mention"/>
    <w:basedOn w:val="DefaultParagraphFont"/>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cs="Times New Roman"/>
      <w:sz w:val="20"/>
      <w:szCs w:val="20"/>
      <w:lang w:val="pl-PL" w:eastAsia="pl-PL"/>
    </w:rPr>
  </w:style>
  <w:style w:type="character" w:customStyle="1" w:styleId="Heading3Char">
    <w:name w:val="Heading 3 Char"/>
    <w:basedOn w:val="DefaultParagraphFont"/>
    <w:link w:val="Heading3"/>
    <w:uiPriority w:val="9"/>
    <w:semiHidden/>
    <w:rsid w:val="00F23FC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479461802">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53497480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ufunds.bg/bg/opos/node/925" TargetMode="External"/><Relationship Id="rId18" Type="http://schemas.openxmlformats.org/officeDocument/2006/relationships/hyperlink" Target="http://www.eufunds.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ufunds.bg/bg/opos/node/925" TargetMode="External"/><Relationship Id="rId17" Type="http://schemas.openxmlformats.org/officeDocument/2006/relationships/hyperlink" Target="mailto:support2020@government.bg" TargetMode="Externa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opos/term/41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ec.europa.eu/info/sites/default/files/eu-emblem-rules_en.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stateaid.minfin.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ln0Hcw+F8JDX3L34M641r5QUjs1ul4cAJGSS5XBh8tI=</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An7cWoEnzadkVaBvi7te4ba3H5OTo6N5sOKoy5JD8qM=</DigestValue>
    </Reference>
  </SignedInfo>
  <SignatureValue>sAWLr3SvNxuqYrABkHAZqG7sMchvwl1t+RRhU9kIFW9CgJK2x2kfiD9dh6Y+phDlprOVBCiW0qnL
wCoMIsBxSIFQGxQnwK+McMOpUomA2/u/O2cuYYUK4z7Y6AN5VdohCuJ/L4H2k1wvNUP6lFhlF0sz
XzTQqj66CnxF2GtJECUDMlj5FedcFCzdm9mP9U/pCXjO6o5D7mJnURoG4oE4X7rFCdcbEp/C8weV
xlhWum+6TFKQ255V/KvrOKj6eody71teBVo8Cbp/dvXN7LYOejGPhAQZtu39sFTeya2vKNhPWtvp
7eObojMDeqtSaX+Dmn2QcAYvAnY9J9/8BDzsTQ==</SignatureValue>
  <KeyInfo>
    <X509Data>
      <X509Certificate>MIIHVzCCBT+gAwIBAgIIf7G7AS+94GIwDQYJKoZIhvcNAQELBQAweDELMAkGA1UEBhMCQkcxGDAWBgNVBGETD05UUkJHLTIwMTIzMDQyNjESMBAGA1UEChMJQk9SSUNBIEFEMRAwDgYDVQQLEwdCLVRydXN0MSkwJwYDVQQDEyBCLVRydXN0IE9wZXJhdGlvbmFsIFF1YWxpZmllZCBDQTAeFw0yNDA1MDcwMDAwMDBaFw0yNTA1MDc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2024-10-04T10:49:55Z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2024-10-04T10:49:55Z</xd:SigningTime>
          <xd:SigningCertificate>
            <xd:Cert>
              <xd:CertDigest>
                <DigestMethod Algorithm="http://www.w3.org/2001/04/xmlenc#sha256"/>
                <DigestValue>jp98DZ/yANjPzrcl5DE5A8JFsCBDVirq3fje2A6mTSE=</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E84BNHxKvHKEQPKMWY+DEoQTki9PhmP3IfQd62SIQI8=</DigestValue>
    </Reference>
    <Reference Type="http://www.w3.org/2000/09/xmldsig#Object" URI="#idOfficeObject">
      <DigestMethod Algorithm="http://www.w3.org/2001/04/xmlenc#sha256"/>
      <DigestValue>66Wbt9uo3BFU9rcEsIH133Em4tSdzrEpHiCKejJY9lw=</DigestValue>
    </Reference>
    <Reference Type="http://uri.etsi.org/01903#SignedProperties" URI="#idSignedProperties">
      <Transforms>
        <Transform Algorithm="http://www.w3.org/TR/2001/REC-xml-c14n-20010315"/>
      </Transforms>
      <DigestMethod Algorithm="http://www.w3.org/2001/04/xmlenc#sha256"/>
      <DigestValue>2PBV8XFH0WCT3F4fJH8UUBfAlw2u+wYEt4oit3I5EbE=</DigestValue>
    </Reference>
    <Reference Type="http://www.w3.org/2000/09/xmldsig#Object" URI="#idValidSigLnImg">
      <DigestMethod Algorithm="http://www.w3.org/2001/04/xmlenc#sha256"/>
      <DigestValue>4W/x1F351ZOJ/mYIHWWGniTyNBxIFIrKwL4qImlRGDU=</DigestValue>
    </Reference>
    <Reference Type="http://www.w3.org/2000/09/xmldsig#Object" URI="#idInvalidSigLnImg">
      <DigestMethod Algorithm="http://www.w3.org/2001/04/xmlenc#sha256"/>
      <DigestValue>4i/iDzkK4lt2Jaez6uoNK3MolzIYyEMWHEQXGTQVimU=</DigestValue>
    </Reference>
  </SignedInfo>
  <SignatureValue>GBHu1724Uqtp4oAGDoOuRwtlwDJhvd0VoupQT+11wpu44Eb6zyfQpRMBpJf5yAz9XrbbtYm58cYt
PjKvmp4cV11Zy6wiNMN5wepOu+cYt0Ck0Cv4oK5SyRz6g6qIkEyIH8sdAnXys40LyC5ghZweAALf
E+HU8Oii2TtcrABw6OLkGRrEqPQAw4fPwDG5ekJCfgRszbbVpAEsDMH7CmLU7EzX+KLVqlR+oCZx
qUZFnat5EFFudRanStaw8t8MhgRBFYX2Gra9qz89LZfWxogCxt2M7qD3VHtZOD4yEE5AsY4KouZ9
xO2H1lMEzRk/5nMye3SV2E53JZqnxem655+90Q==</SignatureValue>
  <KeyInfo>
    <X509Data>
      <X509Certificate>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2024-10-07T10:20:14Z</mdssi:Value>
        </mdssi:SignatureTime>
      </SignatureProperty>
    </SignatureProperties>
  </Object>
  <Object Id="idOfficeObject">
    <SignatureProperties>
      <SignatureProperty Id="idOfficeV1Details" Target="#idPackageSignature">
        <SignatureInfoV1 xmlns="http://schemas.microsoft.com/office/2006/digsig">
          <SetupID>{B97E45A9-7823-41A9-BE1B-7E95349CA4FE}</SetupID>
          <SignatureText>Г. Симеонова</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2024-10-07T10:20:14Z</xd:SigningTime>
          <xd:SigningCertificate>
            <xd:Cert>
              <xd:CertDigest>
                <DigestMethod Algorithm="http://www.w3.org/2001/04/xmlenc#sha256"/>
                <DigestValue>L2ekhyfAnKwyZ4/bZzpO2c51/jaZA6u5bcZVB4Rljic=</DigestValue>
              </xd:CertDigest>
              <xd:IssuerSerial>
                <X509IssuerName>CN=B-Trust Operational Qualified CA, OU=B-Trust, O=BORICA AD, OID.2.5.4.97=NTRBG-201230426, C=BG</X509IssuerName>
                <X509SerialNumber>4638748281071363008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U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DfdwkAAAAgdmAAAAAAACDbWQAg21kAGubmZQAAAAAo5uZlAAAAAAAAAAAAAAAAAAAAAAAAAACY31kAAAAAAAAAAAAAAAAAAAAAAAAAAAAAAAAAAAAAAAAAAAAAAAAAAAAAAAAAAAAAAAAAAAAAAAAAAAAAAAAA+OwaABgd98EAAOl37O0aADgR23cg21kATs9VZQAAAABIEtt3//8AAAAAAAArE9t3KxPbdxzuGgAg7hoAGubmZQAAAAAAAAAAAAAAAAAAAADUr3l3CQAAAFTuGgAHAAAAVO4aAAAAAAABAAAAAdgAAAACAAAAAAAAAAAAAAAAAAAAAAAAsEsn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ABlAG0AAAAAAAAAAAAAAAAAAAAAAAAAAAAOlX0EAAAAALyMGgDsVmtjAQAAAHSNGgAgDQCEAAAAAKd89CbIjBoAyAZeZXDiZQAgZJIPwrI2WQIAAACIjhoA2mHBZP////+UjhoADjqoZIKwNlktAAAAaJMaAN81qGRw4mUAAAAAAGiNGgAAAABCAWHBZAAAAAAAAABA+BxgHQEAAAD0jhoAIAAAALCN6RUAAAAA8I4aAAAAAAAAAAAA////AAAAAAAAAAAA1K95dyRfCx5cjhoACQAAAFyOGgAAAAAAAQAAAAHYAAAAAgAAAAAAAAAAAAAAAAAAAAAAALBLJwN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AAA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BoABgAAAAMAAAAHAAAABwAAAAYAAAAHAAAAAwAAAAcAAAAFAAAAAwAAAAMAAAAIAAAABwAAAAUAAAADAAAACAAAAAcAAAADAAAABgAAAAMAAAAKAAAABgAAAAkAAAAIAAAACQAAAAcAAAAHAAAAAwAAAAYAAAADAAAACgAAAAYAAAAJAAAACAAAAAkAAAAHAAAABwAAABYAAAAMAAAAAAAAACUAAAAMAAAAAgAAAA4AAAAUAAAAAAAAABAAAAAUAAAA</Object>
  <Object Id="idInvalidSigLnImg">AQAAAGwAAAAAAAAAAAAAAP8AAAB/AAAAAAAAAAAAAABzGwAAtQ0AACBFTUYAAAEA7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DjdoA9w3C13QLxZAMgF52WB3WkAi91pY/yoGgCGh9t3AgAAAAAAAAAAAAAAAAChDwAAWQCAQKEPAKoaAKeW23cAAFkAAgAAAIBAoQ90W/fBeEChDwAAWQCYqhoAAAAAAAOU23dILasPEAAAAAAAAAAAAAAAaEChDwEAAAAAAAAAXKkaAHk4nWQAAFkAAAAAAEgtqw9lW6Zkmpc2WShAoQ8AAAAA6NyqDwAAAAAAAAAADFj3waypGgCNZnp3AAAAAAAAAADUr3l3qKkaAKyqGgAJAAAArKoaAAAAAAABAAAAAdgAAAACAAAAAAAAAAAAAAAAAAAAAAAAsEsnA2R2AAgAAAAAJQAAAAwAAAABAAAAGAAAAAwAAAD/AAAA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fdwkAAAAgdmAAAAAAACDbWQAg21kAGubmZQAAAAAo5uZlAAAAAAAAAAAAAAAAAAAAAAAAAACY31kAAAAAAAAAAAAAAAAAAAAAAAAAAAAAAAAAAAAAAAAAAAAAAAAAAAAAAAAAAAAAAAAAAAAAAAAAAAAAAAAA+OwaABgd98EAAOl37O0aADgR23cg21kATs9VZQAAAABIEtt3//8AAAAAAAArE9t3KxPbdxzuGgAg7hoAGubmZQAAAAAAAAAAAAAAAAAAAADUr3l3CQAAAFTuGgAHAAAAVO4aAAAAAAABAAAAAdgAAAACAAAAAAAAAAAAAAAAAAAAAAAAsEsnA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gAAAAAAWQAoAAAAAABWAMwBVgAgAAAAtBtWAAAAAADgWgsesBtWAPD9wiCUjBoA/lPbd3yRGgD+U9t3AAAAAAAAAAAgAAAA3NgCZTyNGgCwjBoAaLb0ZQAAWQAAAAAAIAAAADhYvCDwZbkWxIwaAOY5oGQgAAAAAQAAAAAAAAA8kRoAaTubZD0VoWQqrzZZOFi8IAAAAADc2AJlsDt8D9iNGgA4WLwg/////9zYAmU7DqpkIMwCZXyRGgAAAAAAAAAAANSveXeQEQllLI4aAAYAAAAsjhoAAAAAAAEAAAAB2AAAAAIAAAAAAAAAAAAAAAAAAAAAAACwSycD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rAAAAAoAAABQAAAAbgAAAFwAAAABAAAAVZXbQV9C20EKAAAAUAAAABAAAABMAAAAAAAAAAAAAAAAAAAA//////////9sAAAAEwQwBDsEOAQ9BDAEIAAhBDgEPAQ1BD4EPQQ+BDIEMAQFAAAABgAAAAYAAAAHAAAABwAAAAYAAAADAAAABwAAAAcAAAAIAAAABgAAAAcAAAAHAAAABw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zuUk3GQO7uZW6TUoCUQ/1EwvvYp6VnkewRlQ4dPn8/c=</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Fc603UDoc9kq48OLhe4WYC29OWcYCsKVL9npaXN6slE=</DigestValue>
    </Reference>
  </SignedInfo>
  <SignatureValue>DKtP9ueFMMLVTR4WAQRJD484x/F5FTX1/c9vojxgAl738KvabXGfEbyDxieUf+usHPn8TjMVsJKf
cVZp3XzutqHgvpnvx17BKSslo/nfo61Wiv3951E/sx/R8WWRW1AHz/ea7xLP5MdLiuFZFm+3lggh
/FcJQCB6HIwzK0W18HabjwbrkT5MHOavAixdsp84cJTKR1XfSpMM53jhHB4SY6wEnwqexOfe3uaK
uV6mKLIqMRF5hTCjDvZMs/+heCWn7tY5Licznw9Ju5G3puQeDy70VOUxyWc9f4EQLQ+LQXFv9D8B
bIdVVmh8UvyUDon1Bm0dExSf76saIAA43g/O+w==</SignatureValue>
  <KeyInfo>
    <X509Data>
      <X509Certificate>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2024-10-04T11:39:22Z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2024-10-04T11:39:22Z</xd:SigningTime>
          <xd:SigningCertificate>
            <xd:Cert>
              <xd:CertDigest>
                <DigestMethod Algorithm="http://www.w3.org/2001/04/xmlenc#sha256"/>
                <DigestValue>vS6q9G7g8zQwVXSW9KY74acyjGDlN9RAnJm5h4qb9Ik=</DigestValue>
              </xd:CertDigest>
              <xd:IssuerSerial>
                <X509IssuerName>CN=B-Trust Operational Qualified CA, OU=B-Trust, O=BORICA AD, OID.2.5.4.97=NTRBG-201230426, C=BG</X509IssuerName>
                <X509SerialNumber>8378320365226301504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jE2sOrE6DDv7isxbTb9McCGRyv+ZuQ9MyiQgP7wZuqw=</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Ml6MxywOnrHOrgZ/1I18rPkumbCbiPIPjw3SFYVFKV4=</DigestValue>
    </Reference>
  </SignedInfo>
  <SignatureValue>QV57NoT8168j49763TMEVrEKOYVtMLVqiwueTtj2lAJFtsUws0RgmPKxn9iOAWVMFN1qWnfYmJMK
jwXw5XMJedZ4g7MFVS5jiyFnz5Q2ki6PKBnZNQyfcysPPlYwFWhxYEXAl90aY+MuTWusr5UX+gol
ztxgibGeM8n7P7HaaK5BjmBuovKVFb8PPfNhcrLwYJ6ywoCXVBh0Khy5gsv1YTcprdCG69gunO0V
FTAtNKsll0vca4JJTXSVQ87uZqj4mMt+3HG3oTjiugB3LZYgsO1u2JNGCilE7CkuQA6s6k5RenyF
zF6tIRsNMYBR3K9tv9GKpEdrCZf33fpL+1mBSA==</SignatureValue>
  <KeyInfo>
    <X509Data>
      <X509Certificate>MIIHWTCCBUGgAwIBAgIIMVlJV6gXxjUwDQYJKoZIhvcNAQELBQAweDELMAkGA1UEBhMCQkcxGDAWBgNVBGETD05UUkJHLTIwMTIzMDQyNjESMBAGA1UEChMJQk9SSUNBIEFEMRAwDgYDVQQLEwdCLVRydXN0MSkwJwYDVQQDEyBCLVRydXN0IE9wZXJhdGlvbmFsIFF1YWxpZmllZCBDQTAeFw0yNDAxMTcwMDAwMDBaFw0yNTAxMTY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n0fExiKyBfoJtQPB/FSesucHXh7X0EFrf6LSTZUld4po2eQZXQ+nbZ3wcBOZ57cQJl/Q9wF5ZVEIOqfvtC2zYQRWKUOsycJ+rm4VKKoFpw0IZrNe03zMff9HOJUK0G+sloIi9taDjWvw1mnVN7JkYufEXPVqbdfdjsviJfUyuq0Yb6tYMJZjjSLc9ELk44JLabq/6/zCMMLa/6QEFUU9N+rF7XHHiDp0WrNr1yf8kro8fgPz6Uit6M+8aH8SMryRz0Hf7oeB0G6gwmb74+EK7fsKXga+sQca2chhwm+o4HVCoFYzhCKrfKUy33jbZF7Lq/iXUXya/l+1c8qmjnFfwIDAQABo4ICcjCCAm4wHQYDVR0OBBYEFNeQU7MQjXOdsJMqiMhZK4tccZ4E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2024-10-04T13:02:39Z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2024-10-04T13:02:39Z</xd:SigningTime>
          <xd:SigningCertificate>
            <xd:Cert>
              <xd:CertDigest>
                <DigestMethod Algorithm="http://www.w3.org/2001/04/xmlenc#sha256"/>
                <DigestValue>ZB9SWg7K/zvELQ+Yy/1NTYGpUevhc0b+oPK0kYBhF4w=</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yzbm/hWb/xnldX+omO2zky+SrAW5m5jky4Drg98Ilzg=</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7yCgEeVXZ6XI8aiJkjHJbs8Pl+1T38NOUOP88lZrlbc=</DigestValue>
    </Reference>
  </SignedInfo>
  <SignatureValue>MYsvqJCbRqu3xdQ1jCK0ORGlMncYqGOZixrVOc2/NtRG/O1MeqtZMUXvggjIOwQqRnCv3APNQ9Dz
xIZVXaVpYgSSuvt2V+dcSIaMVDoqvmKZZzd0f7jqLspXzPoO4/lHXuA4uV39R0VnUlzcl0yOZScI
AwhDQUsM6T9zXSJRHwrks2+9dy/D1qxFdNsQxOL7NyWNxdxMLRpyUtS7T++Wh1gD7LAlNOI+cKm5
nM132x8H+aLpprWHF+MAtT0xF/9NwNtJ2y996xD16C+za/+Kuw8wsEKOiLAGmzOLhBwTmjWy3x3W
4QfYAu2lV5KI7RJwQ/gvIFoTOsnUQAGQ11GDjg==</SignatureValue>
  <KeyInfo>
    <X509Data>
      <X509Certificate>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2024-10-04T13:22:58Z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2024-10-04T13:22:58Z</xd:SigningTime>
          <xd:SigningCertificate>
            <xd:Cert>
              <xd:CertDigest>
                <DigestMethod Algorithm="http://www.w3.org/2001/04/xmlenc#sha256"/>
                <DigestValue>/vJJwOerT9zOe3ABut2j8oxBEhfXXY8fS5GmoeISpWs=</DigestValue>
              </xd:CertDigest>
              <xd:IssuerSerial>
                <X509IssuerName>CN=B-Trust Operational Qualified CA, OU=B-Trust, O=BORICA AD, OID.2.5.4.97=NTRBG-201230426, C=BG</X509IssuerName>
                <X509SerialNumber>9088768417548575285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C2awjpTV6Nw0KYtcWNO6WeFGbJSyV9FYcCwe4nvthhU=</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FoDJ08FzjWkUqMQrYmk6EEZiWqtzyrWTt2TvB9oO5rE=</DigestValue>
    </Reference>
  </SignedInfo>
  <SignatureValue>fVhH9lLuy0y7pBiIYqd7NcaobYAdVO9dpr7kUxf+x7JjTIIzWBhualdcrJRJZLdzukBkvJY61eMY
MAc0sQmmxOoVn7qvmgKYB3gqCnVGHd1GVB792LweHdT1KvVN7jfEOxycZowdBAQIiXEdYgHwzzZV
s/CRJEzOjxTUXAw+yztdQSbJXvGlynC7goGVbI5udrap8e0jp3R3i+I0TcyMq4uSuZ4Rh/JKRYmn
0j/bATKBAQkD5UI/jwvMiUht4UaAKDVRoeRiIMi7bw+9hRIrYLrNFYOALIKcLHMf7V9+yojBb/bl
r+X1lg0qYffBzQ+VKml0dGEqotIaWagn25sFuw==</SignatureValue>
  <KeyInfo>
    <X509Data>
      <X509Certificate>MIIHUDCCBTigAwIBAgIIWd0qfQPnVLswDQYJKoZIhvcNAQELBQAweDELMAkGA1UEBhMCQkcxGDAWBgNVBGETD05UUkJHLTIwMTIzMDQyNjESMBAGA1UEChMJQk9SSUNBIEFEMRAwDgYDVQQLEwdCLVRydXN0MSkwJwYDVQQDEyBCLVRydXN0IE9wZXJhdGlvbmFsIFF1YWxpZmllZCBDQTAeFw0yMzExMjQwMDAwMDBaFw0yNDExMjM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9Zk9KHhWUm9Xh/od0CiKejGNfDTvNMjRopXyaO/f3hd1bGEYRQL6lMYHVVoMecLgHehVcukkMQutf4KY67YstyCRppT0hCGVBRL80apsrOyL/e9QPJdwMiLEF4H2q9fdmgGcuwopk51mKHZ+eSE3wNnqFkYovvu2lFySTfgJA2crJdzaOXUvLHi+r54pClX31AprXlVu77iX+7a46fT3asXzbRsqdtWyKRUtlkC7XmWgrGHU9eTPfd0mqo2GCaB/KQprUMUEUvPPLqWsomQzsFjT99Oqr9qjW76giRbBRdIF9wO70T7SdGnb3cmKeyunZ1k32RF/KR/4yc1nJeL/IwIDAQABo4ICcjCCAm4wHQYDVR0OBBYEFE+JZ+A7I6e5EoAX4OZFU63jZMqs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2024-10-04T13:34:29Z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2024-10-04T13:34:29Z</xd:SigningTime>
          <xd:SigningCertificate>
            <xd:Cert>
              <xd:CertDigest>
                <DigestMethod Algorithm="http://www.w3.org/2001/04/xmlenc#sha256"/>
                <DigestValue>iRK2CyMUl+KF66MWCAnRcD3tXllYorTQ+O/kVXCtfF0=</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p2AZp7GphB3tFJ25Kr+gvVgemsoqVxnnXGD5aeK/HvY=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OzlbqlgdvQnrKanLxRQHfT/4Fjc3zAP8wQIKeU/h6Kc=</DigestValue>
    </Reference>
  </SignedInfo>
  <SignatureValue>krCrHXvp4UcpzfmfVgErhl5gjl5DQjLUUs7HQEfRpxu6A0mG7K5UpX//xoItdGQTd5fa/OU8tzD8
y6gTUohBdr9vfb4sRiN0UMXLTs14JG1iJRqsPc5DTqpGGX4h6lv7gR3kUrc3Kow8si0RyUzlh0qD
BvwW6+xUKmyla+WMovFHn2euzDmXZyXUEjFBxrxQbO3F9/ggsq755r8qQF0m+5yX3JDkJpoa/nsm
srcwyxWGtkkax+k9T1vmTPjhBwxM6Ptp09SgLO8gWu/M3W17bnzDA/vL9gfdDpbQOpYegzfKXg6K
Lb99O76EHCZuJEDZUHbaou5uWhF6Mw8E9NlLiw==</SignatureValue>
  <KeyInfo>
    <X509Data>
      <X509Certificate>MIIHWjCCBUKgAwIBAgIIddC4GqPHgdAwDQYJKoZIhvcNAQELBQAweDELMAkGA1UEBhMCQkcxGDAWBgNVBGETD05UUkJHLTIwMTIzMDQyNjESMBAGA1UEChMJQk9SSUNBIEFEMRAwDgYDVQQLEwdCLVRydXN0MSkwJwYDVQQDEyBCLVRydXN0IE9wZXJhdGlvbmFsIFF1YWxpZmllZCBDQTAeFw0yNDAyMjEwMDAwMDBaFw0yNTAyMjA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2024-10-04T13:43:13Z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2024-10-04T13:43:13Z</xd:SigningTime>
          <xd:SigningCertificate>
            <xd:Cert>
              <xd:CertDigest>
                <DigestMethod Algorithm="http://www.w3.org/2001/04/xmlenc#sha256"/>
                <DigestValue>cmrTkpDVlcUIebi8heclTucQ3VWKe9eSJGJtWZUr2Mg=</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q+7amzBZNssIYbfeB0zATOwPk4/vG83J4JjI8TxeK3c=</DigestValue>
    </Reference>
    <Reference Type="http://www.w3.org/2000/09/xmldsig#Object" URI="#idOfficeObject">
      <DigestMethod Algorithm="http://www.w3.org/2001/04/xmlenc#sha256"/>
      <DigestValue>GfLwTId7ayEtATpdqfprdY4uDwJR3M0sSEv5Lp9TusM=</DigestValue>
    </Reference>
    <Reference Type="http://uri.etsi.org/01903#SignedProperties" URI="#idSignedProperties">
      <Transforms>
        <Transform Algorithm="http://www.w3.org/TR/2001/REC-xml-c14n-20010315"/>
      </Transforms>
      <DigestMethod Algorithm="http://www.w3.org/2001/04/xmlenc#sha256"/>
      <DigestValue>7g6WdRIviqSsuehnn73F4SIp6CEDmekmYD62QgN1cP0=</DigestValue>
    </Reference>
  </SignedInfo>
  <SignatureValue>K+m7Mz51qD86daGcgi0pLukq8glOy5x3bwraZYx1QySIWHDQHcSZyed30Qop+lOUKGDGAHCY+uz9
klrN9Wc9nmNHByuhq3WNYEGpY9wLPZ0WUPTdXHG9bpzkY3WoXSf5cWsg6VMX2X2RTz+vc42KP2Cf
KOitIGqUAjN5/f2qr/nqHD9nJC1LuF/202Ld+LLr8kXJBGmwd3DxB1/A/dG0ytRlgyWAXNo/p+YJ
G8FdUlLZYu/ydXjG8FUNqE1kr2gpSvO794iSQ5iuX+C7h/u/AwxxUytR1YMRLJN0zEwhOFSzoWhj
K2eC2EWd2gSeCktHtck9MtVib6rM439T6Rfndw==</SignatureValue>
  <KeyInfo>
    <X509Data>
      <X509Certificate>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2024-10-04T13:54:50Z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2024-10-04T13:54:50Z</xd:SigningTime>
          <xd:SigningCertificate>
            <xd:Cert>
              <xd:CertDigest>
                <DigestMethod Algorithm="http://www.w3.org/2001/04/xmlenc#sha256"/>
                <DigestValue>/7vMYQpjzOsd9EM2mEkMI7WZw7OKVtktimNFxyDF3jE=</DigestValue>
              </xd:CertDigest>
              <xd:IssuerSerial>
                <X509IssuerName>CN=B-Trust Operational Qualified CA, OU=B-Trust, O=BORICA AD, OID.2.5.4.97=NTRBG-201230426, C=BG</X509IssuerName>
                <X509SerialNumber>3991027136970485536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AKfCy1xAy2Z1WYTMMZcZ5xyzATDr4rrV3PmEl89HRvs=</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nFu4UHgDRIJLfGMFv09pBX9RsL6XxXEBHX1egN0yMT8=</DigestValue>
    </Reference>
  </SignedInfo>
  <SignatureValue>arvS46D5qxRWUypLqH20ddX3Tl55+WHmpBodbameds5XDMp8EYzIpVy6p7SRleUBZmnD9/oFa0hY
41MzntCbvxi2pW7LBgTvELBzeA6dBn7PnWEVisXx2rq0gfqo2xYjeeNY7CjuOaFFTsRrFb78e9Eo
sQ4molpAnwGBiGrZOYA1iSXCdAxggsfIWQzPtMzve3HGuQAo0MWm1EFKi2ASkX2pn0lCUMoEvnSi
dIyjQO6CCqPG686dI6eHxU/bBFjoTsi+Vy5YZXsSJrqQhvfLSu6yRtr9vNEOWyDaxgZxVUe/6LNy
METD91U4lJc3d/rKxAAAyIU8RzmMaw3+GhXhhA==</SignatureValue>
  <KeyInfo>
    <X509Data>
      <X509Certificate>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2024-10-04T13:58:51Z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2024-10-04T13:58:51Z</xd:SigningTime>
          <xd:SigningCertificate>
            <xd:Cert>
              <xd:CertDigest>
                <DigestMethod Algorithm="http://www.w3.org/2001/04/xmlenc#sha256"/>
                <DigestValue>oqdthGBi4lwoffj0We11NcssgykjCfagl3WWiKtzep8=</DigestValue>
              </xd:CertDigest>
              <xd:IssuerSerial>
                <X509IssuerName>CN=B-Trust Operational Qualified CA, OU=B-Trust, O=BORICA AD, OID.2.5.4.97=NTRBG-201230426, C=BG</X509IssuerName>
                <X509SerialNumber>5915531871350060883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B2j38U/ndqDJFTkX+Rw7mErr9Ieydenwj9goCp7WjCQ=</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1FRBgVVno6NKsIrnASLIvuCQTDSJT/Rs/OYpsz1tkfQ=</DigestValue>
    </Reference>
  </SignedInfo>
  <SignatureValue>j4q9izyK3QhGGF4AjMVr8W6aKwPvSQtlFsquhSoFUvhOLRHvh+OkhUEPCzp9FYnje44KwWbI0i5E
31SL4CO7pvzEoOxp9oKvB7/yr1iynoykrq9/S+s47MpQYPB6rgKl/HoKYFiYfwH7USBexhCLh0m7
2vabcopR1LMcP52vUrlKsoabhfUrmkp86TIoK5PveY6urws4mhP+yS3n6uGQX9L655rYxbdJZHTH
n71NgmjXPjeYR7L+egr9Ofxmn4bXHtH+P60U/I3aC9Kcs4S4YupB2k/PskNxFCi53CPxkvZZhlYY
57RUqbbnYmrrJMGUrOeVg9lnEOMh7+q2opMbEg==</SignatureValue>
  <KeyInfo>
    <X509Data>
      <X509Certificate>MIIHhzCCBW+gAwIBAgIIDWMeo7/ca9MwDQYJKoZIhvcNAQELBQAweDELMAkGA1UEBhMCQkcxGDAWBgNVBGETD05UUkJHLTIwMTIzMDQyNjESMBAGA1UEChMJQk9SSUNBIEFEMRAwDgYDVQQLEwdCLVRydXN0MSkwJwYDVQQDEyBCLVRydXN0IE9wZXJhdGlvbmFsIFF1YWxpZmllZCBDQTAeFw0yNDA1MDgxMDQzNDFaFw0yNTA1MDgxMDQzNDF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dW9veVCNDnPbMQuATJ5JXkTBcM0CsxRdvrtmfhZTiC4=</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G43WuopKm7sVtehT93q+lvUhu72SeAL3rdU3gaYFdV4=</DigestValue>
      </Reference>
      <Reference URI="/word/endnotes.xml?ContentType=application/vnd.openxmlformats-officedocument.wordprocessingml.endnotes+xml">
        <DigestMethod Algorithm="http://www.w3.org/2001/04/xmlenc#sha256"/>
        <DigestValue>zxo9sYRGpNwPRiCSmp/xorlu6BIfSZ5EzuOI2IU/uog=</DigestValue>
      </Reference>
      <Reference URI="/word/fontTable.xml?ContentType=application/vnd.openxmlformats-officedocument.wordprocessingml.fontTable+xml">
        <DigestMethod Algorithm="http://www.w3.org/2001/04/xmlenc#sha256"/>
        <DigestValue>p1KQoe/ZuYA/auKVX/ePu5WI6adepiB4B1h5eiqdKm4=</DigestValue>
      </Reference>
      <Reference URI="/word/footer1.xml?ContentType=application/vnd.openxmlformats-officedocument.wordprocessingml.footer+xml">
        <DigestMethod Algorithm="http://www.w3.org/2001/04/xmlenc#sha256"/>
        <DigestValue>H1fAp/vprbuRUb02GJTaVFz1LEaUkC9CIF/dBP4ZRM0=</DigestValue>
      </Reference>
      <Reference URI="/word/footnotes.xml?ContentType=application/vnd.openxmlformats-officedocument.wordprocessingml.footnotes+xml">
        <DigestMethod Algorithm="http://www.w3.org/2001/04/xmlenc#sha256"/>
        <DigestValue>xRKBtMgNEpm5sj8qjFug83hl3IlMs5OYSPIRZHWDnrY=</DigestValue>
      </Reference>
      <Reference URI="/word/header1.xml?ContentType=application/vnd.openxmlformats-officedocument.wordprocessingml.header+xml">
        <DigestMethod Algorithm="http://www.w3.org/2001/04/xmlenc#sha256"/>
        <DigestValue>hT70wctqlDc97zhGN4lWIpeNJvFU8Ua3Mbkab+j8Nhg=</DigestValue>
      </Reference>
      <Reference URI="/word/media/image1.emf?ContentType=image/x-emf">
        <DigestMethod Algorithm="http://www.w3.org/2001/04/xmlenc#sha256"/>
        <DigestValue>Y6HxRUxTVxfptlG2Tf1SnqZwviz0OZC5Ewbtddapfew=</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/1eGwIWXYDlXRnSmfmlJm8JqMVYKylUa4topEHa77o4=</DigestValue>
      </Reference>
      <Reference URI="/word/numbering.xml?ContentType=application/vnd.openxmlformats-officedocument.wordprocessingml.numbering+xml">
        <DigestMethod Algorithm="http://www.w3.org/2001/04/xmlenc#sha256"/>
        <DigestValue>uxlJ67T3E87uOElB1prLKC70th2zUXywqdFt27mSQJY=</DigestValue>
      </Reference>
      <Reference URI="/word/settings.xml?ContentType=application/vnd.openxmlformats-officedocument.wordprocessingml.settings+xml">
        <DigestMethod Algorithm="http://www.w3.org/2001/04/xmlenc#sha256"/>
        <DigestValue>wHeJyVbc/TGucrztBh0v6wNXmD/qpfTQeczBZieXXGM=</DigestValue>
      </Reference>
      <Reference URI="/word/styles.xml?ContentType=application/vnd.openxmlformats-officedocument.wordprocessingml.styles+xml">
        <DigestMethod Algorithm="http://www.w3.org/2001/04/xmlenc#sha256"/>
        <DigestValue>71RIA1viVJQY5sSxPZ68ucXxEZ0mnJIygnOC005wtFo=</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QBDv8Cawh5JfJNhRJygSfEUwgTVWOuL6jcV2mZwD5IA=</DigestValue>
      </Reference>
    </Manifest>
    <SignatureProperties>
      <SignatureProperty Id="idSignatureTime" Target="#idPackageSignature">
        <mdssi:SignatureTime xmlns:mdssi="http://schemas.openxmlformats.org/package/2006/digital-signature">
          <mdssi:Format>YYYY-MM-DDThh:mm:ssTZD</mdssi:Format>
          <mdssi:Value>2024-10-04T14:10:24Z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2024-10-04T14:10:24Z</xd:SigningTime>
          <xd:SigningCertificate>
            <xd:Cert>
              <xd:CertDigest>
                <DigestMethod Algorithm="http://www.w3.org/2001/04/xmlenc#sha256"/>
                <DigestValue>NfYnbDsxktgnGT/RLnUivQ2VbeXaPzxZHpMAegpL0e4=</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11148</TotalTime>
  <Pages>30</Pages>
  <Words>13618</Words>
  <Characters>77628</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OPOS BG31</cp:lastModifiedBy>
  <cp:revision>601</cp:revision>
  <cp:lastPrinted>2018-12-05T10:24:00Z</cp:lastPrinted>
  <dcterms:created xsi:type="dcterms:W3CDTF">2023-03-27T12:20:00Z</dcterms:created>
  <dcterms:modified xsi:type="dcterms:W3CDTF">2024-10-03T08:20:00Z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