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Override PartName="/_xmlsignatures/sig4.xml" ContentType="application/vnd.openxmlformats-package.digital-signature-xmlsignature+xml"/>
  <Override PartName="/_xmlsignatures/sig5.xml" ContentType="application/vnd.openxmlformats-package.digital-signature-xmlsignature+xml"/>
  <Override PartName="/_xmlsignatures/sig6.xml" ContentType="application/vnd.openxmlformats-package.digital-signature-xmlsignature+xml"/>
  <Override PartName="/_xmlsignatures/sig7.xml" ContentType="application/vnd.openxmlformats-package.digital-signature-xmlsignature+xml"/>
  <Override PartName="/_xmlsignatures/sig8.xml" ContentType="application/vnd.openxmlformats-package.digital-signature-xmlsignature+xml"/>
  <Override PartName="/_xmlsignatures/sig9.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1337A3" w14:textId="77777777" w:rsidR="00AB408C" w:rsidRDefault="00AB408C">
      <w:pPr>
        <w:spacing w:after="0" w:line="251" w:lineRule="auto"/>
        <w:rPr>
          <w:rFonts w:ascii="Times New Roman" w:hAnsi="Times New Roman" w:cs="Times New Roman"/>
          <w:b/>
          <w:color w:val="808080"/>
          <w:sz w:val="28"/>
          <w:szCs w:val="28"/>
        </w:rPr>
      </w:pPr>
    </w:p>
    <w:p w14:paraId="2C4A656C" w14:textId="77777777" w:rsidR="00AB408C" w:rsidRDefault="00AB408C">
      <w:pPr>
        <w:spacing w:after="0" w:line="251" w:lineRule="auto"/>
        <w:rPr>
          <w:rFonts w:ascii="Times New Roman" w:hAnsi="Times New Roman" w:cs="Times New Roman"/>
          <w:b/>
          <w:color w:val="808080"/>
          <w:sz w:val="28"/>
          <w:szCs w:val="28"/>
        </w:rPr>
      </w:pPr>
    </w:p>
    <w:p w14:paraId="3D21A7CB" w14:textId="7216960E" w:rsidR="00AB408C" w:rsidRDefault="00A66A7A">
      <w:pPr>
        <w:spacing w:after="0" w:line="251" w:lineRule="auto"/>
        <w:ind w:left="5664"/>
        <w:rPr>
          <w:rFonts w:ascii="Times New Roman" w:hAnsi="Times New Roman" w:cs="Times New Roman"/>
          <w:b/>
          <w:noProof/>
          <w:color w:val="808080"/>
          <w:sz w:val="28"/>
          <w:szCs w:val="28"/>
        </w:rPr>
      </w:pPr>
      <w:r>
        <w:rPr>
          <w:rFonts w:ascii="Times New Roman" w:hAnsi="Times New Roman" w:cs="Times New Roman"/>
          <w:b/>
          <w:color w:val="808080"/>
          <w:sz w:val="28"/>
          <w:szCs w:val="28"/>
        </w:rPr>
        <w:t xml:space="preserve">УТВЪРДИЛ: </w:t>
      </w:r>
    </w:p>
    <w:p w14:paraId="67879065" w14:textId="32DC9748" w:rsidR="00BD7227" w:rsidRDefault="00C11C95">
      <w:pPr>
        <w:spacing w:after="0" w:line="251" w:lineRule="auto"/>
        <w:ind w:left="5664"/>
        <w:rPr>
          <w:rFonts w:ascii="Times New Roman" w:hAnsi="Times New Roman" w:cs="Times New Roman"/>
          <w:b/>
          <w:color w:val="808080"/>
          <w:sz w:val="28"/>
          <w:szCs w:val="28"/>
        </w:rPr>
      </w:pPr>
      <w:r>
        <w:rPr>
          <w:rFonts w:ascii="Times New Roman" w:hAnsi="Times New Roman" w:cs="Times New Roman"/>
          <w:b/>
          <w:noProof/>
          <w:color w:val="808080"/>
          <w:sz w:val="28"/>
          <w:szCs w:val="28"/>
        </w:rPr>
        <w:pict w14:anchorId="53A482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1.7pt;height:96.3pt">
            <v:imagedata r:id="rId9" o:title=""/>
            <o:lock v:ext="edit" ungrouping="t" rotation="t" cropping="t" verticies="t" text="t" grouping="t"/>
            <o:signatureline v:ext="edit" id="{A71BCEF5-439B-4475-BC62-A08D7ACEED6E}" provid="{00000000-0000-0000-0000-000000000000}" o:suggestedsigner="Галина Симеонова" o:suggestedsigner2="РУО на Програма &quot;Околна среда&quot; 2021-2027 г." allowcomments="t" issignatureline="t"/>
          </v:shape>
        </w:pict>
      </w:r>
    </w:p>
    <w:p w14:paraId="4F2EDC21" w14:textId="77777777" w:rsidR="00AB408C" w:rsidRDefault="00AB408C">
      <w:pPr>
        <w:spacing w:after="0" w:line="251" w:lineRule="auto"/>
        <w:ind w:left="2832" w:firstLine="708"/>
        <w:jc w:val="center"/>
        <w:rPr>
          <w:rFonts w:ascii="Times New Roman" w:hAnsi="Times New Roman" w:cs="Times New Roman"/>
          <w:b/>
          <w:color w:val="808080"/>
          <w:sz w:val="28"/>
          <w:szCs w:val="28"/>
        </w:rPr>
      </w:pPr>
    </w:p>
    <w:p w14:paraId="53BFBF78" w14:textId="77777777" w:rsidR="00AB408C" w:rsidRDefault="00AB408C">
      <w:pPr>
        <w:spacing w:after="0" w:line="251" w:lineRule="auto"/>
        <w:ind w:left="3535" w:firstLine="1568"/>
        <w:rPr>
          <w:rFonts w:ascii="Times New Roman" w:hAnsi="Times New Roman" w:cs="Times New Roman"/>
          <w:b/>
          <w:color w:val="808080"/>
          <w:sz w:val="24"/>
          <w:szCs w:val="24"/>
        </w:rPr>
      </w:pPr>
    </w:p>
    <w:p w14:paraId="7E21447E" w14:textId="77777777" w:rsidR="00AB408C" w:rsidRDefault="00AB408C">
      <w:pPr>
        <w:spacing w:after="0" w:line="251" w:lineRule="auto"/>
        <w:rPr>
          <w:rFonts w:ascii="Times New Roman" w:hAnsi="Times New Roman" w:cs="Times New Roman"/>
          <w:b/>
          <w:sz w:val="36"/>
          <w:szCs w:val="36"/>
        </w:rPr>
      </w:pPr>
    </w:p>
    <w:p w14:paraId="5D4D972C" w14:textId="77777777" w:rsidR="00AB408C" w:rsidRDefault="00A66A7A">
      <w:pPr>
        <w:spacing w:after="0" w:line="251" w:lineRule="auto"/>
        <w:jc w:val="center"/>
        <w:rPr>
          <w:rFonts w:ascii="Times New Roman" w:hAnsi="Times New Roman" w:cs="Times New Roman"/>
          <w:b/>
          <w:sz w:val="32"/>
          <w:szCs w:val="32"/>
          <w:lang w:val="ru-RU"/>
        </w:rPr>
      </w:pPr>
      <w:r>
        <w:rPr>
          <w:rFonts w:ascii="Times New Roman" w:hAnsi="Times New Roman" w:cs="Times New Roman"/>
          <w:b/>
          <w:sz w:val="32"/>
          <w:szCs w:val="32"/>
        </w:rPr>
        <w:t>МИНИСТЕРСТВО НА ОКОЛНАТА СРЕДА И ВОДИТЕ</w:t>
      </w:r>
    </w:p>
    <w:p w14:paraId="04AD6780" w14:textId="77777777" w:rsidR="00AB408C" w:rsidRDefault="00AB408C">
      <w:pPr>
        <w:spacing w:after="0" w:line="251" w:lineRule="auto"/>
        <w:jc w:val="center"/>
        <w:rPr>
          <w:rFonts w:ascii="Times New Roman" w:hAnsi="Times New Roman" w:cs="Times New Roman"/>
          <w:b/>
          <w:sz w:val="32"/>
          <w:szCs w:val="32"/>
        </w:rPr>
      </w:pPr>
    </w:p>
    <w:p w14:paraId="0B685E4A" w14:textId="77777777" w:rsidR="00AB408C" w:rsidRDefault="00A66A7A">
      <w:pPr>
        <w:spacing w:after="0" w:line="251" w:lineRule="auto"/>
        <w:jc w:val="center"/>
        <w:rPr>
          <w:rFonts w:ascii="Times New Roman" w:hAnsi="Times New Roman" w:cs="Times New Roman"/>
          <w:b/>
          <w:sz w:val="28"/>
          <w:szCs w:val="28"/>
        </w:rPr>
      </w:pPr>
      <w:r>
        <w:rPr>
          <w:rFonts w:ascii="Times New Roman" w:hAnsi="Times New Roman" w:cs="Times New Roman"/>
          <w:b/>
          <w:sz w:val="28"/>
          <w:szCs w:val="28"/>
        </w:rPr>
        <w:t>Главна дирекция „Оперативна програма „Околна среда“</w:t>
      </w:r>
    </w:p>
    <w:p w14:paraId="3DF5E69E" w14:textId="77777777" w:rsidR="00AB408C" w:rsidRDefault="00AB408C">
      <w:pPr>
        <w:spacing w:after="0" w:line="251" w:lineRule="auto"/>
        <w:jc w:val="center"/>
        <w:rPr>
          <w:rFonts w:ascii="Times New Roman" w:hAnsi="Times New Roman" w:cs="Times New Roman"/>
          <w:sz w:val="28"/>
          <w:szCs w:val="28"/>
          <w:lang w:val="ru-RU"/>
        </w:rPr>
      </w:pPr>
    </w:p>
    <w:p w14:paraId="1D9D1BE9" w14:textId="77777777" w:rsidR="00AB408C" w:rsidRPr="00E87F86" w:rsidRDefault="00A66A7A">
      <w:pPr>
        <w:spacing w:after="0" w:line="251" w:lineRule="auto"/>
        <w:jc w:val="center"/>
        <w:rPr>
          <w:rFonts w:ascii="Times New Roman" w:hAnsi="Times New Roman" w:cs="Times New Roman"/>
          <w:sz w:val="28"/>
          <w:szCs w:val="28"/>
        </w:rPr>
      </w:pPr>
      <w:r w:rsidRPr="00E87F86">
        <w:rPr>
          <w:rFonts w:ascii="Times New Roman" w:hAnsi="Times New Roman" w:cs="Times New Roman"/>
          <w:sz w:val="28"/>
          <w:szCs w:val="28"/>
        </w:rPr>
        <w:t>Европейски фонд за регионално развитие</w:t>
      </w:r>
    </w:p>
    <w:p w14:paraId="2F446B53" w14:textId="77777777" w:rsidR="00AB408C" w:rsidRPr="00E87F86" w:rsidRDefault="00AB408C">
      <w:pPr>
        <w:spacing w:after="0" w:line="251" w:lineRule="auto"/>
        <w:rPr>
          <w:rFonts w:ascii="Times New Roman" w:hAnsi="Times New Roman" w:cs="Times New Roman"/>
          <w:sz w:val="40"/>
          <w:szCs w:val="40"/>
          <w:lang w:val="ru-RU"/>
        </w:rPr>
      </w:pPr>
    </w:p>
    <w:p w14:paraId="6ED61309" w14:textId="77777777" w:rsidR="00AB408C" w:rsidRPr="00E87F86" w:rsidRDefault="00A66A7A">
      <w:pPr>
        <w:spacing w:after="0" w:line="251" w:lineRule="auto"/>
        <w:jc w:val="center"/>
        <w:rPr>
          <w:rFonts w:ascii="Times New Roman" w:hAnsi="Times New Roman" w:cs="Times New Roman"/>
          <w:b/>
          <w:caps/>
          <w:spacing w:val="40"/>
          <w:sz w:val="36"/>
          <w:szCs w:val="36"/>
        </w:rPr>
      </w:pPr>
      <w:r w:rsidRPr="00E87F86">
        <w:rPr>
          <w:rFonts w:ascii="Times New Roman" w:hAnsi="Times New Roman" w:cs="Times New Roman"/>
          <w:b/>
          <w:caps/>
          <w:spacing w:val="40"/>
          <w:sz w:val="36"/>
          <w:szCs w:val="36"/>
        </w:rPr>
        <w:t>условия ЗА КАНДИДАТСТВАНЕ</w:t>
      </w:r>
    </w:p>
    <w:p w14:paraId="25A52FD7" w14:textId="77777777" w:rsidR="00AB408C" w:rsidRPr="00E87F86" w:rsidRDefault="00AB408C">
      <w:pPr>
        <w:spacing w:after="0" w:line="251" w:lineRule="auto"/>
        <w:jc w:val="center"/>
        <w:rPr>
          <w:rFonts w:ascii="Times New Roman" w:hAnsi="Times New Roman" w:cs="Times New Roman"/>
          <w:b/>
          <w:caps/>
          <w:spacing w:val="40"/>
          <w:sz w:val="40"/>
          <w:szCs w:val="40"/>
        </w:rPr>
      </w:pPr>
    </w:p>
    <w:p w14:paraId="4D29106A" w14:textId="6BB10B07" w:rsidR="00AB408C" w:rsidRPr="00E87F86" w:rsidRDefault="00A66A7A">
      <w:pPr>
        <w:spacing w:after="0" w:line="251" w:lineRule="auto"/>
        <w:jc w:val="center"/>
        <w:rPr>
          <w:rFonts w:ascii="Times New Roman" w:hAnsi="Times New Roman" w:cs="Times New Roman"/>
          <w:spacing w:val="40"/>
          <w:sz w:val="28"/>
          <w:szCs w:val="28"/>
        </w:rPr>
      </w:pPr>
      <w:r w:rsidRPr="00E87F86">
        <w:rPr>
          <w:rFonts w:ascii="Times New Roman" w:hAnsi="Times New Roman" w:cs="Times New Roman"/>
          <w:spacing w:val="40"/>
          <w:sz w:val="28"/>
          <w:szCs w:val="28"/>
        </w:rPr>
        <w:t>по процедура чрез директно предоставяне на</w:t>
      </w:r>
    </w:p>
    <w:p w14:paraId="3B678D06" w14:textId="64B415B1" w:rsidR="00AB408C" w:rsidRPr="00E87F86" w:rsidRDefault="00A66A7A">
      <w:pPr>
        <w:spacing w:after="0" w:line="251" w:lineRule="auto"/>
        <w:jc w:val="center"/>
        <w:rPr>
          <w:rFonts w:ascii="Times New Roman" w:hAnsi="Times New Roman" w:cs="Times New Roman"/>
          <w:caps/>
          <w:spacing w:val="40"/>
          <w:sz w:val="28"/>
          <w:szCs w:val="28"/>
        </w:rPr>
      </w:pPr>
      <w:r w:rsidRPr="00E87F86">
        <w:rPr>
          <w:rFonts w:ascii="Times New Roman" w:hAnsi="Times New Roman" w:cs="Times New Roman"/>
          <w:spacing w:val="40"/>
          <w:sz w:val="28"/>
          <w:szCs w:val="28"/>
        </w:rPr>
        <w:t>безвъзмездна финансова помощ</w:t>
      </w:r>
    </w:p>
    <w:p w14:paraId="0E99E2D8" w14:textId="77777777" w:rsidR="00AB408C" w:rsidRPr="00E87F86" w:rsidRDefault="00AB408C">
      <w:pPr>
        <w:spacing w:after="0" w:line="251" w:lineRule="auto"/>
        <w:jc w:val="center"/>
        <w:rPr>
          <w:rFonts w:ascii="Times New Roman" w:hAnsi="Times New Roman" w:cs="Times New Roman"/>
          <w:caps/>
          <w:spacing w:val="40"/>
          <w:sz w:val="28"/>
          <w:szCs w:val="28"/>
          <w:lang w:val="en-US"/>
        </w:rPr>
      </w:pPr>
      <w:bookmarkStart w:id="0" w:name="_Hlk118894722"/>
    </w:p>
    <w:p w14:paraId="40A02CC5" w14:textId="77777777" w:rsidR="00AB408C" w:rsidRPr="00E87F86" w:rsidRDefault="00AB408C">
      <w:pPr>
        <w:spacing w:after="0" w:line="251" w:lineRule="auto"/>
        <w:jc w:val="center"/>
        <w:rPr>
          <w:rFonts w:ascii="Times New Roman" w:hAnsi="Times New Roman" w:cs="Times New Roman"/>
          <w:caps/>
          <w:spacing w:val="40"/>
          <w:sz w:val="28"/>
          <w:szCs w:val="28"/>
          <w:lang w:val="en-US"/>
        </w:rPr>
      </w:pPr>
    </w:p>
    <w:p w14:paraId="5BE25329" w14:textId="292873C3" w:rsidR="00AB408C" w:rsidRPr="005C2ECC" w:rsidRDefault="00773080">
      <w:pPr>
        <w:spacing w:after="0" w:line="251" w:lineRule="auto"/>
        <w:jc w:val="center"/>
        <w:rPr>
          <w:rFonts w:ascii="Times New Roman" w:hAnsi="Times New Roman" w:cs="Times New Roman"/>
          <w:b/>
          <w:bCs/>
          <w:caps/>
          <w:spacing w:val="40"/>
          <w:sz w:val="32"/>
          <w:szCs w:val="32"/>
          <w:lang w:val="en-US"/>
        </w:rPr>
      </w:pPr>
      <w:bookmarkStart w:id="1" w:name="_Hlk131148950"/>
      <w:r w:rsidRPr="00773080">
        <w:rPr>
          <w:rFonts w:ascii="Times New Roman" w:hAnsi="Times New Roman" w:cs="Times New Roman"/>
          <w:b/>
          <w:bCs/>
          <w:caps/>
          <w:spacing w:val="40"/>
          <w:sz w:val="32"/>
          <w:szCs w:val="32"/>
          <w:lang w:val="en-US"/>
        </w:rPr>
        <w:t>BG16FFPR002-5.00</w:t>
      </w:r>
      <w:r w:rsidR="005C2ECC">
        <w:rPr>
          <w:rFonts w:ascii="Times New Roman" w:hAnsi="Times New Roman" w:cs="Times New Roman"/>
          <w:b/>
          <w:bCs/>
          <w:caps/>
          <w:spacing w:val="40"/>
          <w:sz w:val="32"/>
          <w:szCs w:val="32"/>
          <w:lang w:val="en-US"/>
        </w:rPr>
        <w:t>9</w:t>
      </w:r>
    </w:p>
    <w:bookmarkEnd w:id="0"/>
    <w:bookmarkEnd w:id="1"/>
    <w:p w14:paraId="149D44AF" w14:textId="77777777" w:rsidR="00AB408C" w:rsidRPr="00773080" w:rsidRDefault="00AB408C">
      <w:pPr>
        <w:spacing w:after="0" w:line="251" w:lineRule="auto"/>
        <w:jc w:val="center"/>
        <w:rPr>
          <w:rFonts w:ascii="Times New Roman" w:hAnsi="Times New Roman" w:cs="Times New Roman"/>
          <w:b/>
          <w:spacing w:val="40"/>
          <w:sz w:val="32"/>
          <w:szCs w:val="32"/>
        </w:rPr>
      </w:pPr>
    </w:p>
    <w:p w14:paraId="7060998E" w14:textId="67197098" w:rsidR="00AB408C" w:rsidRPr="00E87F86" w:rsidRDefault="00A66A7A">
      <w:pPr>
        <w:spacing w:after="0" w:line="251" w:lineRule="auto"/>
        <w:jc w:val="center"/>
        <w:rPr>
          <w:rFonts w:ascii="Times New Roman" w:hAnsi="Times New Roman" w:cs="Times New Roman"/>
          <w:b/>
          <w:spacing w:val="40"/>
          <w:sz w:val="32"/>
          <w:szCs w:val="32"/>
        </w:rPr>
      </w:pPr>
      <w:bookmarkStart w:id="2" w:name="_Hlk118894752"/>
      <w:r w:rsidRPr="00E87F86">
        <w:rPr>
          <w:rFonts w:ascii="Times New Roman" w:hAnsi="Times New Roman" w:cs="Times New Roman"/>
          <w:b/>
          <w:spacing w:val="40"/>
          <w:sz w:val="32"/>
          <w:szCs w:val="32"/>
        </w:rPr>
        <w:t>„ЗЕЛЕНИ МЕРКИ В ГРАДСКА СРЕДА“</w:t>
      </w:r>
      <w:bookmarkEnd w:id="2"/>
      <w:r w:rsidR="00773080" w:rsidRPr="00773080">
        <w:t xml:space="preserve"> </w:t>
      </w:r>
      <w:r w:rsidR="00773080" w:rsidRPr="00773080">
        <w:rPr>
          <w:rFonts w:ascii="Times New Roman" w:hAnsi="Times New Roman" w:cs="Times New Roman"/>
          <w:b/>
          <w:spacing w:val="40"/>
          <w:sz w:val="32"/>
          <w:szCs w:val="32"/>
        </w:rPr>
        <w:t>(</w:t>
      </w:r>
      <w:r w:rsidR="000B196D">
        <w:rPr>
          <w:rFonts w:ascii="Times New Roman" w:hAnsi="Times New Roman" w:cs="Times New Roman"/>
          <w:b/>
          <w:spacing w:val="40"/>
          <w:sz w:val="32"/>
          <w:szCs w:val="32"/>
        </w:rPr>
        <w:t>4</w:t>
      </w:r>
      <w:r w:rsidR="00773080" w:rsidRPr="00773080">
        <w:rPr>
          <w:rFonts w:ascii="Times New Roman" w:hAnsi="Times New Roman" w:cs="Times New Roman"/>
          <w:b/>
          <w:spacing w:val="40"/>
          <w:sz w:val="32"/>
          <w:szCs w:val="32"/>
        </w:rPr>
        <w:t>)</w:t>
      </w:r>
    </w:p>
    <w:p w14:paraId="44EFCE54" w14:textId="77777777" w:rsidR="00AB408C" w:rsidRPr="00E87F86" w:rsidRDefault="00AB408C">
      <w:pPr>
        <w:spacing w:after="0" w:line="251" w:lineRule="auto"/>
        <w:jc w:val="center"/>
        <w:rPr>
          <w:rFonts w:ascii="Times New Roman" w:hAnsi="Times New Roman" w:cs="Times New Roman"/>
          <w:b/>
          <w:spacing w:val="40"/>
          <w:sz w:val="36"/>
          <w:szCs w:val="36"/>
        </w:rPr>
      </w:pPr>
    </w:p>
    <w:p w14:paraId="3ECB3C2A" w14:textId="1FB33780" w:rsidR="00AB408C" w:rsidRDefault="00A66A7A">
      <w:pPr>
        <w:spacing w:after="0" w:line="251" w:lineRule="auto"/>
        <w:jc w:val="center"/>
        <w:rPr>
          <w:rFonts w:ascii="Times New Roman" w:eastAsia="Times New Roman" w:hAnsi="Times New Roman" w:cs="Times New Roman"/>
          <w:sz w:val="28"/>
          <w:szCs w:val="28"/>
          <w:lang w:eastAsia="fr-FR"/>
        </w:rPr>
      </w:pPr>
      <w:r w:rsidRPr="00E87F86">
        <w:rPr>
          <w:rFonts w:ascii="Times New Roman" w:hAnsi="Times New Roman" w:cs="Times New Roman"/>
          <w:spacing w:val="40"/>
          <w:sz w:val="28"/>
          <w:szCs w:val="28"/>
        </w:rPr>
        <w:t xml:space="preserve">по </w:t>
      </w:r>
      <w:r w:rsidRPr="00E87F86">
        <w:rPr>
          <w:rFonts w:ascii="Times New Roman" w:eastAsia="Times New Roman" w:hAnsi="Times New Roman" w:cs="Times New Roman"/>
          <w:sz w:val="28"/>
          <w:szCs w:val="28"/>
          <w:lang w:eastAsia="fr-FR"/>
        </w:rPr>
        <w:t>приоритет 5 „Въздух”</w:t>
      </w:r>
    </w:p>
    <w:p w14:paraId="15CFF452" w14:textId="77777777" w:rsidR="00AB408C" w:rsidRDefault="00A66A7A">
      <w:pPr>
        <w:spacing w:after="0" w:line="251" w:lineRule="auto"/>
        <w:jc w:val="center"/>
        <w:rPr>
          <w:rFonts w:ascii="Times New Roman" w:hAnsi="Times New Roman" w:cs="Times New Roman"/>
          <w:color w:val="808080"/>
          <w:sz w:val="28"/>
          <w:szCs w:val="28"/>
        </w:rPr>
      </w:pPr>
      <w:r>
        <w:rPr>
          <w:rFonts w:ascii="Times New Roman" w:eastAsia="Times New Roman" w:hAnsi="Times New Roman" w:cs="Times New Roman"/>
          <w:sz w:val="28"/>
          <w:szCs w:val="28"/>
          <w:lang w:eastAsia="fr-FR"/>
        </w:rPr>
        <w:t xml:space="preserve">на </w:t>
      </w:r>
      <w:r>
        <w:rPr>
          <w:rFonts w:ascii="Times New Roman" w:hAnsi="Times New Roman" w:cs="Times New Roman"/>
          <w:sz w:val="28"/>
          <w:szCs w:val="28"/>
        </w:rPr>
        <w:t>Програма „Околна среда“ 2021-2027 г.</w:t>
      </w:r>
    </w:p>
    <w:p w14:paraId="65DCB831" w14:textId="77777777" w:rsidR="00AB408C" w:rsidRDefault="00A66A7A">
      <w:pPr>
        <w:spacing w:after="0" w:line="251" w:lineRule="auto"/>
        <w:jc w:val="center"/>
        <w:rPr>
          <w:rFonts w:ascii="Times New Roman" w:hAnsi="Times New Roman" w:cs="Times New Roman"/>
          <w:b/>
          <w:sz w:val="24"/>
          <w:szCs w:val="24"/>
        </w:rPr>
      </w:pPr>
      <w:r>
        <w:rPr>
          <w:rFonts w:ascii="Times New Roman" w:hAnsi="Times New Roman" w:cs="Times New Roman"/>
          <w:b/>
          <w:sz w:val="24"/>
          <w:szCs w:val="24"/>
        </w:rPr>
        <w:br w:type="page"/>
      </w:r>
    </w:p>
    <w:p w14:paraId="2904F1CF" w14:textId="692D085B" w:rsidR="00AB408C" w:rsidRPr="00BD7227" w:rsidRDefault="00A66A7A" w:rsidP="00BD7227">
      <w:pPr>
        <w:tabs>
          <w:tab w:val="center" w:pos="4819"/>
          <w:tab w:val="left" w:pos="8880"/>
        </w:tabs>
        <w:spacing w:after="0" w:line="251" w:lineRule="auto"/>
        <w:rPr>
          <w:rFonts w:ascii="Times New Roman" w:hAnsi="Times New Roman" w:cs="Times New Roman"/>
          <w:b/>
          <w:sz w:val="28"/>
          <w:szCs w:val="28"/>
        </w:rPr>
      </w:pPr>
      <w:r>
        <w:rPr>
          <w:rFonts w:ascii="Times New Roman" w:hAnsi="Times New Roman" w:cs="Times New Roman"/>
          <w:b/>
          <w:sz w:val="28"/>
          <w:szCs w:val="28"/>
        </w:rPr>
        <w:lastRenderedPageBreak/>
        <w:tab/>
        <w:t xml:space="preserve"> </w:t>
      </w:r>
    </w:p>
    <w:p w14:paraId="3DBD5FFA" w14:textId="77777777" w:rsidR="00AB408C" w:rsidRDefault="00A66A7A">
      <w:pPr>
        <w:pStyle w:val="ListParagraph"/>
        <w:pBdr>
          <w:top w:val="single" w:sz="4" w:space="1" w:color="auto"/>
          <w:left w:val="single" w:sz="4" w:space="4" w:color="auto"/>
          <w:bottom w:val="single" w:sz="4" w:space="1" w:color="auto"/>
          <w:right w:val="single" w:sz="4" w:space="4" w:color="auto"/>
        </w:pBdr>
        <w:spacing w:after="120" w:line="251"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1. Наименование на програмата:</w:t>
      </w:r>
    </w:p>
    <w:p w14:paraId="2517C221" w14:textId="77777777" w:rsidR="00AB408C" w:rsidRDefault="00A66A7A">
      <w:pPr>
        <w:pStyle w:val="ListParagraph"/>
        <w:pBdr>
          <w:top w:val="single" w:sz="4" w:space="1" w:color="auto"/>
          <w:left w:val="single" w:sz="4" w:space="4" w:color="auto"/>
          <w:bottom w:val="single" w:sz="4" w:space="1" w:color="auto"/>
          <w:right w:val="single" w:sz="4" w:space="4" w:color="auto"/>
        </w:pBdr>
        <w:spacing w:before="40" w:after="0" w:line="251" w:lineRule="auto"/>
        <w:ind w:left="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Програма „Околна среда“ 2021 – 2027 г. </w:t>
      </w:r>
      <w:r>
        <w:rPr>
          <w:rFonts w:ascii="Times New Roman" w:hAnsi="Times New Roman" w:cs="Times New Roman"/>
          <w:bCs/>
          <w:sz w:val="24"/>
          <w:szCs w:val="24"/>
        </w:rPr>
        <w:t>(ПОС 2021-2027 г.)</w:t>
      </w:r>
    </w:p>
    <w:p w14:paraId="1B7F2A55" w14:textId="2E4FBB3C" w:rsidR="00AB408C" w:rsidRDefault="00AB408C">
      <w:pPr>
        <w:pStyle w:val="ListParagraph"/>
        <w:spacing w:after="0" w:line="251" w:lineRule="auto"/>
        <w:ind w:left="0"/>
        <w:contextualSpacing w:val="0"/>
        <w:jc w:val="both"/>
        <w:rPr>
          <w:rFonts w:ascii="Times New Roman" w:hAnsi="Times New Roman" w:cs="Times New Roman"/>
          <w:b/>
          <w:sz w:val="24"/>
          <w:szCs w:val="24"/>
        </w:rPr>
      </w:pPr>
    </w:p>
    <w:p w14:paraId="7887B726" w14:textId="1DADD6D3" w:rsidR="00AB408C" w:rsidRDefault="00A66A7A">
      <w:pPr>
        <w:pStyle w:val="ListParagraph"/>
        <w:pBdr>
          <w:top w:val="single" w:sz="4" w:space="1" w:color="auto"/>
          <w:left w:val="single" w:sz="4" w:space="4" w:color="auto"/>
          <w:bottom w:val="single" w:sz="4" w:space="1" w:color="auto"/>
          <w:right w:val="single" w:sz="4" w:space="4" w:color="auto"/>
        </w:pBdr>
        <w:spacing w:after="120" w:line="251"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2. </w:t>
      </w:r>
      <w:bookmarkStart w:id="3" w:name="_Hlk158974415"/>
      <w:r w:rsidR="006A5DD5">
        <w:rPr>
          <w:rFonts w:ascii="Times New Roman" w:hAnsi="Times New Roman" w:cs="Times New Roman"/>
          <w:b/>
          <w:sz w:val="24"/>
          <w:szCs w:val="24"/>
        </w:rPr>
        <w:t>Н</w:t>
      </w:r>
      <w:r>
        <w:rPr>
          <w:rFonts w:ascii="Times New Roman" w:hAnsi="Times New Roman" w:cs="Times New Roman"/>
          <w:b/>
          <w:sz w:val="24"/>
          <w:szCs w:val="24"/>
        </w:rPr>
        <w:t>аименование на приоритета и специфичната цел:</w:t>
      </w:r>
      <w:bookmarkEnd w:id="3"/>
    </w:p>
    <w:p w14:paraId="098A1675" w14:textId="3042C8B4" w:rsidR="00AB408C" w:rsidRDefault="00A66A7A">
      <w:pPr>
        <w:pStyle w:val="ListParagraph"/>
        <w:pBdr>
          <w:top w:val="single" w:sz="4" w:space="1" w:color="auto"/>
          <w:left w:val="single" w:sz="4" w:space="4" w:color="auto"/>
          <w:bottom w:val="single" w:sz="4" w:space="1" w:color="auto"/>
          <w:right w:val="single" w:sz="4" w:space="4" w:color="auto"/>
        </w:pBdr>
        <w:spacing w:before="40" w:after="0" w:line="251" w:lineRule="auto"/>
        <w:ind w:left="0"/>
        <w:contextualSpacing w:val="0"/>
        <w:jc w:val="both"/>
        <w:rPr>
          <w:rFonts w:ascii="Times New Roman" w:hAnsi="Times New Roman" w:cs="Times New Roman"/>
          <w:b/>
          <w:sz w:val="24"/>
          <w:szCs w:val="24"/>
        </w:rPr>
      </w:pPr>
      <w:bookmarkStart w:id="4" w:name="_Hlk158974441"/>
      <w:r>
        <w:rPr>
          <w:rFonts w:ascii="Times New Roman" w:hAnsi="Times New Roman" w:cs="Times New Roman"/>
          <w:sz w:val="24"/>
          <w:szCs w:val="24"/>
        </w:rPr>
        <w:t xml:space="preserve">Приоритет </w:t>
      </w:r>
      <w:r w:rsidR="0011342E">
        <w:rPr>
          <w:rFonts w:ascii="Times New Roman" w:hAnsi="Times New Roman" w:cs="Times New Roman"/>
          <w:sz w:val="24"/>
          <w:szCs w:val="24"/>
        </w:rPr>
        <w:t xml:space="preserve">5 </w:t>
      </w:r>
      <w:r>
        <w:rPr>
          <w:rFonts w:ascii="Times New Roman" w:hAnsi="Times New Roman" w:cs="Times New Roman"/>
          <w:sz w:val="24"/>
          <w:szCs w:val="24"/>
        </w:rPr>
        <w:t>„Въздух“, СЦ RSO 2.7 „Подобряване на защитата и опазването на природата, биологичното разнообразие и екологосъобразната инфраструктура, включително в градските райони, и намаляване на всички форми на замърсяване“</w:t>
      </w:r>
    </w:p>
    <w:bookmarkEnd w:id="4"/>
    <w:p w14:paraId="118C3E7A" w14:textId="7E77A530" w:rsidR="00AB408C" w:rsidRDefault="00AB408C">
      <w:pPr>
        <w:pStyle w:val="ListParagraph"/>
        <w:spacing w:after="0" w:line="251" w:lineRule="auto"/>
        <w:ind w:left="0"/>
        <w:contextualSpacing w:val="0"/>
        <w:jc w:val="both"/>
        <w:rPr>
          <w:rFonts w:ascii="Times New Roman" w:hAnsi="Times New Roman" w:cs="Times New Roman"/>
          <w:b/>
          <w:sz w:val="24"/>
          <w:szCs w:val="24"/>
        </w:rPr>
      </w:pPr>
    </w:p>
    <w:p w14:paraId="4C459C18" w14:textId="43C92071" w:rsidR="00AB408C" w:rsidRDefault="00A66A7A">
      <w:pPr>
        <w:pStyle w:val="ListParagraph"/>
        <w:pBdr>
          <w:top w:val="single" w:sz="4" w:space="1" w:color="auto"/>
          <w:left w:val="single" w:sz="4" w:space="4" w:color="auto"/>
          <w:bottom w:val="single" w:sz="4" w:space="1" w:color="auto"/>
          <w:right w:val="single" w:sz="4" w:space="4" w:color="auto"/>
        </w:pBdr>
        <w:spacing w:after="120" w:line="251"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3. </w:t>
      </w:r>
      <w:bookmarkStart w:id="5" w:name="_Hlk158974475"/>
      <w:r w:rsidR="0011342E">
        <w:rPr>
          <w:rFonts w:ascii="Times New Roman" w:hAnsi="Times New Roman" w:cs="Times New Roman"/>
          <w:b/>
          <w:sz w:val="24"/>
          <w:szCs w:val="24"/>
        </w:rPr>
        <w:t>Номер и н</w:t>
      </w:r>
      <w:r>
        <w:rPr>
          <w:rFonts w:ascii="Times New Roman" w:hAnsi="Times New Roman" w:cs="Times New Roman"/>
          <w:b/>
          <w:sz w:val="24"/>
          <w:szCs w:val="24"/>
        </w:rPr>
        <w:t xml:space="preserve">аименование на процедурата: </w:t>
      </w:r>
      <w:bookmarkEnd w:id="5"/>
    </w:p>
    <w:p w14:paraId="25823364" w14:textId="6CA90E59" w:rsidR="00AB408C" w:rsidRDefault="00A66A7A">
      <w:pPr>
        <w:pStyle w:val="ListParagraph"/>
        <w:pBdr>
          <w:top w:val="single" w:sz="4" w:space="1" w:color="auto"/>
          <w:left w:val="single" w:sz="4" w:space="4" w:color="auto"/>
          <w:bottom w:val="single" w:sz="4" w:space="1" w:color="auto"/>
          <w:right w:val="single" w:sz="4" w:space="4" w:color="auto"/>
        </w:pBdr>
        <w:spacing w:before="40" w:after="0" w:line="251" w:lineRule="auto"/>
        <w:ind w:left="0"/>
        <w:contextualSpacing w:val="0"/>
        <w:jc w:val="both"/>
        <w:rPr>
          <w:rFonts w:ascii="Times New Roman" w:hAnsi="Times New Roman" w:cs="Times New Roman"/>
          <w:sz w:val="24"/>
          <w:szCs w:val="24"/>
        </w:rPr>
      </w:pPr>
      <w:r w:rsidRPr="00E87F86">
        <w:rPr>
          <w:rFonts w:ascii="Times New Roman" w:hAnsi="Times New Roman" w:cs="Times New Roman"/>
          <w:sz w:val="24"/>
          <w:szCs w:val="24"/>
        </w:rPr>
        <w:t>BG16FFPR002-5.00</w:t>
      </w:r>
      <w:r w:rsidR="000B196D">
        <w:rPr>
          <w:rFonts w:ascii="Times New Roman" w:hAnsi="Times New Roman" w:cs="Times New Roman"/>
          <w:sz w:val="24"/>
          <w:szCs w:val="24"/>
        </w:rPr>
        <w:t>9</w:t>
      </w:r>
      <w:r w:rsidRPr="00E87F86">
        <w:rPr>
          <w:rFonts w:ascii="Times New Roman" w:hAnsi="Times New Roman" w:cs="Times New Roman"/>
          <w:sz w:val="24"/>
          <w:szCs w:val="24"/>
          <w:lang w:val="en-US"/>
        </w:rPr>
        <w:t xml:space="preserve"> </w:t>
      </w:r>
      <w:r w:rsidRPr="00E87F86">
        <w:rPr>
          <w:rFonts w:ascii="Times New Roman" w:hAnsi="Times New Roman" w:cs="Times New Roman"/>
          <w:sz w:val="24"/>
          <w:szCs w:val="24"/>
        </w:rPr>
        <w:t xml:space="preserve">„Зелени мерки в градска среда“ </w:t>
      </w:r>
      <w:r w:rsidR="00773080" w:rsidRPr="00773080">
        <w:rPr>
          <w:rFonts w:ascii="Times New Roman" w:hAnsi="Times New Roman" w:cs="Times New Roman"/>
          <w:sz w:val="24"/>
          <w:szCs w:val="24"/>
        </w:rPr>
        <w:t>(</w:t>
      </w:r>
      <w:r w:rsidR="000B196D">
        <w:rPr>
          <w:rFonts w:ascii="Times New Roman" w:hAnsi="Times New Roman" w:cs="Times New Roman"/>
          <w:sz w:val="24"/>
          <w:szCs w:val="24"/>
        </w:rPr>
        <w:t>4</w:t>
      </w:r>
      <w:r w:rsidR="00773080" w:rsidRPr="00773080">
        <w:rPr>
          <w:rFonts w:ascii="Times New Roman" w:hAnsi="Times New Roman" w:cs="Times New Roman"/>
          <w:sz w:val="24"/>
          <w:szCs w:val="24"/>
        </w:rPr>
        <w:t>)</w:t>
      </w:r>
    </w:p>
    <w:p w14:paraId="0EFA41AC" w14:textId="77777777" w:rsidR="00AB408C" w:rsidRDefault="00A66A7A">
      <w:pPr>
        <w:pStyle w:val="ListParagraph"/>
        <w:spacing w:after="0" w:line="251"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   </w:t>
      </w:r>
    </w:p>
    <w:p w14:paraId="31B61BC2" w14:textId="77777777" w:rsidR="00AB408C" w:rsidRDefault="00A66A7A">
      <w:pPr>
        <w:pStyle w:val="ListParagraph"/>
        <w:pBdr>
          <w:top w:val="single" w:sz="4" w:space="1" w:color="auto"/>
          <w:left w:val="single" w:sz="4" w:space="4" w:color="auto"/>
          <w:bottom w:val="single" w:sz="4" w:space="1" w:color="auto"/>
          <w:right w:val="single" w:sz="4" w:space="4" w:color="auto"/>
        </w:pBdr>
        <w:spacing w:after="120" w:line="251"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4. Измерения по кодове:</w:t>
      </w:r>
    </w:p>
    <w:p w14:paraId="4DE4AB06" w14:textId="77777777" w:rsidR="00AB408C" w:rsidRDefault="00A66A7A">
      <w:pPr>
        <w:pStyle w:val="ListParagraph"/>
        <w:pBdr>
          <w:top w:val="single" w:sz="4" w:space="1" w:color="auto"/>
          <w:left w:val="single" w:sz="4" w:space="4" w:color="auto"/>
          <w:bottom w:val="single" w:sz="4" w:space="1" w:color="auto"/>
          <w:right w:val="single" w:sz="4" w:space="4" w:color="auto"/>
        </w:pBdr>
        <w:spacing w:before="40" w:after="0" w:line="251"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Област на интервенция:</w:t>
      </w:r>
    </w:p>
    <w:p w14:paraId="0B2FDF27" w14:textId="28CC8FE8" w:rsidR="00AB408C" w:rsidRDefault="00A66A7A">
      <w:pPr>
        <w:pStyle w:val="ListParagraph"/>
        <w:pBdr>
          <w:top w:val="single" w:sz="4" w:space="1" w:color="auto"/>
          <w:left w:val="single" w:sz="4" w:space="4" w:color="auto"/>
          <w:bottom w:val="single" w:sz="4" w:space="1" w:color="auto"/>
          <w:right w:val="single" w:sz="4" w:space="4" w:color="auto"/>
        </w:pBdr>
        <w:spacing w:before="40" w:after="0" w:line="251" w:lineRule="auto"/>
        <w:ind w:left="0"/>
        <w:contextualSpacing w:val="0"/>
        <w:jc w:val="both"/>
        <w:rPr>
          <w:rFonts w:ascii="Times New Roman" w:hAnsi="Times New Roman" w:cs="Times New Roman"/>
          <w:sz w:val="24"/>
          <w:szCs w:val="24"/>
        </w:rPr>
      </w:pPr>
      <w:bookmarkStart w:id="6" w:name="_Hlk118897983"/>
      <w:r>
        <w:rPr>
          <w:rFonts w:ascii="Times New Roman" w:hAnsi="Times New Roman" w:cs="Times New Roman"/>
          <w:sz w:val="24"/>
          <w:szCs w:val="24"/>
        </w:rPr>
        <w:t xml:space="preserve">- 080 (Други мерки за намаляване на емисиите на парникови газове в областта на опазването и възстановяването на природни зони с висок потенциал за поглъщане и съхранение на въглерод, например чрез възстановяване на влажни зони и улавяне на </w:t>
      </w:r>
      <w:proofErr w:type="spellStart"/>
      <w:r>
        <w:rPr>
          <w:rFonts w:ascii="Times New Roman" w:hAnsi="Times New Roman" w:cs="Times New Roman"/>
          <w:sz w:val="24"/>
          <w:szCs w:val="24"/>
        </w:rPr>
        <w:t>сметищен</w:t>
      </w:r>
      <w:proofErr w:type="spellEnd"/>
      <w:r>
        <w:rPr>
          <w:rFonts w:ascii="Times New Roman" w:hAnsi="Times New Roman" w:cs="Times New Roman"/>
          <w:sz w:val="24"/>
          <w:szCs w:val="24"/>
        </w:rPr>
        <w:t xml:space="preserve"> газ).</w:t>
      </w:r>
    </w:p>
    <w:p w14:paraId="469098C2" w14:textId="77777777" w:rsidR="00AB408C" w:rsidRDefault="00A66A7A">
      <w:pPr>
        <w:pStyle w:val="ListParagraph"/>
        <w:pBdr>
          <w:top w:val="single" w:sz="4" w:space="1" w:color="auto"/>
          <w:left w:val="single" w:sz="4" w:space="4" w:color="auto"/>
          <w:bottom w:val="single" w:sz="4" w:space="1" w:color="auto"/>
          <w:right w:val="single" w:sz="4" w:space="4" w:color="auto"/>
        </w:pBdr>
        <w:spacing w:before="40" w:after="0" w:line="251" w:lineRule="auto"/>
        <w:ind w:left="0"/>
        <w:contextualSpacing w:val="0"/>
        <w:jc w:val="both"/>
        <w:rPr>
          <w:rFonts w:ascii="Times New Roman" w:hAnsi="Times New Roman" w:cs="Times New Roman"/>
          <w:sz w:val="24"/>
          <w:szCs w:val="24"/>
        </w:rPr>
      </w:pPr>
      <w:bookmarkStart w:id="7" w:name="_Hlk118898091"/>
      <w:bookmarkEnd w:id="6"/>
      <w:r>
        <w:rPr>
          <w:rFonts w:ascii="Times New Roman" w:hAnsi="Times New Roman" w:cs="Times New Roman"/>
          <w:sz w:val="24"/>
          <w:szCs w:val="24"/>
        </w:rPr>
        <w:t xml:space="preserve">Форма на финансиране – 001 </w:t>
      </w:r>
    </w:p>
    <w:p w14:paraId="34413028" w14:textId="77777777" w:rsidR="00AB408C" w:rsidRDefault="00A66A7A">
      <w:pPr>
        <w:pStyle w:val="ListParagraph"/>
        <w:pBdr>
          <w:top w:val="single" w:sz="4" w:space="1" w:color="auto"/>
          <w:left w:val="single" w:sz="4" w:space="4" w:color="auto"/>
          <w:bottom w:val="single" w:sz="4" w:space="1" w:color="auto"/>
          <w:right w:val="single" w:sz="4" w:space="4" w:color="auto"/>
        </w:pBdr>
        <w:spacing w:before="40" w:after="0" w:line="251"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Териториален механизъм ЕФСУ – 033 </w:t>
      </w:r>
    </w:p>
    <w:p w14:paraId="43E134AA" w14:textId="77FAC0C9" w:rsidR="00AB408C" w:rsidRDefault="00A66A7A">
      <w:pPr>
        <w:pStyle w:val="ListParagraph"/>
        <w:pBdr>
          <w:top w:val="single" w:sz="4" w:space="1" w:color="auto"/>
          <w:left w:val="single" w:sz="4" w:space="4" w:color="auto"/>
          <w:bottom w:val="single" w:sz="4" w:space="1" w:color="auto"/>
          <w:right w:val="single" w:sz="4" w:space="4" w:color="auto"/>
        </w:pBdr>
        <w:spacing w:before="40" w:after="0" w:line="251"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Равенство между половете ЕФСУ </w:t>
      </w:r>
      <w:r w:rsidR="006220EA" w:rsidRPr="006220EA">
        <w:rPr>
          <w:rFonts w:ascii="Times New Roman" w:hAnsi="Times New Roman" w:cs="Times New Roman"/>
          <w:sz w:val="24"/>
          <w:szCs w:val="24"/>
        </w:rPr>
        <w:t>–</w:t>
      </w:r>
      <w:r>
        <w:rPr>
          <w:rFonts w:ascii="Times New Roman" w:hAnsi="Times New Roman" w:cs="Times New Roman"/>
          <w:sz w:val="24"/>
          <w:szCs w:val="24"/>
        </w:rPr>
        <w:t xml:space="preserve"> 003</w:t>
      </w:r>
    </w:p>
    <w:p w14:paraId="31AE3833" w14:textId="77777777" w:rsidR="00AB408C" w:rsidRDefault="00A66A7A">
      <w:pPr>
        <w:pStyle w:val="ListParagraph"/>
        <w:pBdr>
          <w:top w:val="single" w:sz="4" w:space="1" w:color="auto"/>
          <w:left w:val="single" w:sz="4" w:space="4" w:color="auto"/>
          <w:bottom w:val="single" w:sz="4" w:space="1" w:color="auto"/>
          <w:right w:val="single" w:sz="4" w:space="4" w:color="auto"/>
        </w:pBdr>
        <w:spacing w:before="40" w:after="0" w:line="251"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Стопанска дейност – 24 </w:t>
      </w:r>
    </w:p>
    <w:bookmarkEnd w:id="7"/>
    <w:p w14:paraId="03AEB939" w14:textId="48FFA8A5" w:rsidR="00AB408C" w:rsidRDefault="00AB408C">
      <w:pPr>
        <w:pStyle w:val="ListParagraph"/>
        <w:spacing w:after="0" w:line="251" w:lineRule="auto"/>
        <w:ind w:left="0"/>
        <w:contextualSpacing w:val="0"/>
        <w:jc w:val="both"/>
        <w:rPr>
          <w:rFonts w:ascii="Times New Roman" w:hAnsi="Times New Roman" w:cs="Times New Roman"/>
          <w:b/>
          <w:sz w:val="24"/>
          <w:szCs w:val="24"/>
        </w:rPr>
      </w:pPr>
    </w:p>
    <w:p w14:paraId="61047820" w14:textId="77777777" w:rsidR="00AB408C" w:rsidRDefault="00A66A7A">
      <w:pPr>
        <w:pStyle w:val="ListParagraph"/>
        <w:pBdr>
          <w:top w:val="single" w:sz="4" w:space="1" w:color="auto"/>
          <w:left w:val="single" w:sz="4" w:space="4" w:color="auto"/>
          <w:bottom w:val="single" w:sz="4" w:space="1" w:color="auto"/>
          <w:right w:val="single" w:sz="4" w:space="4" w:color="auto"/>
        </w:pBdr>
        <w:spacing w:after="120" w:line="251"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5. Териториален обхват:</w:t>
      </w:r>
    </w:p>
    <w:p w14:paraId="1494FC90" w14:textId="0E25849A" w:rsidR="00AB408C" w:rsidRDefault="00A66A7A">
      <w:pPr>
        <w:pStyle w:val="ListParagraph"/>
        <w:pBdr>
          <w:top w:val="single" w:sz="4" w:space="1" w:color="auto"/>
          <w:left w:val="single" w:sz="4" w:space="4" w:color="auto"/>
          <w:bottom w:val="single" w:sz="4" w:space="1" w:color="auto"/>
          <w:right w:val="single" w:sz="4" w:space="4" w:color="auto"/>
        </w:pBdr>
        <w:spacing w:before="40" w:after="0" w:line="251" w:lineRule="auto"/>
        <w:ind w:left="0"/>
        <w:contextualSpacing w:val="0"/>
        <w:jc w:val="both"/>
        <w:rPr>
          <w:rFonts w:ascii="Times New Roman" w:hAnsi="Times New Roman"/>
          <w:sz w:val="23"/>
          <w:szCs w:val="23"/>
        </w:rPr>
      </w:pPr>
      <w:r>
        <w:rPr>
          <w:rFonts w:ascii="Times New Roman" w:hAnsi="Times New Roman"/>
          <w:sz w:val="24"/>
          <w:szCs w:val="24"/>
        </w:rPr>
        <w:t xml:space="preserve">Общини в Република България с нарушено качество на атмосферния въздух в периода 2017 – 2021 г. (неотговарящи на изискванията на Европейския съюз за нивата на фини прахови частици), попадащи в обхвата на следните райони за оценка и управление на качеството на атмосферния въздух (РОУКАВ), които съгласно чл. 9, ал. 3 от </w:t>
      </w:r>
      <w:r>
        <w:rPr>
          <w:rFonts w:ascii="Times New Roman" w:hAnsi="Times New Roman"/>
          <w:i/>
          <w:sz w:val="24"/>
          <w:szCs w:val="24"/>
        </w:rPr>
        <w:t>Наредба № 12 от 15 юли 2010 г. за норми за серен диоксид, азотен диоксид, фини прахови частици, олово, бензен, въглероден оксид и озон в атмосферния въздух</w:t>
      </w:r>
      <w:r>
        <w:rPr>
          <w:rFonts w:ascii="Times New Roman" w:hAnsi="Times New Roman"/>
          <w:sz w:val="24"/>
          <w:szCs w:val="24"/>
        </w:rPr>
        <w:t xml:space="preserve"> се определят със заповед на министъра на околната среда и </w:t>
      </w:r>
      <w:r w:rsidRPr="00444F56">
        <w:rPr>
          <w:rFonts w:ascii="Times New Roman" w:hAnsi="Times New Roman"/>
          <w:sz w:val="24"/>
          <w:szCs w:val="24"/>
        </w:rPr>
        <w:t xml:space="preserve">водите: </w:t>
      </w:r>
      <w:r w:rsidR="00941DCE" w:rsidRPr="00941DCE">
        <w:rPr>
          <w:rFonts w:ascii="Times New Roman" w:hAnsi="Times New Roman"/>
          <w:sz w:val="24"/>
          <w:szCs w:val="24"/>
        </w:rPr>
        <w:t>Кърджали</w:t>
      </w:r>
      <w:r w:rsidR="000B196D">
        <w:rPr>
          <w:rFonts w:ascii="Times New Roman" w:hAnsi="Times New Roman"/>
          <w:sz w:val="24"/>
          <w:szCs w:val="24"/>
        </w:rPr>
        <w:t xml:space="preserve"> и</w:t>
      </w:r>
      <w:r w:rsidR="00941DCE" w:rsidRPr="00941DCE">
        <w:rPr>
          <w:rFonts w:ascii="Times New Roman" w:hAnsi="Times New Roman"/>
          <w:sz w:val="24"/>
          <w:szCs w:val="24"/>
        </w:rPr>
        <w:t xml:space="preserve"> Пазарджик, </w:t>
      </w:r>
    </w:p>
    <w:p w14:paraId="32A9E0E7" w14:textId="77777777" w:rsidR="00AB408C" w:rsidRDefault="00AB408C">
      <w:pPr>
        <w:pStyle w:val="ListParagraph"/>
        <w:spacing w:after="0" w:line="251" w:lineRule="auto"/>
        <w:ind w:left="0"/>
        <w:contextualSpacing w:val="0"/>
        <w:jc w:val="both"/>
        <w:rPr>
          <w:rFonts w:ascii="Times New Roman" w:hAnsi="Times New Roman" w:cs="Times New Roman"/>
          <w:b/>
          <w:sz w:val="24"/>
          <w:szCs w:val="24"/>
        </w:rPr>
      </w:pPr>
    </w:p>
    <w:p w14:paraId="3A25C76C" w14:textId="77777777" w:rsidR="00AB408C" w:rsidRDefault="00A66A7A">
      <w:pPr>
        <w:pStyle w:val="ListParagraph"/>
        <w:pBdr>
          <w:top w:val="single" w:sz="4" w:space="1" w:color="auto"/>
          <w:left w:val="single" w:sz="4" w:space="4" w:color="auto"/>
          <w:bottom w:val="single" w:sz="4" w:space="1" w:color="auto"/>
          <w:right w:val="single" w:sz="4" w:space="4" w:color="auto"/>
        </w:pBdr>
        <w:spacing w:after="120" w:line="251"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6. Цели на предоставяната безвъзмездна финансова помощ по процедурата и очаквани резултати:</w:t>
      </w:r>
    </w:p>
    <w:p w14:paraId="56605B57" w14:textId="77D8B1E0" w:rsidR="00AB408C" w:rsidRDefault="00A66A7A">
      <w:pPr>
        <w:pStyle w:val="ListParagraph"/>
        <w:pBdr>
          <w:top w:val="single" w:sz="4" w:space="1" w:color="auto"/>
          <w:left w:val="single" w:sz="4" w:space="4" w:color="auto"/>
          <w:bottom w:val="single" w:sz="4" w:space="1" w:color="auto"/>
          <w:right w:val="single" w:sz="4" w:space="4" w:color="auto"/>
        </w:pBdr>
        <w:spacing w:before="40" w:after="0" w:line="251" w:lineRule="auto"/>
        <w:ind w:left="0"/>
        <w:contextualSpacing w:val="0"/>
        <w:jc w:val="both"/>
        <w:rPr>
          <w:rFonts w:ascii="Times New Roman" w:hAnsi="Times New Roman"/>
          <w:bCs/>
          <w:sz w:val="24"/>
          <w:szCs w:val="24"/>
          <w:bdr w:val="none" w:sz="0" w:space="0" w:color="auto" w:frame="1"/>
          <w:lang w:eastAsia="bg-BG"/>
        </w:rPr>
      </w:pPr>
      <w:bookmarkStart w:id="8" w:name="_Hlk151128337"/>
      <w:r>
        <w:rPr>
          <w:rFonts w:ascii="Times New Roman" w:hAnsi="Times New Roman"/>
          <w:sz w:val="24"/>
          <w:szCs w:val="24"/>
        </w:rPr>
        <w:t>Целта на процедурата е да се допринесе за подобряване качеството на атмосферния въздух (КАВ) чрез намаляване наднормените нива на фини прахови частици (ФПЧ</w:t>
      </w:r>
      <w:r>
        <w:rPr>
          <w:rFonts w:ascii="Times New Roman" w:hAnsi="Times New Roman"/>
          <w:sz w:val="24"/>
          <w:szCs w:val="24"/>
          <w:vertAlign w:val="subscript"/>
        </w:rPr>
        <w:t>10</w:t>
      </w:r>
      <w:r>
        <w:rPr>
          <w:rFonts w:ascii="Times New Roman" w:hAnsi="Times New Roman"/>
          <w:sz w:val="24"/>
          <w:szCs w:val="24"/>
        </w:rPr>
        <w:t>) на територията на общини с нарушено качество на въздуха по този показател в периода 2017-2021 г.</w:t>
      </w:r>
      <w:r>
        <w:rPr>
          <w:rFonts w:ascii="Times New Roman" w:hAnsi="Times New Roman"/>
          <w:bCs/>
          <w:sz w:val="24"/>
          <w:szCs w:val="24"/>
          <w:bdr w:val="none" w:sz="0" w:space="0" w:color="auto" w:frame="1"/>
          <w:lang w:eastAsia="bg-BG"/>
        </w:rPr>
        <w:t xml:space="preserve"> </w:t>
      </w:r>
    </w:p>
    <w:p w14:paraId="2763B630" w14:textId="337E57E9" w:rsidR="00AB408C" w:rsidRPr="00BD7227" w:rsidRDefault="00A66A7A">
      <w:pPr>
        <w:pStyle w:val="ListParagraph"/>
        <w:pBdr>
          <w:top w:val="single" w:sz="4" w:space="1" w:color="auto"/>
          <w:left w:val="single" w:sz="4" w:space="4" w:color="auto"/>
          <w:bottom w:val="single" w:sz="4" w:space="1" w:color="auto"/>
          <w:right w:val="single" w:sz="4" w:space="4" w:color="auto"/>
        </w:pBdr>
        <w:spacing w:before="40" w:after="0" w:line="251" w:lineRule="auto"/>
        <w:ind w:left="0"/>
        <w:contextualSpacing w:val="0"/>
        <w:jc w:val="both"/>
        <w:rPr>
          <w:rFonts w:ascii="Times New Roman" w:hAnsi="Times New Roman"/>
          <w:bCs/>
          <w:sz w:val="24"/>
          <w:szCs w:val="24"/>
          <w:bdr w:val="none" w:sz="0" w:space="0" w:color="auto" w:frame="1"/>
          <w:lang w:eastAsia="bg-BG"/>
        </w:rPr>
      </w:pPr>
      <w:r>
        <w:rPr>
          <w:rFonts w:ascii="Times New Roman" w:hAnsi="Times New Roman"/>
          <w:bCs/>
          <w:sz w:val="24"/>
          <w:szCs w:val="24"/>
          <w:bdr w:val="none" w:sz="0" w:space="0" w:color="auto" w:frame="1"/>
          <w:lang w:eastAsia="bg-BG"/>
        </w:rPr>
        <w:t>Вторичното разпрашаване има принос за регистрираните наднормените нива на ФПЧ</w:t>
      </w:r>
      <w:r>
        <w:rPr>
          <w:rFonts w:ascii="Times New Roman" w:hAnsi="Times New Roman"/>
          <w:bCs/>
          <w:sz w:val="16"/>
          <w:szCs w:val="16"/>
          <w:bdr w:val="none" w:sz="0" w:space="0" w:color="auto" w:frame="1"/>
          <w:lang w:eastAsia="bg-BG"/>
        </w:rPr>
        <w:t>10</w:t>
      </w:r>
      <w:r>
        <w:rPr>
          <w:rFonts w:ascii="Times New Roman" w:hAnsi="Times New Roman"/>
          <w:bCs/>
          <w:sz w:val="24"/>
          <w:szCs w:val="24"/>
          <w:bdr w:val="none" w:sz="0" w:space="0" w:color="auto" w:frame="1"/>
          <w:lang w:eastAsia="bg-BG"/>
        </w:rPr>
        <w:t xml:space="preserve">. Подкрепата за мерки за озеленяване в градска среда ще имат положително въздействие. Фокусът е върху КАВ чрез приоритетни инвестиции в растителни видове </w:t>
      </w:r>
      <w:bookmarkStart w:id="9" w:name="_Hlk152323768"/>
      <w:r>
        <w:rPr>
          <w:rFonts w:ascii="Times New Roman" w:hAnsi="Times New Roman"/>
          <w:bCs/>
          <w:sz w:val="24"/>
          <w:szCs w:val="24"/>
          <w:bdr w:val="none" w:sz="0" w:space="0" w:color="auto" w:frame="1"/>
          <w:lang w:eastAsia="bg-BG"/>
        </w:rPr>
        <w:t>с най-висока степен на ефективност по отношение улавянето на ФПЧ</w:t>
      </w:r>
      <w:r>
        <w:rPr>
          <w:rFonts w:ascii="Times New Roman" w:hAnsi="Times New Roman"/>
          <w:bCs/>
          <w:sz w:val="24"/>
          <w:szCs w:val="24"/>
          <w:bdr w:val="none" w:sz="0" w:space="0" w:color="auto" w:frame="1"/>
          <w:vertAlign w:val="subscript"/>
          <w:lang w:eastAsia="bg-BG"/>
        </w:rPr>
        <w:t>10</w:t>
      </w:r>
      <w:r>
        <w:rPr>
          <w:rFonts w:ascii="Times New Roman" w:hAnsi="Times New Roman"/>
          <w:bCs/>
          <w:sz w:val="24"/>
          <w:szCs w:val="24"/>
          <w:bdr w:val="none" w:sz="0" w:space="0" w:color="auto" w:frame="1"/>
          <w:lang w:eastAsia="bg-BG"/>
        </w:rPr>
        <w:t xml:space="preserve"> и пречистването на въздуха по естествен път.</w:t>
      </w:r>
      <w:bookmarkEnd w:id="9"/>
      <w:bookmarkEnd w:id="8"/>
    </w:p>
    <w:p w14:paraId="37511BA4" w14:textId="68924191" w:rsidR="00AB408C" w:rsidRDefault="00A66A7A">
      <w:pPr>
        <w:pStyle w:val="ListParagraph"/>
        <w:pBdr>
          <w:top w:val="single" w:sz="4" w:space="1" w:color="auto"/>
          <w:left w:val="single" w:sz="4" w:space="4" w:color="auto"/>
          <w:bottom w:val="single" w:sz="4" w:space="1" w:color="auto"/>
          <w:right w:val="single" w:sz="4" w:space="4" w:color="auto"/>
        </w:pBdr>
        <w:spacing w:before="40" w:after="0" w:line="251" w:lineRule="auto"/>
        <w:ind w:left="0"/>
        <w:contextualSpacing w:val="0"/>
        <w:jc w:val="both"/>
        <w:rPr>
          <w:rFonts w:ascii="Times New Roman" w:hAnsi="Times New Roman"/>
          <w:sz w:val="24"/>
          <w:szCs w:val="24"/>
          <w:vertAlign w:val="subscript"/>
        </w:rPr>
      </w:pPr>
      <w:r>
        <w:rPr>
          <w:rFonts w:ascii="Times New Roman" w:hAnsi="Times New Roman"/>
          <w:sz w:val="24"/>
          <w:szCs w:val="24"/>
        </w:rPr>
        <w:t>Процедурата цели да допринесе директно за постигане целите на Приоритет 5 на ПОС 2021-2027 г. и в частност за постигане на индикаторите, както и на целта на Националната програма</w:t>
      </w:r>
      <w:r w:rsidR="002716DE">
        <w:rPr>
          <w:rFonts w:ascii="Times New Roman" w:hAnsi="Times New Roman"/>
          <w:sz w:val="24"/>
          <w:szCs w:val="24"/>
        </w:rPr>
        <w:t xml:space="preserve"> </w:t>
      </w:r>
      <w:r w:rsidR="002716DE" w:rsidRPr="002716DE">
        <w:rPr>
          <w:rFonts w:ascii="Times New Roman" w:hAnsi="Times New Roman"/>
          <w:sz w:val="24"/>
          <w:szCs w:val="24"/>
        </w:rPr>
        <w:t>за контрол на замърсяването на въздуха</w:t>
      </w:r>
      <w:r>
        <w:rPr>
          <w:rFonts w:ascii="Times New Roman" w:hAnsi="Times New Roman"/>
          <w:sz w:val="24"/>
          <w:szCs w:val="24"/>
        </w:rPr>
        <w:t>, а именно – намаляване на замърсяването с ФПЧ</w:t>
      </w:r>
      <w:r>
        <w:rPr>
          <w:rFonts w:ascii="Times New Roman" w:hAnsi="Times New Roman"/>
          <w:sz w:val="24"/>
          <w:szCs w:val="24"/>
          <w:vertAlign w:val="subscript"/>
        </w:rPr>
        <w:t>10</w:t>
      </w:r>
      <w:r>
        <w:rPr>
          <w:rFonts w:ascii="Times New Roman" w:hAnsi="Times New Roman"/>
          <w:sz w:val="24"/>
          <w:szCs w:val="24"/>
        </w:rPr>
        <w:t xml:space="preserve">, както и за изпълнението на приоритетни действия в прегледа на изпълнението на политиките на ЕС в областта на околната среда (ПИПООС) от 2019 г., отбелязани в доклада за България, </w:t>
      </w:r>
      <w:r>
        <w:rPr>
          <w:rFonts w:ascii="Times New Roman" w:hAnsi="Times New Roman"/>
          <w:sz w:val="24"/>
          <w:szCs w:val="24"/>
        </w:rPr>
        <w:lastRenderedPageBreak/>
        <w:t xml:space="preserve">а именно:  Да се ускори намаляването на емисиите и концентрацията на прахови частици (ФПЧ </w:t>
      </w:r>
      <w:r>
        <w:rPr>
          <w:rFonts w:ascii="Times New Roman" w:hAnsi="Times New Roman"/>
          <w:sz w:val="24"/>
          <w:szCs w:val="24"/>
          <w:vertAlign w:val="subscript"/>
        </w:rPr>
        <w:t>2.5</w:t>
      </w:r>
      <w:r>
        <w:rPr>
          <w:rFonts w:ascii="Times New Roman" w:hAnsi="Times New Roman"/>
          <w:sz w:val="24"/>
          <w:szCs w:val="24"/>
        </w:rPr>
        <w:t xml:space="preserve"> и ФПЧ</w:t>
      </w:r>
      <w:r>
        <w:rPr>
          <w:rFonts w:ascii="Times New Roman" w:hAnsi="Times New Roman"/>
          <w:sz w:val="24"/>
          <w:szCs w:val="24"/>
          <w:vertAlign w:val="subscript"/>
        </w:rPr>
        <w:t>10</w:t>
      </w:r>
      <w:r>
        <w:rPr>
          <w:rFonts w:ascii="Times New Roman" w:hAnsi="Times New Roman"/>
          <w:sz w:val="24"/>
          <w:szCs w:val="24"/>
        </w:rPr>
        <w:t>).</w:t>
      </w:r>
    </w:p>
    <w:p w14:paraId="3D9E3201" w14:textId="712AEF1C" w:rsidR="00AB408C" w:rsidRDefault="00A66A7A">
      <w:pPr>
        <w:pStyle w:val="ListParagraph"/>
        <w:pBdr>
          <w:top w:val="single" w:sz="4" w:space="1" w:color="auto"/>
          <w:left w:val="single" w:sz="4" w:space="4" w:color="auto"/>
          <w:bottom w:val="single" w:sz="4" w:space="1" w:color="auto"/>
          <w:right w:val="single" w:sz="4" w:space="4" w:color="auto"/>
        </w:pBdr>
        <w:spacing w:before="40" w:after="0" w:line="251" w:lineRule="auto"/>
        <w:ind w:left="0"/>
        <w:contextualSpacing w:val="0"/>
        <w:jc w:val="both"/>
        <w:rPr>
          <w:rFonts w:ascii="Times New Roman" w:hAnsi="Times New Roman" w:cs="Times New Roman"/>
          <w:sz w:val="24"/>
          <w:szCs w:val="24"/>
        </w:rPr>
      </w:pPr>
      <w:r>
        <w:rPr>
          <w:rFonts w:ascii="Times New Roman" w:hAnsi="Times New Roman"/>
          <w:bCs/>
          <w:sz w:val="24"/>
          <w:szCs w:val="24"/>
          <w:bdr w:val="none" w:sz="0" w:space="0" w:color="auto" w:frame="1"/>
          <w:lang w:eastAsia="bg-BG"/>
        </w:rPr>
        <w:t>Мерките по настоящата процедура, заедно с други мерки, подкрепени от различни източници на финансиране по европейски и национални програми, както и със средства от общинския бюджет, се очаква да допринесат за изпълнение ангажиментите на страната по подобряване управлението на качеството на въздуха, както и на цели, произтичащи от националното законодателство</w:t>
      </w:r>
      <w:r w:rsidR="002716DE">
        <w:rPr>
          <w:rFonts w:ascii="Times New Roman" w:hAnsi="Times New Roman"/>
          <w:bCs/>
          <w:sz w:val="24"/>
          <w:szCs w:val="24"/>
          <w:bdr w:val="none" w:sz="0" w:space="0" w:color="auto" w:frame="1"/>
          <w:lang w:eastAsia="bg-BG"/>
        </w:rPr>
        <w:t xml:space="preserve"> - </w:t>
      </w:r>
      <w:r w:rsidR="002716DE" w:rsidRPr="002716DE">
        <w:rPr>
          <w:rFonts w:ascii="Times New Roman" w:hAnsi="Times New Roman"/>
          <w:bCs/>
          <w:sz w:val="24"/>
          <w:szCs w:val="24"/>
          <w:bdr w:val="none" w:sz="0" w:space="0" w:color="auto" w:frame="1"/>
          <w:lang w:eastAsia="bg-BG"/>
        </w:rPr>
        <w:t>Наредба № 12 от 15.07.2010 г. за норми за серен диоксид, азотен диоксид, фини прахови частици, олово, бензен, въглероден оксид и озон в атмосферния въздух,</w:t>
      </w:r>
      <w:r>
        <w:rPr>
          <w:rFonts w:ascii="Times New Roman" w:hAnsi="Times New Roman"/>
          <w:bCs/>
          <w:sz w:val="24"/>
          <w:szCs w:val="24"/>
          <w:bdr w:val="none" w:sz="0" w:space="0" w:color="auto" w:frame="1"/>
          <w:lang w:eastAsia="bg-BG"/>
        </w:rPr>
        <w:t xml:space="preserve"> ко</w:t>
      </w:r>
      <w:r w:rsidR="002716DE">
        <w:rPr>
          <w:rFonts w:ascii="Times New Roman" w:hAnsi="Times New Roman"/>
          <w:bCs/>
          <w:sz w:val="24"/>
          <w:szCs w:val="24"/>
          <w:bdr w:val="none" w:sz="0" w:space="0" w:color="auto" w:frame="1"/>
          <w:lang w:eastAsia="bg-BG"/>
        </w:rPr>
        <w:t>ято</w:t>
      </w:r>
      <w:r>
        <w:rPr>
          <w:rFonts w:ascii="Times New Roman" w:hAnsi="Times New Roman"/>
          <w:bCs/>
          <w:sz w:val="24"/>
          <w:szCs w:val="24"/>
          <w:bdr w:val="none" w:sz="0" w:space="0" w:color="auto" w:frame="1"/>
          <w:lang w:eastAsia="bg-BG"/>
        </w:rPr>
        <w:t xml:space="preserve"> транспонира Директива 2008/50/ЕО </w:t>
      </w:r>
      <w:r>
        <w:rPr>
          <w:rFonts w:ascii="Times New Roman" w:hAnsi="Times New Roman"/>
          <w:bCs/>
          <w:i/>
          <w:sz w:val="24"/>
          <w:szCs w:val="24"/>
          <w:bdr w:val="none" w:sz="0" w:space="0" w:color="auto" w:frame="1"/>
          <w:lang w:eastAsia="bg-BG"/>
        </w:rPr>
        <w:t>на Европейския парламент и на Съвета от 21 май 2008 година относно качеството на атмосферния въздух и за по-чист въздух за Европа</w:t>
      </w:r>
      <w:r>
        <w:rPr>
          <w:rFonts w:ascii="Times New Roman" w:hAnsi="Times New Roman"/>
          <w:bCs/>
          <w:sz w:val="24"/>
          <w:szCs w:val="24"/>
          <w:bdr w:val="none" w:sz="0" w:space="0" w:color="auto" w:frame="1"/>
          <w:lang w:eastAsia="bg-BG"/>
        </w:rPr>
        <w:t xml:space="preserve"> (Директива 2008/50/ЕО).</w:t>
      </w:r>
      <w:r>
        <w:rPr>
          <w:rFonts w:ascii="Times New Roman" w:hAnsi="Times New Roman" w:cs="Times New Roman"/>
          <w:sz w:val="24"/>
          <w:szCs w:val="24"/>
        </w:rPr>
        <w:t xml:space="preserve"> </w:t>
      </w:r>
    </w:p>
    <w:p w14:paraId="78F11884" w14:textId="77777777" w:rsidR="00AB408C" w:rsidRDefault="00A66A7A">
      <w:pPr>
        <w:pStyle w:val="ListParagraph"/>
        <w:pBdr>
          <w:top w:val="single" w:sz="4" w:space="1" w:color="auto"/>
          <w:left w:val="single" w:sz="4" w:space="4" w:color="auto"/>
          <w:bottom w:val="single" w:sz="4" w:space="1" w:color="auto"/>
          <w:right w:val="single" w:sz="4" w:space="4" w:color="auto"/>
        </w:pBdr>
        <w:spacing w:before="120" w:after="0" w:line="251" w:lineRule="auto"/>
        <w:ind w:left="0"/>
        <w:contextualSpacing w:val="0"/>
        <w:jc w:val="both"/>
        <w:rPr>
          <w:rFonts w:ascii="Times New Roman" w:hAnsi="Times New Roman" w:cs="Times New Roman"/>
          <w:sz w:val="24"/>
          <w:szCs w:val="24"/>
        </w:rPr>
      </w:pPr>
      <w:r>
        <w:rPr>
          <w:rFonts w:ascii="Times New Roman" w:hAnsi="Times New Roman" w:cs="Times New Roman"/>
          <w:b/>
          <w:sz w:val="24"/>
          <w:szCs w:val="24"/>
        </w:rPr>
        <w:t xml:space="preserve">Очакваните резултати </w:t>
      </w:r>
      <w:r>
        <w:rPr>
          <w:rFonts w:ascii="Times New Roman" w:hAnsi="Times New Roman" w:cs="Times New Roman"/>
          <w:sz w:val="24"/>
          <w:szCs w:val="24"/>
        </w:rPr>
        <w:t>от изпълнението на дейностите по процедурата са:</w:t>
      </w:r>
    </w:p>
    <w:p w14:paraId="54467D15" w14:textId="74BA22F4" w:rsidR="00AB408C" w:rsidRPr="000E3E0A" w:rsidRDefault="00A66A7A">
      <w:pPr>
        <w:pStyle w:val="ListParagraph"/>
        <w:pBdr>
          <w:top w:val="single" w:sz="4" w:space="1" w:color="auto"/>
          <w:left w:val="single" w:sz="4" w:space="4" w:color="auto"/>
          <w:bottom w:val="single" w:sz="4" w:space="1" w:color="auto"/>
          <w:right w:val="single" w:sz="4" w:space="4" w:color="auto"/>
        </w:pBdr>
        <w:spacing w:before="40" w:after="0" w:line="251" w:lineRule="auto"/>
        <w:ind w:left="0"/>
        <w:contextualSpacing w:val="0"/>
        <w:jc w:val="both"/>
        <w:rPr>
          <w:rFonts w:ascii="Times New Roman" w:hAnsi="Times New Roman"/>
          <w:sz w:val="24"/>
          <w:szCs w:val="24"/>
        </w:rPr>
      </w:pPr>
      <w:r>
        <w:rPr>
          <w:rFonts w:ascii="Times New Roman" w:hAnsi="Times New Roman"/>
          <w:sz w:val="24"/>
          <w:szCs w:val="24"/>
        </w:rPr>
        <w:t>- Принос за подобряване качеството на въздуха на територията на общини с нарушено КАВ чрез намаляване на емисиите на ФПЧ</w:t>
      </w:r>
      <w:r>
        <w:rPr>
          <w:rFonts w:ascii="Times New Roman" w:hAnsi="Times New Roman"/>
          <w:sz w:val="24"/>
          <w:szCs w:val="24"/>
          <w:vertAlign w:val="subscript"/>
        </w:rPr>
        <w:t xml:space="preserve">10 </w:t>
      </w:r>
      <w:r>
        <w:rPr>
          <w:rFonts w:ascii="Times New Roman" w:hAnsi="Times New Roman"/>
          <w:sz w:val="24"/>
          <w:szCs w:val="24"/>
        </w:rPr>
        <w:t>от вторично разпрашаване</w:t>
      </w:r>
      <w:r w:rsidR="000E3E0A">
        <w:rPr>
          <w:rFonts w:ascii="Times New Roman" w:hAnsi="Times New Roman"/>
          <w:sz w:val="24"/>
          <w:szCs w:val="24"/>
        </w:rPr>
        <w:t>;</w:t>
      </w:r>
    </w:p>
    <w:p w14:paraId="4A637E81" w14:textId="0D9338F2" w:rsidR="00AB408C" w:rsidRDefault="00A66A7A" w:rsidP="008C0362">
      <w:pPr>
        <w:pStyle w:val="ListParagraph"/>
        <w:pBdr>
          <w:top w:val="single" w:sz="4" w:space="1" w:color="auto"/>
          <w:left w:val="single" w:sz="4" w:space="4" w:color="auto"/>
          <w:bottom w:val="single" w:sz="4" w:space="1" w:color="auto"/>
          <w:right w:val="single" w:sz="4" w:space="4" w:color="auto"/>
        </w:pBdr>
        <w:spacing w:before="40" w:after="0" w:line="251" w:lineRule="auto"/>
        <w:ind w:left="0"/>
        <w:contextualSpacing w:val="0"/>
        <w:jc w:val="both"/>
        <w:rPr>
          <w:rFonts w:ascii="Times New Roman" w:hAnsi="Times New Roman" w:cs="Times New Roman"/>
          <w:b/>
          <w:sz w:val="24"/>
          <w:szCs w:val="24"/>
        </w:rPr>
      </w:pPr>
      <w:r>
        <w:rPr>
          <w:rFonts w:ascii="Times New Roman" w:hAnsi="Times New Roman"/>
          <w:sz w:val="24"/>
          <w:szCs w:val="24"/>
        </w:rPr>
        <w:t>- Принос към изпълнение ангажиментите на страната в сектора и постигане на цели, произтичащи от европейското и национално законодателство, като същите са обусловени от Решение на Съда на Европейския съюз по дело C-488/15 от 5 април 2017 г. за неспазване на нормите за съдържание на ФПЧ</w:t>
      </w:r>
      <w:r>
        <w:rPr>
          <w:rFonts w:ascii="Times New Roman" w:hAnsi="Times New Roman"/>
          <w:sz w:val="24"/>
          <w:szCs w:val="24"/>
          <w:vertAlign w:val="subscript"/>
        </w:rPr>
        <w:t>10</w:t>
      </w:r>
      <w:r>
        <w:rPr>
          <w:rFonts w:ascii="Times New Roman" w:hAnsi="Times New Roman"/>
          <w:sz w:val="24"/>
          <w:szCs w:val="24"/>
        </w:rPr>
        <w:t xml:space="preserve"> в атмосферния въздух в агломерации и зони на страната и неизпълнението на задълженията по Директива 2008/50/ЕО по отношение на пределно допустимите стойности на прахови частици в атмосферния въздух.</w:t>
      </w:r>
    </w:p>
    <w:p w14:paraId="65F8F7D9" w14:textId="77777777" w:rsidR="00AB408C" w:rsidRDefault="00AB408C">
      <w:pPr>
        <w:pStyle w:val="ListParagraph"/>
        <w:spacing w:after="120" w:line="251" w:lineRule="auto"/>
        <w:ind w:left="0"/>
        <w:contextualSpacing w:val="0"/>
        <w:jc w:val="both"/>
        <w:rPr>
          <w:rFonts w:ascii="Times New Roman" w:hAnsi="Times New Roman" w:cs="Times New Roman"/>
          <w:b/>
          <w:sz w:val="26"/>
          <w:szCs w:val="26"/>
        </w:rPr>
      </w:pPr>
    </w:p>
    <w:p w14:paraId="1B4929A2" w14:textId="77777777" w:rsidR="00AB408C" w:rsidRDefault="00A66A7A">
      <w:pPr>
        <w:pStyle w:val="ListParagraph"/>
        <w:pBdr>
          <w:top w:val="single" w:sz="4" w:space="1" w:color="auto"/>
          <w:left w:val="single" w:sz="4" w:space="0" w:color="auto"/>
          <w:bottom w:val="single" w:sz="4" w:space="1" w:color="auto"/>
          <w:right w:val="single" w:sz="4" w:space="4" w:color="auto"/>
        </w:pBdr>
        <w:spacing w:after="120" w:line="251"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7. Индикатори</w:t>
      </w:r>
      <w:r>
        <w:rPr>
          <w:rFonts w:ascii="Times New Roman" w:hAnsi="Times New Roman" w:cs="Times New Roman"/>
          <w:b/>
          <w:sz w:val="24"/>
          <w:szCs w:val="24"/>
          <w:lang w:val="en-US"/>
        </w:rPr>
        <w:t>(</w:t>
      </w:r>
      <w:r>
        <w:rPr>
          <w:rFonts w:ascii="Times New Roman" w:hAnsi="Times New Roman" w:cs="Times New Roman"/>
          <w:b/>
          <w:sz w:val="24"/>
          <w:szCs w:val="24"/>
        </w:rPr>
        <w:t>показатели</w:t>
      </w:r>
      <w:r>
        <w:rPr>
          <w:rFonts w:ascii="Times New Roman" w:hAnsi="Times New Roman" w:cs="Times New Roman"/>
          <w:b/>
          <w:sz w:val="24"/>
          <w:szCs w:val="24"/>
          <w:lang w:val="en-US"/>
        </w:rPr>
        <w:t>)</w:t>
      </w:r>
      <w:r>
        <w:rPr>
          <w:rStyle w:val="FootnoteReference"/>
          <w:rFonts w:ascii="Times New Roman" w:hAnsi="Times New Roman" w:cs="Times New Roman"/>
          <w:b/>
          <w:sz w:val="24"/>
          <w:szCs w:val="24"/>
        </w:rPr>
        <w:footnoteReference w:id="1"/>
      </w:r>
      <w:r>
        <w:rPr>
          <w:rFonts w:ascii="Times New Roman" w:hAnsi="Times New Roman" w:cs="Times New Roman"/>
          <w:b/>
          <w:sz w:val="24"/>
          <w:szCs w:val="24"/>
        </w:rPr>
        <w:t>:</w:t>
      </w:r>
    </w:p>
    <w:p w14:paraId="71EBD725" w14:textId="77777777" w:rsidR="00AB408C" w:rsidRDefault="00A66A7A">
      <w:pPr>
        <w:pStyle w:val="ListParagraph"/>
        <w:pBdr>
          <w:top w:val="single" w:sz="4" w:space="1" w:color="auto"/>
          <w:left w:val="single" w:sz="4" w:space="0" w:color="auto"/>
          <w:bottom w:val="single" w:sz="4" w:space="1" w:color="auto"/>
          <w:right w:val="single" w:sz="4" w:space="4" w:color="auto"/>
        </w:pBdr>
        <w:spacing w:before="100" w:after="0" w:line="251" w:lineRule="auto"/>
        <w:ind w:left="0"/>
        <w:contextualSpacing w:val="0"/>
        <w:jc w:val="both"/>
        <w:rPr>
          <w:rFonts w:ascii="Times New Roman" w:hAnsi="Times New Roman" w:cs="Times New Roman"/>
          <w:b/>
          <w:noProof/>
          <w:sz w:val="24"/>
          <w:szCs w:val="24"/>
        </w:rPr>
      </w:pPr>
      <w:bookmarkStart w:id="10" w:name="_Hlk115271053"/>
      <w:r>
        <w:rPr>
          <w:rFonts w:ascii="Times New Roman" w:hAnsi="Times New Roman" w:cs="Times New Roman"/>
          <w:b/>
          <w:noProof/>
          <w:sz w:val="24"/>
          <w:szCs w:val="24"/>
        </w:rPr>
        <w:t xml:space="preserve">Индикатори за резултат: </w:t>
      </w:r>
    </w:p>
    <w:p w14:paraId="7FA9A9CA" w14:textId="77777777" w:rsidR="00AB408C" w:rsidRDefault="00A66A7A">
      <w:pPr>
        <w:pStyle w:val="ListParagraph"/>
        <w:pBdr>
          <w:top w:val="single" w:sz="4" w:space="1" w:color="auto"/>
          <w:left w:val="single" w:sz="4" w:space="0" w:color="auto"/>
          <w:bottom w:val="single" w:sz="4" w:space="1" w:color="auto"/>
          <w:right w:val="single" w:sz="4" w:space="4" w:color="auto"/>
        </w:pBdr>
        <w:spacing w:before="100" w:after="0" w:line="251" w:lineRule="auto"/>
        <w:ind w:left="0"/>
        <w:contextualSpacing w:val="0"/>
        <w:jc w:val="both"/>
        <w:rPr>
          <w:rFonts w:ascii="Times New Roman" w:hAnsi="Times New Roman" w:cs="Times New Roman"/>
          <w:bCs/>
          <w:noProof/>
          <w:sz w:val="24"/>
          <w:szCs w:val="24"/>
        </w:rPr>
      </w:pPr>
      <w:r>
        <w:rPr>
          <w:rFonts w:ascii="Times New Roman" w:hAnsi="Times New Roman" w:cs="Times New Roman"/>
          <w:bCs/>
          <w:noProof/>
          <w:sz w:val="24"/>
          <w:szCs w:val="24"/>
        </w:rPr>
        <w:t>Всеки кандидат включва този индикатор в проектното си предложение:</w:t>
      </w:r>
    </w:p>
    <w:p w14:paraId="2AE39442" w14:textId="2D176756" w:rsidR="00AB408C" w:rsidRDefault="00A66A7A">
      <w:pPr>
        <w:pBdr>
          <w:top w:val="single" w:sz="4" w:space="1" w:color="auto"/>
          <w:left w:val="single" w:sz="4" w:space="0" w:color="auto"/>
          <w:bottom w:val="single" w:sz="4" w:space="1" w:color="auto"/>
          <w:right w:val="single" w:sz="4" w:space="4" w:color="auto"/>
        </w:pBdr>
        <w:spacing w:before="40" w:after="0" w:line="251" w:lineRule="auto"/>
        <w:jc w:val="both"/>
        <w:rPr>
          <w:rFonts w:ascii="Times New Roman" w:hAnsi="Times New Roman"/>
          <w:bCs/>
          <w:sz w:val="24"/>
          <w:szCs w:val="24"/>
        </w:rPr>
      </w:pPr>
      <w:r>
        <w:rPr>
          <w:rFonts w:ascii="Times New Roman" w:hAnsi="Times New Roman"/>
          <w:bCs/>
          <w:sz w:val="24"/>
          <w:szCs w:val="24"/>
        </w:rPr>
        <w:t>1. Жители, ползващи се от мерки за качеството на въздуха – лица</w:t>
      </w:r>
    </w:p>
    <w:p w14:paraId="77BB74C6" w14:textId="56EFBDA9" w:rsidR="00AB408C" w:rsidRDefault="00A66A7A">
      <w:pPr>
        <w:pBdr>
          <w:top w:val="single" w:sz="4" w:space="1" w:color="auto"/>
          <w:left w:val="single" w:sz="4" w:space="0" w:color="auto"/>
          <w:bottom w:val="single" w:sz="4" w:space="1" w:color="auto"/>
          <w:right w:val="single" w:sz="4" w:space="4" w:color="auto"/>
        </w:pBdr>
        <w:spacing w:before="40" w:after="0" w:line="251" w:lineRule="auto"/>
        <w:jc w:val="both"/>
        <w:rPr>
          <w:rFonts w:ascii="Times New Roman" w:hAnsi="Times New Roman"/>
          <w:bCs/>
          <w:i/>
          <w:iCs/>
          <w:sz w:val="24"/>
          <w:szCs w:val="24"/>
        </w:rPr>
      </w:pPr>
      <w:bookmarkStart w:id="11" w:name="_Hlk138259183"/>
      <w:r>
        <w:rPr>
          <w:rFonts w:ascii="Times New Roman" w:hAnsi="Times New Roman"/>
          <w:bCs/>
          <w:i/>
          <w:iCs/>
          <w:sz w:val="24"/>
          <w:szCs w:val="24"/>
        </w:rPr>
        <w:t>Във формуляра за кандидатстване като базова стойност на индикатор</w:t>
      </w:r>
      <w:r w:rsidR="00CA55D6">
        <w:rPr>
          <w:rFonts w:ascii="Times New Roman" w:hAnsi="Times New Roman"/>
          <w:bCs/>
          <w:i/>
          <w:iCs/>
          <w:sz w:val="24"/>
          <w:szCs w:val="24"/>
        </w:rPr>
        <w:t>а</w:t>
      </w:r>
      <w:r>
        <w:rPr>
          <w:rFonts w:ascii="Times New Roman" w:hAnsi="Times New Roman"/>
          <w:bCs/>
          <w:i/>
          <w:iCs/>
          <w:sz w:val="24"/>
          <w:szCs w:val="24"/>
        </w:rPr>
        <w:t xml:space="preserve"> се посочва 0. Целевата стойност се определя от броя на жителите</w:t>
      </w:r>
      <w:r>
        <w:t xml:space="preserve"> </w:t>
      </w:r>
      <w:r>
        <w:rPr>
          <w:rFonts w:ascii="Times New Roman" w:hAnsi="Times New Roman"/>
          <w:bCs/>
          <w:i/>
          <w:iCs/>
          <w:sz w:val="24"/>
          <w:szCs w:val="24"/>
        </w:rPr>
        <w:t xml:space="preserve">на съответната община, на чиято територия ще се изпълняват мерките, финансирани по съответния проект (съгл. </w:t>
      </w:r>
      <w:r w:rsidR="00414CA8">
        <w:rPr>
          <w:rFonts w:ascii="Times New Roman" w:hAnsi="Times New Roman"/>
          <w:bCs/>
          <w:i/>
          <w:iCs/>
          <w:sz w:val="24"/>
          <w:szCs w:val="24"/>
        </w:rPr>
        <w:t>данни на НСИ</w:t>
      </w:r>
      <w:r>
        <w:rPr>
          <w:rFonts w:ascii="Times New Roman" w:hAnsi="Times New Roman"/>
          <w:bCs/>
          <w:i/>
          <w:iCs/>
          <w:sz w:val="24"/>
          <w:szCs w:val="24"/>
        </w:rPr>
        <w:t xml:space="preserve">). </w:t>
      </w:r>
      <w:bookmarkEnd w:id="11"/>
    </w:p>
    <w:p w14:paraId="6D7BD719" w14:textId="77777777" w:rsidR="00AB408C" w:rsidRDefault="00A66A7A">
      <w:pPr>
        <w:pBdr>
          <w:top w:val="single" w:sz="4" w:space="1" w:color="auto"/>
          <w:left w:val="single" w:sz="4" w:space="0" w:color="auto"/>
          <w:bottom w:val="single" w:sz="4" w:space="1" w:color="auto"/>
          <w:right w:val="single" w:sz="4" w:space="4" w:color="auto"/>
        </w:pBdr>
        <w:spacing w:before="40" w:after="0" w:line="251" w:lineRule="auto"/>
        <w:jc w:val="both"/>
        <w:rPr>
          <w:rFonts w:ascii="Times New Roman" w:hAnsi="Times New Roman"/>
          <w:b/>
          <w:sz w:val="24"/>
          <w:szCs w:val="24"/>
        </w:rPr>
      </w:pPr>
      <w:r>
        <w:rPr>
          <w:rFonts w:ascii="Times New Roman" w:hAnsi="Times New Roman"/>
          <w:b/>
          <w:sz w:val="24"/>
          <w:szCs w:val="24"/>
        </w:rPr>
        <w:t>Индикатори за краен продукт:</w:t>
      </w:r>
    </w:p>
    <w:p w14:paraId="42F7CDFF" w14:textId="77777777" w:rsidR="00AB408C" w:rsidRDefault="00A66A7A">
      <w:pPr>
        <w:pBdr>
          <w:top w:val="single" w:sz="4" w:space="1" w:color="auto"/>
          <w:left w:val="single" w:sz="4" w:space="0" w:color="auto"/>
          <w:bottom w:val="single" w:sz="4" w:space="1" w:color="auto"/>
          <w:right w:val="single" w:sz="4" w:space="4" w:color="auto"/>
        </w:pBdr>
        <w:spacing w:before="40" w:after="0" w:line="251" w:lineRule="auto"/>
        <w:jc w:val="both"/>
        <w:rPr>
          <w:rFonts w:ascii="Times New Roman" w:hAnsi="Times New Roman"/>
          <w:bCs/>
          <w:sz w:val="24"/>
          <w:szCs w:val="24"/>
        </w:rPr>
      </w:pPr>
      <w:bookmarkStart w:id="12" w:name="_Hlk118712752"/>
      <w:bookmarkEnd w:id="10"/>
      <w:r>
        <w:rPr>
          <w:rFonts w:ascii="Times New Roman" w:hAnsi="Times New Roman"/>
          <w:bCs/>
          <w:sz w:val="24"/>
          <w:szCs w:val="24"/>
        </w:rPr>
        <w:t>Всеки кандидат включва този индикатор в проектното си предложение:</w:t>
      </w:r>
    </w:p>
    <w:p w14:paraId="37A6897A" w14:textId="77777777" w:rsidR="00AB408C" w:rsidRDefault="00A66A7A">
      <w:pPr>
        <w:pBdr>
          <w:top w:val="single" w:sz="4" w:space="1" w:color="auto"/>
          <w:left w:val="single" w:sz="4" w:space="0" w:color="auto"/>
          <w:bottom w:val="single" w:sz="4" w:space="1" w:color="auto"/>
          <w:right w:val="single" w:sz="4" w:space="4" w:color="auto"/>
        </w:pBdr>
        <w:spacing w:before="40" w:after="0" w:line="251" w:lineRule="auto"/>
        <w:jc w:val="both"/>
        <w:rPr>
          <w:rFonts w:ascii="Times New Roman" w:hAnsi="Times New Roman"/>
          <w:bCs/>
          <w:sz w:val="24"/>
          <w:szCs w:val="24"/>
        </w:rPr>
      </w:pPr>
      <w:r>
        <w:rPr>
          <w:rFonts w:ascii="Times New Roman" w:hAnsi="Times New Roman"/>
          <w:bCs/>
          <w:sz w:val="24"/>
          <w:szCs w:val="24"/>
        </w:rPr>
        <w:t xml:space="preserve">1. </w:t>
      </w:r>
      <w:bookmarkStart w:id="13" w:name="_Hlk151050172"/>
      <w:r>
        <w:rPr>
          <w:rFonts w:ascii="Times New Roman" w:hAnsi="Times New Roman"/>
          <w:bCs/>
          <w:sz w:val="24"/>
          <w:szCs w:val="24"/>
        </w:rPr>
        <w:t xml:space="preserve">Зелена инфраструктура, подкрепяна за цели, различни от адаптиране към изменението на климата – хектара </w:t>
      </w:r>
      <w:bookmarkEnd w:id="13"/>
    </w:p>
    <w:p w14:paraId="0AF4DEFF" w14:textId="77777777" w:rsidR="00AB408C" w:rsidRDefault="00A66A7A">
      <w:pPr>
        <w:pStyle w:val="ListParagraph"/>
        <w:pBdr>
          <w:top w:val="single" w:sz="4" w:space="1" w:color="auto"/>
          <w:left w:val="single" w:sz="4" w:space="0" w:color="auto"/>
          <w:bottom w:val="single" w:sz="4" w:space="1" w:color="auto"/>
          <w:right w:val="single" w:sz="4" w:space="4" w:color="auto"/>
        </w:pBdr>
        <w:spacing w:before="160" w:after="0" w:line="251" w:lineRule="auto"/>
        <w:ind w:left="0"/>
        <w:contextualSpacing w:val="0"/>
        <w:jc w:val="both"/>
        <w:rPr>
          <w:rFonts w:ascii="Times New Roman" w:hAnsi="Times New Roman"/>
          <w:bCs/>
          <w:i/>
          <w:iCs/>
          <w:sz w:val="24"/>
          <w:szCs w:val="24"/>
        </w:rPr>
      </w:pPr>
      <w:bookmarkStart w:id="14" w:name="_Hlk128480087"/>
      <w:r>
        <w:rPr>
          <w:rFonts w:ascii="Times New Roman" w:hAnsi="Times New Roman"/>
          <w:bCs/>
          <w:i/>
          <w:iCs/>
          <w:sz w:val="24"/>
          <w:szCs w:val="24"/>
        </w:rPr>
        <w:t xml:space="preserve">Във формуляра за кандидатстване като базова стойност на индикатора се посочва 0, а за целева стойност – хектарите зелена инфраструктура, изградени в резултат от проекта. </w:t>
      </w:r>
      <w:bookmarkEnd w:id="14"/>
    </w:p>
    <w:p w14:paraId="6F1B8FA9" w14:textId="77777777" w:rsidR="00AB408C" w:rsidRDefault="00A66A7A">
      <w:pPr>
        <w:pStyle w:val="ListParagraph"/>
        <w:pBdr>
          <w:top w:val="single" w:sz="4" w:space="1" w:color="auto"/>
          <w:left w:val="single" w:sz="4" w:space="0" w:color="auto"/>
          <w:bottom w:val="single" w:sz="4" w:space="1" w:color="auto"/>
          <w:right w:val="single" w:sz="4" w:space="4" w:color="auto"/>
        </w:pBdr>
        <w:spacing w:before="160" w:after="0" w:line="251" w:lineRule="auto"/>
        <w:ind w:left="0"/>
        <w:contextualSpacing w:val="0"/>
        <w:jc w:val="both"/>
        <w:rPr>
          <w:rFonts w:ascii="Times New Roman" w:hAnsi="Times New Roman" w:cs="Times New Roman"/>
          <w:bCs/>
          <w:i/>
          <w:iCs/>
          <w:noProof/>
          <w:sz w:val="24"/>
          <w:szCs w:val="24"/>
        </w:rPr>
      </w:pPr>
      <w:r>
        <w:rPr>
          <w:rFonts w:ascii="Times New Roman" w:hAnsi="Times New Roman" w:cs="Times New Roman"/>
          <w:bCs/>
          <w:i/>
          <w:iCs/>
          <w:noProof/>
          <w:sz w:val="24"/>
          <w:szCs w:val="24"/>
        </w:rPr>
        <w:t>При изчисляване на индикатор „Зелена инфраструктура, подкрепяна за цели, различни от адаптиране към изменението на климата – хектара“ се прилага дефиницията, заложена в Работния документ</w:t>
      </w:r>
      <w:r>
        <w:rPr>
          <w:rStyle w:val="FootnoteReference"/>
          <w:rFonts w:ascii="Times New Roman" w:hAnsi="Times New Roman" w:cs="Times New Roman"/>
          <w:bCs/>
          <w:i/>
          <w:iCs/>
          <w:noProof/>
          <w:sz w:val="24"/>
          <w:szCs w:val="24"/>
        </w:rPr>
        <w:footnoteReference w:id="2"/>
      </w:r>
      <w:r>
        <w:rPr>
          <w:rFonts w:ascii="Times New Roman" w:hAnsi="Times New Roman" w:cs="Times New Roman"/>
          <w:bCs/>
          <w:i/>
          <w:iCs/>
          <w:noProof/>
          <w:sz w:val="24"/>
          <w:szCs w:val="24"/>
        </w:rPr>
        <w:t xml:space="preserve"> на службите на Комисията „Изпълнение, мониторинг и оценка на Европейския фонд за регионално развитие, Кохезионния фонд и Фонда за справедлив преход през 2021-2027 г.“, както следва: „Площ на зелена инфраструктура, новопостроена или значително обновена за цели, различни от адаптиране към изменението на климата. </w:t>
      </w:r>
      <w:r>
        <w:rPr>
          <w:rFonts w:ascii="Times New Roman" w:hAnsi="Times New Roman" w:cs="Times New Roman"/>
          <w:bCs/>
          <w:i/>
          <w:iCs/>
          <w:noProof/>
          <w:sz w:val="24"/>
          <w:szCs w:val="24"/>
        </w:rPr>
        <w:lastRenderedPageBreak/>
        <w:t>Надграждането (значителното обновяване) се отнася до значителни подобрения в съществуващи зелени инфраструктури, отговарящи на условията за поддръжка. Поддръжката е изключена“.</w:t>
      </w:r>
    </w:p>
    <w:p w14:paraId="6CDAA14C" w14:textId="77777777" w:rsidR="00AB408C" w:rsidRDefault="00A66A7A">
      <w:pPr>
        <w:pStyle w:val="ListParagraph"/>
        <w:pBdr>
          <w:top w:val="single" w:sz="4" w:space="1" w:color="auto"/>
          <w:left w:val="single" w:sz="4" w:space="0" w:color="auto"/>
          <w:bottom w:val="single" w:sz="4" w:space="1" w:color="auto"/>
          <w:right w:val="single" w:sz="4" w:space="4" w:color="auto"/>
        </w:pBdr>
        <w:spacing w:before="160" w:after="0" w:line="251" w:lineRule="auto"/>
        <w:ind w:left="0"/>
        <w:contextualSpacing w:val="0"/>
        <w:jc w:val="both"/>
        <w:rPr>
          <w:rFonts w:ascii="Times New Roman" w:hAnsi="Times New Roman" w:cs="Times New Roman"/>
          <w:bCs/>
          <w:noProof/>
          <w:sz w:val="24"/>
          <w:szCs w:val="24"/>
        </w:rPr>
      </w:pPr>
      <w:bookmarkStart w:id="15" w:name="_Hlk158974662"/>
      <w:r>
        <w:rPr>
          <w:rFonts w:ascii="Times New Roman" w:hAnsi="Times New Roman" w:cs="Times New Roman"/>
          <w:bCs/>
          <w:noProof/>
          <w:sz w:val="24"/>
          <w:szCs w:val="24"/>
        </w:rPr>
        <w:t>Кандидатът трябва да включи в проектното си предложение всички индикатори за изпълнение и за резултат, посочени по-горе и да ги определи количествено като целева стойност в съответствие със заложения срок за изпълнение на проекта. Срокът не може да бъде по-дълъг от посочения в Регламент (ЕС) 2021/1060, а именно до 31.12.2029 г.</w:t>
      </w:r>
    </w:p>
    <w:p w14:paraId="1A6AD2F4" w14:textId="6BE4DB99" w:rsidR="00AB408C" w:rsidRDefault="00A66A7A">
      <w:pPr>
        <w:pStyle w:val="ListParagraph"/>
        <w:pBdr>
          <w:top w:val="single" w:sz="4" w:space="1" w:color="auto"/>
          <w:left w:val="single" w:sz="4" w:space="0" w:color="auto"/>
          <w:bottom w:val="single" w:sz="4" w:space="1" w:color="auto"/>
          <w:right w:val="single" w:sz="4" w:space="4" w:color="auto"/>
        </w:pBdr>
        <w:spacing w:before="160" w:after="0" w:line="251" w:lineRule="auto"/>
        <w:ind w:left="0"/>
        <w:contextualSpacing w:val="0"/>
        <w:jc w:val="both"/>
        <w:rPr>
          <w:rFonts w:ascii="Times New Roman" w:hAnsi="Times New Roman" w:cs="Times New Roman"/>
          <w:bCs/>
          <w:noProof/>
          <w:sz w:val="24"/>
          <w:szCs w:val="24"/>
        </w:rPr>
      </w:pPr>
      <w:r>
        <w:rPr>
          <w:rFonts w:ascii="Times New Roman" w:hAnsi="Times New Roman" w:cs="Times New Roman"/>
          <w:sz w:val="24"/>
          <w:szCs w:val="24"/>
        </w:rPr>
        <w:t>Ц</w:t>
      </w:r>
      <w:r>
        <w:rPr>
          <w:rFonts w:ascii="Times New Roman" w:hAnsi="Times New Roman" w:cs="Times New Roman"/>
          <w:bCs/>
          <w:noProof/>
          <w:sz w:val="24"/>
          <w:szCs w:val="24"/>
        </w:rPr>
        <w:t xml:space="preserve">елевите стойности следва </w:t>
      </w:r>
      <w:r w:rsidR="00CA55D6">
        <w:rPr>
          <w:rFonts w:ascii="Times New Roman" w:hAnsi="Times New Roman" w:cs="Times New Roman"/>
          <w:bCs/>
          <w:noProof/>
          <w:sz w:val="24"/>
          <w:szCs w:val="24"/>
        </w:rPr>
        <w:t xml:space="preserve">да </w:t>
      </w:r>
      <w:r>
        <w:rPr>
          <w:rFonts w:ascii="Times New Roman" w:hAnsi="Times New Roman" w:cs="Times New Roman"/>
          <w:bCs/>
          <w:noProof/>
          <w:sz w:val="24"/>
          <w:szCs w:val="24"/>
        </w:rPr>
        <w:t>са с положителна стойност, различна от 0. Кандидатът следва да приложи към Формуляра за кандидатстване и допълнителен файл във формат .xls, който да позволява проверка на направените калкулации за целите на изчисляване на целевите стойности на индикаторите по процедурата, заедно с обяснителна записка.</w:t>
      </w:r>
    </w:p>
    <w:bookmarkEnd w:id="12"/>
    <w:p w14:paraId="0F2B9550" w14:textId="134F70B8" w:rsidR="00AB408C" w:rsidRDefault="00A66A7A">
      <w:pPr>
        <w:pStyle w:val="ListParagraph"/>
        <w:pBdr>
          <w:top w:val="single" w:sz="4" w:space="1" w:color="auto"/>
          <w:left w:val="single" w:sz="4" w:space="0" w:color="auto"/>
          <w:bottom w:val="single" w:sz="4" w:space="1" w:color="auto"/>
          <w:right w:val="single" w:sz="4" w:space="4" w:color="auto"/>
        </w:pBdr>
        <w:spacing w:before="160" w:after="0" w:line="251" w:lineRule="auto"/>
        <w:ind w:left="0"/>
        <w:contextualSpacing w:val="0"/>
        <w:jc w:val="both"/>
        <w:rPr>
          <w:rFonts w:ascii="Times New Roman" w:hAnsi="Times New Roman" w:cs="Times New Roman"/>
          <w:bCs/>
          <w:noProof/>
          <w:sz w:val="24"/>
          <w:szCs w:val="24"/>
        </w:rPr>
      </w:pPr>
      <w:r>
        <w:rPr>
          <w:rFonts w:ascii="Times New Roman" w:hAnsi="Times New Roman" w:cs="Times New Roman"/>
          <w:bCs/>
          <w:noProof/>
          <w:sz w:val="24"/>
          <w:szCs w:val="24"/>
        </w:rPr>
        <w:t>При неизпълнение на одобрените целеви стойности на индикаторите, съгласно чл. 70, ал. 1, т. 7 на ЗУСЕФСУ, финансовата подкрепа със средства от ЕФСУ може да бъде отменена изцяло или частично чрез извършване на финансова корекция</w:t>
      </w:r>
      <w:r w:rsidR="006220EA">
        <w:rPr>
          <w:rFonts w:ascii="Times New Roman" w:hAnsi="Times New Roman" w:cs="Times New Roman"/>
          <w:bCs/>
          <w:noProof/>
          <w:sz w:val="24"/>
          <w:szCs w:val="24"/>
        </w:rPr>
        <w:t>,</w:t>
      </w:r>
      <w:r w:rsidR="006220EA" w:rsidRPr="006220EA">
        <w:t xml:space="preserve"> </w:t>
      </w:r>
      <w:r w:rsidR="006220EA" w:rsidRPr="006220EA">
        <w:rPr>
          <w:rFonts w:ascii="Times New Roman" w:hAnsi="Times New Roman" w:cs="Times New Roman"/>
          <w:bCs/>
          <w:noProof/>
          <w:sz w:val="24"/>
          <w:szCs w:val="24"/>
        </w:rPr>
        <w:t>съгласно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ЗУСЕФСУ (загл. изм.  ДВ, бр. 59 от 2024 г.).</w:t>
      </w:r>
    </w:p>
    <w:bookmarkEnd w:id="15"/>
    <w:p w14:paraId="160BDA28" w14:textId="77777777" w:rsidR="00AB408C" w:rsidRDefault="00AB408C">
      <w:pPr>
        <w:pStyle w:val="ListParagraph"/>
        <w:spacing w:after="120" w:line="251" w:lineRule="auto"/>
        <w:ind w:left="0"/>
        <w:contextualSpacing w:val="0"/>
        <w:jc w:val="both"/>
        <w:rPr>
          <w:rFonts w:ascii="Times New Roman" w:hAnsi="Times New Roman" w:cs="Times New Roman"/>
          <w:b/>
          <w:sz w:val="24"/>
          <w:szCs w:val="24"/>
        </w:rPr>
      </w:pPr>
    </w:p>
    <w:p w14:paraId="5FBCFDEE" w14:textId="77777777" w:rsidR="00AB408C" w:rsidRDefault="00A66A7A">
      <w:pPr>
        <w:pStyle w:val="ListParagraph"/>
        <w:pBdr>
          <w:top w:val="single" w:sz="4" w:space="1" w:color="auto"/>
          <w:left w:val="single" w:sz="4" w:space="4" w:color="auto"/>
          <w:bottom w:val="single" w:sz="4" w:space="1" w:color="auto"/>
          <w:right w:val="single" w:sz="4" w:space="4" w:color="auto"/>
        </w:pBdr>
        <w:spacing w:after="120" w:line="251"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8. Общ размер на безвъзмездната финансова помощ по процедурата и разпределение по категория региони (ако е приложимо):</w:t>
      </w:r>
    </w:p>
    <w:p w14:paraId="706685A6" w14:textId="77777777" w:rsidR="00AB408C" w:rsidRPr="00AE590C" w:rsidRDefault="00A66A7A">
      <w:pPr>
        <w:pStyle w:val="ListParagraph"/>
        <w:pBdr>
          <w:top w:val="single" w:sz="4" w:space="1" w:color="auto"/>
          <w:left w:val="single" w:sz="4" w:space="4" w:color="auto"/>
          <w:bottom w:val="single" w:sz="4" w:space="1" w:color="auto"/>
          <w:right w:val="single" w:sz="4" w:space="4" w:color="auto"/>
        </w:pBdr>
        <w:spacing w:before="40" w:after="0" w:line="251" w:lineRule="auto"/>
        <w:ind w:left="0"/>
        <w:contextualSpacing w:val="0"/>
        <w:jc w:val="both"/>
        <w:rPr>
          <w:rFonts w:ascii="Times New Roman" w:hAnsi="Times New Roman" w:cs="Times New Roman"/>
          <w:sz w:val="24"/>
          <w:szCs w:val="24"/>
        </w:rPr>
      </w:pPr>
      <w:r w:rsidRPr="00AE590C">
        <w:rPr>
          <w:rFonts w:ascii="Times New Roman" w:hAnsi="Times New Roman" w:cs="Times New Roman"/>
          <w:sz w:val="24"/>
          <w:szCs w:val="24"/>
        </w:rPr>
        <w:t>Реализацията на</w:t>
      </w:r>
      <w:r w:rsidRPr="00AE590C">
        <w:rPr>
          <w:rFonts w:ascii="Times New Roman" w:hAnsi="Times New Roman"/>
          <w:sz w:val="24"/>
          <w:szCs w:val="24"/>
        </w:rPr>
        <w:t xml:space="preserve"> дейностите по </w:t>
      </w:r>
      <w:r w:rsidRPr="00AE590C">
        <w:rPr>
          <w:rFonts w:ascii="Times New Roman" w:hAnsi="Times New Roman" w:cs="Times New Roman"/>
          <w:sz w:val="24"/>
          <w:szCs w:val="24"/>
        </w:rPr>
        <w:t xml:space="preserve">настоящата процедура се подпомага финансово от Европейския фонд за регионално развитие (ЕФРР) на Европейския съюз (ЕС) и с национални средства. </w:t>
      </w:r>
    </w:p>
    <w:p w14:paraId="28222A9E" w14:textId="20A24CF6" w:rsidR="00AB408C" w:rsidRDefault="00A66A7A">
      <w:pPr>
        <w:pStyle w:val="ListParagraph"/>
        <w:pBdr>
          <w:top w:val="single" w:sz="4" w:space="1" w:color="auto"/>
          <w:left w:val="single" w:sz="4" w:space="4" w:color="auto"/>
          <w:bottom w:val="single" w:sz="4" w:space="1" w:color="auto"/>
          <w:right w:val="single" w:sz="4" w:space="4" w:color="auto"/>
        </w:pBdr>
        <w:spacing w:before="40" w:after="0" w:line="251" w:lineRule="auto"/>
        <w:ind w:left="0"/>
        <w:contextualSpacing w:val="0"/>
        <w:jc w:val="both"/>
        <w:rPr>
          <w:rFonts w:ascii="Times New Roman" w:hAnsi="Times New Roman" w:cs="Times New Roman"/>
          <w:sz w:val="24"/>
          <w:szCs w:val="24"/>
        </w:rPr>
      </w:pPr>
      <w:r w:rsidRPr="00AE590C">
        <w:rPr>
          <w:rFonts w:ascii="Times New Roman" w:hAnsi="Times New Roman" w:cs="Times New Roman"/>
          <w:sz w:val="24"/>
          <w:szCs w:val="24"/>
        </w:rPr>
        <w:t xml:space="preserve">Общият размер на средствата, които могат да бъдат предоставени по процедурата чрез </w:t>
      </w:r>
      <w:r w:rsidRPr="00AE590C">
        <w:rPr>
          <w:rFonts w:ascii="Times New Roman" w:hAnsi="Times New Roman"/>
          <w:sz w:val="24"/>
          <w:szCs w:val="24"/>
        </w:rPr>
        <w:t>директно предоставяне</w:t>
      </w:r>
      <w:r w:rsidRPr="00AE590C">
        <w:rPr>
          <w:rFonts w:ascii="Times New Roman" w:hAnsi="Times New Roman" w:cs="Times New Roman"/>
          <w:sz w:val="24"/>
          <w:szCs w:val="24"/>
        </w:rPr>
        <w:t xml:space="preserve"> </w:t>
      </w:r>
      <w:r w:rsidRPr="00AE590C">
        <w:rPr>
          <w:rFonts w:ascii="Times New Roman" w:hAnsi="Times New Roman"/>
          <w:sz w:val="24"/>
          <w:szCs w:val="24"/>
        </w:rPr>
        <w:t>на безвъзмездна финансова помощ,</w:t>
      </w:r>
      <w:r w:rsidRPr="00AE590C">
        <w:rPr>
          <w:rFonts w:ascii="Times New Roman" w:hAnsi="Times New Roman" w:cs="Times New Roman"/>
          <w:sz w:val="24"/>
          <w:szCs w:val="24"/>
        </w:rPr>
        <w:t xml:space="preserve"> е </w:t>
      </w:r>
      <w:bookmarkStart w:id="16" w:name="_Hlk175829308"/>
      <w:r w:rsidR="00162E3C" w:rsidRPr="00162E3C">
        <w:rPr>
          <w:rFonts w:ascii="Times New Roman" w:hAnsi="Times New Roman" w:cs="Times New Roman"/>
          <w:sz w:val="24"/>
          <w:szCs w:val="24"/>
        </w:rPr>
        <w:t>11 239 204,70</w:t>
      </w:r>
      <w:r w:rsidR="00162E3C">
        <w:rPr>
          <w:rFonts w:ascii="Times New Roman" w:hAnsi="Times New Roman" w:cs="Times New Roman"/>
          <w:sz w:val="24"/>
          <w:szCs w:val="24"/>
        </w:rPr>
        <w:t xml:space="preserve"> </w:t>
      </w:r>
      <w:bookmarkEnd w:id="16"/>
      <w:r w:rsidR="00162E3C">
        <w:rPr>
          <w:rFonts w:ascii="Times New Roman" w:hAnsi="Times New Roman" w:cs="Times New Roman"/>
          <w:sz w:val="24"/>
          <w:szCs w:val="24"/>
        </w:rPr>
        <w:t>лв</w:t>
      </w:r>
      <w:r w:rsidRPr="008E1C3E">
        <w:rPr>
          <w:rFonts w:ascii="Times New Roman" w:hAnsi="Times New Roman" w:cs="Times New Roman"/>
          <w:sz w:val="24"/>
          <w:szCs w:val="24"/>
        </w:rPr>
        <w:t>. (</w:t>
      </w:r>
      <w:r w:rsidR="00162E3C">
        <w:rPr>
          <w:rFonts w:ascii="Times New Roman" w:hAnsi="Times New Roman" w:cs="Times New Roman"/>
          <w:sz w:val="24"/>
          <w:szCs w:val="24"/>
        </w:rPr>
        <w:t>единадесет милиона двеста тридесет и девет хиляди двеста и четири лева и седемдесет стотинки</w:t>
      </w:r>
      <w:r w:rsidRPr="008E1C3E">
        <w:rPr>
          <w:rFonts w:ascii="Times New Roman" w:hAnsi="Times New Roman" w:cs="Times New Roman"/>
          <w:sz w:val="24"/>
          <w:szCs w:val="24"/>
        </w:rPr>
        <w:t>).</w:t>
      </w:r>
    </w:p>
    <w:p w14:paraId="3C6FE4DD" w14:textId="5C5CC4EC" w:rsidR="0078368B" w:rsidRPr="00162E3C" w:rsidRDefault="0078368B" w:rsidP="00162E3C">
      <w:pPr>
        <w:pStyle w:val="ListParagraph"/>
        <w:pBdr>
          <w:top w:val="single" w:sz="4" w:space="1" w:color="auto"/>
          <w:left w:val="single" w:sz="4" w:space="4" w:color="auto"/>
          <w:bottom w:val="single" w:sz="4" w:space="1" w:color="auto"/>
          <w:right w:val="single" w:sz="4" w:space="4" w:color="auto"/>
        </w:pBdr>
        <w:spacing w:before="40" w:after="0" w:line="251" w:lineRule="auto"/>
        <w:ind w:left="0"/>
        <w:contextualSpacing w:val="0"/>
        <w:jc w:val="both"/>
        <w:rPr>
          <w:rFonts w:ascii="Times New Roman" w:hAnsi="Times New Roman" w:cs="Times New Roman"/>
          <w:sz w:val="24"/>
          <w:szCs w:val="24"/>
        </w:rPr>
      </w:pPr>
      <w:r w:rsidRPr="0078368B">
        <w:rPr>
          <w:rFonts w:ascii="Times New Roman" w:hAnsi="Times New Roman" w:cs="Times New Roman"/>
          <w:sz w:val="24"/>
          <w:szCs w:val="24"/>
        </w:rPr>
        <w:t>Разпределението по региони е:</w:t>
      </w:r>
    </w:p>
    <w:p w14:paraId="20E22968" w14:textId="248BEBA8" w:rsidR="0078368B" w:rsidRPr="00AE590C" w:rsidRDefault="0078368B" w:rsidP="00AE590C">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bCs/>
          <w:sz w:val="24"/>
          <w:szCs w:val="24"/>
        </w:rPr>
      </w:pPr>
      <w:r w:rsidRPr="0078368B">
        <w:rPr>
          <w:rFonts w:ascii="Times New Roman" w:hAnsi="Times New Roman" w:cs="Times New Roman"/>
          <w:bCs/>
          <w:sz w:val="24"/>
          <w:szCs w:val="24"/>
        </w:rPr>
        <w:t>- По-слабо развити региони (ЮЦР) –</w:t>
      </w:r>
      <w:r w:rsidR="00162E3C">
        <w:rPr>
          <w:rFonts w:ascii="Times New Roman" w:hAnsi="Times New Roman" w:cs="Times New Roman"/>
          <w:bCs/>
          <w:sz w:val="24"/>
          <w:szCs w:val="24"/>
        </w:rPr>
        <w:t xml:space="preserve"> </w:t>
      </w:r>
      <w:r w:rsidR="00162E3C" w:rsidRPr="00162E3C">
        <w:rPr>
          <w:rFonts w:ascii="Times New Roman" w:hAnsi="Times New Roman" w:cs="Times New Roman"/>
          <w:bCs/>
          <w:sz w:val="24"/>
          <w:szCs w:val="24"/>
        </w:rPr>
        <w:t>11 239 204,70</w:t>
      </w:r>
      <w:r w:rsidR="00162E3C">
        <w:rPr>
          <w:rFonts w:ascii="Times New Roman" w:hAnsi="Times New Roman" w:cs="Times New Roman"/>
          <w:bCs/>
          <w:sz w:val="24"/>
          <w:szCs w:val="24"/>
        </w:rPr>
        <w:t xml:space="preserve"> лв.</w:t>
      </w:r>
    </w:p>
    <w:p w14:paraId="7A3E91CE" w14:textId="5A1CA513" w:rsidR="002716DE" w:rsidRDefault="002716DE">
      <w:pPr>
        <w:pBdr>
          <w:top w:val="single" w:sz="4" w:space="1" w:color="auto"/>
          <w:left w:val="single" w:sz="4" w:space="4" w:color="auto"/>
          <w:bottom w:val="single" w:sz="4" w:space="1" w:color="auto"/>
          <w:right w:val="single" w:sz="4" w:space="4" w:color="auto"/>
        </w:pBdr>
        <w:spacing w:before="40" w:after="0" w:line="251" w:lineRule="auto"/>
        <w:jc w:val="both"/>
        <w:rPr>
          <w:rFonts w:ascii="Times New Roman" w:hAnsi="Times New Roman" w:cs="Times New Roman"/>
          <w:bCs/>
          <w:sz w:val="24"/>
          <w:szCs w:val="24"/>
        </w:rPr>
      </w:pPr>
      <w:bookmarkStart w:id="17" w:name="_Hlk158974845"/>
      <w:r w:rsidRPr="002716DE">
        <w:rPr>
          <w:rFonts w:ascii="Times New Roman" w:hAnsi="Times New Roman" w:cs="Times New Roman"/>
          <w:bCs/>
          <w:sz w:val="24"/>
          <w:szCs w:val="24"/>
        </w:rPr>
        <w:t>Посоченият общ размер на безвъзмездната финансова помощ (БФП) по процедурата може да бъде увеличаван при наличие на финансов ресурс по приоритета</w:t>
      </w:r>
      <w:r w:rsidR="00F76454">
        <w:rPr>
          <w:rFonts w:ascii="Times New Roman" w:hAnsi="Times New Roman" w:cs="Times New Roman"/>
          <w:bCs/>
          <w:sz w:val="24"/>
          <w:szCs w:val="24"/>
        </w:rPr>
        <w:t xml:space="preserve"> </w:t>
      </w:r>
      <w:r w:rsidR="00F76454" w:rsidRPr="00F76454">
        <w:rPr>
          <w:rFonts w:ascii="Times New Roman" w:hAnsi="Times New Roman" w:cs="Times New Roman"/>
          <w:bCs/>
          <w:sz w:val="24"/>
          <w:szCs w:val="24"/>
        </w:rPr>
        <w:t>и/или по съответния фонд</w:t>
      </w:r>
      <w:r w:rsidRPr="002716DE">
        <w:rPr>
          <w:rFonts w:ascii="Times New Roman" w:hAnsi="Times New Roman" w:cs="Times New Roman"/>
          <w:bCs/>
          <w:sz w:val="24"/>
          <w:szCs w:val="24"/>
        </w:rPr>
        <w:t>, без изменение на условията за кандидатстване.</w:t>
      </w:r>
    </w:p>
    <w:p w14:paraId="68E8F229" w14:textId="77777777" w:rsidR="00AB408C" w:rsidRDefault="00A66A7A">
      <w:pPr>
        <w:pBdr>
          <w:top w:val="single" w:sz="4" w:space="1" w:color="auto"/>
          <w:left w:val="single" w:sz="4" w:space="4" w:color="auto"/>
          <w:bottom w:val="single" w:sz="4" w:space="1" w:color="auto"/>
          <w:right w:val="single" w:sz="4" w:space="4" w:color="auto"/>
        </w:pBdr>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Управляващият орган си запазва правото да не предостави изцяло посочената по-горе сума в случай, че предвидените за изпълнение дейности изискват по-малък финансов ресурс.</w:t>
      </w:r>
    </w:p>
    <w:bookmarkEnd w:id="17"/>
    <w:p w14:paraId="4B9EEE47" w14:textId="77777777" w:rsidR="00AB408C" w:rsidRDefault="00AB408C">
      <w:pPr>
        <w:pStyle w:val="ListParagraph"/>
        <w:spacing w:after="120" w:line="251" w:lineRule="auto"/>
        <w:ind w:left="0"/>
        <w:contextualSpacing w:val="0"/>
        <w:jc w:val="both"/>
        <w:rPr>
          <w:rFonts w:ascii="Times New Roman" w:hAnsi="Times New Roman" w:cs="Times New Roman"/>
          <w:b/>
          <w:sz w:val="28"/>
          <w:szCs w:val="28"/>
        </w:rPr>
      </w:pPr>
    </w:p>
    <w:p w14:paraId="2B27FC66" w14:textId="77777777" w:rsidR="00AB408C" w:rsidRDefault="00A66A7A">
      <w:pPr>
        <w:pStyle w:val="ListParagraph"/>
        <w:pBdr>
          <w:top w:val="single" w:sz="4" w:space="1" w:color="auto"/>
          <w:left w:val="single" w:sz="4" w:space="4" w:color="auto"/>
          <w:bottom w:val="single" w:sz="4" w:space="0" w:color="auto"/>
          <w:right w:val="single" w:sz="4" w:space="4" w:color="auto"/>
        </w:pBdr>
        <w:spacing w:after="120" w:line="251"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9. </w:t>
      </w:r>
      <w:bookmarkStart w:id="18" w:name="_Hlk119314321"/>
      <w:r>
        <w:rPr>
          <w:rFonts w:ascii="Times New Roman" w:hAnsi="Times New Roman" w:cs="Times New Roman"/>
          <w:b/>
          <w:sz w:val="24"/>
          <w:szCs w:val="24"/>
        </w:rPr>
        <w:t xml:space="preserve">Минимален (ако е приложимо) и максимален размер на безвъзмездната финансова помощ за конкретен проект: </w:t>
      </w:r>
      <w:bookmarkEnd w:id="18"/>
    </w:p>
    <w:p w14:paraId="380AB065" w14:textId="77777777" w:rsidR="00AB408C" w:rsidRDefault="00A66A7A">
      <w:pPr>
        <w:pStyle w:val="ListParagraph"/>
        <w:pBdr>
          <w:top w:val="single" w:sz="4" w:space="1" w:color="auto"/>
          <w:left w:val="single" w:sz="4" w:space="4" w:color="auto"/>
          <w:bottom w:val="single" w:sz="4" w:space="0" w:color="auto"/>
          <w:right w:val="single" w:sz="4" w:space="4" w:color="auto"/>
        </w:pBdr>
        <w:spacing w:before="40" w:after="0" w:line="251" w:lineRule="auto"/>
        <w:ind w:left="0"/>
        <w:contextualSpacing w:val="0"/>
        <w:jc w:val="both"/>
        <w:rPr>
          <w:rFonts w:ascii="Times New Roman" w:hAnsi="Times New Roman" w:cs="Times New Roman"/>
          <w:color w:val="FF0000"/>
          <w:sz w:val="24"/>
          <w:szCs w:val="24"/>
        </w:rPr>
      </w:pPr>
      <w:r>
        <w:rPr>
          <w:rFonts w:ascii="Times New Roman" w:hAnsi="Times New Roman"/>
          <w:sz w:val="24"/>
          <w:szCs w:val="24"/>
        </w:rPr>
        <w:t xml:space="preserve">По процедурата не е предвиден минимален размер </w:t>
      </w:r>
      <w:r>
        <w:rPr>
          <w:rFonts w:ascii="Times New Roman" w:hAnsi="Times New Roman" w:cs="Times New Roman"/>
          <w:sz w:val="24"/>
          <w:szCs w:val="24"/>
        </w:rPr>
        <w:t xml:space="preserve">БФП </w:t>
      </w:r>
      <w:r>
        <w:rPr>
          <w:rFonts w:ascii="Times New Roman" w:hAnsi="Times New Roman"/>
          <w:sz w:val="24"/>
          <w:szCs w:val="24"/>
        </w:rPr>
        <w:t xml:space="preserve">за конкретен </w:t>
      </w:r>
      <w:r>
        <w:rPr>
          <w:rFonts w:ascii="Times New Roman" w:hAnsi="Times New Roman" w:cs="Times New Roman"/>
          <w:noProof/>
          <w:sz w:val="24"/>
          <w:szCs w:val="24"/>
        </w:rPr>
        <w:t>проект.</w:t>
      </w:r>
      <w:r>
        <w:rPr>
          <w:rFonts w:ascii="Times New Roman" w:hAnsi="Times New Roman" w:cs="Times New Roman"/>
          <w:color w:val="FF0000"/>
          <w:sz w:val="24"/>
          <w:szCs w:val="24"/>
        </w:rPr>
        <w:t xml:space="preserve"> </w:t>
      </w:r>
    </w:p>
    <w:p w14:paraId="0D1DD648" w14:textId="77777777" w:rsidR="00AB408C" w:rsidRPr="00E87F86" w:rsidRDefault="00A66A7A">
      <w:pPr>
        <w:pBdr>
          <w:top w:val="single" w:sz="4" w:space="1" w:color="auto"/>
          <w:left w:val="single" w:sz="4" w:space="4" w:color="auto"/>
          <w:bottom w:val="single" w:sz="4" w:space="0" w:color="auto"/>
          <w:right w:val="single" w:sz="4" w:space="4" w:color="auto"/>
        </w:pBdr>
        <w:spacing w:before="120" w:after="120" w:line="251" w:lineRule="auto"/>
        <w:jc w:val="both"/>
        <w:rPr>
          <w:rFonts w:ascii="Times New Roman" w:hAnsi="Times New Roman"/>
          <w:sz w:val="24"/>
          <w:szCs w:val="24"/>
        </w:rPr>
      </w:pPr>
      <w:r w:rsidRPr="00E87F86">
        <w:rPr>
          <w:rFonts w:ascii="Times New Roman" w:hAnsi="Times New Roman"/>
          <w:sz w:val="24"/>
          <w:szCs w:val="24"/>
        </w:rPr>
        <w:t>Максималният размер на проектно предложение е по общини е както следва:</w:t>
      </w:r>
    </w:p>
    <w:p w14:paraId="4CFDDB1B" w14:textId="7484A440" w:rsidR="008E1C3E" w:rsidRPr="008E1C3E" w:rsidRDefault="008E1C3E">
      <w:pPr>
        <w:pBdr>
          <w:top w:val="single" w:sz="4" w:space="1" w:color="auto"/>
          <w:left w:val="single" w:sz="4" w:space="4" w:color="auto"/>
          <w:bottom w:val="single" w:sz="4" w:space="0" w:color="auto"/>
          <w:right w:val="single" w:sz="4" w:space="4" w:color="auto"/>
        </w:pBdr>
        <w:spacing w:before="120" w:after="120" w:line="251" w:lineRule="auto"/>
        <w:jc w:val="both"/>
        <w:rPr>
          <w:rFonts w:ascii="Times New Roman" w:hAnsi="Times New Roman"/>
          <w:sz w:val="24"/>
          <w:szCs w:val="24"/>
        </w:rPr>
      </w:pPr>
      <w:r w:rsidRPr="008E1C3E">
        <w:rPr>
          <w:rFonts w:ascii="Times New Roman" w:hAnsi="Times New Roman"/>
          <w:sz w:val="24"/>
          <w:szCs w:val="24"/>
        </w:rPr>
        <w:t>4. Кърджали</w:t>
      </w:r>
      <w:r>
        <w:rPr>
          <w:rFonts w:ascii="Times New Roman" w:hAnsi="Times New Roman"/>
          <w:sz w:val="24"/>
          <w:szCs w:val="24"/>
        </w:rPr>
        <w:tab/>
      </w:r>
      <w:r>
        <w:rPr>
          <w:rFonts w:ascii="Times New Roman" w:hAnsi="Times New Roman"/>
          <w:sz w:val="24"/>
          <w:szCs w:val="24"/>
        </w:rPr>
        <w:tab/>
      </w:r>
      <w:r w:rsidRPr="008E1C3E">
        <w:rPr>
          <w:rFonts w:ascii="Times New Roman" w:hAnsi="Times New Roman"/>
          <w:sz w:val="24"/>
          <w:szCs w:val="24"/>
        </w:rPr>
        <w:t>4 475 173,75 лв.</w:t>
      </w:r>
      <w:r w:rsidR="00162E3C">
        <w:rPr>
          <w:rFonts w:ascii="Times New Roman" w:hAnsi="Times New Roman"/>
          <w:sz w:val="24"/>
          <w:szCs w:val="24"/>
        </w:rPr>
        <w:t>;</w:t>
      </w:r>
    </w:p>
    <w:p w14:paraId="09F1D211" w14:textId="4B2D7650" w:rsidR="008E1C3E" w:rsidRDefault="008E1C3E" w:rsidP="00162E3C">
      <w:pPr>
        <w:pBdr>
          <w:top w:val="single" w:sz="4" w:space="1" w:color="auto"/>
          <w:left w:val="single" w:sz="4" w:space="4" w:color="auto"/>
          <w:bottom w:val="single" w:sz="4" w:space="0" w:color="auto"/>
          <w:right w:val="single" w:sz="4" w:space="4" w:color="auto"/>
        </w:pBdr>
        <w:spacing w:before="120" w:after="120" w:line="251" w:lineRule="auto"/>
        <w:jc w:val="both"/>
        <w:rPr>
          <w:rFonts w:ascii="Times New Roman" w:hAnsi="Times New Roman"/>
          <w:sz w:val="24"/>
          <w:szCs w:val="24"/>
        </w:rPr>
      </w:pPr>
      <w:r w:rsidRPr="008E1C3E">
        <w:rPr>
          <w:rFonts w:ascii="Times New Roman" w:hAnsi="Times New Roman"/>
          <w:sz w:val="24"/>
          <w:szCs w:val="24"/>
        </w:rPr>
        <w:t>5. Пазарджик</w:t>
      </w:r>
      <w:r>
        <w:rPr>
          <w:rFonts w:ascii="Times New Roman" w:hAnsi="Times New Roman"/>
          <w:sz w:val="24"/>
          <w:szCs w:val="24"/>
        </w:rPr>
        <w:tab/>
      </w:r>
      <w:r>
        <w:rPr>
          <w:rFonts w:ascii="Times New Roman" w:hAnsi="Times New Roman"/>
          <w:sz w:val="24"/>
          <w:szCs w:val="24"/>
        </w:rPr>
        <w:tab/>
      </w:r>
      <w:r w:rsidRPr="008E1C3E">
        <w:rPr>
          <w:rFonts w:ascii="Times New Roman" w:hAnsi="Times New Roman"/>
          <w:sz w:val="24"/>
          <w:szCs w:val="24"/>
        </w:rPr>
        <w:t>6 764 030,95 лв.</w:t>
      </w:r>
    </w:p>
    <w:p w14:paraId="11C5A87F" w14:textId="77777777" w:rsidR="00AB408C" w:rsidRDefault="00A66A7A">
      <w:pPr>
        <w:pStyle w:val="ListParagraph"/>
        <w:pBdr>
          <w:top w:val="single" w:sz="4" w:space="1" w:color="auto"/>
          <w:left w:val="single" w:sz="4" w:space="4" w:color="auto"/>
          <w:bottom w:val="single" w:sz="4" w:space="0" w:color="auto"/>
          <w:right w:val="single" w:sz="4" w:space="4" w:color="auto"/>
        </w:pBdr>
        <w:spacing w:before="120" w:after="0" w:line="251" w:lineRule="auto"/>
        <w:ind w:left="0"/>
        <w:contextualSpacing w:val="0"/>
        <w:jc w:val="both"/>
        <w:rPr>
          <w:rFonts w:ascii="Times New Roman" w:hAnsi="Times New Roman"/>
          <w:sz w:val="24"/>
          <w:szCs w:val="24"/>
        </w:rPr>
      </w:pPr>
      <w:bookmarkStart w:id="19" w:name="_Hlk115274158"/>
      <w:r>
        <w:rPr>
          <w:rFonts w:ascii="Times New Roman" w:hAnsi="Times New Roman"/>
          <w:sz w:val="24"/>
          <w:szCs w:val="24"/>
        </w:rPr>
        <w:t xml:space="preserve">Общият ресурс по мярката за намаляване на замърсяването на въздуха по Приоритет 5 „Въздух“ на ПОС 2021-2027 г. е пропорционално разпределен между всички кандидати във </w:t>
      </w:r>
      <w:r>
        <w:rPr>
          <w:rFonts w:ascii="Times New Roman" w:hAnsi="Times New Roman"/>
          <w:sz w:val="24"/>
          <w:szCs w:val="24"/>
        </w:rPr>
        <w:lastRenderedPageBreak/>
        <w:t>всички 21 общини с нарушено КАВ в периода 2017-2021 г.</w:t>
      </w:r>
      <w:r>
        <w:rPr>
          <w:rStyle w:val="FootnoteReference"/>
          <w:rFonts w:ascii="Times New Roman" w:hAnsi="Times New Roman"/>
          <w:sz w:val="24"/>
          <w:szCs w:val="24"/>
        </w:rPr>
        <w:footnoteReference w:id="3"/>
      </w:r>
      <w:r>
        <w:rPr>
          <w:rFonts w:ascii="Times New Roman" w:hAnsi="Times New Roman"/>
          <w:sz w:val="24"/>
          <w:szCs w:val="24"/>
        </w:rPr>
        <w:t>, при отчитане изискването за съотношение между „по-слабо развити региони“ и „региони в преход“.</w:t>
      </w:r>
    </w:p>
    <w:bookmarkEnd w:id="19"/>
    <w:p w14:paraId="670A7429" w14:textId="38EC041B" w:rsidR="00AB408C" w:rsidRDefault="00A66A7A">
      <w:pPr>
        <w:pStyle w:val="ListParagraph"/>
        <w:pBdr>
          <w:top w:val="single" w:sz="4" w:space="1" w:color="auto"/>
          <w:left w:val="single" w:sz="4" w:space="4" w:color="auto"/>
          <w:bottom w:val="single" w:sz="4" w:space="0" w:color="auto"/>
          <w:right w:val="single" w:sz="4" w:space="4" w:color="auto"/>
        </w:pBdr>
        <w:spacing w:before="120" w:after="0" w:line="251" w:lineRule="auto"/>
        <w:ind w:left="0"/>
        <w:contextualSpacing w:val="0"/>
        <w:jc w:val="both"/>
        <w:rPr>
          <w:rFonts w:ascii="Times New Roman" w:hAnsi="Times New Roman"/>
          <w:sz w:val="24"/>
          <w:szCs w:val="24"/>
        </w:rPr>
      </w:pPr>
      <w:r>
        <w:rPr>
          <w:rFonts w:ascii="Times New Roman" w:hAnsi="Times New Roman"/>
          <w:sz w:val="24"/>
          <w:szCs w:val="24"/>
        </w:rPr>
        <w:t xml:space="preserve">Максималният размер на </w:t>
      </w:r>
      <w:r>
        <w:rPr>
          <w:rFonts w:ascii="Times New Roman" w:hAnsi="Times New Roman" w:cs="Times New Roman"/>
          <w:sz w:val="24"/>
          <w:szCs w:val="24"/>
        </w:rPr>
        <w:t xml:space="preserve">допустимите разходи, за които може да бъде предоставена </w:t>
      </w:r>
      <w:r>
        <w:rPr>
          <w:rFonts w:ascii="Times New Roman" w:hAnsi="Times New Roman"/>
          <w:sz w:val="24"/>
          <w:szCs w:val="24"/>
        </w:rPr>
        <w:t>БФП</w:t>
      </w:r>
      <w:r>
        <w:rPr>
          <w:rFonts w:ascii="Times New Roman" w:hAnsi="Times New Roman" w:cs="Times New Roman"/>
          <w:sz w:val="24"/>
          <w:szCs w:val="24"/>
        </w:rPr>
        <w:t xml:space="preserve"> за проектно предложение,</w:t>
      </w:r>
      <w:r>
        <w:rPr>
          <w:rFonts w:ascii="Times New Roman" w:hAnsi="Times New Roman"/>
          <w:sz w:val="24"/>
          <w:szCs w:val="24"/>
        </w:rPr>
        <w:t xml:space="preserve"> включва всички допустими разходи за изпълнение на проекта, вкл. непреките разходи за организация и управление</w:t>
      </w:r>
      <w:r w:rsidR="008A417F">
        <w:rPr>
          <w:rFonts w:ascii="Times New Roman" w:hAnsi="Times New Roman"/>
          <w:sz w:val="24"/>
          <w:szCs w:val="24"/>
        </w:rPr>
        <w:t xml:space="preserve">, </w:t>
      </w:r>
      <w:r>
        <w:rPr>
          <w:rFonts w:ascii="Times New Roman" w:hAnsi="Times New Roman"/>
          <w:sz w:val="24"/>
          <w:szCs w:val="24"/>
        </w:rPr>
        <w:t>за видимост, прозрачност и комуникация</w:t>
      </w:r>
      <w:r w:rsidR="008A417F" w:rsidRPr="008A417F">
        <w:t xml:space="preserve"> </w:t>
      </w:r>
      <w:r w:rsidR="008A417F" w:rsidRPr="008A417F">
        <w:rPr>
          <w:rFonts w:ascii="Times New Roman" w:hAnsi="Times New Roman"/>
          <w:sz w:val="24"/>
          <w:szCs w:val="24"/>
        </w:rPr>
        <w:t>и за подготовка на документации за обществени поръчки</w:t>
      </w:r>
      <w:r>
        <w:rPr>
          <w:rFonts w:ascii="Times New Roman" w:hAnsi="Times New Roman"/>
          <w:sz w:val="24"/>
          <w:szCs w:val="24"/>
        </w:rPr>
        <w:t xml:space="preserve"> съгласно изискванията на раздел 14 от </w:t>
      </w:r>
      <w:r>
        <w:rPr>
          <w:rFonts w:ascii="Times New Roman" w:hAnsi="Times New Roman"/>
          <w:i/>
          <w:sz w:val="24"/>
          <w:szCs w:val="24"/>
        </w:rPr>
        <w:t>Условията за кандидатстване</w:t>
      </w:r>
      <w:r>
        <w:rPr>
          <w:rFonts w:ascii="Times New Roman" w:hAnsi="Times New Roman"/>
          <w:sz w:val="24"/>
          <w:szCs w:val="24"/>
        </w:rPr>
        <w:t>.</w:t>
      </w:r>
    </w:p>
    <w:p w14:paraId="171726DC" w14:textId="77777777" w:rsidR="00AB408C" w:rsidRDefault="00A66A7A">
      <w:pPr>
        <w:pStyle w:val="ListParagraph"/>
        <w:pBdr>
          <w:top w:val="single" w:sz="4" w:space="1" w:color="auto"/>
          <w:left w:val="single" w:sz="4" w:space="4" w:color="auto"/>
          <w:bottom w:val="single" w:sz="4" w:space="0" w:color="auto"/>
          <w:right w:val="single" w:sz="4" w:space="4" w:color="auto"/>
        </w:pBdr>
        <w:spacing w:before="120" w:after="0" w:line="251" w:lineRule="auto"/>
        <w:ind w:left="0"/>
        <w:contextualSpacing w:val="0"/>
        <w:jc w:val="both"/>
        <w:rPr>
          <w:rFonts w:ascii="Times New Roman" w:hAnsi="Times New Roman"/>
          <w:sz w:val="24"/>
          <w:szCs w:val="24"/>
        </w:rPr>
      </w:pPr>
      <w:r>
        <w:rPr>
          <w:rFonts w:ascii="Times New Roman" w:hAnsi="Times New Roman"/>
          <w:sz w:val="24"/>
          <w:szCs w:val="24"/>
        </w:rPr>
        <w:t>Управляващият орган има право да увеличава одобрения в проектното предложение бюджет по реда на глава шеста от Условията за изпълнение по настоящата процедура.</w:t>
      </w:r>
    </w:p>
    <w:p w14:paraId="6E3A70DA" w14:textId="77777777" w:rsidR="00AB408C" w:rsidRDefault="00A66A7A">
      <w:pPr>
        <w:pStyle w:val="ListParagraph"/>
        <w:pBdr>
          <w:top w:val="single" w:sz="4" w:space="1" w:color="auto"/>
          <w:left w:val="single" w:sz="4" w:space="4" w:color="auto"/>
          <w:bottom w:val="single" w:sz="4" w:space="0" w:color="auto"/>
          <w:right w:val="single" w:sz="4" w:space="4" w:color="auto"/>
        </w:pBdr>
        <w:spacing w:before="120" w:after="0" w:line="251" w:lineRule="auto"/>
        <w:ind w:left="0"/>
        <w:contextualSpacing w:val="0"/>
        <w:jc w:val="both"/>
        <w:rPr>
          <w:rFonts w:ascii="Times New Roman" w:hAnsi="Times New Roman"/>
          <w:sz w:val="24"/>
          <w:szCs w:val="24"/>
        </w:rPr>
      </w:pPr>
      <w:r>
        <w:rPr>
          <w:rFonts w:ascii="Times New Roman" w:hAnsi="Times New Roman"/>
          <w:sz w:val="24"/>
          <w:szCs w:val="24"/>
        </w:rPr>
        <w:t xml:space="preserve">Управляващият орган на ПОС 2021-2027 г. си запазва правото да не предостави изцяло посочената сума, в случай че проектното предложение не отговаря на изискванията на </w:t>
      </w:r>
      <w:r>
        <w:rPr>
          <w:rFonts w:ascii="Times New Roman" w:hAnsi="Times New Roman"/>
          <w:i/>
          <w:iCs/>
          <w:sz w:val="24"/>
          <w:szCs w:val="24"/>
        </w:rPr>
        <w:t>Условията за кандидатстване</w:t>
      </w:r>
      <w:r>
        <w:rPr>
          <w:rFonts w:ascii="Times New Roman" w:hAnsi="Times New Roman"/>
          <w:sz w:val="24"/>
          <w:szCs w:val="24"/>
        </w:rPr>
        <w:t>, както и в случай че предвидените за изпълнение дейности по проекта изискват по-малък финансов ресурс.</w:t>
      </w:r>
    </w:p>
    <w:p w14:paraId="53085E78" w14:textId="77777777" w:rsidR="00AB408C" w:rsidRDefault="00A66A7A">
      <w:pPr>
        <w:pStyle w:val="ListParagraph"/>
        <w:spacing w:after="0" w:line="251"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  </w:t>
      </w:r>
    </w:p>
    <w:p w14:paraId="031D046E" w14:textId="77777777" w:rsidR="00AB408C" w:rsidRDefault="00A66A7A">
      <w:pPr>
        <w:pStyle w:val="ListParagraph"/>
        <w:pBdr>
          <w:top w:val="single" w:sz="4" w:space="1" w:color="auto"/>
          <w:left w:val="single" w:sz="4" w:space="4" w:color="auto"/>
          <w:bottom w:val="single" w:sz="4" w:space="1" w:color="auto"/>
          <w:right w:val="single" w:sz="4" w:space="4" w:color="auto"/>
        </w:pBdr>
        <w:spacing w:after="120" w:line="251"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10. Процент на съфинансиране</w:t>
      </w:r>
      <w:r>
        <w:rPr>
          <w:rStyle w:val="FootnoteReference"/>
          <w:rFonts w:ascii="Times New Roman" w:hAnsi="Times New Roman" w:cs="Times New Roman"/>
          <w:b/>
          <w:sz w:val="24"/>
          <w:szCs w:val="24"/>
        </w:rPr>
        <w:footnoteReference w:id="4"/>
      </w:r>
      <w:r>
        <w:rPr>
          <w:rFonts w:ascii="Times New Roman" w:hAnsi="Times New Roman" w:cs="Times New Roman"/>
          <w:b/>
          <w:sz w:val="24"/>
          <w:szCs w:val="24"/>
        </w:rPr>
        <w:t>:</w:t>
      </w:r>
    </w:p>
    <w:p w14:paraId="34384B84" w14:textId="2E790B44" w:rsidR="0078368B" w:rsidRPr="002E4619" w:rsidRDefault="0078368B" w:rsidP="0078368B">
      <w:pPr>
        <w:pBdr>
          <w:top w:val="single" w:sz="4" w:space="1" w:color="auto"/>
          <w:left w:val="single" w:sz="4" w:space="4" w:color="auto"/>
          <w:bottom w:val="single" w:sz="4" w:space="1" w:color="auto"/>
          <w:right w:val="single" w:sz="4" w:space="4" w:color="auto"/>
        </w:pBdr>
        <w:spacing w:before="40" w:after="0" w:line="251" w:lineRule="auto"/>
        <w:jc w:val="both"/>
        <w:rPr>
          <w:rFonts w:ascii="Times New Roman" w:hAnsi="Times New Roman" w:cs="Times New Roman"/>
          <w:sz w:val="24"/>
          <w:szCs w:val="24"/>
        </w:rPr>
      </w:pPr>
      <w:bookmarkStart w:id="20" w:name="_Hlk112169032"/>
      <w:r w:rsidRPr="002E4619">
        <w:rPr>
          <w:rFonts w:ascii="Times New Roman" w:hAnsi="Times New Roman" w:cs="Times New Roman"/>
          <w:sz w:val="24"/>
          <w:szCs w:val="24"/>
        </w:rPr>
        <w:t>Процентът на съфинансиране на БФП по процедурата за по-слабо развитите региони е както следва: средства от ЕФРР в размер на 85% –</w:t>
      </w:r>
      <w:r w:rsidR="00162E3C">
        <w:rPr>
          <w:rFonts w:ascii="Times New Roman" w:hAnsi="Times New Roman" w:cs="Times New Roman"/>
          <w:sz w:val="24"/>
          <w:szCs w:val="24"/>
        </w:rPr>
        <w:t xml:space="preserve"> </w:t>
      </w:r>
      <w:r w:rsidR="00162E3C" w:rsidRPr="00162E3C">
        <w:rPr>
          <w:rFonts w:ascii="Times New Roman" w:hAnsi="Times New Roman" w:cs="Times New Roman"/>
          <w:sz w:val="24"/>
          <w:szCs w:val="24"/>
        </w:rPr>
        <w:t xml:space="preserve">9 553 324,00 </w:t>
      </w:r>
      <w:r w:rsidR="002E4619" w:rsidRPr="002E4619">
        <w:rPr>
          <w:rFonts w:ascii="Times New Roman" w:hAnsi="Times New Roman" w:cs="Times New Roman"/>
          <w:sz w:val="24"/>
          <w:szCs w:val="24"/>
        </w:rPr>
        <w:t>лв.</w:t>
      </w:r>
      <w:r w:rsidRPr="002E4619">
        <w:rPr>
          <w:rFonts w:ascii="Times New Roman" w:hAnsi="Times New Roman" w:cs="Times New Roman"/>
          <w:sz w:val="24"/>
          <w:szCs w:val="24"/>
        </w:rPr>
        <w:t xml:space="preserve"> (</w:t>
      </w:r>
      <w:r w:rsidR="00162E3C">
        <w:rPr>
          <w:rFonts w:ascii="Times New Roman" w:hAnsi="Times New Roman" w:cs="Times New Roman"/>
          <w:sz w:val="24"/>
          <w:szCs w:val="24"/>
        </w:rPr>
        <w:t>девет милиона петстотин петдесет и три хиляди триста двадесет и четири лева и нула стотинки</w:t>
      </w:r>
      <w:r w:rsidRPr="002E4619">
        <w:rPr>
          <w:rFonts w:ascii="Times New Roman" w:hAnsi="Times New Roman" w:cs="Times New Roman"/>
          <w:sz w:val="24"/>
          <w:szCs w:val="24"/>
        </w:rPr>
        <w:t>) и национално съфинансиране в размер на 15% –</w:t>
      </w:r>
      <w:r w:rsidR="007A4C02">
        <w:rPr>
          <w:rFonts w:ascii="Times New Roman" w:hAnsi="Times New Roman" w:cs="Times New Roman"/>
          <w:sz w:val="24"/>
          <w:szCs w:val="24"/>
        </w:rPr>
        <w:t xml:space="preserve"> </w:t>
      </w:r>
      <w:r w:rsidR="00162E3C" w:rsidRPr="00162E3C">
        <w:rPr>
          <w:rFonts w:ascii="Times New Roman" w:hAnsi="Times New Roman" w:cs="Times New Roman"/>
          <w:sz w:val="24"/>
          <w:szCs w:val="24"/>
        </w:rPr>
        <w:t>1 685 880,7</w:t>
      </w:r>
      <w:r w:rsidR="00162E3C">
        <w:rPr>
          <w:rFonts w:ascii="Times New Roman" w:hAnsi="Times New Roman" w:cs="Times New Roman"/>
          <w:sz w:val="24"/>
          <w:szCs w:val="24"/>
        </w:rPr>
        <w:t>0</w:t>
      </w:r>
      <w:r w:rsidR="00162E3C" w:rsidRPr="00162E3C">
        <w:rPr>
          <w:rFonts w:ascii="Times New Roman" w:hAnsi="Times New Roman" w:cs="Times New Roman"/>
          <w:sz w:val="24"/>
          <w:szCs w:val="24"/>
        </w:rPr>
        <w:t xml:space="preserve"> </w:t>
      </w:r>
      <w:r w:rsidR="002E4619" w:rsidRPr="002E4619">
        <w:rPr>
          <w:rFonts w:ascii="Times New Roman" w:hAnsi="Times New Roman" w:cs="Times New Roman"/>
          <w:sz w:val="24"/>
          <w:szCs w:val="24"/>
        </w:rPr>
        <w:t>лв.</w:t>
      </w:r>
      <w:r w:rsidRPr="002E4619">
        <w:rPr>
          <w:rFonts w:ascii="Times New Roman" w:hAnsi="Times New Roman" w:cs="Times New Roman"/>
          <w:sz w:val="24"/>
          <w:szCs w:val="24"/>
        </w:rPr>
        <w:t xml:space="preserve"> (</w:t>
      </w:r>
      <w:r w:rsidR="00162E3C">
        <w:rPr>
          <w:rFonts w:ascii="Times New Roman" w:hAnsi="Times New Roman" w:cs="Times New Roman"/>
          <w:sz w:val="24"/>
          <w:szCs w:val="24"/>
        </w:rPr>
        <w:t>един милион шестстотин осемдесет и пет хиляди осемстотин и осемдесет лева и седемдесет стотинки</w:t>
      </w:r>
      <w:r w:rsidRPr="002E4619">
        <w:rPr>
          <w:rFonts w:ascii="Times New Roman" w:hAnsi="Times New Roman" w:cs="Times New Roman"/>
          <w:sz w:val="24"/>
          <w:szCs w:val="24"/>
        </w:rPr>
        <w:t>).</w:t>
      </w:r>
    </w:p>
    <w:bookmarkEnd w:id="20"/>
    <w:p w14:paraId="066F8C19" w14:textId="77777777" w:rsidR="00AB408C" w:rsidRDefault="00A66A7A">
      <w:pPr>
        <w:pBdr>
          <w:top w:val="single" w:sz="4" w:space="1" w:color="auto"/>
          <w:left w:val="single" w:sz="4" w:space="4" w:color="auto"/>
          <w:bottom w:val="single" w:sz="4" w:space="1" w:color="auto"/>
          <w:right w:val="single" w:sz="4" w:space="4" w:color="auto"/>
        </w:pBdr>
        <w:spacing w:before="40" w:after="0" w:line="251" w:lineRule="auto"/>
        <w:jc w:val="both"/>
        <w:rPr>
          <w:rFonts w:ascii="Times New Roman" w:hAnsi="Times New Roman"/>
          <w:sz w:val="24"/>
          <w:szCs w:val="24"/>
        </w:rPr>
      </w:pPr>
      <w:r>
        <w:rPr>
          <w:rFonts w:ascii="Times New Roman" w:hAnsi="Times New Roman" w:cs="Times New Roman"/>
          <w:sz w:val="24"/>
          <w:szCs w:val="24"/>
        </w:rPr>
        <w:t>По процедурата могат да се предоставят до 100% от максималния размер на допустимите разходи. Няма ограничение по отношение на съфинансирането от страна на кандидата, в случай че същият прецени, че по такъв начин би увеличил зелените площи в рамките на урбанизираната територия за целите на КАВ.</w:t>
      </w:r>
    </w:p>
    <w:p w14:paraId="3CE026B9" w14:textId="77777777" w:rsidR="00AB408C" w:rsidRDefault="00AB408C">
      <w:pPr>
        <w:pStyle w:val="ListParagraph"/>
        <w:spacing w:after="0" w:line="251" w:lineRule="auto"/>
        <w:ind w:left="0"/>
        <w:contextualSpacing w:val="0"/>
        <w:jc w:val="both"/>
        <w:rPr>
          <w:rFonts w:ascii="Times New Roman" w:hAnsi="Times New Roman" w:cs="Times New Roman"/>
          <w:b/>
          <w:sz w:val="24"/>
          <w:szCs w:val="24"/>
        </w:rPr>
      </w:pPr>
    </w:p>
    <w:p w14:paraId="7E3A4A14" w14:textId="77777777" w:rsidR="00AB408C" w:rsidRDefault="00A66A7A">
      <w:pPr>
        <w:pStyle w:val="ListParagraph"/>
        <w:pBdr>
          <w:top w:val="single" w:sz="4" w:space="1" w:color="auto"/>
          <w:left w:val="single" w:sz="4" w:space="4" w:color="auto"/>
          <w:bottom w:val="single" w:sz="4" w:space="0" w:color="auto"/>
          <w:right w:val="single" w:sz="4" w:space="0" w:color="auto"/>
        </w:pBdr>
        <w:spacing w:after="120" w:line="251"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11. Допустими кандидати: </w:t>
      </w:r>
    </w:p>
    <w:p w14:paraId="1D38E105" w14:textId="172E85B7" w:rsidR="00AB408C" w:rsidRPr="00CE22C6" w:rsidRDefault="00A66A7A">
      <w:pPr>
        <w:pStyle w:val="ListParagraph"/>
        <w:pBdr>
          <w:top w:val="single" w:sz="4" w:space="1" w:color="auto"/>
          <w:left w:val="single" w:sz="4" w:space="4" w:color="auto"/>
          <w:bottom w:val="single" w:sz="4" w:space="0" w:color="auto"/>
          <w:right w:val="single" w:sz="4" w:space="0" w:color="auto"/>
        </w:pBdr>
        <w:spacing w:after="120" w:line="251" w:lineRule="auto"/>
        <w:ind w:left="0"/>
        <w:contextualSpacing w:val="0"/>
        <w:jc w:val="both"/>
        <w:rPr>
          <w:rFonts w:ascii="Times New Roman" w:hAnsi="Times New Roman" w:cs="Times New Roman"/>
          <w:sz w:val="24"/>
          <w:szCs w:val="24"/>
          <w:lang w:val="en-US"/>
        </w:rPr>
      </w:pPr>
      <w:r w:rsidRPr="00E87F86">
        <w:rPr>
          <w:rFonts w:ascii="Times New Roman" w:hAnsi="Times New Roman" w:cs="Times New Roman"/>
          <w:b/>
          <w:bCs/>
          <w:sz w:val="24"/>
          <w:szCs w:val="24"/>
        </w:rPr>
        <w:t>Допустими кандидати</w:t>
      </w:r>
      <w:r w:rsidRPr="00E87F86">
        <w:rPr>
          <w:rFonts w:ascii="Times New Roman" w:hAnsi="Times New Roman" w:cs="Times New Roman"/>
          <w:sz w:val="24"/>
          <w:szCs w:val="24"/>
        </w:rPr>
        <w:t xml:space="preserve"> по процедурата са </w:t>
      </w:r>
      <w:r w:rsidR="00162E3C">
        <w:rPr>
          <w:rFonts w:ascii="Times New Roman" w:hAnsi="Times New Roman" w:cs="Times New Roman"/>
          <w:sz w:val="24"/>
          <w:szCs w:val="24"/>
        </w:rPr>
        <w:t>2</w:t>
      </w:r>
      <w:r w:rsidRPr="00E87F86">
        <w:rPr>
          <w:rFonts w:ascii="Times New Roman" w:hAnsi="Times New Roman" w:cs="Times New Roman"/>
          <w:sz w:val="24"/>
          <w:szCs w:val="24"/>
        </w:rPr>
        <w:t xml:space="preserve"> </w:t>
      </w:r>
      <w:bookmarkStart w:id="21" w:name="_Hlk112170650"/>
      <w:r w:rsidRPr="00E87F86">
        <w:rPr>
          <w:rFonts w:ascii="Times New Roman" w:hAnsi="Times New Roman" w:cs="Times New Roman"/>
          <w:sz w:val="24"/>
          <w:szCs w:val="24"/>
        </w:rPr>
        <w:t xml:space="preserve">общини с нарушено качество на атмосферния въздух </w:t>
      </w:r>
      <w:bookmarkEnd w:id="21"/>
      <w:r w:rsidR="00CE22C6" w:rsidRPr="00CE22C6">
        <w:rPr>
          <w:rFonts w:ascii="Times New Roman" w:hAnsi="Times New Roman" w:cs="Times New Roman"/>
          <w:sz w:val="24"/>
          <w:szCs w:val="24"/>
        </w:rPr>
        <w:t xml:space="preserve">за периода 2017-2021 г. </w:t>
      </w:r>
      <w:r w:rsidRPr="00E87F86">
        <w:rPr>
          <w:rFonts w:ascii="Times New Roman" w:hAnsi="Times New Roman" w:cs="Times New Roman"/>
          <w:sz w:val="24"/>
          <w:szCs w:val="24"/>
        </w:rPr>
        <w:t>–</w:t>
      </w:r>
      <w:bookmarkStart w:id="22" w:name="_Hlk63329299"/>
      <w:bookmarkStart w:id="23" w:name="_Hlk112767222"/>
      <w:r w:rsidR="00162E3C">
        <w:rPr>
          <w:rFonts w:ascii="Times New Roman" w:hAnsi="Times New Roman" w:cs="Times New Roman"/>
          <w:sz w:val="24"/>
          <w:szCs w:val="24"/>
        </w:rPr>
        <w:t xml:space="preserve"> </w:t>
      </w:r>
      <w:r w:rsidR="00FC1178" w:rsidRPr="00943D31">
        <w:rPr>
          <w:rFonts w:ascii="Times New Roman" w:hAnsi="Times New Roman" w:cs="Times New Roman"/>
          <w:sz w:val="24"/>
          <w:szCs w:val="24"/>
        </w:rPr>
        <w:t>Кърджали</w:t>
      </w:r>
      <w:r w:rsidR="00162E3C">
        <w:rPr>
          <w:rFonts w:ascii="Times New Roman" w:hAnsi="Times New Roman" w:cs="Times New Roman"/>
          <w:sz w:val="24"/>
          <w:szCs w:val="24"/>
        </w:rPr>
        <w:t xml:space="preserve"> и</w:t>
      </w:r>
      <w:r w:rsidR="00FC1178" w:rsidRPr="00943D31">
        <w:rPr>
          <w:rFonts w:ascii="Times New Roman" w:hAnsi="Times New Roman" w:cs="Times New Roman"/>
          <w:sz w:val="24"/>
          <w:szCs w:val="24"/>
        </w:rPr>
        <w:t xml:space="preserve"> Пазарджик</w:t>
      </w:r>
      <w:r w:rsidRPr="00943D31">
        <w:rPr>
          <w:rFonts w:ascii="Times New Roman" w:hAnsi="Times New Roman" w:cs="Times New Roman"/>
          <w:sz w:val="24"/>
          <w:szCs w:val="24"/>
        </w:rPr>
        <w:t>.</w:t>
      </w:r>
    </w:p>
    <w:p w14:paraId="1255FFC4" w14:textId="227A47B7" w:rsidR="00943D31" w:rsidRDefault="00A66A7A">
      <w:pPr>
        <w:pStyle w:val="ListParagraph"/>
        <w:pBdr>
          <w:top w:val="single" w:sz="4" w:space="1" w:color="auto"/>
          <w:left w:val="single" w:sz="4" w:space="4" w:color="auto"/>
          <w:bottom w:val="single" w:sz="4" w:space="0" w:color="auto"/>
          <w:right w:val="single" w:sz="4" w:space="0" w:color="auto"/>
        </w:pBdr>
        <w:spacing w:after="120" w:line="251" w:lineRule="auto"/>
        <w:ind w:left="0"/>
        <w:contextualSpacing w:val="0"/>
        <w:jc w:val="both"/>
        <w:rPr>
          <w:rFonts w:ascii="Times New Roman" w:hAnsi="Times New Roman"/>
          <w:sz w:val="24"/>
          <w:szCs w:val="24"/>
        </w:rPr>
      </w:pPr>
      <w:bookmarkStart w:id="24" w:name="_Hlk151128183"/>
      <w:bookmarkEnd w:id="22"/>
      <w:bookmarkEnd w:id="23"/>
      <w:r>
        <w:rPr>
          <w:rFonts w:ascii="Times New Roman" w:hAnsi="Times New Roman"/>
          <w:sz w:val="24"/>
          <w:szCs w:val="24"/>
        </w:rPr>
        <w:t xml:space="preserve">Допустими кандидати </w:t>
      </w:r>
      <w:r w:rsidR="005004AE">
        <w:rPr>
          <w:rFonts w:ascii="Times New Roman" w:hAnsi="Times New Roman"/>
          <w:sz w:val="24"/>
          <w:szCs w:val="24"/>
        </w:rPr>
        <w:t xml:space="preserve">по настоящата процедура </w:t>
      </w:r>
      <w:r>
        <w:rPr>
          <w:rFonts w:ascii="Times New Roman" w:hAnsi="Times New Roman"/>
          <w:sz w:val="24"/>
          <w:szCs w:val="24"/>
        </w:rPr>
        <w:t xml:space="preserve">са </w:t>
      </w:r>
      <w:r w:rsidR="00162E3C">
        <w:rPr>
          <w:rFonts w:ascii="Times New Roman" w:hAnsi="Times New Roman"/>
          <w:sz w:val="24"/>
          <w:szCs w:val="24"/>
        </w:rPr>
        <w:t>2</w:t>
      </w:r>
      <w:r w:rsidR="005004AE">
        <w:rPr>
          <w:rFonts w:ascii="Times New Roman" w:hAnsi="Times New Roman"/>
          <w:sz w:val="24"/>
          <w:szCs w:val="24"/>
        </w:rPr>
        <w:t xml:space="preserve"> </w:t>
      </w:r>
      <w:r>
        <w:rPr>
          <w:rFonts w:ascii="Times New Roman" w:hAnsi="Times New Roman"/>
          <w:sz w:val="24"/>
          <w:szCs w:val="24"/>
        </w:rPr>
        <w:t xml:space="preserve">общини с нарушено качество на въздуха, които попадат в обхвата на Решение на Съда на Европейския съюз по дело C-488/15 от 5 април 2017 г. </w:t>
      </w:r>
      <w:r>
        <w:rPr>
          <w:rFonts w:ascii="Times New Roman" w:hAnsi="Times New Roman"/>
          <w:i/>
          <w:iCs/>
          <w:sz w:val="24"/>
          <w:szCs w:val="24"/>
        </w:rPr>
        <w:t>за неспазване на нормите за съдържание на ФПЧ10 в атмосферния въздух в агломерации и зони на страната и неизпълнението на задълженията по Директива 2008/50/ЕО по отношение на пределно допустимите стойности на прахови частици в атмосферния въздух</w:t>
      </w:r>
      <w:r>
        <w:rPr>
          <w:rFonts w:ascii="Times New Roman" w:hAnsi="Times New Roman"/>
          <w:sz w:val="24"/>
          <w:szCs w:val="24"/>
        </w:rPr>
        <w:t xml:space="preserve">; </w:t>
      </w:r>
      <w:bookmarkStart w:id="25" w:name="_Hlk159860223"/>
      <w:r w:rsidR="00AB5A18" w:rsidRPr="00AB5A18">
        <w:rPr>
          <w:rFonts w:ascii="Times New Roman" w:hAnsi="Times New Roman"/>
          <w:sz w:val="24"/>
          <w:szCs w:val="24"/>
        </w:rPr>
        <w:t>имат превишения на среднодневните и/или средногодишни норми за КАВ за периода 2017-2021 г.</w:t>
      </w:r>
      <w:r w:rsidR="00CA55D6">
        <w:rPr>
          <w:rFonts w:ascii="Times New Roman" w:hAnsi="Times New Roman"/>
          <w:sz w:val="24"/>
          <w:szCs w:val="24"/>
        </w:rPr>
        <w:t>, като общинските програми</w:t>
      </w:r>
      <w:r w:rsidR="003F6612">
        <w:rPr>
          <w:rFonts w:ascii="Times New Roman" w:hAnsi="Times New Roman"/>
          <w:sz w:val="24"/>
          <w:szCs w:val="24"/>
        </w:rPr>
        <w:t xml:space="preserve"> </w:t>
      </w:r>
      <w:r w:rsidR="00CA55D6" w:rsidRPr="00CA55D6">
        <w:rPr>
          <w:rFonts w:ascii="Times New Roman" w:hAnsi="Times New Roman"/>
          <w:sz w:val="24"/>
          <w:szCs w:val="24"/>
        </w:rPr>
        <w:t xml:space="preserve">по чл. 27, ал. 1 от Закона за чистотата на атмосферния въздух </w:t>
      </w:r>
      <w:r w:rsidR="003F6612">
        <w:rPr>
          <w:rFonts w:ascii="Times New Roman" w:hAnsi="Times New Roman"/>
          <w:sz w:val="24"/>
          <w:szCs w:val="24"/>
        </w:rPr>
        <w:t>включват мерки</w:t>
      </w:r>
      <w:r w:rsidR="00CA55D6">
        <w:rPr>
          <w:rFonts w:ascii="Times New Roman" w:hAnsi="Times New Roman"/>
          <w:sz w:val="24"/>
          <w:szCs w:val="24"/>
        </w:rPr>
        <w:t>,</w:t>
      </w:r>
      <w:r w:rsidR="003F6612">
        <w:rPr>
          <w:rFonts w:ascii="Times New Roman" w:hAnsi="Times New Roman"/>
          <w:sz w:val="24"/>
          <w:szCs w:val="24"/>
        </w:rPr>
        <w:t xml:space="preserve"> свързани с изграждане на зелена инфраструктура и/или озеленяване.</w:t>
      </w:r>
      <w:r>
        <w:rPr>
          <w:rFonts w:ascii="Times New Roman" w:hAnsi="Times New Roman"/>
          <w:sz w:val="24"/>
          <w:szCs w:val="24"/>
        </w:rPr>
        <w:t xml:space="preserve"> </w:t>
      </w:r>
    </w:p>
    <w:bookmarkEnd w:id="25"/>
    <w:bookmarkEnd w:id="24"/>
    <w:p w14:paraId="28D3EB9F" w14:textId="172CD6B2" w:rsidR="00AB408C" w:rsidRDefault="00A66A7A">
      <w:pPr>
        <w:pStyle w:val="ListParagraph"/>
        <w:pBdr>
          <w:top w:val="single" w:sz="4" w:space="1" w:color="auto"/>
          <w:left w:val="single" w:sz="4" w:space="4" w:color="auto"/>
          <w:bottom w:val="single" w:sz="4" w:space="0" w:color="auto"/>
          <w:right w:val="single" w:sz="4" w:space="0" w:color="auto"/>
        </w:pBdr>
        <w:tabs>
          <w:tab w:val="left" w:pos="142"/>
        </w:tabs>
        <w:spacing w:before="40" w:after="0" w:line="251"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На етапа на подаване на проектното предложение </w:t>
      </w:r>
      <w:r w:rsidR="005004AE">
        <w:rPr>
          <w:rFonts w:ascii="Times New Roman" w:hAnsi="Times New Roman" w:cs="Times New Roman"/>
          <w:sz w:val="24"/>
          <w:szCs w:val="24"/>
        </w:rPr>
        <w:t xml:space="preserve">всеки </w:t>
      </w:r>
      <w:r>
        <w:rPr>
          <w:rFonts w:ascii="Times New Roman" w:hAnsi="Times New Roman" w:cs="Times New Roman"/>
          <w:sz w:val="24"/>
          <w:szCs w:val="24"/>
        </w:rPr>
        <w:t>кандидат декларира</w:t>
      </w:r>
      <w:r>
        <w:rPr>
          <w:rFonts w:ascii="Times New Roman" w:hAnsi="Times New Roman" w:cs="Times New Roman"/>
          <w:iCs/>
          <w:sz w:val="24"/>
          <w:szCs w:val="24"/>
        </w:rPr>
        <w:t xml:space="preserve">, </w:t>
      </w:r>
      <w:r>
        <w:rPr>
          <w:rFonts w:ascii="Times New Roman" w:hAnsi="Times New Roman" w:cs="Times New Roman"/>
          <w:sz w:val="24"/>
          <w:szCs w:val="24"/>
        </w:rPr>
        <w:t xml:space="preserve">че проектът не е бил физически завършен или изцяло осъществен към датата на подаване на формуляра за кандидатстване от бенефициента, независимо дали всички свързани плащания са направени или не от бенефициента, както и че исканата безвъзмездната финансова помощ не се предоставя за финансиране на разходи, които вече са финансирани със средства от ЕФСУ или </w:t>
      </w:r>
      <w:r>
        <w:rPr>
          <w:rFonts w:ascii="Times New Roman" w:hAnsi="Times New Roman" w:cs="Times New Roman"/>
          <w:sz w:val="24"/>
          <w:szCs w:val="24"/>
        </w:rPr>
        <w:lastRenderedPageBreak/>
        <w:t>чрез други фондове и инструменти на Европейския съюз, както и с други публични средства, различни от тези на бенефициента.</w:t>
      </w:r>
    </w:p>
    <w:p w14:paraId="6502EDA7" w14:textId="77777777" w:rsidR="00AB408C" w:rsidRDefault="00AB408C">
      <w:pPr>
        <w:pStyle w:val="ListParagraph"/>
        <w:spacing w:after="120" w:line="251" w:lineRule="auto"/>
        <w:ind w:left="0"/>
        <w:contextualSpacing w:val="0"/>
        <w:jc w:val="both"/>
        <w:rPr>
          <w:rFonts w:ascii="Times New Roman" w:hAnsi="Times New Roman" w:cs="Times New Roman"/>
          <w:b/>
          <w:sz w:val="24"/>
          <w:szCs w:val="24"/>
        </w:rPr>
      </w:pPr>
    </w:p>
    <w:p w14:paraId="3C641707" w14:textId="77777777" w:rsidR="00AB408C" w:rsidRDefault="00A66A7A">
      <w:pPr>
        <w:pStyle w:val="ListParagraph"/>
        <w:pBdr>
          <w:top w:val="single" w:sz="4" w:space="1" w:color="auto"/>
          <w:left w:val="single" w:sz="4" w:space="4" w:color="auto"/>
          <w:bottom w:val="single" w:sz="4" w:space="1" w:color="auto"/>
          <w:right w:val="single" w:sz="4" w:space="4" w:color="auto"/>
        </w:pBdr>
        <w:spacing w:after="120" w:line="251"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12. Допустими партньори (ако е приложимо):</w:t>
      </w:r>
    </w:p>
    <w:p w14:paraId="66D44EF1" w14:textId="01D33C91" w:rsidR="00AB408C" w:rsidRDefault="00A66A7A">
      <w:pPr>
        <w:pStyle w:val="ListParagraph"/>
        <w:pBdr>
          <w:top w:val="single" w:sz="4" w:space="1" w:color="auto"/>
          <w:left w:val="single" w:sz="4" w:space="4" w:color="auto"/>
          <w:bottom w:val="single" w:sz="4" w:space="1" w:color="auto"/>
          <w:right w:val="single" w:sz="4" w:space="4" w:color="auto"/>
        </w:pBdr>
        <w:spacing w:before="60" w:after="0" w:line="251" w:lineRule="auto"/>
        <w:ind w:left="0"/>
        <w:contextualSpacing w:val="0"/>
        <w:jc w:val="both"/>
        <w:rPr>
          <w:rFonts w:ascii="Times New Roman" w:hAnsi="Times New Roman"/>
          <w:sz w:val="24"/>
          <w:szCs w:val="24"/>
        </w:rPr>
      </w:pPr>
      <w:r>
        <w:rPr>
          <w:rFonts w:ascii="Times New Roman" w:hAnsi="Times New Roman"/>
          <w:sz w:val="24"/>
          <w:szCs w:val="24"/>
        </w:rPr>
        <w:t xml:space="preserve">По настоящата процедура чрез директно предоставяне на </w:t>
      </w:r>
      <w:r w:rsidR="00CE22C6">
        <w:rPr>
          <w:rFonts w:ascii="Times New Roman" w:hAnsi="Times New Roman"/>
          <w:sz w:val="24"/>
          <w:szCs w:val="24"/>
        </w:rPr>
        <w:t>БФП</w:t>
      </w:r>
      <w:r>
        <w:rPr>
          <w:rFonts w:ascii="Times New Roman" w:hAnsi="Times New Roman"/>
          <w:sz w:val="24"/>
          <w:szCs w:val="24"/>
        </w:rPr>
        <w:t xml:space="preserve"> не се допуска участието на партньори.</w:t>
      </w:r>
    </w:p>
    <w:p w14:paraId="79E566DD" w14:textId="77777777" w:rsidR="00AB408C" w:rsidRDefault="00AB408C">
      <w:pPr>
        <w:pStyle w:val="ListParagraph"/>
        <w:spacing w:after="120" w:line="251" w:lineRule="auto"/>
        <w:ind w:left="0"/>
        <w:contextualSpacing w:val="0"/>
        <w:jc w:val="both"/>
        <w:rPr>
          <w:rFonts w:ascii="Times New Roman" w:hAnsi="Times New Roman" w:cs="Times New Roman"/>
          <w:b/>
          <w:sz w:val="24"/>
          <w:szCs w:val="24"/>
        </w:rPr>
      </w:pPr>
    </w:p>
    <w:p w14:paraId="70A81B07" w14:textId="1BBA0339" w:rsidR="00AB408C" w:rsidRDefault="00A66A7A">
      <w:pPr>
        <w:pStyle w:val="ListParagraph"/>
        <w:pBdr>
          <w:top w:val="single" w:sz="4" w:space="1" w:color="auto"/>
          <w:left w:val="single" w:sz="4" w:space="4" w:color="auto"/>
          <w:bottom w:val="single" w:sz="4" w:space="1" w:color="auto"/>
          <w:right w:val="single" w:sz="4" w:space="4" w:color="auto"/>
        </w:pBdr>
        <w:spacing w:after="120" w:line="251" w:lineRule="auto"/>
        <w:ind w:left="0"/>
        <w:contextualSpacing w:val="0"/>
        <w:jc w:val="both"/>
        <w:rPr>
          <w:rFonts w:ascii="Times New Roman" w:hAnsi="Times New Roman" w:cs="Times New Roman"/>
          <w:b/>
          <w:sz w:val="24"/>
          <w:szCs w:val="24"/>
        </w:rPr>
      </w:pPr>
      <w:bookmarkStart w:id="26" w:name="_Hlk158048415"/>
      <w:bookmarkStart w:id="27" w:name="_Hlk119320666"/>
      <w:r>
        <w:rPr>
          <w:rFonts w:ascii="Times New Roman" w:hAnsi="Times New Roman" w:cs="Times New Roman"/>
          <w:b/>
          <w:sz w:val="24"/>
          <w:szCs w:val="24"/>
        </w:rPr>
        <w:t xml:space="preserve">13. </w:t>
      </w:r>
      <w:bookmarkStart w:id="28" w:name="_Hlk138255111"/>
      <w:r>
        <w:rPr>
          <w:rFonts w:ascii="Times New Roman" w:hAnsi="Times New Roman" w:cs="Times New Roman"/>
          <w:b/>
          <w:sz w:val="24"/>
          <w:szCs w:val="24"/>
        </w:rPr>
        <w:t xml:space="preserve">Дейности, допустими за финансиране </w:t>
      </w:r>
    </w:p>
    <w:bookmarkEnd w:id="26"/>
    <w:p w14:paraId="2926E49E" w14:textId="39C0278C" w:rsidR="00DF0705" w:rsidRPr="00DF0705" w:rsidRDefault="00DF0705" w:rsidP="00DF0705">
      <w:pPr>
        <w:pStyle w:val="ListParagraph"/>
        <w:pBdr>
          <w:top w:val="single" w:sz="4" w:space="1" w:color="auto"/>
          <w:left w:val="single" w:sz="4" w:space="4" w:color="auto"/>
          <w:bottom w:val="single" w:sz="4" w:space="1" w:color="auto"/>
          <w:right w:val="single" w:sz="4" w:space="4" w:color="auto"/>
        </w:pBdr>
        <w:spacing w:after="120" w:line="251"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13.1. Дейности, допустими за финансиране по процедурата: </w:t>
      </w:r>
    </w:p>
    <w:p w14:paraId="7C21C75D" w14:textId="73964A46"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Дейностите, предвидени за изпълнение, и съответните разходи в рамките на проектното предложение, следва да съответстват на принципа на ефективност и ефикасност, да са с нестопански характер и да водят да постигането на целите на процедурата и на Приоритет </w:t>
      </w:r>
      <w:r w:rsidR="00707067">
        <w:rPr>
          <w:rFonts w:ascii="Times New Roman" w:hAnsi="Times New Roman" w:cs="Times New Roman"/>
          <w:sz w:val="24"/>
          <w:szCs w:val="24"/>
        </w:rPr>
        <w:t xml:space="preserve">5 </w:t>
      </w:r>
      <w:r>
        <w:rPr>
          <w:rFonts w:ascii="Times New Roman" w:hAnsi="Times New Roman" w:cs="Times New Roman"/>
          <w:sz w:val="24"/>
          <w:szCs w:val="24"/>
        </w:rPr>
        <w:t>„Въздух“ на ПОС 2021-2027 г., да са в съответствие с принципа за „</w:t>
      </w:r>
      <w:proofErr w:type="spellStart"/>
      <w:r>
        <w:rPr>
          <w:rFonts w:ascii="Times New Roman" w:hAnsi="Times New Roman" w:cs="Times New Roman"/>
          <w:sz w:val="24"/>
          <w:szCs w:val="24"/>
        </w:rPr>
        <w:t>ненанасяне</w:t>
      </w:r>
      <w:proofErr w:type="spellEnd"/>
      <w:r>
        <w:rPr>
          <w:rFonts w:ascii="Times New Roman" w:hAnsi="Times New Roman" w:cs="Times New Roman"/>
          <w:sz w:val="24"/>
          <w:szCs w:val="24"/>
        </w:rPr>
        <w:t xml:space="preserve"> на значителни вреди</w:t>
      </w:r>
      <w:r>
        <w:rPr>
          <w:rStyle w:val="FootnoteReference"/>
          <w:rFonts w:ascii="Times New Roman" w:hAnsi="Times New Roman" w:cs="Times New Roman"/>
          <w:sz w:val="24"/>
          <w:szCs w:val="24"/>
        </w:rPr>
        <w:footnoteReference w:id="5"/>
      </w:r>
      <w:r>
        <w:rPr>
          <w:rFonts w:ascii="Times New Roman" w:hAnsi="Times New Roman" w:cs="Times New Roman"/>
          <w:sz w:val="24"/>
          <w:szCs w:val="24"/>
        </w:rPr>
        <w:t xml:space="preserve">“ и с принципите за равнопоставеност на жените и мъжете и осигуряване на равни възможности за всички. </w:t>
      </w:r>
    </w:p>
    <w:p w14:paraId="4F597686" w14:textId="0F8CCF77" w:rsidR="00AB408C" w:rsidRDefault="00A66A7A">
      <w:pPr>
        <w:pStyle w:val="ListParagraph"/>
        <w:pBdr>
          <w:top w:val="single" w:sz="4" w:space="1" w:color="auto"/>
          <w:left w:val="single" w:sz="4" w:space="4" w:color="auto"/>
          <w:bottom w:val="single" w:sz="4" w:space="1" w:color="auto"/>
          <w:right w:val="single" w:sz="4" w:space="4" w:color="auto"/>
        </w:pBdr>
        <w:spacing w:before="40" w:after="0" w:line="251" w:lineRule="auto"/>
        <w:ind w:left="0"/>
        <w:contextualSpacing w:val="0"/>
        <w:jc w:val="both"/>
        <w:rPr>
          <w:rFonts w:ascii="Times New Roman" w:hAnsi="Times New Roman" w:cs="Times New Roman"/>
          <w:bCs/>
          <w:sz w:val="24"/>
          <w:szCs w:val="24"/>
          <w:bdr w:val="none" w:sz="0" w:space="0" w:color="auto" w:frame="1"/>
          <w:lang w:eastAsia="bg-BG"/>
        </w:rPr>
      </w:pPr>
      <w:r>
        <w:rPr>
          <w:rFonts w:ascii="Times New Roman" w:hAnsi="Times New Roman" w:cs="Times New Roman"/>
          <w:bCs/>
          <w:sz w:val="24"/>
          <w:szCs w:val="24"/>
          <w:bdr w:val="none" w:sz="0" w:space="0" w:color="auto" w:frame="1"/>
          <w:lang w:eastAsia="bg-BG"/>
        </w:rPr>
        <w:t>Инвестиционните мерки следва да:</w:t>
      </w:r>
    </w:p>
    <w:p w14:paraId="27FFCF0A" w14:textId="13C6505F" w:rsidR="002835F8" w:rsidRDefault="002835F8">
      <w:pPr>
        <w:pStyle w:val="ListParagraph"/>
        <w:pBdr>
          <w:top w:val="single" w:sz="4" w:space="1" w:color="auto"/>
          <w:left w:val="single" w:sz="4" w:space="4" w:color="auto"/>
          <w:bottom w:val="single" w:sz="4" w:space="1" w:color="auto"/>
          <w:right w:val="single" w:sz="4" w:space="4" w:color="auto"/>
        </w:pBdr>
        <w:spacing w:before="40" w:after="0" w:line="251" w:lineRule="auto"/>
        <w:ind w:left="0"/>
        <w:contextualSpacing w:val="0"/>
        <w:jc w:val="both"/>
        <w:rPr>
          <w:rFonts w:ascii="Times New Roman" w:hAnsi="Times New Roman" w:cs="Times New Roman"/>
          <w:bCs/>
          <w:sz w:val="24"/>
          <w:szCs w:val="24"/>
          <w:bdr w:val="none" w:sz="0" w:space="0" w:color="auto" w:frame="1"/>
          <w:lang w:eastAsia="bg-BG"/>
        </w:rPr>
      </w:pPr>
      <w:r>
        <w:rPr>
          <w:rFonts w:ascii="Times New Roman" w:hAnsi="Times New Roman" w:cs="Times New Roman"/>
          <w:bCs/>
          <w:sz w:val="24"/>
          <w:szCs w:val="24"/>
          <w:bdr w:val="none" w:sz="0" w:space="0" w:color="auto" w:frame="1"/>
          <w:lang w:eastAsia="bg-BG"/>
        </w:rPr>
        <w:t xml:space="preserve">- </w:t>
      </w:r>
      <w:r w:rsidRPr="002835F8">
        <w:rPr>
          <w:rFonts w:ascii="Times New Roman" w:hAnsi="Times New Roman" w:cs="Times New Roman"/>
          <w:bCs/>
          <w:sz w:val="24"/>
          <w:szCs w:val="24"/>
          <w:bdr w:val="none" w:sz="0" w:space="0" w:color="auto" w:frame="1"/>
          <w:lang w:eastAsia="bg-BG"/>
        </w:rPr>
        <w:t>са насочени към изграждането/надграждането на зелена инфраструктура</w:t>
      </w:r>
      <w:r>
        <w:rPr>
          <w:rStyle w:val="FootnoteReference"/>
          <w:rFonts w:ascii="Times New Roman" w:hAnsi="Times New Roman" w:cs="Times New Roman"/>
          <w:bCs/>
          <w:sz w:val="24"/>
          <w:szCs w:val="24"/>
          <w:bdr w:val="none" w:sz="0" w:space="0" w:color="auto" w:frame="1"/>
          <w:lang w:eastAsia="bg-BG"/>
        </w:rPr>
        <w:footnoteReference w:id="6"/>
      </w:r>
      <w:r w:rsidRPr="002835F8">
        <w:rPr>
          <w:rFonts w:ascii="Times New Roman" w:hAnsi="Times New Roman" w:cs="Times New Roman"/>
          <w:bCs/>
          <w:sz w:val="24"/>
          <w:szCs w:val="24"/>
          <w:bdr w:val="none" w:sz="0" w:space="0" w:color="auto" w:frame="1"/>
          <w:lang w:eastAsia="bg-BG"/>
        </w:rPr>
        <w:t>;</w:t>
      </w:r>
    </w:p>
    <w:p w14:paraId="7A96639C" w14:textId="33DF0D82" w:rsidR="00AB408C" w:rsidRPr="00BD7227" w:rsidRDefault="00A66A7A">
      <w:pPr>
        <w:pStyle w:val="ListParagraph"/>
        <w:pBdr>
          <w:top w:val="single" w:sz="4" w:space="1" w:color="auto"/>
          <w:left w:val="single" w:sz="4" w:space="4" w:color="auto"/>
          <w:bottom w:val="single" w:sz="4" w:space="1" w:color="auto"/>
          <w:right w:val="single" w:sz="4" w:space="4" w:color="auto"/>
        </w:pBdr>
        <w:spacing w:before="40" w:after="0" w:line="251" w:lineRule="auto"/>
        <w:ind w:left="0"/>
        <w:contextualSpacing w:val="0"/>
        <w:jc w:val="both"/>
        <w:rPr>
          <w:rFonts w:ascii="Times New Roman" w:hAnsi="Times New Roman"/>
          <w:color w:val="000000" w:themeColor="text1"/>
          <w:sz w:val="24"/>
          <w:szCs w:val="24"/>
        </w:rPr>
      </w:pPr>
      <w:r>
        <w:rPr>
          <w:rFonts w:ascii="Times New Roman" w:hAnsi="Times New Roman"/>
          <w:sz w:val="24"/>
          <w:szCs w:val="24"/>
        </w:rPr>
        <w:t>- са съобразени с документите</w:t>
      </w:r>
      <w:r w:rsidR="00D11D8A">
        <w:rPr>
          <w:rFonts w:ascii="Times New Roman" w:hAnsi="Times New Roman"/>
          <w:sz w:val="24"/>
          <w:szCs w:val="24"/>
        </w:rPr>
        <w:t>,</w:t>
      </w:r>
      <w:r>
        <w:rPr>
          <w:rFonts w:ascii="Times New Roman" w:hAnsi="Times New Roman"/>
          <w:sz w:val="24"/>
          <w:szCs w:val="24"/>
        </w:rPr>
        <w:t xml:space="preserve"> включени в пакет „Препоръки за зелени мерки в градска среда за намаляване на вторичното разпрашаване“</w:t>
      </w:r>
      <w:r w:rsidR="00F76454">
        <w:rPr>
          <w:rFonts w:ascii="Times New Roman" w:hAnsi="Times New Roman"/>
          <w:sz w:val="24"/>
          <w:szCs w:val="24"/>
        </w:rPr>
        <w:t>,</w:t>
      </w:r>
      <w:r>
        <w:rPr>
          <w:rFonts w:ascii="Times New Roman" w:hAnsi="Times New Roman"/>
          <w:sz w:val="24"/>
          <w:szCs w:val="24"/>
        </w:rPr>
        <w:t xml:space="preserve"> публикуван на </w:t>
      </w:r>
      <w:hyperlink r:id="rId10" w:history="1">
        <w:r>
          <w:rPr>
            <w:rStyle w:val="Hyperlink"/>
            <w:rFonts w:ascii="Times New Roman" w:hAnsi="Times New Roman"/>
            <w:sz w:val="24"/>
            <w:szCs w:val="24"/>
          </w:rPr>
          <w:t>https://www.eufunds.bg/bg/opos/node/10500</w:t>
        </w:r>
      </w:hyperlink>
      <w:r w:rsidR="00DC112F">
        <w:rPr>
          <w:rStyle w:val="Hyperlink"/>
          <w:rFonts w:ascii="Times New Roman" w:hAnsi="Times New Roman"/>
          <w:sz w:val="24"/>
          <w:szCs w:val="24"/>
        </w:rPr>
        <w:t xml:space="preserve">, </w:t>
      </w:r>
      <w:r w:rsidR="00DC112F" w:rsidRPr="00D11D8A">
        <w:rPr>
          <w:rStyle w:val="Hyperlink"/>
          <w:rFonts w:ascii="Times New Roman" w:hAnsi="Times New Roman"/>
          <w:color w:val="000000" w:themeColor="text1"/>
          <w:sz w:val="24"/>
          <w:szCs w:val="24"/>
          <w:u w:val="none"/>
        </w:rPr>
        <w:t>включително да отчитат посочените в документа специфики.</w:t>
      </w:r>
    </w:p>
    <w:p w14:paraId="160B7CB6" w14:textId="2E5802DF" w:rsidR="001D6875" w:rsidRDefault="001D6875">
      <w:pPr>
        <w:pStyle w:val="ListParagraph"/>
        <w:pBdr>
          <w:top w:val="single" w:sz="4" w:space="1" w:color="auto"/>
          <w:left w:val="single" w:sz="4" w:space="4" w:color="auto"/>
          <w:bottom w:val="single" w:sz="4" w:space="1" w:color="auto"/>
          <w:right w:val="single" w:sz="4" w:space="4" w:color="auto"/>
        </w:pBdr>
        <w:spacing w:before="40" w:after="0" w:line="251" w:lineRule="auto"/>
        <w:ind w:left="0"/>
        <w:contextualSpacing w:val="0"/>
        <w:jc w:val="both"/>
        <w:rPr>
          <w:rFonts w:ascii="Times New Roman" w:hAnsi="Times New Roman" w:cs="Times New Roman"/>
          <w:sz w:val="24"/>
          <w:szCs w:val="24"/>
        </w:rPr>
      </w:pPr>
      <w:r w:rsidRPr="00EB6069">
        <w:rPr>
          <w:rFonts w:ascii="Times New Roman" w:hAnsi="Times New Roman" w:cs="Times New Roman"/>
          <w:sz w:val="24"/>
          <w:szCs w:val="24"/>
        </w:rPr>
        <w:t>При подготовката на проектното предложение и изпълнението на дейностите по проекта кандидатът следва да спазва и прилага действащата нормативна уредба, вкл. ЗУТ, ЗООС и Закона за културното наследство и приложимите поднормативни актове.</w:t>
      </w:r>
    </w:p>
    <w:p w14:paraId="48AEDBFA" w14:textId="77777777" w:rsidR="00AB408C" w:rsidRDefault="00A66A7A">
      <w:pPr>
        <w:pStyle w:val="ListParagraph"/>
        <w:pBdr>
          <w:top w:val="single" w:sz="4" w:space="1" w:color="auto"/>
          <w:left w:val="single" w:sz="4" w:space="4" w:color="auto"/>
          <w:bottom w:val="single" w:sz="4" w:space="1" w:color="auto"/>
          <w:right w:val="single" w:sz="4" w:space="4" w:color="auto"/>
        </w:pBdr>
        <w:spacing w:before="40" w:after="0" w:line="251"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Допустими за финансиране са следните дейности, които кандидатът описва и обосновава в проектното предложение:</w:t>
      </w:r>
    </w:p>
    <w:p w14:paraId="7739E3A1"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b/>
          <w:bCs/>
          <w:sz w:val="24"/>
          <w:szCs w:val="24"/>
        </w:rPr>
      </w:pPr>
      <w:bookmarkStart w:id="29" w:name="_Hlk118713648"/>
      <w:r>
        <w:rPr>
          <w:rFonts w:ascii="Times New Roman" w:hAnsi="Times New Roman" w:cs="Times New Roman"/>
          <w:b/>
          <w:bCs/>
          <w:sz w:val="24"/>
          <w:szCs w:val="24"/>
        </w:rPr>
        <w:t>13.1.1.</w:t>
      </w:r>
      <w:r>
        <w:rPr>
          <w:rFonts w:ascii="Times New Roman" w:hAnsi="Times New Roman" w:cs="Times New Roman"/>
          <w:b/>
          <w:bCs/>
          <w:sz w:val="24"/>
          <w:szCs w:val="24"/>
        </w:rPr>
        <w:tab/>
      </w:r>
      <w:bookmarkStart w:id="30" w:name="_Hlk131422692"/>
      <w:r>
        <w:rPr>
          <w:rFonts w:ascii="Times New Roman" w:hAnsi="Times New Roman" w:cs="Times New Roman"/>
          <w:b/>
          <w:bCs/>
          <w:sz w:val="24"/>
          <w:szCs w:val="24"/>
        </w:rPr>
        <w:t>Дейности за подготовка на проектното предложение</w:t>
      </w:r>
      <w:bookmarkEnd w:id="30"/>
    </w:p>
    <w:p w14:paraId="02DE9838"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При извършване на подготвителните дейности кандидатът следва да отчита изискванията, заложени в „Препоръки за зелени мерки в градска среда за намаляване на вторичното разпрашаване“ публикувани на </w:t>
      </w:r>
      <w:hyperlink r:id="rId11" w:history="1">
        <w:r>
          <w:rPr>
            <w:rStyle w:val="Hyperlink"/>
            <w:rFonts w:ascii="Times New Roman" w:hAnsi="Times New Roman" w:cs="Times New Roman"/>
            <w:sz w:val="24"/>
            <w:szCs w:val="24"/>
          </w:rPr>
          <w:t>https://www.eufunds.bg/bg/opos/node/10500</w:t>
        </w:r>
      </w:hyperlink>
      <w:r>
        <w:rPr>
          <w:rFonts w:ascii="Times New Roman" w:hAnsi="Times New Roman" w:cs="Times New Roman"/>
          <w:sz w:val="24"/>
          <w:szCs w:val="24"/>
        </w:rPr>
        <w:t xml:space="preserve"> и настоящите </w:t>
      </w:r>
      <w:r>
        <w:rPr>
          <w:rFonts w:ascii="Times New Roman" w:hAnsi="Times New Roman" w:cs="Times New Roman"/>
          <w:i/>
          <w:iCs/>
          <w:sz w:val="24"/>
          <w:szCs w:val="24"/>
        </w:rPr>
        <w:t>Условия за кандидатстване</w:t>
      </w:r>
      <w:r>
        <w:rPr>
          <w:rFonts w:ascii="Times New Roman" w:hAnsi="Times New Roman" w:cs="Times New Roman"/>
          <w:sz w:val="24"/>
          <w:szCs w:val="24"/>
        </w:rPr>
        <w:t xml:space="preserve">. </w:t>
      </w:r>
    </w:p>
    <w:p w14:paraId="30825238"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b/>
          <w:bCs/>
          <w:sz w:val="24"/>
          <w:szCs w:val="24"/>
        </w:rPr>
      </w:pPr>
      <w:bookmarkStart w:id="31" w:name="_Hlk129250491"/>
      <w:r>
        <w:rPr>
          <w:rFonts w:ascii="Times New Roman" w:hAnsi="Times New Roman" w:cs="Times New Roman"/>
          <w:b/>
          <w:bCs/>
          <w:sz w:val="24"/>
          <w:szCs w:val="24"/>
        </w:rPr>
        <w:t>13.1.1.1. Дейности, необходими за разработване на проектно предложение с цел подаването му за финансиране по процедурата, като проучвания, анализи, оценки, анализ на остойностяването и др.</w:t>
      </w:r>
    </w:p>
    <w:bookmarkEnd w:id="31"/>
    <w:p w14:paraId="1298F8D4" w14:textId="01C808BA"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Кандидатът следва да представи документ „Избор на терени/обекти за инвестиции“, включващ обосновка на избора на терени/обекти, в които да се извършат интервенциите с цел намаляване на вторичното разпрашаване чрез мерки за озеленяване в градска среда. В документа следва да са определени местоположението (локацията) и площта на идентифицираните за интервенции терени (обекти),</w:t>
      </w:r>
      <w:r>
        <w:t xml:space="preserve"> </w:t>
      </w:r>
      <w:r>
        <w:rPr>
          <w:rFonts w:ascii="Times New Roman" w:hAnsi="Times New Roman" w:cs="Times New Roman"/>
          <w:sz w:val="24"/>
          <w:szCs w:val="24"/>
        </w:rPr>
        <w:t>вкл. по отношение на площите</w:t>
      </w:r>
      <w:r w:rsidR="00430C8F">
        <w:rPr>
          <w:rFonts w:ascii="Times New Roman" w:hAnsi="Times New Roman" w:cs="Times New Roman"/>
          <w:sz w:val="24"/>
          <w:szCs w:val="24"/>
        </w:rPr>
        <w:t>,</w:t>
      </w:r>
      <w:r>
        <w:rPr>
          <w:rFonts w:ascii="Times New Roman" w:hAnsi="Times New Roman" w:cs="Times New Roman"/>
          <w:sz w:val="24"/>
          <w:szCs w:val="24"/>
        </w:rPr>
        <w:t xml:space="preserve"> определени за изграждане на </w:t>
      </w:r>
      <w:r>
        <w:rPr>
          <w:rFonts w:ascii="Times New Roman" w:hAnsi="Times New Roman" w:cs="Times New Roman"/>
          <w:sz w:val="24"/>
          <w:szCs w:val="24"/>
        </w:rPr>
        <w:lastRenderedPageBreak/>
        <w:t xml:space="preserve">поливната система </w:t>
      </w:r>
      <w:r>
        <w:rPr>
          <w:rFonts w:ascii="Times New Roman" w:hAnsi="Times New Roman" w:cs="Times New Roman"/>
          <w:sz w:val="24"/>
          <w:szCs w:val="24"/>
          <w:lang w:val="en-US"/>
        </w:rPr>
        <w:t>(</w:t>
      </w:r>
      <w:r>
        <w:rPr>
          <w:rFonts w:ascii="Times New Roman" w:hAnsi="Times New Roman" w:cs="Times New Roman"/>
          <w:sz w:val="24"/>
          <w:szCs w:val="24"/>
        </w:rPr>
        <w:t>когато е приложимо</w:t>
      </w:r>
      <w:r>
        <w:rPr>
          <w:rFonts w:ascii="Times New Roman" w:hAnsi="Times New Roman" w:cs="Times New Roman"/>
          <w:sz w:val="24"/>
          <w:szCs w:val="24"/>
          <w:lang w:val="en-US"/>
        </w:rPr>
        <w:t>)</w:t>
      </w:r>
      <w:r>
        <w:rPr>
          <w:rFonts w:ascii="Times New Roman" w:hAnsi="Times New Roman" w:cs="Times New Roman"/>
          <w:sz w:val="24"/>
          <w:szCs w:val="24"/>
        </w:rPr>
        <w:t xml:space="preserve">. При подбора на терени/обекти следва да се отчитат изискванията на Условията за кандидатстване по процедурата, както и къде са „горещите </w:t>
      </w:r>
      <w:r w:rsidR="001D6875">
        <w:rPr>
          <w:rFonts w:ascii="Times New Roman" w:hAnsi="Times New Roman" w:cs="Times New Roman"/>
          <w:sz w:val="24"/>
          <w:szCs w:val="24"/>
        </w:rPr>
        <w:t>точки</w:t>
      </w:r>
      <w:r>
        <w:rPr>
          <w:rFonts w:ascii="Times New Roman" w:hAnsi="Times New Roman" w:cs="Times New Roman"/>
          <w:sz w:val="24"/>
          <w:szCs w:val="24"/>
        </w:rPr>
        <w:t>“</w:t>
      </w:r>
      <w:r>
        <w:rPr>
          <w:rStyle w:val="FootnoteReference"/>
          <w:rFonts w:ascii="Times New Roman" w:hAnsi="Times New Roman" w:cs="Times New Roman"/>
          <w:sz w:val="24"/>
          <w:szCs w:val="24"/>
        </w:rPr>
        <w:footnoteReference w:id="7"/>
      </w:r>
      <w:r>
        <w:rPr>
          <w:rFonts w:ascii="Times New Roman" w:hAnsi="Times New Roman" w:cs="Times New Roman"/>
          <w:sz w:val="24"/>
          <w:szCs w:val="24"/>
        </w:rPr>
        <w:t xml:space="preserve"> </w:t>
      </w:r>
      <w:r w:rsidR="001D6875">
        <w:rPr>
          <w:rFonts w:ascii="Times New Roman" w:hAnsi="Times New Roman" w:cs="Times New Roman"/>
          <w:sz w:val="24"/>
          <w:szCs w:val="24"/>
        </w:rPr>
        <w:t>на територията на общината</w:t>
      </w:r>
      <w:r>
        <w:rPr>
          <w:rFonts w:ascii="Times New Roman" w:hAnsi="Times New Roman" w:cs="Times New Roman"/>
          <w:sz w:val="24"/>
          <w:szCs w:val="24"/>
        </w:rPr>
        <w:t xml:space="preserve">, влиянието на розата на ветровете и др. фактори, описани в пакета „Препоръки за зелени мерки в градска среда за намаляване на вторичното разпрашаване“ публикуван на </w:t>
      </w:r>
      <w:hyperlink r:id="rId12" w:history="1">
        <w:r>
          <w:rPr>
            <w:rStyle w:val="Hyperlink"/>
            <w:rFonts w:ascii="Times New Roman" w:hAnsi="Times New Roman" w:cs="Times New Roman"/>
            <w:sz w:val="24"/>
            <w:szCs w:val="24"/>
          </w:rPr>
          <w:t>https://www.eufunds.bg/bg/opos/node/10500</w:t>
        </w:r>
      </w:hyperlink>
      <w:r>
        <w:rPr>
          <w:rFonts w:ascii="Times New Roman" w:hAnsi="Times New Roman" w:cs="Times New Roman"/>
          <w:sz w:val="24"/>
          <w:szCs w:val="24"/>
        </w:rPr>
        <w:t xml:space="preserve">. Изграждането на поливни системи е допустимо само на терени, които са обект на изграждане или надграждане на зелена инфраструктура в изпълнение на проекти по настоящата процедура. </w:t>
      </w:r>
    </w:p>
    <w:p w14:paraId="2627597D" w14:textId="70A56B08"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Като доказателство кандидатът прилага към документа местоположението </w:t>
      </w:r>
      <w:r w:rsidR="00064FE9" w:rsidRPr="00064FE9">
        <w:rPr>
          <w:rFonts w:ascii="Times New Roman" w:hAnsi="Times New Roman" w:cs="Times New Roman"/>
          <w:sz w:val="24"/>
          <w:szCs w:val="24"/>
        </w:rPr>
        <w:t xml:space="preserve">на терените/обектите за инвестиции </w:t>
      </w:r>
      <w:r>
        <w:rPr>
          <w:rFonts w:ascii="Times New Roman" w:hAnsi="Times New Roman" w:cs="Times New Roman"/>
          <w:sz w:val="24"/>
          <w:szCs w:val="24"/>
        </w:rPr>
        <w:t xml:space="preserve">чрез </w:t>
      </w:r>
      <w:bookmarkStart w:id="32" w:name="_Hlk146196994"/>
      <w:r>
        <w:rPr>
          <w:rFonts w:ascii="Times New Roman" w:hAnsi="Times New Roman" w:cs="Times New Roman"/>
          <w:sz w:val="24"/>
          <w:szCs w:val="24"/>
        </w:rPr>
        <w:t>архивирани файлове с пространствени данни във формат *</w:t>
      </w:r>
      <w:proofErr w:type="spellStart"/>
      <w:r>
        <w:rPr>
          <w:rFonts w:ascii="Times New Roman" w:hAnsi="Times New Roman" w:cs="Times New Roman"/>
          <w:sz w:val="24"/>
          <w:szCs w:val="24"/>
        </w:rPr>
        <w:t>kml</w:t>
      </w:r>
      <w:proofErr w:type="spellEnd"/>
      <w:r>
        <w:rPr>
          <w:rFonts w:ascii="Times New Roman" w:hAnsi="Times New Roman" w:cs="Times New Roman"/>
          <w:sz w:val="24"/>
          <w:szCs w:val="24"/>
        </w:rPr>
        <w:t xml:space="preserve"> или *</w:t>
      </w:r>
      <w:proofErr w:type="spellStart"/>
      <w:r>
        <w:rPr>
          <w:rFonts w:ascii="Times New Roman" w:hAnsi="Times New Roman" w:cs="Times New Roman"/>
          <w:sz w:val="24"/>
          <w:szCs w:val="24"/>
        </w:rPr>
        <w:t>kmz</w:t>
      </w:r>
      <w:proofErr w:type="spellEnd"/>
      <w:r>
        <w:rPr>
          <w:rFonts w:ascii="Times New Roman" w:hAnsi="Times New Roman" w:cs="Times New Roman"/>
          <w:sz w:val="24"/>
          <w:szCs w:val="24"/>
        </w:rPr>
        <w:t xml:space="preserve">. </w:t>
      </w:r>
      <w:bookmarkEnd w:id="32"/>
      <w:r>
        <w:rPr>
          <w:rFonts w:ascii="Times New Roman" w:hAnsi="Times New Roman" w:cs="Times New Roman"/>
          <w:sz w:val="24"/>
          <w:szCs w:val="24"/>
        </w:rPr>
        <w:t xml:space="preserve">Данните трябва да включват за всеки обект като минимум следната информация: </w:t>
      </w:r>
      <w:bookmarkStart w:id="33" w:name="_Hlk144115754"/>
      <w:r>
        <w:rPr>
          <w:rFonts w:ascii="Times New Roman" w:hAnsi="Times New Roman" w:cs="Times New Roman"/>
          <w:sz w:val="24"/>
          <w:szCs w:val="24"/>
        </w:rPr>
        <w:t>идентификатор, собственост на имота по данни на</w:t>
      </w:r>
      <w:r>
        <w:t xml:space="preserve"> </w:t>
      </w:r>
      <w:r w:rsidR="00064FE9" w:rsidRPr="00064FE9">
        <w:rPr>
          <w:rFonts w:ascii="Times New Roman" w:hAnsi="Times New Roman" w:cs="Times New Roman"/>
          <w:sz w:val="24"/>
          <w:szCs w:val="24"/>
        </w:rPr>
        <w:t>Имотния регистър/</w:t>
      </w:r>
      <w:r w:rsidRPr="00064FE9">
        <w:rPr>
          <w:rFonts w:ascii="Times New Roman" w:hAnsi="Times New Roman" w:cs="Times New Roman"/>
          <w:sz w:val="24"/>
          <w:szCs w:val="24"/>
        </w:rPr>
        <w:t xml:space="preserve">Кадастрално-административна информационна система </w:t>
      </w:r>
      <w:r w:rsidRPr="00064FE9">
        <w:rPr>
          <w:rFonts w:ascii="Times New Roman" w:hAnsi="Times New Roman" w:cs="Times New Roman"/>
          <w:sz w:val="24"/>
          <w:szCs w:val="24"/>
          <w:lang w:val="en-US"/>
        </w:rPr>
        <w:t>(</w:t>
      </w:r>
      <w:r w:rsidRPr="00064FE9">
        <w:rPr>
          <w:rFonts w:ascii="Times New Roman" w:hAnsi="Times New Roman" w:cs="Times New Roman"/>
          <w:sz w:val="24"/>
          <w:szCs w:val="24"/>
        </w:rPr>
        <w:t>КАИС</w:t>
      </w:r>
      <w:r w:rsidRPr="00064FE9">
        <w:rPr>
          <w:rFonts w:ascii="Times New Roman" w:hAnsi="Times New Roman" w:cs="Times New Roman"/>
          <w:sz w:val="24"/>
          <w:szCs w:val="24"/>
          <w:lang w:val="en-US"/>
        </w:rPr>
        <w:t>)</w:t>
      </w:r>
      <w:r w:rsidRPr="00064FE9">
        <w:rPr>
          <w:rFonts w:ascii="Times New Roman" w:hAnsi="Times New Roman" w:cs="Times New Roman"/>
          <w:sz w:val="24"/>
          <w:szCs w:val="24"/>
        </w:rPr>
        <w:t>, квадр</w:t>
      </w:r>
      <w:r>
        <w:rPr>
          <w:rFonts w:ascii="Times New Roman" w:hAnsi="Times New Roman" w:cs="Times New Roman"/>
          <w:sz w:val="24"/>
          <w:szCs w:val="24"/>
        </w:rPr>
        <w:t>атура на площта, предвидена за озеленяване</w:t>
      </w:r>
      <w:bookmarkEnd w:id="33"/>
      <w:r>
        <w:rPr>
          <w:rFonts w:ascii="Times New Roman" w:hAnsi="Times New Roman" w:cs="Times New Roman"/>
          <w:sz w:val="24"/>
          <w:szCs w:val="24"/>
        </w:rPr>
        <w:t>, както и визуално маркиране на терена чрез линии, точки или полигони; номер на кадастрален имот; гео-локализирано изображение (снимков материал с координати на обекта и дата на заснемане - не повече от 2 снимки, от които да е видно</w:t>
      </w:r>
      <w:r>
        <w:t xml:space="preserve"> </w:t>
      </w:r>
      <w:r w:rsidRPr="00A74730">
        <w:rPr>
          <w:rFonts w:ascii="Times New Roman" w:hAnsi="Times New Roman" w:cs="Times New Roman"/>
          <w:sz w:val="24"/>
          <w:szCs w:val="24"/>
        </w:rPr>
        <w:t>с</w:t>
      </w:r>
      <w:r>
        <w:rPr>
          <w:rFonts w:ascii="Times New Roman" w:hAnsi="Times New Roman" w:cs="Times New Roman"/>
          <w:sz w:val="24"/>
          <w:szCs w:val="24"/>
        </w:rPr>
        <w:t>ъществуващо положение и наличната растителност или липсата на такава)</w:t>
      </w:r>
      <w:r w:rsidR="00064FE9">
        <w:rPr>
          <w:rFonts w:ascii="Times New Roman" w:hAnsi="Times New Roman" w:cs="Times New Roman"/>
          <w:sz w:val="24"/>
          <w:szCs w:val="24"/>
        </w:rPr>
        <w:t xml:space="preserve">, </w:t>
      </w:r>
      <w:r w:rsidR="00064FE9" w:rsidRPr="00064FE9">
        <w:rPr>
          <w:rFonts w:ascii="Times New Roman" w:hAnsi="Times New Roman" w:cs="Times New Roman"/>
          <w:sz w:val="24"/>
          <w:szCs w:val="24"/>
        </w:rPr>
        <w:t>копие от акт за общинска собственост на имота/обекта, извадка от влязъл в сила ОУП или ПУП.</w:t>
      </w:r>
      <w:r>
        <w:t xml:space="preserve"> </w:t>
      </w:r>
      <w:r>
        <w:rPr>
          <w:rFonts w:ascii="Times New Roman" w:hAnsi="Times New Roman" w:cs="Times New Roman"/>
          <w:sz w:val="24"/>
          <w:szCs w:val="24"/>
        </w:rPr>
        <w:t xml:space="preserve">За целта кандидатът може да използва </w:t>
      </w:r>
      <w:bookmarkStart w:id="34" w:name="_Hlk131439511"/>
      <w:r>
        <w:rPr>
          <w:rFonts w:ascii="Times New Roman" w:hAnsi="Times New Roman" w:cs="Times New Roman"/>
          <w:sz w:val="24"/>
          <w:szCs w:val="24"/>
        </w:rPr>
        <w:t xml:space="preserve">Насоките за създаване на </w:t>
      </w:r>
      <w:proofErr w:type="spellStart"/>
      <w:r>
        <w:rPr>
          <w:rFonts w:ascii="Times New Roman" w:hAnsi="Times New Roman" w:cs="Times New Roman"/>
          <w:sz w:val="24"/>
          <w:szCs w:val="24"/>
        </w:rPr>
        <w:t>площен</w:t>
      </w:r>
      <w:proofErr w:type="spellEnd"/>
      <w:r>
        <w:rPr>
          <w:rFonts w:ascii="Times New Roman" w:hAnsi="Times New Roman" w:cs="Times New Roman"/>
          <w:sz w:val="24"/>
          <w:szCs w:val="24"/>
        </w:rPr>
        <w:t xml:space="preserve"> обект в среда на </w:t>
      </w:r>
      <w:bookmarkStart w:id="35" w:name="_Hlk146196940"/>
      <w:proofErr w:type="spellStart"/>
      <w:r>
        <w:rPr>
          <w:rFonts w:ascii="Times New Roman" w:hAnsi="Times New Roman" w:cs="Times New Roman"/>
          <w:sz w:val="24"/>
          <w:szCs w:val="24"/>
        </w:rPr>
        <w:t>Google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Earth</w:t>
      </w:r>
      <w:proofErr w:type="spellEnd"/>
      <w:r>
        <w:rPr>
          <w:rFonts w:ascii="Times New Roman" w:hAnsi="Times New Roman" w:cs="Times New Roman"/>
          <w:sz w:val="24"/>
          <w:szCs w:val="24"/>
        </w:rPr>
        <w:t xml:space="preserve"> </w:t>
      </w:r>
      <w:bookmarkEnd w:id="35"/>
      <w:proofErr w:type="spellStart"/>
      <w:r>
        <w:rPr>
          <w:rFonts w:ascii="Times New Roman" w:hAnsi="Times New Roman" w:cs="Times New Roman"/>
          <w:sz w:val="24"/>
          <w:szCs w:val="24"/>
        </w:rPr>
        <w:t>Desktop</w:t>
      </w:r>
      <w:bookmarkEnd w:id="34"/>
      <w:proofErr w:type="spellEnd"/>
      <w:r>
        <w:rPr>
          <w:rFonts w:ascii="Times New Roman" w:hAnsi="Times New Roman" w:cs="Times New Roman"/>
          <w:sz w:val="24"/>
          <w:szCs w:val="24"/>
        </w:rPr>
        <w:t xml:space="preserve">, представени в Приложение № 3. </w:t>
      </w:r>
    </w:p>
    <w:p w14:paraId="4EA0DF62" w14:textId="364498F7" w:rsidR="00AB408C" w:rsidRDefault="00064FE9">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bookmarkStart w:id="36" w:name="_Hlk144126318"/>
      <w:r>
        <w:rPr>
          <w:rFonts w:ascii="Times New Roman" w:hAnsi="Times New Roman" w:cs="Times New Roman"/>
          <w:sz w:val="24"/>
          <w:szCs w:val="24"/>
        </w:rPr>
        <w:t xml:space="preserve">Актовете за общинска собственост </w:t>
      </w:r>
      <w:r w:rsidR="00A66A7A">
        <w:rPr>
          <w:rFonts w:ascii="Times New Roman" w:hAnsi="Times New Roman" w:cs="Times New Roman"/>
          <w:sz w:val="24"/>
          <w:szCs w:val="24"/>
        </w:rPr>
        <w:t>се включва</w:t>
      </w:r>
      <w:r w:rsidR="00F76454">
        <w:rPr>
          <w:rFonts w:ascii="Times New Roman" w:hAnsi="Times New Roman" w:cs="Times New Roman"/>
          <w:sz w:val="24"/>
          <w:szCs w:val="24"/>
        </w:rPr>
        <w:t>т</w:t>
      </w:r>
      <w:r w:rsidR="00A66A7A">
        <w:rPr>
          <w:rFonts w:ascii="Times New Roman" w:hAnsi="Times New Roman" w:cs="Times New Roman"/>
          <w:sz w:val="24"/>
          <w:szCs w:val="24"/>
        </w:rPr>
        <w:t xml:space="preserve"> в архивирания файл „Избор на терени/обекти за инвестиции“.</w:t>
      </w:r>
    </w:p>
    <w:p w14:paraId="70D5FC30" w14:textId="5AE07AAB" w:rsidR="009C25B0" w:rsidRDefault="00E27828">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sidRPr="008C0362">
        <w:rPr>
          <w:rFonts w:ascii="Times New Roman" w:hAnsi="Times New Roman" w:cs="Times New Roman"/>
          <w:sz w:val="24"/>
          <w:szCs w:val="24"/>
        </w:rPr>
        <w:t xml:space="preserve">Терените/обектите следва да бъдат общинска собственост. Кандидатите следва да имат пред-вид, че съгласно чл. 61, ал. 4 от ЗУТ озеленените площи за широко обществено ползване, предназначени за трайно задоволяване на обществени потребности от общинско значение - паркове, градини, улично озеленяване, следва да бъдат </w:t>
      </w:r>
      <w:r w:rsidR="001A69B0">
        <w:rPr>
          <w:rFonts w:ascii="Times New Roman" w:hAnsi="Times New Roman" w:cs="Times New Roman"/>
          <w:sz w:val="24"/>
          <w:szCs w:val="24"/>
        </w:rPr>
        <w:t xml:space="preserve">публична </w:t>
      </w:r>
      <w:r w:rsidRPr="008C0362">
        <w:rPr>
          <w:rFonts w:ascii="Times New Roman" w:hAnsi="Times New Roman" w:cs="Times New Roman"/>
          <w:sz w:val="24"/>
          <w:szCs w:val="24"/>
        </w:rPr>
        <w:t>общинска собственост. Допълващите зелената система озеленени площи за ограничено обществено ползване в имотите за жилищни или обществени сгради и комплекси</w:t>
      </w:r>
      <w:r w:rsidR="00393FF5">
        <w:rPr>
          <w:rFonts w:ascii="Times New Roman" w:hAnsi="Times New Roman" w:cs="Times New Roman"/>
          <w:sz w:val="24"/>
          <w:szCs w:val="24"/>
        </w:rPr>
        <w:t>, които са публично достъпни,</w:t>
      </w:r>
      <w:r w:rsidRPr="008C0362">
        <w:rPr>
          <w:rFonts w:ascii="Times New Roman" w:hAnsi="Times New Roman" w:cs="Times New Roman"/>
          <w:sz w:val="24"/>
          <w:szCs w:val="24"/>
        </w:rPr>
        <w:t xml:space="preserve"> са допустими за финансиране по настоящата процедура и могат да бъдат частна общинска собственост. </w:t>
      </w:r>
    </w:p>
    <w:p w14:paraId="67D6430D" w14:textId="6E175239" w:rsidR="001370F4" w:rsidRDefault="001370F4">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highlight w:val="yellow"/>
        </w:rPr>
      </w:pPr>
      <w:bookmarkStart w:id="37" w:name="_Hlk158375724"/>
      <w:r w:rsidRPr="001370F4">
        <w:rPr>
          <w:rFonts w:ascii="Times New Roman" w:hAnsi="Times New Roman" w:cs="Times New Roman"/>
          <w:sz w:val="24"/>
          <w:szCs w:val="24"/>
        </w:rPr>
        <w:t>Допустимите площи за озеленяване по процедурата следва да са обществено достъпни поземлени имоти – публична или частна общинска собственост, в регулационните граници в урбанизираните територии на населено място в рамките на съответната община кандидат, в които озеленяването е предвидено изцяло или като процент съгласно ОУП и/или ПУП.</w:t>
      </w:r>
    </w:p>
    <w:bookmarkEnd w:id="36"/>
    <w:bookmarkEnd w:id="37"/>
    <w:p w14:paraId="0CA69DAD" w14:textId="79B467D6"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В случай, че кандидатът разполага с географска информационна система </w:t>
      </w:r>
      <w:r>
        <w:rPr>
          <w:rFonts w:ascii="Times New Roman" w:hAnsi="Times New Roman" w:cs="Times New Roman"/>
          <w:sz w:val="24"/>
          <w:szCs w:val="24"/>
          <w:lang w:val="en-US"/>
        </w:rPr>
        <w:t xml:space="preserve">(GIS) </w:t>
      </w:r>
      <w:r>
        <w:rPr>
          <w:rFonts w:ascii="Times New Roman" w:hAnsi="Times New Roman" w:cs="Times New Roman"/>
          <w:sz w:val="24"/>
          <w:szCs w:val="24"/>
        </w:rPr>
        <w:t xml:space="preserve">може да работи в ESRI </w:t>
      </w:r>
      <w:proofErr w:type="spellStart"/>
      <w:r>
        <w:rPr>
          <w:rFonts w:ascii="Times New Roman" w:hAnsi="Times New Roman" w:cs="Times New Roman"/>
          <w:sz w:val="24"/>
          <w:szCs w:val="24"/>
        </w:rPr>
        <w:t>Shape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File</w:t>
      </w:r>
      <w:proofErr w:type="spellEnd"/>
      <w:r>
        <w:rPr>
          <w:rFonts w:ascii="Times New Roman" w:hAnsi="Times New Roman" w:cs="Times New Roman"/>
          <w:sz w:val="24"/>
          <w:szCs w:val="24"/>
        </w:rPr>
        <w:t xml:space="preserve"> </w:t>
      </w:r>
      <w:bookmarkStart w:id="38" w:name="_Hlk142475266"/>
      <w:r>
        <w:rPr>
          <w:rFonts w:ascii="Times New Roman" w:hAnsi="Times New Roman" w:cs="Times New Roman"/>
          <w:sz w:val="24"/>
          <w:szCs w:val="24"/>
        </w:rPr>
        <w:t>(*.</w:t>
      </w:r>
      <w:proofErr w:type="spellStart"/>
      <w:r>
        <w:rPr>
          <w:rFonts w:ascii="Times New Roman" w:hAnsi="Times New Roman" w:cs="Times New Roman"/>
          <w:sz w:val="24"/>
          <w:szCs w:val="24"/>
        </w:rPr>
        <w:t>shp</w:t>
      </w:r>
      <w:bookmarkEnd w:id="38"/>
      <w:proofErr w:type="spellEnd"/>
      <w:r>
        <w:rPr>
          <w:rFonts w:ascii="Times New Roman" w:hAnsi="Times New Roman" w:cs="Times New Roman"/>
          <w:sz w:val="24"/>
          <w:szCs w:val="24"/>
        </w:rPr>
        <w:t xml:space="preserve">) в координатна система WGS84 UTM 35N със атрибутивна структура отговаряща на посочените </w:t>
      </w:r>
      <w:r w:rsidR="00620904">
        <w:rPr>
          <w:rFonts w:ascii="Times New Roman" w:hAnsi="Times New Roman" w:cs="Times New Roman"/>
          <w:sz w:val="24"/>
          <w:szCs w:val="24"/>
        </w:rPr>
        <w:t xml:space="preserve">в </w:t>
      </w:r>
      <w:r>
        <w:rPr>
          <w:rFonts w:ascii="Times New Roman" w:hAnsi="Times New Roman" w:cs="Times New Roman"/>
          <w:sz w:val="24"/>
          <w:szCs w:val="24"/>
        </w:rPr>
        <w:t xml:space="preserve">Приложение № </w:t>
      </w:r>
      <w:r w:rsidR="00620904">
        <w:rPr>
          <w:rFonts w:ascii="Times New Roman" w:hAnsi="Times New Roman" w:cs="Times New Roman"/>
          <w:sz w:val="24"/>
          <w:szCs w:val="24"/>
        </w:rPr>
        <w:t>3</w:t>
      </w:r>
      <w:r>
        <w:rPr>
          <w:rFonts w:ascii="Times New Roman" w:hAnsi="Times New Roman" w:cs="Times New Roman"/>
          <w:sz w:val="24"/>
          <w:szCs w:val="24"/>
        </w:rPr>
        <w:t>. Снимковият материал към всеки кадастрален имот (съдържащ се в директория, която да носи кадастралният идентификатор на имота</w:t>
      </w:r>
      <w:r w:rsidR="00620904">
        <w:rPr>
          <w:rFonts w:ascii="Times New Roman" w:hAnsi="Times New Roman" w:cs="Times New Roman"/>
          <w:sz w:val="24"/>
          <w:szCs w:val="24"/>
        </w:rPr>
        <w:t>,</w:t>
      </w:r>
      <w:r>
        <w:rPr>
          <w:rFonts w:ascii="Times New Roman" w:hAnsi="Times New Roman" w:cs="Times New Roman"/>
          <w:sz w:val="24"/>
          <w:szCs w:val="24"/>
        </w:rPr>
        <w:t xml:space="preserve"> напр. 06985.100.770) следва да се приложи към съответния </w:t>
      </w:r>
      <w:proofErr w:type="spellStart"/>
      <w:r>
        <w:rPr>
          <w:rFonts w:ascii="Times New Roman" w:hAnsi="Times New Roman" w:cs="Times New Roman"/>
          <w:sz w:val="24"/>
          <w:szCs w:val="24"/>
        </w:rPr>
        <w:t>Shape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File</w:t>
      </w:r>
      <w:proofErr w:type="spellEnd"/>
      <w:r>
        <w:rPr>
          <w:rFonts w:ascii="Times New Roman" w:hAnsi="Times New Roman" w:cs="Times New Roman"/>
          <w:sz w:val="24"/>
          <w:szCs w:val="24"/>
        </w:rPr>
        <w:t>. Изготвеният/</w:t>
      </w:r>
      <w:proofErr w:type="spellStart"/>
      <w:r>
        <w:rPr>
          <w:rFonts w:ascii="Times New Roman" w:hAnsi="Times New Roman" w:cs="Times New Roman"/>
          <w:sz w:val="24"/>
          <w:szCs w:val="24"/>
        </w:rPr>
        <w:t>ите</w:t>
      </w:r>
      <w:proofErr w:type="spellEnd"/>
      <w:r>
        <w:rPr>
          <w:rFonts w:ascii="Times New Roman" w:hAnsi="Times New Roman" w:cs="Times New Roman"/>
          <w:sz w:val="24"/>
          <w:szCs w:val="24"/>
        </w:rPr>
        <w:t xml:space="preserve"> </w:t>
      </w:r>
      <w:r w:rsidR="00620904">
        <w:rPr>
          <w:rFonts w:ascii="Times New Roman" w:hAnsi="Times New Roman" w:cs="Times New Roman"/>
          <w:sz w:val="24"/>
          <w:szCs w:val="24"/>
        </w:rPr>
        <w:t>файл</w:t>
      </w:r>
      <w:r>
        <w:rPr>
          <w:rFonts w:ascii="Times New Roman" w:hAnsi="Times New Roman" w:cs="Times New Roman"/>
          <w:sz w:val="24"/>
          <w:szCs w:val="24"/>
        </w:rPr>
        <w:t>/</w:t>
      </w:r>
      <w:proofErr w:type="spellStart"/>
      <w:r>
        <w:rPr>
          <w:rFonts w:ascii="Times New Roman" w:hAnsi="Times New Roman" w:cs="Times New Roman"/>
          <w:sz w:val="24"/>
          <w:szCs w:val="24"/>
        </w:rPr>
        <w:t>ове</w:t>
      </w:r>
      <w:proofErr w:type="spellEnd"/>
      <w:r>
        <w:rPr>
          <w:rFonts w:ascii="Times New Roman" w:hAnsi="Times New Roman" w:cs="Times New Roman"/>
          <w:sz w:val="24"/>
          <w:szCs w:val="24"/>
        </w:rPr>
        <w:t xml:space="preserve"> във формат *.</w:t>
      </w:r>
      <w:proofErr w:type="spellStart"/>
      <w:r>
        <w:rPr>
          <w:rFonts w:ascii="Times New Roman" w:hAnsi="Times New Roman" w:cs="Times New Roman"/>
          <w:sz w:val="24"/>
          <w:szCs w:val="24"/>
        </w:rPr>
        <w:t>shp</w:t>
      </w:r>
      <w:proofErr w:type="spellEnd"/>
      <w:r>
        <w:rPr>
          <w:rFonts w:ascii="Times New Roman" w:hAnsi="Times New Roman" w:cs="Times New Roman"/>
          <w:sz w:val="24"/>
          <w:szCs w:val="24"/>
        </w:rPr>
        <w:t xml:space="preserve"> следва да се импортират в </w:t>
      </w:r>
      <w:proofErr w:type="spellStart"/>
      <w:r>
        <w:rPr>
          <w:rFonts w:ascii="Times New Roman" w:hAnsi="Times New Roman" w:cs="Times New Roman"/>
          <w:sz w:val="24"/>
          <w:szCs w:val="24"/>
        </w:rPr>
        <w:t>Google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Earth</w:t>
      </w:r>
      <w:proofErr w:type="spellEnd"/>
      <w:r>
        <w:rPr>
          <w:rFonts w:ascii="Times New Roman" w:hAnsi="Times New Roman" w:cs="Times New Roman"/>
          <w:sz w:val="24"/>
          <w:szCs w:val="24"/>
        </w:rPr>
        <w:t xml:space="preserve">. </w:t>
      </w:r>
    </w:p>
    <w:p w14:paraId="6EFBBEFA"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Архивирани файлове с пространствени данни във формат *</w:t>
      </w:r>
      <w:proofErr w:type="spellStart"/>
      <w:r>
        <w:rPr>
          <w:rFonts w:ascii="Times New Roman" w:hAnsi="Times New Roman" w:cs="Times New Roman"/>
          <w:sz w:val="24"/>
          <w:szCs w:val="24"/>
        </w:rPr>
        <w:t>kml</w:t>
      </w:r>
      <w:proofErr w:type="spellEnd"/>
      <w:r>
        <w:rPr>
          <w:rFonts w:ascii="Times New Roman" w:hAnsi="Times New Roman" w:cs="Times New Roman"/>
          <w:sz w:val="24"/>
          <w:szCs w:val="24"/>
        </w:rPr>
        <w:t xml:space="preserve"> или *</w:t>
      </w:r>
      <w:proofErr w:type="spellStart"/>
      <w:r>
        <w:rPr>
          <w:rFonts w:ascii="Times New Roman" w:hAnsi="Times New Roman" w:cs="Times New Roman"/>
          <w:sz w:val="24"/>
          <w:szCs w:val="24"/>
        </w:rPr>
        <w:t>kmz</w:t>
      </w:r>
      <w:proofErr w:type="spellEnd"/>
      <w:r>
        <w:rPr>
          <w:rFonts w:ascii="Times New Roman" w:hAnsi="Times New Roman" w:cs="Times New Roman"/>
          <w:sz w:val="24"/>
          <w:szCs w:val="24"/>
        </w:rPr>
        <w:t xml:space="preserve"> следва да бъдат прикачени в секция „Прикачени документи“ на формуляра за кандидатстване в ИСУН. </w:t>
      </w:r>
    </w:p>
    <w:p w14:paraId="4ADA6173"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Друга опция е кандидатът да представи детайлни скици със съществуващото положение на конкретните обекти </w:t>
      </w:r>
      <w:r>
        <w:rPr>
          <w:rFonts w:ascii="Times New Roman" w:hAnsi="Times New Roman" w:cs="Times New Roman"/>
          <w:sz w:val="24"/>
          <w:szCs w:val="24"/>
          <w:lang w:val="en-US"/>
        </w:rPr>
        <w:t>(</w:t>
      </w:r>
      <w:r>
        <w:rPr>
          <w:rFonts w:ascii="Times New Roman" w:hAnsi="Times New Roman" w:cs="Times New Roman"/>
          <w:sz w:val="24"/>
          <w:szCs w:val="24"/>
        </w:rPr>
        <w:t>включваща идентификатор и собственост на имота по данни на КАИС, квадратура на площта, предвидена за озеленяване</w:t>
      </w:r>
      <w:r>
        <w:rPr>
          <w:rFonts w:ascii="Times New Roman" w:hAnsi="Times New Roman" w:cs="Times New Roman"/>
          <w:sz w:val="24"/>
          <w:szCs w:val="24"/>
          <w:lang w:val="en-US"/>
        </w:rPr>
        <w:t>)</w:t>
      </w:r>
      <w:r>
        <w:rPr>
          <w:rFonts w:ascii="Times New Roman" w:hAnsi="Times New Roman" w:cs="Times New Roman"/>
          <w:sz w:val="24"/>
          <w:szCs w:val="24"/>
        </w:rPr>
        <w:t xml:space="preserve"> и разпределение на различните растителни видове, придружени с </w:t>
      </w:r>
      <w:proofErr w:type="spellStart"/>
      <w:r>
        <w:rPr>
          <w:rFonts w:ascii="Times New Roman" w:hAnsi="Times New Roman" w:cs="Times New Roman"/>
          <w:sz w:val="24"/>
          <w:szCs w:val="24"/>
        </w:rPr>
        <w:t>геолокализиран</w:t>
      </w:r>
      <w:proofErr w:type="spellEnd"/>
      <w:r>
        <w:rPr>
          <w:rFonts w:ascii="Times New Roman" w:hAnsi="Times New Roman" w:cs="Times New Roman"/>
          <w:sz w:val="24"/>
          <w:szCs w:val="24"/>
        </w:rPr>
        <w:t xml:space="preserve"> снимков материал </w:t>
      </w:r>
      <w:r>
        <w:rPr>
          <w:rFonts w:ascii="Times New Roman" w:hAnsi="Times New Roman" w:cs="Times New Roman"/>
          <w:sz w:val="24"/>
          <w:szCs w:val="24"/>
          <w:lang w:val="en-US"/>
        </w:rPr>
        <w:t>(</w:t>
      </w:r>
      <w:r>
        <w:rPr>
          <w:rFonts w:ascii="Times New Roman" w:hAnsi="Times New Roman" w:cs="Times New Roman"/>
          <w:sz w:val="24"/>
          <w:szCs w:val="24"/>
        </w:rPr>
        <w:t>с координати на обекта и дата на заснемане</w:t>
      </w:r>
      <w:r>
        <w:rPr>
          <w:rFonts w:ascii="Times New Roman" w:hAnsi="Times New Roman" w:cs="Times New Roman"/>
          <w:sz w:val="24"/>
          <w:szCs w:val="24"/>
          <w:lang w:val="en-US"/>
        </w:rPr>
        <w:t>)</w:t>
      </w:r>
      <w:r>
        <w:rPr>
          <w:rFonts w:ascii="Times New Roman" w:hAnsi="Times New Roman" w:cs="Times New Roman"/>
          <w:sz w:val="24"/>
          <w:szCs w:val="24"/>
        </w:rPr>
        <w:t>.</w:t>
      </w:r>
    </w:p>
    <w:p w14:paraId="36D95085"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Геолокализираното</w:t>
      </w:r>
      <w:proofErr w:type="spellEnd"/>
      <w:r>
        <w:rPr>
          <w:rFonts w:ascii="Times New Roman" w:hAnsi="Times New Roman" w:cs="Times New Roman"/>
          <w:sz w:val="24"/>
          <w:szCs w:val="24"/>
        </w:rPr>
        <w:t xml:space="preserve"> изображение, показващо първоначалното състояние на всеки обект, заедно със снимковия материал от озеленената в резултат на изпълнението на проекта площ, ще следва да се прилага и на етап изпълнение като едно от доказателствата за извършената работа.</w:t>
      </w:r>
    </w:p>
    <w:p w14:paraId="02A37BFE" w14:textId="3E18B03F"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bookmarkStart w:id="39" w:name="_Hlk158975421"/>
      <w:r>
        <w:rPr>
          <w:rFonts w:ascii="Times New Roman" w:hAnsi="Times New Roman" w:cs="Times New Roman"/>
          <w:sz w:val="24"/>
          <w:szCs w:val="24"/>
        </w:rPr>
        <w:t>Кандидатът следва да изготви и представи документ „Анализ на остойностяването на дейностите по проектното предложение“ в съответствие с изискванията на т. 14.7 и Приложение №</w:t>
      </w:r>
      <w:r w:rsidR="00F66D33">
        <w:rPr>
          <w:rFonts w:ascii="Times New Roman" w:hAnsi="Times New Roman" w:cs="Times New Roman"/>
          <w:sz w:val="24"/>
          <w:szCs w:val="24"/>
        </w:rPr>
        <w:t xml:space="preserve"> </w:t>
      </w:r>
      <w:r>
        <w:rPr>
          <w:rFonts w:ascii="Times New Roman" w:hAnsi="Times New Roman" w:cs="Times New Roman"/>
          <w:sz w:val="24"/>
          <w:szCs w:val="24"/>
        </w:rPr>
        <w:t>1 от настоящите Условия</w:t>
      </w:r>
      <w:r w:rsidR="00F66D33">
        <w:rPr>
          <w:rFonts w:ascii="Times New Roman" w:hAnsi="Times New Roman" w:cs="Times New Roman"/>
          <w:sz w:val="24"/>
          <w:szCs w:val="24"/>
        </w:rPr>
        <w:t xml:space="preserve"> за кандидатстване</w:t>
      </w:r>
      <w:r>
        <w:rPr>
          <w:rFonts w:ascii="Times New Roman" w:hAnsi="Times New Roman" w:cs="Times New Roman"/>
          <w:sz w:val="24"/>
          <w:szCs w:val="24"/>
        </w:rPr>
        <w:t>.</w:t>
      </w:r>
    </w:p>
    <w:p w14:paraId="54D88302" w14:textId="77777777" w:rsidR="00AB408C" w:rsidRDefault="00AB408C">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b/>
          <w:bCs/>
          <w:sz w:val="24"/>
          <w:szCs w:val="24"/>
        </w:rPr>
      </w:pPr>
      <w:bookmarkStart w:id="40" w:name="_Hlk153964838"/>
      <w:bookmarkStart w:id="41" w:name="_Hlk129250584"/>
      <w:bookmarkEnd w:id="39"/>
    </w:p>
    <w:p w14:paraId="1126C55D" w14:textId="172F8598"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13.1.1.2. </w:t>
      </w:r>
      <w:bookmarkStart w:id="42" w:name="_Hlk138406325"/>
      <w:bookmarkStart w:id="43" w:name="_Hlk153212235"/>
      <w:bookmarkStart w:id="44" w:name="_Hlk153538493"/>
      <w:r>
        <w:rPr>
          <w:rFonts w:ascii="Times New Roman" w:hAnsi="Times New Roman" w:cs="Times New Roman"/>
          <w:b/>
          <w:bCs/>
          <w:sz w:val="24"/>
          <w:szCs w:val="24"/>
        </w:rPr>
        <w:t xml:space="preserve">Дейности по </w:t>
      </w:r>
      <w:bookmarkStart w:id="45" w:name="_Hlk136937389"/>
      <w:r>
        <w:rPr>
          <w:rFonts w:ascii="Times New Roman" w:hAnsi="Times New Roman" w:cs="Times New Roman"/>
          <w:b/>
          <w:bCs/>
          <w:sz w:val="24"/>
          <w:szCs w:val="24"/>
        </w:rPr>
        <w:t xml:space="preserve">изготвяне на </w:t>
      </w:r>
      <w:bookmarkStart w:id="46" w:name="_Hlk153534396"/>
      <w:r>
        <w:rPr>
          <w:rFonts w:ascii="Times New Roman" w:hAnsi="Times New Roman" w:cs="Times New Roman"/>
          <w:b/>
          <w:bCs/>
          <w:sz w:val="24"/>
          <w:szCs w:val="24"/>
        </w:rPr>
        <w:t>проект</w:t>
      </w:r>
      <w:r w:rsidR="006929C7">
        <w:rPr>
          <w:rFonts w:ascii="Times New Roman" w:hAnsi="Times New Roman" w:cs="Times New Roman"/>
          <w:b/>
          <w:bCs/>
          <w:sz w:val="24"/>
          <w:szCs w:val="24"/>
        </w:rPr>
        <w:t>и за целите на изграждането/надграждането на зелена инфраструктура</w:t>
      </w:r>
      <w:r>
        <w:rPr>
          <w:rFonts w:ascii="Times New Roman" w:hAnsi="Times New Roman" w:cs="Times New Roman"/>
          <w:b/>
          <w:bCs/>
          <w:sz w:val="24"/>
          <w:szCs w:val="24"/>
        </w:rPr>
        <w:t xml:space="preserve"> </w:t>
      </w:r>
      <w:bookmarkEnd w:id="42"/>
      <w:bookmarkEnd w:id="43"/>
      <w:bookmarkEnd w:id="45"/>
      <w:bookmarkEnd w:id="46"/>
    </w:p>
    <w:bookmarkEnd w:id="40"/>
    <w:p w14:paraId="7821A66A" w14:textId="755ECA6E" w:rsidR="006929C7" w:rsidRPr="006929C7" w:rsidRDefault="006929C7" w:rsidP="006929C7">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За мероприятията, включени в обхвата на проектните предложения, които представляват „строеж“ по смисъла на Закона за устройство на територията (ЗУТ), кандидатите задължително разработват проекти в съответната фаза на инвестиционното проектиране. При разработването на проектите, кандидатите следва да гарантират тяхното съответствие с </w:t>
      </w:r>
      <w:r w:rsidRPr="006929C7">
        <w:rPr>
          <w:rFonts w:ascii="Times New Roman" w:hAnsi="Times New Roman" w:cs="Times New Roman"/>
          <w:sz w:val="24"/>
          <w:szCs w:val="24"/>
        </w:rPr>
        <w:t>приложимите нормативни актове, правила и разпоредби</w:t>
      </w:r>
      <w:r>
        <w:rPr>
          <w:rFonts w:ascii="Times New Roman" w:hAnsi="Times New Roman" w:cs="Times New Roman"/>
          <w:sz w:val="24"/>
          <w:szCs w:val="24"/>
        </w:rPr>
        <w:t>,</w:t>
      </w:r>
      <w:r w:rsidRPr="006929C7">
        <w:rPr>
          <w:rFonts w:ascii="Times New Roman" w:hAnsi="Times New Roman" w:cs="Times New Roman"/>
          <w:sz w:val="24"/>
          <w:szCs w:val="24"/>
        </w:rPr>
        <w:t xml:space="preserve"> включително:</w:t>
      </w:r>
    </w:p>
    <w:p w14:paraId="3DFA1BBB" w14:textId="40DF0330" w:rsidR="006929C7" w:rsidRPr="006929C7" w:rsidRDefault="006929C7" w:rsidP="006929C7">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sidRPr="006929C7">
        <w:rPr>
          <w:rFonts w:ascii="Times New Roman" w:hAnsi="Times New Roman" w:cs="Times New Roman"/>
          <w:sz w:val="24"/>
          <w:szCs w:val="24"/>
        </w:rPr>
        <w:t xml:space="preserve">- </w:t>
      </w:r>
      <w:r w:rsidR="00CD52D0">
        <w:rPr>
          <w:rFonts w:ascii="Times New Roman" w:hAnsi="Times New Roman" w:cs="Times New Roman"/>
          <w:sz w:val="24"/>
          <w:szCs w:val="24"/>
        </w:rPr>
        <w:t>съответната н</w:t>
      </w:r>
      <w:r w:rsidRPr="006929C7">
        <w:rPr>
          <w:rFonts w:ascii="Times New Roman" w:hAnsi="Times New Roman" w:cs="Times New Roman"/>
          <w:sz w:val="24"/>
          <w:szCs w:val="24"/>
        </w:rPr>
        <w:t>аредба по чл. 62, ал. 10 от ЗУТ;</w:t>
      </w:r>
    </w:p>
    <w:p w14:paraId="3F06AC13" w14:textId="77777777" w:rsidR="006929C7" w:rsidRPr="006929C7" w:rsidRDefault="006929C7" w:rsidP="006929C7">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sidRPr="006929C7">
        <w:rPr>
          <w:rFonts w:ascii="Times New Roman" w:hAnsi="Times New Roman" w:cs="Times New Roman"/>
          <w:sz w:val="24"/>
          <w:szCs w:val="24"/>
        </w:rPr>
        <w:t>- Наредба № 7 за правила и нормативи за устройство на отделните видове територии и устройствени зони;</w:t>
      </w:r>
    </w:p>
    <w:p w14:paraId="7E043841" w14:textId="1C9EDA5F" w:rsidR="006929C7" w:rsidRPr="006929C7" w:rsidRDefault="006929C7" w:rsidP="006929C7">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sidRPr="006929C7">
        <w:rPr>
          <w:rFonts w:ascii="Times New Roman" w:hAnsi="Times New Roman" w:cs="Times New Roman"/>
          <w:sz w:val="24"/>
          <w:szCs w:val="24"/>
        </w:rPr>
        <w:t xml:space="preserve">- Наредба № 4 </w:t>
      </w:r>
      <w:r w:rsidR="0057473B">
        <w:rPr>
          <w:rFonts w:ascii="Times New Roman" w:hAnsi="Times New Roman" w:cs="Times New Roman"/>
          <w:sz w:val="24"/>
          <w:szCs w:val="24"/>
        </w:rPr>
        <w:t xml:space="preserve">от 2001 г. </w:t>
      </w:r>
      <w:r w:rsidRPr="006929C7">
        <w:rPr>
          <w:rFonts w:ascii="Times New Roman" w:hAnsi="Times New Roman" w:cs="Times New Roman"/>
          <w:sz w:val="24"/>
          <w:szCs w:val="24"/>
        </w:rPr>
        <w:t>за обхвата и съдържанието на инвестиционните проекти;</w:t>
      </w:r>
    </w:p>
    <w:p w14:paraId="02EF1046" w14:textId="77777777" w:rsidR="006929C7" w:rsidRPr="006929C7" w:rsidRDefault="006929C7" w:rsidP="006929C7">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sidRPr="006929C7">
        <w:rPr>
          <w:rFonts w:ascii="Times New Roman" w:hAnsi="Times New Roman" w:cs="Times New Roman"/>
          <w:sz w:val="24"/>
          <w:szCs w:val="24"/>
        </w:rPr>
        <w:t>- Наредба № 1 от 10.03.1993 г. за опазване на озеленените площи и декоративната растителност;</w:t>
      </w:r>
    </w:p>
    <w:p w14:paraId="6C2E2436" w14:textId="28500E3F" w:rsidR="006929C7" w:rsidRDefault="006929C7" w:rsidP="006929C7">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sidRPr="006929C7">
        <w:rPr>
          <w:rFonts w:ascii="Times New Roman" w:hAnsi="Times New Roman" w:cs="Times New Roman"/>
          <w:sz w:val="24"/>
          <w:szCs w:val="24"/>
        </w:rPr>
        <w:t>- Наредба № РД-02-20-2 от 2021 г. за определяне на изискванията за достъпност и универсален дизайн на елементите на достъпната среда в урбанизираната територия и на сградите и съоръженията, както и такива касаещи санитарно-хигиенни изисквания, ако е приложимо.</w:t>
      </w:r>
    </w:p>
    <w:p w14:paraId="65871499" w14:textId="5E92253A" w:rsidR="00CD52D0" w:rsidRDefault="00CD52D0" w:rsidP="00CD52D0">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Парковете и градините, обявени или декларирани за недвижими културни ценности на парковото и градинското изкуство или представляващи части от групови недвижими културни ценности, следва да се планират и устройват при спазване на Закона за културното наследство (ЗКН). </w:t>
      </w:r>
    </w:p>
    <w:p w14:paraId="27AAF8EA" w14:textId="45FBE222" w:rsidR="0057473B" w:rsidRDefault="0057473B" w:rsidP="00CD52D0">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sidRPr="0057473B">
        <w:rPr>
          <w:rFonts w:ascii="Times New Roman" w:hAnsi="Times New Roman" w:cs="Times New Roman"/>
          <w:sz w:val="24"/>
          <w:szCs w:val="24"/>
        </w:rPr>
        <w:t>Допустим</w:t>
      </w:r>
      <w:r>
        <w:rPr>
          <w:rFonts w:ascii="Times New Roman" w:hAnsi="Times New Roman" w:cs="Times New Roman"/>
          <w:sz w:val="24"/>
          <w:szCs w:val="24"/>
        </w:rPr>
        <w:t>о</w:t>
      </w:r>
      <w:r w:rsidRPr="0057473B">
        <w:rPr>
          <w:rFonts w:ascii="Times New Roman" w:hAnsi="Times New Roman" w:cs="Times New Roman"/>
          <w:sz w:val="24"/>
          <w:szCs w:val="24"/>
        </w:rPr>
        <w:t xml:space="preserve"> за финансиране е единствено разработването на инвестиционни проекти или части от тях, които обхващат дендрологични проекти за дървесната, храстовата и тревна растителност и посадъчен проект; обособяване на пътеки, с цел достъп до озеленената площ между блоковете, поставяне на бетонни колчета, отделящи озеленената площ от местата за паркиране и изграждане на поливни системи за финансираната растителност, ако е приложимо.  </w:t>
      </w:r>
      <w:r>
        <w:rPr>
          <w:rFonts w:ascii="Times New Roman" w:hAnsi="Times New Roman" w:cs="Times New Roman"/>
          <w:sz w:val="24"/>
          <w:szCs w:val="24"/>
        </w:rPr>
        <w:t xml:space="preserve"> </w:t>
      </w:r>
    </w:p>
    <w:p w14:paraId="485FBF58" w14:textId="6576F17A" w:rsidR="0057473B" w:rsidRDefault="0057473B" w:rsidP="0057473B">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Pr>
          <w:rFonts w:ascii="Times New Roman" w:hAnsi="Times New Roman" w:cs="Times New Roman"/>
          <w:b/>
          <w:bCs/>
          <w:sz w:val="24"/>
          <w:szCs w:val="24"/>
        </w:rPr>
        <w:t>ВАЖНО:</w:t>
      </w:r>
      <w:r>
        <w:rPr>
          <w:rFonts w:ascii="Times New Roman" w:hAnsi="Times New Roman" w:cs="Times New Roman"/>
          <w:sz w:val="24"/>
          <w:szCs w:val="24"/>
        </w:rPr>
        <w:t xml:space="preserve"> В зависимост от степента на проектна готовност и спецификата на </w:t>
      </w:r>
      <w:r w:rsidR="00E16764">
        <w:rPr>
          <w:rFonts w:ascii="Times New Roman" w:hAnsi="Times New Roman" w:cs="Times New Roman"/>
          <w:sz w:val="24"/>
          <w:szCs w:val="24"/>
        </w:rPr>
        <w:t xml:space="preserve">всяка </w:t>
      </w:r>
      <w:r>
        <w:rPr>
          <w:rFonts w:ascii="Times New Roman" w:hAnsi="Times New Roman" w:cs="Times New Roman"/>
          <w:sz w:val="24"/>
          <w:szCs w:val="24"/>
        </w:rPr>
        <w:t xml:space="preserve">инвестиция, кандидатите кандидатстват с идеен проект </w:t>
      </w:r>
      <w:r>
        <w:rPr>
          <w:rFonts w:ascii="Times New Roman" w:hAnsi="Times New Roman" w:cs="Times New Roman"/>
          <w:sz w:val="24"/>
          <w:szCs w:val="24"/>
          <w:lang w:val="en-US"/>
        </w:rPr>
        <w:t>(</w:t>
      </w:r>
      <w:r>
        <w:rPr>
          <w:rFonts w:ascii="Times New Roman" w:hAnsi="Times New Roman" w:cs="Times New Roman"/>
          <w:sz w:val="24"/>
          <w:szCs w:val="24"/>
        </w:rPr>
        <w:t>който следва за включва и дендрологичен проект</w:t>
      </w:r>
      <w:r w:rsidRPr="0057473B">
        <w:t xml:space="preserve"> </w:t>
      </w:r>
      <w:r w:rsidRPr="0057473B">
        <w:rPr>
          <w:rFonts w:ascii="Times New Roman" w:hAnsi="Times New Roman" w:cs="Times New Roman"/>
          <w:sz w:val="24"/>
          <w:szCs w:val="24"/>
        </w:rPr>
        <w:t>за дървесната, храстовата и тревна растителност</w:t>
      </w:r>
      <w:r>
        <w:rPr>
          <w:rFonts w:ascii="Times New Roman" w:hAnsi="Times New Roman" w:cs="Times New Roman"/>
          <w:sz w:val="24"/>
          <w:szCs w:val="24"/>
        </w:rPr>
        <w:t xml:space="preserve">), с технически проект </w:t>
      </w:r>
      <w:r>
        <w:rPr>
          <w:rFonts w:ascii="Times New Roman" w:hAnsi="Times New Roman" w:cs="Times New Roman"/>
          <w:sz w:val="24"/>
          <w:szCs w:val="24"/>
          <w:lang w:val="en-US"/>
        </w:rPr>
        <w:t>(</w:t>
      </w:r>
      <w:r>
        <w:rPr>
          <w:rFonts w:ascii="Times New Roman" w:hAnsi="Times New Roman" w:cs="Times New Roman"/>
          <w:sz w:val="24"/>
          <w:szCs w:val="24"/>
        </w:rPr>
        <w:t>вкл.</w:t>
      </w:r>
      <w:r>
        <w:t xml:space="preserve"> </w:t>
      </w:r>
      <w:r>
        <w:rPr>
          <w:rFonts w:ascii="Times New Roman" w:hAnsi="Times New Roman" w:cs="Times New Roman"/>
          <w:sz w:val="24"/>
          <w:szCs w:val="24"/>
        </w:rPr>
        <w:t>дендрологичен проект за дървесната, храстовата и тревна растителност</w:t>
      </w:r>
      <w:r>
        <w:rPr>
          <w:rFonts w:ascii="Times New Roman" w:hAnsi="Times New Roman" w:cs="Times New Roman"/>
          <w:sz w:val="24"/>
          <w:szCs w:val="24"/>
          <w:lang w:val="en-US"/>
        </w:rPr>
        <w:t>)</w:t>
      </w:r>
      <w:r>
        <w:rPr>
          <w:rFonts w:ascii="Times New Roman" w:hAnsi="Times New Roman" w:cs="Times New Roman"/>
          <w:sz w:val="24"/>
          <w:szCs w:val="24"/>
        </w:rPr>
        <w:t xml:space="preserve"> или с работен проект </w:t>
      </w:r>
      <w:r>
        <w:rPr>
          <w:rFonts w:ascii="Times New Roman" w:hAnsi="Times New Roman" w:cs="Times New Roman"/>
          <w:sz w:val="24"/>
          <w:szCs w:val="24"/>
          <w:lang w:val="en-US"/>
        </w:rPr>
        <w:t>(</w:t>
      </w:r>
      <w:r>
        <w:rPr>
          <w:rFonts w:ascii="Times New Roman" w:hAnsi="Times New Roman" w:cs="Times New Roman"/>
          <w:sz w:val="24"/>
          <w:szCs w:val="24"/>
        </w:rPr>
        <w:t>вкл</w:t>
      </w:r>
      <w:r w:rsidRPr="0015384F">
        <w:rPr>
          <w:rFonts w:ascii="Times New Roman" w:hAnsi="Times New Roman" w:cs="Times New Roman"/>
          <w:color w:val="000000" w:themeColor="text1"/>
          <w:sz w:val="24"/>
          <w:szCs w:val="24"/>
        </w:rPr>
        <w:t>. дендрологичен проект за дървесната, храстовата и тревна растителност и посадъчен проект</w:t>
      </w:r>
      <w:r w:rsidRPr="0015384F">
        <w:rPr>
          <w:rFonts w:ascii="Times New Roman" w:hAnsi="Times New Roman" w:cs="Times New Roman"/>
          <w:color w:val="000000" w:themeColor="text1"/>
          <w:sz w:val="24"/>
          <w:szCs w:val="24"/>
          <w:lang w:val="en-US"/>
        </w:rPr>
        <w:t>)</w:t>
      </w:r>
      <w:r w:rsidRPr="0015384F">
        <w:rPr>
          <w:rFonts w:ascii="Times New Roman" w:hAnsi="Times New Roman" w:cs="Times New Roman"/>
          <w:color w:val="000000" w:themeColor="text1"/>
          <w:sz w:val="24"/>
          <w:szCs w:val="24"/>
        </w:rPr>
        <w:t xml:space="preserve">. </w:t>
      </w:r>
      <w:r>
        <w:rPr>
          <w:rFonts w:ascii="Times New Roman" w:hAnsi="Times New Roman" w:cs="Times New Roman"/>
          <w:sz w:val="24"/>
          <w:szCs w:val="24"/>
        </w:rPr>
        <w:t>Когато идейният проект ще служи за последващо възлагане на строителство по реда на ЗОП съгласно чл. 142, ал. 2 от ЗУТ, същият следва да бъде окомплектован съгласно изискванията на чл. 18, ал. 5 от Наредба № 4 от 2001 г. за обхвата и съдържанието на инвестиционните проекти</w:t>
      </w:r>
      <w:r w:rsidR="009E04A2">
        <w:rPr>
          <w:rFonts w:ascii="Times New Roman" w:hAnsi="Times New Roman" w:cs="Times New Roman"/>
          <w:sz w:val="24"/>
          <w:szCs w:val="24"/>
        </w:rPr>
        <w:t xml:space="preserve"> </w:t>
      </w:r>
      <w:bookmarkStart w:id="47" w:name="_Hlk159860348"/>
      <w:r w:rsidR="009E04A2" w:rsidRPr="009E04A2">
        <w:rPr>
          <w:rFonts w:ascii="Times New Roman" w:hAnsi="Times New Roman" w:cs="Times New Roman"/>
          <w:sz w:val="24"/>
          <w:szCs w:val="24"/>
        </w:rPr>
        <w:t>и съгласуван от компетентната за съответната община инстанция</w:t>
      </w:r>
      <w:r>
        <w:rPr>
          <w:rFonts w:ascii="Times New Roman" w:hAnsi="Times New Roman" w:cs="Times New Roman"/>
          <w:sz w:val="24"/>
          <w:szCs w:val="24"/>
        </w:rPr>
        <w:t>.</w:t>
      </w:r>
      <w:bookmarkEnd w:id="47"/>
    </w:p>
    <w:p w14:paraId="6AB67385" w14:textId="70CEE5BC" w:rsidR="00CD52D0" w:rsidRDefault="006A3E1E">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За мероприятията, включени в обхвата на проектните предложения, които не представляват „строеж“ по смисъла на ЗУТ, за които не се изисква инвестиционно проектиране и издаване на разрешение за строеж, кандидатите представят дендрологични проекти, поясняващи предвижданията и целите на проектните предложения, които се отнася</w:t>
      </w:r>
      <w:r w:rsidR="00866E71">
        <w:rPr>
          <w:rFonts w:ascii="Times New Roman" w:hAnsi="Times New Roman" w:cs="Times New Roman"/>
          <w:sz w:val="24"/>
          <w:szCs w:val="24"/>
        </w:rPr>
        <w:t>т</w:t>
      </w:r>
      <w:r>
        <w:rPr>
          <w:rFonts w:ascii="Times New Roman" w:hAnsi="Times New Roman" w:cs="Times New Roman"/>
          <w:sz w:val="24"/>
          <w:szCs w:val="24"/>
        </w:rPr>
        <w:t xml:space="preserve"> до териториите на интервенции с предвидена дървесна, храстова, тревна растителност, както и посадъчни </w:t>
      </w:r>
      <w:r>
        <w:rPr>
          <w:rFonts w:ascii="Times New Roman" w:hAnsi="Times New Roman" w:cs="Times New Roman"/>
          <w:sz w:val="24"/>
          <w:szCs w:val="24"/>
        </w:rPr>
        <w:lastRenderedPageBreak/>
        <w:t xml:space="preserve">проекти с детайли за укрепване на дървесната растителност и поливане, окрупнени количествено-стойностни сметки (прогнозна стойност) и други приложими дейности по прихващане на растителността (включително за поливни системи), преценка за устойчивостта на външни фактори, включително отчитане на климатичните рискове и безопасност. </w:t>
      </w:r>
    </w:p>
    <w:p w14:paraId="5560F10C" w14:textId="77777777" w:rsidR="00E16764" w:rsidRDefault="00E16764">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p>
    <w:p w14:paraId="56587BCA"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b/>
          <w:bCs/>
          <w:sz w:val="24"/>
          <w:szCs w:val="24"/>
        </w:rPr>
      </w:pPr>
      <w:bookmarkStart w:id="48" w:name="_Hlk137570164"/>
      <w:bookmarkEnd w:id="41"/>
      <w:bookmarkEnd w:id="44"/>
      <w:r>
        <w:rPr>
          <w:rFonts w:ascii="Times New Roman" w:hAnsi="Times New Roman" w:cs="Times New Roman"/>
          <w:b/>
          <w:bCs/>
          <w:sz w:val="24"/>
          <w:szCs w:val="24"/>
        </w:rPr>
        <w:t xml:space="preserve">13.1.1.3. Дейности за подготовка на консолидирана документация за доказване на климатична устойчивост </w:t>
      </w:r>
    </w:p>
    <w:bookmarkEnd w:id="48"/>
    <w:p w14:paraId="1B91E4ED" w14:textId="2343E186"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Дейността включва разработване на документация за доказване на климатичната устойчивост на проектното предложение в съответствие с </w:t>
      </w:r>
      <w:bookmarkStart w:id="49" w:name="_Hlk138254512"/>
      <w:r>
        <w:rPr>
          <w:rFonts w:ascii="Times New Roman" w:hAnsi="Times New Roman" w:cs="Times New Roman"/>
          <w:sz w:val="24"/>
          <w:szCs w:val="24"/>
        </w:rPr>
        <w:t>„Методически указания за подготовка на консолидирана документация за доказване на климатична устойчивост (вкл. смекчаване изменението на климата и адаптиране към изменението на климата) на проектните предложения по Програма „Околна среда“ 2021-2027 г.“</w:t>
      </w:r>
      <w:r w:rsidR="00592114">
        <w:rPr>
          <w:rFonts w:ascii="Times New Roman" w:hAnsi="Times New Roman" w:cs="Times New Roman"/>
          <w:sz w:val="24"/>
          <w:szCs w:val="24"/>
        </w:rPr>
        <w:t>,</w:t>
      </w:r>
      <w:r>
        <w:rPr>
          <w:rFonts w:ascii="Times New Roman" w:hAnsi="Times New Roman" w:cs="Times New Roman"/>
          <w:sz w:val="24"/>
          <w:szCs w:val="24"/>
        </w:rPr>
        <w:t xml:space="preserve"> публикувани на  </w:t>
      </w:r>
      <w:bookmarkEnd w:id="49"/>
      <w:r>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"https://www.eufunds.bg/bg/opos/node/12996" </w:instrText>
      </w:r>
      <w:r>
        <w:rPr>
          <w:rFonts w:ascii="Times New Roman" w:hAnsi="Times New Roman" w:cs="Times New Roman"/>
          <w:sz w:val="24"/>
          <w:szCs w:val="24"/>
        </w:rPr>
      </w:r>
      <w:r>
        <w:rPr>
          <w:rFonts w:ascii="Times New Roman" w:hAnsi="Times New Roman" w:cs="Times New Roman"/>
          <w:sz w:val="24"/>
          <w:szCs w:val="24"/>
        </w:rPr>
        <w:fldChar w:fldCharType="separate"/>
      </w:r>
      <w:r>
        <w:rPr>
          <w:rStyle w:val="Hyperlink"/>
          <w:rFonts w:ascii="Times New Roman" w:hAnsi="Times New Roman" w:cs="Times New Roman"/>
          <w:sz w:val="24"/>
          <w:szCs w:val="24"/>
        </w:rPr>
        <w:t>https://www.eufunds.bg/bg/opos/node/12996</w:t>
      </w:r>
      <w:r>
        <w:rPr>
          <w:rFonts w:ascii="Times New Roman" w:hAnsi="Times New Roman" w:cs="Times New Roman"/>
          <w:sz w:val="24"/>
          <w:szCs w:val="24"/>
        </w:rPr>
        <w:fldChar w:fldCharType="end"/>
      </w:r>
      <w:r>
        <w:rPr>
          <w:rFonts w:ascii="Times New Roman" w:hAnsi="Times New Roman" w:cs="Times New Roman"/>
          <w:sz w:val="24"/>
          <w:szCs w:val="24"/>
        </w:rPr>
        <w:t xml:space="preserve"> </w:t>
      </w:r>
    </w:p>
    <w:p w14:paraId="47082B31" w14:textId="001C2412"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Документацията се оценява по критерий 4 от раздел Оценка за качество „Проектното предложение отговаря на изискванията за климатична устойчивост“, чрез проверка и попълване на контролни лист</w:t>
      </w:r>
      <w:r w:rsidR="00D82040">
        <w:rPr>
          <w:rFonts w:ascii="Times New Roman" w:hAnsi="Times New Roman" w:cs="Times New Roman"/>
          <w:sz w:val="24"/>
          <w:szCs w:val="24"/>
        </w:rPr>
        <w:t>ове</w:t>
      </w:r>
      <w:r>
        <w:rPr>
          <w:rFonts w:ascii="Times New Roman" w:hAnsi="Times New Roman" w:cs="Times New Roman"/>
          <w:sz w:val="24"/>
          <w:szCs w:val="24"/>
        </w:rPr>
        <w:t xml:space="preserve"> съгласно Приложение № 4 от условията за кандидатстване.</w:t>
      </w:r>
    </w:p>
    <w:bookmarkEnd w:id="29"/>
    <w:p w14:paraId="4B90EC6D" w14:textId="77777777" w:rsidR="00AB408C" w:rsidRDefault="00AB408C">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p>
    <w:bookmarkEnd w:id="28"/>
    <w:p w14:paraId="11CAEA9E"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b/>
          <w:bCs/>
          <w:sz w:val="24"/>
          <w:szCs w:val="24"/>
        </w:rPr>
      </w:pPr>
      <w:r>
        <w:rPr>
          <w:rFonts w:ascii="Times New Roman" w:hAnsi="Times New Roman" w:cs="Times New Roman"/>
          <w:b/>
          <w:bCs/>
          <w:sz w:val="24"/>
          <w:szCs w:val="24"/>
        </w:rPr>
        <w:t>13.1.2.</w:t>
      </w:r>
      <w:r>
        <w:rPr>
          <w:rFonts w:ascii="Times New Roman" w:hAnsi="Times New Roman" w:cs="Times New Roman"/>
          <w:b/>
          <w:bCs/>
          <w:sz w:val="24"/>
          <w:szCs w:val="24"/>
        </w:rPr>
        <w:tab/>
      </w:r>
      <w:bookmarkStart w:id="50" w:name="_Hlk118723151"/>
      <w:bookmarkStart w:id="51" w:name="_Hlk138255630"/>
      <w:r>
        <w:rPr>
          <w:rFonts w:ascii="Times New Roman" w:hAnsi="Times New Roman" w:cs="Times New Roman"/>
          <w:b/>
          <w:bCs/>
          <w:sz w:val="24"/>
          <w:szCs w:val="24"/>
        </w:rPr>
        <w:t>Основни дейности:</w:t>
      </w:r>
    </w:p>
    <w:p w14:paraId="30975AC8" w14:textId="53BF8550"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b/>
          <w:bCs/>
          <w:sz w:val="24"/>
          <w:szCs w:val="24"/>
        </w:rPr>
      </w:pPr>
      <w:bookmarkStart w:id="52" w:name="_Hlk157673562"/>
      <w:bookmarkStart w:id="53" w:name="_Hlk127873410"/>
      <w:bookmarkStart w:id="54" w:name="_Hlk118724011"/>
      <w:bookmarkEnd w:id="50"/>
      <w:r>
        <w:rPr>
          <w:rFonts w:ascii="Times New Roman" w:hAnsi="Times New Roman" w:cs="Times New Roman"/>
          <w:b/>
          <w:bCs/>
          <w:sz w:val="24"/>
          <w:szCs w:val="24"/>
        </w:rPr>
        <w:t>13.1.2.1. Изграждане</w:t>
      </w:r>
      <w:r w:rsidR="006E5934">
        <w:rPr>
          <w:rFonts w:ascii="Times New Roman" w:hAnsi="Times New Roman" w:cs="Times New Roman"/>
          <w:b/>
          <w:bCs/>
          <w:sz w:val="24"/>
          <w:szCs w:val="24"/>
        </w:rPr>
        <w:t xml:space="preserve"> и</w:t>
      </w:r>
      <w:r w:rsidR="00FD10FE" w:rsidRPr="00FD10FE">
        <w:rPr>
          <w:rFonts w:ascii="Times New Roman" w:hAnsi="Times New Roman" w:cs="Times New Roman"/>
          <w:b/>
          <w:bCs/>
          <w:sz w:val="24"/>
          <w:szCs w:val="24"/>
        </w:rPr>
        <w:t>/</w:t>
      </w:r>
      <w:r w:rsidR="006E5934">
        <w:rPr>
          <w:rFonts w:ascii="Times New Roman" w:hAnsi="Times New Roman" w:cs="Times New Roman"/>
          <w:b/>
          <w:bCs/>
          <w:sz w:val="24"/>
          <w:szCs w:val="24"/>
        </w:rPr>
        <w:t xml:space="preserve">или </w:t>
      </w:r>
      <w:r w:rsidR="00FD10FE" w:rsidRPr="00FD10FE">
        <w:rPr>
          <w:rFonts w:ascii="Times New Roman" w:hAnsi="Times New Roman" w:cs="Times New Roman"/>
          <w:b/>
          <w:bCs/>
          <w:sz w:val="24"/>
          <w:szCs w:val="24"/>
        </w:rPr>
        <w:t>надграждане</w:t>
      </w:r>
      <w:r>
        <w:rPr>
          <w:rFonts w:ascii="Times New Roman" w:hAnsi="Times New Roman" w:cs="Times New Roman"/>
          <w:b/>
          <w:bCs/>
          <w:sz w:val="24"/>
          <w:szCs w:val="24"/>
        </w:rPr>
        <w:t xml:space="preserve"> на зелена инфраструктура за намалява</w:t>
      </w:r>
      <w:r w:rsidR="00592114">
        <w:rPr>
          <w:rFonts w:ascii="Times New Roman" w:hAnsi="Times New Roman" w:cs="Times New Roman"/>
          <w:b/>
          <w:bCs/>
          <w:sz w:val="24"/>
          <w:szCs w:val="24"/>
        </w:rPr>
        <w:t>не</w:t>
      </w:r>
      <w:r>
        <w:rPr>
          <w:rFonts w:ascii="Times New Roman" w:hAnsi="Times New Roman" w:cs="Times New Roman"/>
          <w:b/>
          <w:bCs/>
          <w:sz w:val="24"/>
          <w:szCs w:val="24"/>
        </w:rPr>
        <w:t xml:space="preserve"> на вторичното разпрашаване в градска среда </w:t>
      </w:r>
    </w:p>
    <w:p w14:paraId="39828B04"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bookmarkStart w:id="55" w:name="_Hlk138255653"/>
      <w:bookmarkEnd w:id="51"/>
      <w:bookmarkEnd w:id="52"/>
      <w:r>
        <w:rPr>
          <w:rFonts w:ascii="Times New Roman" w:hAnsi="Times New Roman" w:cs="Times New Roman"/>
          <w:sz w:val="24"/>
          <w:szCs w:val="24"/>
        </w:rPr>
        <w:t xml:space="preserve">Дейността включва следните </w:t>
      </w:r>
      <w:proofErr w:type="spellStart"/>
      <w:r>
        <w:rPr>
          <w:rFonts w:ascii="Times New Roman" w:hAnsi="Times New Roman" w:cs="Times New Roman"/>
          <w:sz w:val="24"/>
          <w:szCs w:val="24"/>
        </w:rPr>
        <w:t>поддейности</w:t>
      </w:r>
      <w:proofErr w:type="spellEnd"/>
      <w:r>
        <w:rPr>
          <w:rFonts w:ascii="Times New Roman" w:hAnsi="Times New Roman" w:cs="Times New Roman"/>
          <w:sz w:val="24"/>
          <w:szCs w:val="24"/>
        </w:rPr>
        <w:t>:</w:t>
      </w:r>
    </w:p>
    <w:p w14:paraId="601BE28E" w14:textId="73A22916"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D10FE" w:rsidRPr="00FD10FE">
        <w:rPr>
          <w:rFonts w:ascii="Times New Roman" w:hAnsi="Times New Roman" w:cs="Times New Roman"/>
          <w:sz w:val="24"/>
          <w:szCs w:val="24"/>
        </w:rPr>
        <w:t xml:space="preserve">частта от </w:t>
      </w:r>
      <w:r>
        <w:rPr>
          <w:rFonts w:ascii="Times New Roman" w:hAnsi="Times New Roman" w:cs="Times New Roman"/>
          <w:sz w:val="24"/>
          <w:szCs w:val="24"/>
        </w:rPr>
        <w:t xml:space="preserve">техническо/работно </w:t>
      </w:r>
      <w:r w:rsidR="00FD10FE">
        <w:rPr>
          <w:rFonts w:ascii="Times New Roman" w:hAnsi="Times New Roman" w:cs="Times New Roman"/>
          <w:sz w:val="24"/>
          <w:szCs w:val="24"/>
        </w:rPr>
        <w:t xml:space="preserve">инвестиционно </w:t>
      </w:r>
      <w:r>
        <w:rPr>
          <w:rFonts w:ascii="Times New Roman" w:hAnsi="Times New Roman" w:cs="Times New Roman"/>
          <w:sz w:val="24"/>
          <w:szCs w:val="24"/>
        </w:rPr>
        <w:t>проектиране на зелена инфраструктура</w:t>
      </w:r>
      <w:r w:rsidR="00FD10FE">
        <w:rPr>
          <w:rFonts w:ascii="Times New Roman" w:hAnsi="Times New Roman" w:cs="Times New Roman"/>
          <w:sz w:val="24"/>
          <w:szCs w:val="24"/>
        </w:rPr>
        <w:t>,</w:t>
      </w:r>
      <w:r w:rsidR="00FD10FE" w:rsidRPr="00FD10FE">
        <w:t xml:space="preserve"> </w:t>
      </w:r>
      <w:r w:rsidR="00FD10FE" w:rsidRPr="00FD10FE">
        <w:rPr>
          <w:rFonts w:ascii="Times New Roman" w:hAnsi="Times New Roman" w:cs="Times New Roman"/>
          <w:sz w:val="24"/>
          <w:szCs w:val="24"/>
        </w:rPr>
        <w:t>обхващаща единствено финансираните дейности</w:t>
      </w:r>
      <w:r w:rsidR="00FD10FE">
        <w:rPr>
          <w:rFonts w:ascii="Times New Roman" w:hAnsi="Times New Roman" w:cs="Times New Roman"/>
          <w:sz w:val="24"/>
          <w:szCs w:val="24"/>
        </w:rPr>
        <w:t xml:space="preserve"> </w:t>
      </w:r>
      <w:r w:rsidR="000D1C43">
        <w:rPr>
          <w:rFonts w:ascii="Times New Roman" w:hAnsi="Times New Roman" w:cs="Times New Roman"/>
          <w:sz w:val="24"/>
          <w:szCs w:val="24"/>
          <w:lang w:val="en-US"/>
        </w:rPr>
        <w:t>(</w:t>
      </w:r>
      <w:r w:rsidR="000D1C43">
        <w:rPr>
          <w:rFonts w:ascii="Times New Roman" w:hAnsi="Times New Roman" w:cs="Times New Roman"/>
          <w:sz w:val="24"/>
          <w:szCs w:val="24"/>
        </w:rPr>
        <w:t>когато е приложимо</w:t>
      </w:r>
      <w:r w:rsidR="000D1C43">
        <w:rPr>
          <w:rFonts w:ascii="Times New Roman" w:hAnsi="Times New Roman" w:cs="Times New Roman"/>
          <w:sz w:val="24"/>
          <w:szCs w:val="24"/>
          <w:lang w:val="en-US"/>
        </w:rPr>
        <w:t>)</w:t>
      </w:r>
      <w:r w:rsidR="00E16764">
        <w:rPr>
          <w:rFonts w:ascii="Times New Roman" w:hAnsi="Times New Roman" w:cs="Times New Roman"/>
          <w:sz w:val="24"/>
          <w:szCs w:val="24"/>
        </w:rPr>
        <w:t xml:space="preserve"> - </w:t>
      </w:r>
      <w:r w:rsidR="00CE6B5D">
        <w:rPr>
          <w:rFonts w:ascii="Times New Roman" w:hAnsi="Times New Roman" w:cs="Times New Roman"/>
          <w:sz w:val="24"/>
          <w:szCs w:val="24"/>
        </w:rPr>
        <w:t xml:space="preserve"> при възлагане </w:t>
      </w:r>
      <w:r w:rsidR="00E16764">
        <w:rPr>
          <w:rFonts w:ascii="Times New Roman" w:hAnsi="Times New Roman" w:cs="Times New Roman"/>
          <w:sz w:val="24"/>
          <w:szCs w:val="24"/>
        </w:rPr>
        <w:t xml:space="preserve">на обществени поръчки за </w:t>
      </w:r>
      <w:r w:rsidR="00E16764" w:rsidRPr="00E16764">
        <w:rPr>
          <w:rFonts w:ascii="Times New Roman" w:hAnsi="Times New Roman" w:cs="Times New Roman"/>
          <w:sz w:val="24"/>
          <w:szCs w:val="24"/>
        </w:rPr>
        <w:t xml:space="preserve">проектиране и изпълнение на строителство </w:t>
      </w:r>
      <w:r w:rsidR="00CE6B5D">
        <w:rPr>
          <w:rFonts w:ascii="Times New Roman" w:hAnsi="Times New Roman" w:cs="Times New Roman"/>
          <w:sz w:val="24"/>
          <w:szCs w:val="24"/>
        </w:rPr>
        <w:t>(инженеринг);</w:t>
      </w:r>
    </w:p>
    <w:p w14:paraId="28CF5414" w14:textId="69CCCB1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 изграждане</w:t>
      </w:r>
      <w:r w:rsidR="00FD10FE" w:rsidRPr="00FD10FE">
        <w:rPr>
          <w:rFonts w:ascii="Times New Roman" w:hAnsi="Times New Roman" w:cs="Times New Roman"/>
          <w:sz w:val="24"/>
          <w:szCs w:val="24"/>
        </w:rPr>
        <w:t>/надграждане</w:t>
      </w:r>
      <w:r>
        <w:rPr>
          <w:rFonts w:ascii="Times New Roman" w:hAnsi="Times New Roman" w:cs="Times New Roman"/>
          <w:sz w:val="24"/>
          <w:szCs w:val="24"/>
        </w:rPr>
        <w:t xml:space="preserve"> на зелена инфраструктура.</w:t>
      </w:r>
    </w:p>
    <w:p w14:paraId="34D94BB9" w14:textId="18FE4EB9"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pPr>
      <w:r>
        <w:rPr>
          <w:rFonts w:ascii="Times New Roman" w:hAnsi="Times New Roman" w:cs="Times New Roman"/>
          <w:sz w:val="24"/>
          <w:szCs w:val="24"/>
        </w:rPr>
        <w:t>Д</w:t>
      </w:r>
      <w:r w:rsidR="00670E7E">
        <w:rPr>
          <w:rFonts w:ascii="Times New Roman" w:hAnsi="Times New Roman" w:cs="Times New Roman"/>
          <w:sz w:val="24"/>
          <w:szCs w:val="24"/>
        </w:rPr>
        <w:t>опустими са д</w:t>
      </w:r>
      <w:r>
        <w:rPr>
          <w:rFonts w:ascii="Times New Roman" w:hAnsi="Times New Roman" w:cs="Times New Roman"/>
          <w:sz w:val="24"/>
          <w:szCs w:val="24"/>
        </w:rPr>
        <w:t xml:space="preserve">ейности по озеленяването </w:t>
      </w:r>
      <w:r>
        <w:rPr>
          <w:rFonts w:ascii="Times New Roman" w:hAnsi="Times New Roman" w:cs="Times New Roman"/>
          <w:sz w:val="24"/>
          <w:szCs w:val="24"/>
          <w:lang w:val="en-US"/>
        </w:rPr>
        <w:t>(</w:t>
      </w:r>
      <w:r>
        <w:rPr>
          <w:rFonts w:ascii="Times New Roman" w:hAnsi="Times New Roman" w:cs="Times New Roman"/>
          <w:sz w:val="24"/>
          <w:szCs w:val="24"/>
        </w:rPr>
        <w:t>ландшафтно оформяне</w:t>
      </w:r>
      <w:r>
        <w:rPr>
          <w:rFonts w:ascii="Times New Roman" w:hAnsi="Times New Roman" w:cs="Times New Roman"/>
          <w:sz w:val="24"/>
          <w:szCs w:val="24"/>
          <w:lang w:val="en-US"/>
        </w:rPr>
        <w:t xml:space="preserve"> с </w:t>
      </w:r>
      <w:r>
        <w:rPr>
          <w:rFonts w:ascii="Times New Roman" w:hAnsi="Times New Roman" w:cs="Times New Roman"/>
          <w:sz w:val="24"/>
          <w:szCs w:val="24"/>
        </w:rPr>
        <w:t>растителност</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с дървесни и храстови видове, както и затревяване, по протежение на натоварени градски улици/булеварди; както и </w:t>
      </w:r>
      <w:r w:rsidR="00FD10FE">
        <w:rPr>
          <w:rFonts w:ascii="Times New Roman" w:hAnsi="Times New Roman" w:cs="Times New Roman"/>
          <w:sz w:val="24"/>
          <w:szCs w:val="24"/>
        </w:rPr>
        <w:t xml:space="preserve">на </w:t>
      </w:r>
      <w:r>
        <w:rPr>
          <w:rFonts w:ascii="Times New Roman" w:hAnsi="Times New Roman" w:cs="Times New Roman"/>
          <w:sz w:val="24"/>
          <w:szCs w:val="24"/>
        </w:rPr>
        <w:t>откритите училищни площи и такива на територията на детски градини</w:t>
      </w:r>
      <w:r w:rsidR="00FD10FE">
        <w:rPr>
          <w:rFonts w:ascii="Times New Roman" w:hAnsi="Times New Roman" w:cs="Times New Roman"/>
          <w:sz w:val="24"/>
          <w:szCs w:val="24"/>
        </w:rPr>
        <w:t xml:space="preserve"> – общинска собственост</w:t>
      </w:r>
      <w:r>
        <w:rPr>
          <w:rFonts w:ascii="Times New Roman" w:hAnsi="Times New Roman" w:cs="Times New Roman"/>
          <w:sz w:val="24"/>
          <w:szCs w:val="24"/>
        </w:rPr>
        <w:t xml:space="preserve">, както и обществени публични пространства с отворен достъп </w:t>
      </w:r>
      <w:r>
        <w:rPr>
          <w:rFonts w:ascii="Times New Roman" w:hAnsi="Times New Roman" w:cs="Times New Roman"/>
          <w:sz w:val="24"/>
          <w:szCs w:val="24"/>
          <w:lang w:val="en-US"/>
        </w:rPr>
        <w:t>(</w:t>
      </w:r>
      <w:r>
        <w:rPr>
          <w:rFonts w:ascii="Times New Roman" w:hAnsi="Times New Roman" w:cs="Times New Roman"/>
          <w:sz w:val="24"/>
          <w:szCs w:val="24"/>
        </w:rPr>
        <w:t>обществено достъпни</w:t>
      </w:r>
      <w:r>
        <w:rPr>
          <w:rFonts w:ascii="Times New Roman" w:hAnsi="Times New Roman" w:cs="Times New Roman"/>
          <w:sz w:val="24"/>
          <w:szCs w:val="24"/>
          <w:lang w:val="en-US"/>
        </w:rPr>
        <w:t>)</w:t>
      </w:r>
      <w:r>
        <w:rPr>
          <w:rFonts w:ascii="Times New Roman" w:hAnsi="Times New Roman" w:cs="Times New Roman"/>
          <w:sz w:val="24"/>
          <w:szCs w:val="24"/>
        </w:rPr>
        <w:t>, включително градски паркове, градини, площади, междублокови пространства и др.</w:t>
      </w:r>
    </w:p>
    <w:p w14:paraId="0F3AC47D" w14:textId="7662F1FC"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Терените/обектите, в които ще се интервенира</w:t>
      </w:r>
      <w:r w:rsidR="00670E7E">
        <w:rPr>
          <w:rFonts w:ascii="Times New Roman" w:hAnsi="Times New Roman" w:cs="Times New Roman"/>
          <w:sz w:val="24"/>
          <w:szCs w:val="24"/>
        </w:rPr>
        <w:t>,</w:t>
      </w:r>
      <w:r>
        <w:rPr>
          <w:rFonts w:ascii="Times New Roman" w:hAnsi="Times New Roman" w:cs="Times New Roman"/>
          <w:sz w:val="24"/>
          <w:szCs w:val="24"/>
        </w:rPr>
        <w:t xml:space="preserve"> следва да са публична общинска или частна общинска собственост</w:t>
      </w:r>
      <w:r>
        <w:t xml:space="preserve"> </w:t>
      </w:r>
      <w:r>
        <w:rPr>
          <w:rFonts w:ascii="Times New Roman" w:hAnsi="Times New Roman" w:cs="Times New Roman"/>
          <w:sz w:val="24"/>
          <w:szCs w:val="24"/>
        </w:rPr>
        <w:t xml:space="preserve">в регулационните граници в урбанизираните територии на населено място в рамките на съответната община </w:t>
      </w:r>
      <w:r w:rsidR="006F333F">
        <w:rPr>
          <w:rFonts w:ascii="Times New Roman" w:hAnsi="Times New Roman" w:cs="Times New Roman"/>
          <w:sz w:val="24"/>
          <w:szCs w:val="24"/>
        </w:rPr>
        <w:t xml:space="preserve">- </w:t>
      </w:r>
      <w:r>
        <w:rPr>
          <w:rFonts w:ascii="Times New Roman" w:hAnsi="Times New Roman" w:cs="Times New Roman"/>
          <w:sz w:val="24"/>
          <w:szCs w:val="24"/>
        </w:rPr>
        <w:t>кандидат.</w:t>
      </w:r>
    </w:p>
    <w:p w14:paraId="5C909F70" w14:textId="4819A8DE" w:rsidR="00AB408C" w:rsidRDefault="0015384F">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К</w:t>
      </w:r>
      <w:r w:rsidRPr="0015384F">
        <w:rPr>
          <w:rFonts w:ascii="Times New Roman" w:hAnsi="Times New Roman" w:cs="Times New Roman"/>
          <w:sz w:val="24"/>
          <w:szCs w:val="24"/>
        </w:rPr>
        <w:t xml:space="preserve">ато демонстрационна част от проекта </w:t>
      </w:r>
      <w:r>
        <w:rPr>
          <w:rFonts w:ascii="Times New Roman" w:hAnsi="Times New Roman" w:cs="Times New Roman"/>
          <w:sz w:val="24"/>
          <w:szCs w:val="24"/>
        </w:rPr>
        <w:t>са д</w:t>
      </w:r>
      <w:r w:rsidR="00A66A7A">
        <w:rPr>
          <w:rFonts w:ascii="Times New Roman" w:hAnsi="Times New Roman" w:cs="Times New Roman"/>
          <w:sz w:val="24"/>
          <w:szCs w:val="24"/>
        </w:rPr>
        <w:t>опустими дейности</w:t>
      </w:r>
      <w:r w:rsidR="008D19E4">
        <w:rPr>
          <w:rFonts w:ascii="Times New Roman" w:hAnsi="Times New Roman" w:cs="Times New Roman"/>
          <w:sz w:val="24"/>
          <w:szCs w:val="24"/>
        </w:rPr>
        <w:t>,</w:t>
      </w:r>
      <w:r w:rsidR="00A66A7A">
        <w:rPr>
          <w:rFonts w:ascii="Times New Roman" w:hAnsi="Times New Roman" w:cs="Times New Roman"/>
          <w:sz w:val="24"/>
          <w:szCs w:val="24"/>
        </w:rPr>
        <w:t xml:space="preserve"> </w:t>
      </w:r>
      <w:r w:rsidR="001370F4">
        <w:rPr>
          <w:rFonts w:ascii="Times New Roman" w:hAnsi="Times New Roman" w:cs="Times New Roman"/>
          <w:sz w:val="24"/>
          <w:szCs w:val="24"/>
        </w:rPr>
        <w:t>включващи</w:t>
      </w:r>
      <w:r w:rsidR="00A66A7A">
        <w:rPr>
          <w:rFonts w:ascii="Times New Roman" w:hAnsi="Times New Roman" w:cs="Times New Roman"/>
          <w:sz w:val="24"/>
          <w:szCs w:val="24"/>
        </w:rPr>
        <w:t xml:space="preserve"> инвестиции </w:t>
      </w:r>
      <w:r w:rsidR="00A06322" w:rsidRPr="00A06322">
        <w:rPr>
          <w:rFonts w:ascii="Times New Roman" w:hAnsi="Times New Roman" w:cs="Times New Roman"/>
          <w:sz w:val="24"/>
          <w:szCs w:val="24"/>
        </w:rPr>
        <w:t xml:space="preserve">интелигентни/иновационни зелени решения </w:t>
      </w:r>
      <w:r w:rsidR="00A06322">
        <w:rPr>
          <w:rFonts w:ascii="Times New Roman" w:hAnsi="Times New Roman" w:cs="Times New Roman"/>
          <w:sz w:val="24"/>
          <w:szCs w:val="24"/>
        </w:rPr>
        <w:t>като</w:t>
      </w:r>
      <w:r w:rsidR="00A66A7A">
        <w:rPr>
          <w:rFonts w:ascii="Times New Roman" w:hAnsi="Times New Roman" w:cs="Times New Roman"/>
          <w:sz w:val="24"/>
          <w:szCs w:val="24"/>
        </w:rPr>
        <w:t xml:space="preserve"> изграждането на зелени покриви, зелени спирки</w:t>
      </w:r>
      <w:r w:rsidR="006F333F">
        <w:rPr>
          <w:rFonts w:ascii="Times New Roman" w:hAnsi="Times New Roman" w:cs="Times New Roman"/>
          <w:sz w:val="24"/>
          <w:szCs w:val="24"/>
        </w:rPr>
        <w:t xml:space="preserve"> </w:t>
      </w:r>
      <w:r w:rsidR="006F333F" w:rsidRPr="006F333F">
        <w:rPr>
          <w:rFonts w:ascii="Times New Roman" w:hAnsi="Times New Roman" w:cs="Times New Roman"/>
          <w:sz w:val="24"/>
          <w:szCs w:val="24"/>
        </w:rPr>
        <w:t>на превозните средства от редовните линии за обществен превоз на пътници</w:t>
      </w:r>
      <w:r w:rsidR="00A66A7A">
        <w:rPr>
          <w:rFonts w:ascii="Times New Roman" w:hAnsi="Times New Roman" w:cs="Times New Roman"/>
          <w:sz w:val="24"/>
          <w:szCs w:val="24"/>
        </w:rPr>
        <w:t>, зелени огради и други интелигентни/иновационни зелени решения с принос към намаляване на вторичното разпрашаване</w:t>
      </w:r>
      <w:r w:rsidR="00A06322">
        <w:rPr>
          <w:rFonts w:ascii="Times New Roman" w:hAnsi="Times New Roman" w:cs="Times New Roman"/>
          <w:sz w:val="24"/>
          <w:szCs w:val="24"/>
        </w:rPr>
        <w:t xml:space="preserve">. Тези дейности </w:t>
      </w:r>
      <w:r w:rsidR="00670E7E">
        <w:rPr>
          <w:rFonts w:ascii="Times New Roman" w:hAnsi="Times New Roman" w:cs="Times New Roman"/>
          <w:sz w:val="24"/>
          <w:szCs w:val="24"/>
        </w:rPr>
        <w:t>следва да се реализира</w:t>
      </w:r>
      <w:r w:rsidR="008D19E4">
        <w:rPr>
          <w:rFonts w:ascii="Times New Roman" w:hAnsi="Times New Roman" w:cs="Times New Roman"/>
          <w:sz w:val="24"/>
          <w:szCs w:val="24"/>
        </w:rPr>
        <w:t>т</w:t>
      </w:r>
      <w:r w:rsidR="00670E7E">
        <w:rPr>
          <w:rFonts w:ascii="Times New Roman" w:hAnsi="Times New Roman" w:cs="Times New Roman"/>
          <w:sz w:val="24"/>
          <w:szCs w:val="24"/>
        </w:rPr>
        <w:t xml:space="preserve"> </w:t>
      </w:r>
      <w:r w:rsidR="006F333F" w:rsidRPr="006F333F">
        <w:rPr>
          <w:rFonts w:ascii="Times New Roman" w:hAnsi="Times New Roman" w:cs="Times New Roman"/>
          <w:sz w:val="24"/>
          <w:szCs w:val="24"/>
        </w:rPr>
        <w:t>върху имоти/обекти – общинска собственост. По процедурата не е допустимо изграждането и откриването на нови спирки по съществуващо или ново маршрутно разписание. Спирките следва да са общинска собственост и да не се използват за извършване на икономическа дейност, вкл. чрез разполагане на рекламни материали, чрез предоставянето на концесия за експлоатация на спирките и др</w:t>
      </w:r>
      <w:r w:rsidR="00A66A7A">
        <w:rPr>
          <w:rFonts w:ascii="Times New Roman" w:hAnsi="Times New Roman" w:cs="Times New Roman"/>
          <w:sz w:val="24"/>
          <w:szCs w:val="24"/>
        </w:rPr>
        <w:t>.</w:t>
      </w:r>
    </w:p>
    <w:p w14:paraId="2441F6BD" w14:textId="18EB663F" w:rsidR="00887AEB" w:rsidRPr="00887AEB" w:rsidRDefault="00887AEB" w:rsidP="00887AEB">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sidRPr="00887AEB">
        <w:rPr>
          <w:rFonts w:ascii="Times New Roman" w:hAnsi="Times New Roman" w:cs="Times New Roman"/>
          <w:sz w:val="24"/>
          <w:szCs w:val="24"/>
        </w:rPr>
        <w:t xml:space="preserve">Съгласно чл. 302, ал. 1 от Закона за предучилищното и училищното образование (ЗПУО), общинските недвижими имоти, предоставени за управление на общинските училища и детски градини са публична общинска собственост. Придобитите възмездно от общинските училища и детски градини недвижими имоти и движими вещи са със статут на частна общинска собственост (чл. 303 от ЗПУО). Придобитите безвъзмездно недвижими имоти и движими </w:t>
      </w:r>
      <w:r w:rsidRPr="00887AEB">
        <w:rPr>
          <w:rFonts w:ascii="Times New Roman" w:hAnsi="Times New Roman" w:cs="Times New Roman"/>
          <w:sz w:val="24"/>
          <w:szCs w:val="24"/>
        </w:rPr>
        <w:lastRenderedPageBreak/>
        <w:t>вещи, както имотите и вещите, собствеността върху които е възстановена, са собственост на училището, съответно на детската градина. В тази връзка, по процедурата са допустими единствено дейности по озеленяване на имоти и обекти – общинска собственост</w:t>
      </w:r>
      <w:r w:rsidR="00670E7E">
        <w:rPr>
          <w:rFonts w:ascii="Times New Roman" w:hAnsi="Times New Roman" w:cs="Times New Roman"/>
          <w:sz w:val="24"/>
          <w:szCs w:val="24"/>
        </w:rPr>
        <w:t>, за което възложител по ЗОП е съответната община-кандидат</w:t>
      </w:r>
      <w:r w:rsidRPr="00887AEB">
        <w:rPr>
          <w:rFonts w:ascii="Times New Roman" w:hAnsi="Times New Roman" w:cs="Times New Roman"/>
          <w:sz w:val="24"/>
          <w:szCs w:val="24"/>
        </w:rPr>
        <w:t xml:space="preserve">. </w:t>
      </w:r>
    </w:p>
    <w:p w14:paraId="33417616"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Pr>
          <w:rFonts w:ascii="Times New Roman" w:hAnsi="Times New Roman" w:cs="Times New Roman"/>
          <w:i/>
          <w:iCs/>
          <w:sz w:val="24"/>
          <w:szCs w:val="24"/>
        </w:rPr>
        <w:t xml:space="preserve">Под </w:t>
      </w:r>
      <w:bookmarkStart w:id="56" w:name="_Hlk150867365"/>
      <w:r>
        <w:rPr>
          <w:rFonts w:ascii="Times New Roman" w:hAnsi="Times New Roman" w:cs="Times New Roman"/>
          <w:i/>
          <w:iCs/>
          <w:sz w:val="24"/>
          <w:szCs w:val="24"/>
        </w:rPr>
        <w:t xml:space="preserve">интелигентни/иновационни зелени решения </w:t>
      </w:r>
      <w:bookmarkEnd w:id="56"/>
      <w:r>
        <w:rPr>
          <w:rFonts w:ascii="Times New Roman" w:hAnsi="Times New Roman" w:cs="Times New Roman"/>
          <w:i/>
          <w:iCs/>
          <w:sz w:val="24"/>
          <w:szCs w:val="24"/>
        </w:rPr>
        <w:t>за целите на процедурата следва да се разбира</w:t>
      </w:r>
      <w:r>
        <w:rPr>
          <w:rFonts w:ascii="Times New Roman" w:hAnsi="Times New Roman" w:cs="Times New Roman"/>
          <w:sz w:val="24"/>
          <w:szCs w:val="24"/>
        </w:rPr>
        <w:t>: Решения, които са от неконвенционален характер или използват технологии, които имат за цел да намалят въздействието на човешката дейност върху околната среда и да подобрят устойчивостта на градовете. Тези решения прилагат напреднали технологии, като например сензори, интернет на нещата, изкуствен интелект и други, за да наблюдават и анализират данни за околната среда и да оптимизират управлението на ресурсите или предлагат нетрадиционни модели на озеленяване. Напр.: Вертикални градини - системи за растителност, инсталирани върху стени на сгради, които могат да бъдат използвани за озеленяване на градските пространства. Те не само чистят въздуха и подобряват качеството му, но и подобряват енергийната ефективност на сградата, като намаляват консумацията на енергия за отопление и охлаждане; Интелигентни системи за управление на напояването/оросяването на зелените площи, за да оптимизират управлението на водните ресурси и да намалят загубите на вода; Покривни градини - градини, разположени върху покриви на сгради. Те имат множество предимства, като подобряване на качеството на въздуха, намаляване на топлинните острови, подобряване на енергийната ефективност на сградата, защита на покрива от бурни ветрове и градушки; Зелени огради - екологично чисто решение за ограждане на пространства, което включва използването на живи растения, за да се създаде природна бариера. Това може да бъде изпълнено чрез поставянето на зелени стени, изградени от живи растения, като храсти, дървета и др.</w:t>
      </w:r>
      <w:bookmarkEnd w:id="55"/>
    </w:p>
    <w:p w14:paraId="715C0122"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lang w:val="en-US"/>
        </w:rPr>
      </w:pPr>
      <w:bookmarkStart w:id="57" w:name="_Hlk138255687"/>
      <w:r>
        <w:rPr>
          <w:rFonts w:ascii="Times New Roman" w:hAnsi="Times New Roman" w:cs="Times New Roman"/>
          <w:sz w:val="24"/>
          <w:szCs w:val="24"/>
        </w:rPr>
        <w:t>Новоизградените общински зелени площи следва да се предадат на бенефициента от избрания изпълнител с гаранционен срок от минимум 2 години, в който изпълнителят е длъжен да отстрани допуснатите пропуски и да възстанови загиналата растителност.</w:t>
      </w:r>
      <w:r>
        <w:rPr>
          <w:rFonts w:ascii="Times New Roman" w:hAnsi="Times New Roman" w:cs="Times New Roman"/>
          <w:sz w:val="24"/>
          <w:szCs w:val="24"/>
          <w:lang w:val="en-US"/>
        </w:rPr>
        <w:t xml:space="preserve"> </w:t>
      </w:r>
    </w:p>
    <w:p w14:paraId="71A458B4" w14:textId="6ED098A1"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lang w:val="en-US"/>
        </w:rPr>
      </w:pPr>
      <w:r>
        <w:rPr>
          <w:rFonts w:ascii="Times New Roman" w:hAnsi="Times New Roman" w:cs="Times New Roman"/>
          <w:b/>
          <w:bCs/>
          <w:sz w:val="24"/>
          <w:szCs w:val="24"/>
        </w:rPr>
        <w:t>ВАЖНО!</w:t>
      </w:r>
      <w:r>
        <w:rPr>
          <w:rFonts w:ascii="Times New Roman" w:hAnsi="Times New Roman" w:cs="Times New Roman"/>
          <w:sz w:val="24"/>
          <w:szCs w:val="24"/>
        </w:rPr>
        <w:t xml:space="preserve"> Конкретният бенефициент следва да предвиди собствени средства за поддържане на новоизградената/надградената зелена инфраструктура в рамките на гаранционния период и в периода на устойчивост на проекта,</w:t>
      </w:r>
      <w:r>
        <w:t xml:space="preserve"> </w:t>
      </w:r>
      <w:r>
        <w:rPr>
          <w:rFonts w:ascii="Times New Roman" w:hAnsi="Times New Roman" w:cs="Times New Roman"/>
          <w:sz w:val="24"/>
          <w:szCs w:val="24"/>
        </w:rPr>
        <w:t xml:space="preserve">който е 5 години след </w:t>
      </w:r>
      <w:r w:rsidR="00E87F8F">
        <w:rPr>
          <w:rFonts w:ascii="Times New Roman" w:hAnsi="Times New Roman" w:cs="Times New Roman"/>
          <w:sz w:val="24"/>
          <w:szCs w:val="24"/>
        </w:rPr>
        <w:t xml:space="preserve">окончателното </w:t>
      </w:r>
      <w:r>
        <w:rPr>
          <w:rFonts w:ascii="Times New Roman" w:hAnsi="Times New Roman" w:cs="Times New Roman"/>
          <w:sz w:val="24"/>
          <w:szCs w:val="24"/>
        </w:rPr>
        <w:t>плащане към бенефициента.</w:t>
      </w:r>
    </w:p>
    <w:p w14:paraId="48EBEC33" w14:textId="5B850E28"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В пакета документи</w:t>
      </w:r>
      <w:r>
        <w:t xml:space="preserve"> </w:t>
      </w:r>
      <w:r>
        <w:rPr>
          <w:rFonts w:ascii="Times New Roman" w:hAnsi="Times New Roman" w:cs="Times New Roman"/>
          <w:sz w:val="24"/>
          <w:szCs w:val="24"/>
        </w:rPr>
        <w:t xml:space="preserve">„Препоръки за зелени мерки в градска среда за намаляване на вторичното разпрашаване“ публикуван на </w:t>
      </w:r>
      <w:hyperlink r:id="rId13" w:history="1">
        <w:r>
          <w:rPr>
            <w:rStyle w:val="Hyperlink"/>
            <w:rFonts w:ascii="Times New Roman" w:hAnsi="Times New Roman" w:cs="Times New Roman"/>
            <w:sz w:val="24"/>
            <w:szCs w:val="24"/>
          </w:rPr>
          <w:t>https://www.eufunds.bg/bg/opos/node/10500</w:t>
        </w:r>
      </w:hyperlink>
      <w:r>
        <w:rPr>
          <w:rFonts w:ascii="Times New Roman" w:hAnsi="Times New Roman" w:cs="Times New Roman"/>
          <w:sz w:val="24"/>
          <w:szCs w:val="24"/>
        </w:rPr>
        <w:t xml:space="preserve"> са представени примерни инвестиции за зелени мерки в градска среда. Паркинг колчета (бетонни или каменни</w:t>
      </w:r>
      <w:r w:rsidR="00CF048B">
        <w:rPr>
          <w:rFonts w:ascii="Times New Roman" w:hAnsi="Times New Roman" w:cs="Times New Roman"/>
          <w:sz w:val="24"/>
          <w:szCs w:val="24"/>
          <w:lang w:val="en-US"/>
        </w:rPr>
        <w:t xml:space="preserve"> </w:t>
      </w:r>
      <w:r w:rsidR="00CF048B" w:rsidRPr="00CF048B">
        <w:rPr>
          <w:rFonts w:ascii="Times New Roman" w:hAnsi="Times New Roman" w:cs="Times New Roman"/>
          <w:sz w:val="24"/>
          <w:szCs w:val="24"/>
          <w:lang w:val="en-US"/>
        </w:rPr>
        <w:t xml:space="preserve"> </w:t>
      </w:r>
      <w:bookmarkStart w:id="58" w:name="_Hlk159860423"/>
      <w:r w:rsidR="00CF048B">
        <w:rPr>
          <w:rFonts w:ascii="Times New Roman" w:hAnsi="Times New Roman" w:cs="Times New Roman"/>
          <w:sz w:val="24"/>
          <w:szCs w:val="24"/>
        </w:rPr>
        <w:t xml:space="preserve">за </w:t>
      </w:r>
      <w:proofErr w:type="spellStart"/>
      <w:r w:rsidR="00CF048B" w:rsidRPr="00CF048B">
        <w:rPr>
          <w:rFonts w:ascii="Times New Roman" w:hAnsi="Times New Roman" w:cs="Times New Roman"/>
          <w:sz w:val="24"/>
          <w:szCs w:val="24"/>
          <w:lang w:val="en-US"/>
        </w:rPr>
        <w:t>ограничаване</w:t>
      </w:r>
      <w:proofErr w:type="spellEnd"/>
      <w:r w:rsidR="00CF048B" w:rsidRPr="00CF048B">
        <w:rPr>
          <w:rFonts w:ascii="Times New Roman" w:hAnsi="Times New Roman" w:cs="Times New Roman"/>
          <w:sz w:val="24"/>
          <w:szCs w:val="24"/>
          <w:lang w:val="en-US"/>
        </w:rPr>
        <w:t xml:space="preserve"> </w:t>
      </w:r>
      <w:proofErr w:type="spellStart"/>
      <w:r w:rsidR="00CF048B" w:rsidRPr="00CF048B">
        <w:rPr>
          <w:rFonts w:ascii="Times New Roman" w:hAnsi="Times New Roman" w:cs="Times New Roman"/>
          <w:sz w:val="24"/>
          <w:szCs w:val="24"/>
          <w:lang w:val="en-US"/>
        </w:rPr>
        <w:t>на</w:t>
      </w:r>
      <w:proofErr w:type="spellEnd"/>
      <w:r w:rsidR="00CF048B" w:rsidRPr="00CF048B">
        <w:rPr>
          <w:rFonts w:ascii="Times New Roman" w:hAnsi="Times New Roman" w:cs="Times New Roman"/>
          <w:sz w:val="24"/>
          <w:szCs w:val="24"/>
          <w:lang w:val="en-US"/>
        </w:rPr>
        <w:t xml:space="preserve"> </w:t>
      </w:r>
      <w:r w:rsidR="00CF048B">
        <w:rPr>
          <w:rFonts w:ascii="Times New Roman" w:hAnsi="Times New Roman" w:cs="Times New Roman"/>
          <w:sz w:val="24"/>
          <w:szCs w:val="24"/>
        </w:rPr>
        <w:t xml:space="preserve">достъпа на </w:t>
      </w:r>
      <w:proofErr w:type="spellStart"/>
      <w:r w:rsidR="00CF048B" w:rsidRPr="00CF048B">
        <w:rPr>
          <w:rFonts w:ascii="Times New Roman" w:hAnsi="Times New Roman" w:cs="Times New Roman"/>
          <w:sz w:val="24"/>
          <w:szCs w:val="24"/>
          <w:lang w:val="en-US"/>
        </w:rPr>
        <w:t>автомобилите</w:t>
      </w:r>
      <w:proofErr w:type="spellEnd"/>
      <w:r w:rsidR="00CF048B">
        <w:rPr>
          <w:rFonts w:ascii="Times New Roman" w:hAnsi="Times New Roman" w:cs="Times New Roman"/>
          <w:sz w:val="24"/>
          <w:szCs w:val="24"/>
        </w:rPr>
        <w:t xml:space="preserve"> до </w:t>
      </w:r>
      <w:r w:rsidR="00CF048B" w:rsidRPr="00CF048B">
        <w:rPr>
          <w:rFonts w:ascii="Times New Roman" w:hAnsi="Times New Roman" w:cs="Times New Roman"/>
          <w:sz w:val="24"/>
          <w:szCs w:val="24"/>
        </w:rPr>
        <w:t xml:space="preserve">новоизградените/надградените </w:t>
      </w:r>
      <w:r w:rsidR="00CF048B">
        <w:rPr>
          <w:rFonts w:ascii="Times New Roman" w:hAnsi="Times New Roman" w:cs="Times New Roman"/>
          <w:sz w:val="24"/>
          <w:szCs w:val="24"/>
        </w:rPr>
        <w:t>зелените площи</w:t>
      </w:r>
      <w:bookmarkEnd w:id="58"/>
      <w:r>
        <w:rPr>
          <w:rFonts w:ascii="Times New Roman" w:hAnsi="Times New Roman" w:cs="Times New Roman"/>
          <w:sz w:val="24"/>
          <w:szCs w:val="24"/>
        </w:rPr>
        <w:t>), перфоплочи и бордюри са допустими единствено за приложимите площи в междублоковите пространства</w:t>
      </w:r>
      <w:r w:rsidR="00CF048B">
        <w:rPr>
          <w:rFonts w:ascii="Times New Roman" w:hAnsi="Times New Roman" w:cs="Times New Roman"/>
          <w:sz w:val="24"/>
          <w:szCs w:val="24"/>
        </w:rPr>
        <w:t xml:space="preserve">. </w:t>
      </w:r>
      <w:bookmarkStart w:id="59" w:name="_Hlk159860469"/>
      <w:proofErr w:type="spellStart"/>
      <w:r w:rsidR="00CF048B">
        <w:rPr>
          <w:rFonts w:ascii="Times New Roman" w:hAnsi="Times New Roman" w:cs="Times New Roman"/>
          <w:sz w:val="24"/>
          <w:szCs w:val="24"/>
        </w:rPr>
        <w:t>Перфоплочите</w:t>
      </w:r>
      <w:proofErr w:type="spellEnd"/>
      <w:r w:rsidR="00CF048B">
        <w:rPr>
          <w:rFonts w:ascii="Times New Roman" w:hAnsi="Times New Roman" w:cs="Times New Roman"/>
          <w:sz w:val="24"/>
          <w:szCs w:val="24"/>
        </w:rPr>
        <w:t xml:space="preserve"> се поставят</w:t>
      </w:r>
      <w:r>
        <w:rPr>
          <w:rFonts w:ascii="Times New Roman" w:hAnsi="Times New Roman" w:cs="Times New Roman"/>
          <w:sz w:val="24"/>
          <w:szCs w:val="24"/>
        </w:rPr>
        <w:t xml:space="preserve"> </w:t>
      </w:r>
      <w:r w:rsidR="00CF048B">
        <w:rPr>
          <w:rFonts w:ascii="Times New Roman" w:hAnsi="Times New Roman" w:cs="Times New Roman"/>
          <w:sz w:val="24"/>
          <w:szCs w:val="24"/>
        </w:rPr>
        <w:t xml:space="preserve">само с цел </w:t>
      </w:r>
      <w:r w:rsidR="009E04A2" w:rsidRPr="009E04A2">
        <w:rPr>
          <w:rFonts w:ascii="Times New Roman" w:hAnsi="Times New Roman" w:cs="Times New Roman"/>
          <w:sz w:val="24"/>
          <w:szCs w:val="24"/>
        </w:rPr>
        <w:t>осигуряване на пешеходно придвижване през новоизградените</w:t>
      </w:r>
      <w:r w:rsidR="00CF048B">
        <w:rPr>
          <w:rFonts w:ascii="Times New Roman" w:hAnsi="Times New Roman" w:cs="Times New Roman"/>
          <w:sz w:val="24"/>
          <w:szCs w:val="24"/>
        </w:rPr>
        <w:t>/надградените</w:t>
      </w:r>
      <w:r w:rsidR="009E04A2" w:rsidRPr="009E04A2">
        <w:rPr>
          <w:rFonts w:ascii="Times New Roman" w:hAnsi="Times New Roman" w:cs="Times New Roman"/>
          <w:sz w:val="24"/>
          <w:szCs w:val="24"/>
        </w:rPr>
        <w:t xml:space="preserve"> зелени площи в междублоковите пространства </w:t>
      </w:r>
      <w:r w:rsidR="00CF048B">
        <w:rPr>
          <w:rFonts w:ascii="Times New Roman" w:hAnsi="Times New Roman" w:cs="Times New Roman"/>
          <w:sz w:val="24"/>
          <w:szCs w:val="24"/>
          <w:lang w:val="en-US"/>
        </w:rPr>
        <w:t>(</w:t>
      </w:r>
      <w:r w:rsidR="009E04A2" w:rsidRPr="009E04A2">
        <w:rPr>
          <w:rFonts w:ascii="Times New Roman" w:hAnsi="Times New Roman" w:cs="Times New Roman"/>
          <w:sz w:val="24"/>
          <w:szCs w:val="24"/>
        </w:rPr>
        <w:t>извън паркове и градски градини</w:t>
      </w:r>
      <w:r w:rsidR="00CF048B">
        <w:rPr>
          <w:rFonts w:ascii="Times New Roman" w:hAnsi="Times New Roman" w:cs="Times New Roman"/>
          <w:sz w:val="24"/>
          <w:szCs w:val="24"/>
          <w:lang w:val="en-US"/>
        </w:rPr>
        <w:t>)</w:t>
      </w:r>
      <w:r w:rsidR="009E04A2" w:rsidRPr="009E04A2">
        <w:rPr>
          <w:rFonts w:ascii="Times New Roman" w:hAnsi="Times New Roman" w:cs="Times New Roman"/>
          <w:sz w:val="24"/>
          <w:szCs w:val="24"/>
        </w:rPr>
        <w:t>, във връзка с обичайните пешеходни маршрути на местната общност,</w:t>
      </w:r>
      <w:bookmarkEnd w:id="59"/>
      <w:r w:rsidR="009E04A2">
        <w:rPr>
          <w:rFonts w:ascii="Times New Roman" w:hAnsi="Times New Roman" w:cs="Times New Roman"/>
          <w:sz w:val="24"/>
          <w:szCs w:val="24"/>
        </w:rPr>
        <w:t xml:space="preserve"> </w:t>
      </w:r>
      <w:r>
        <w:rPr>
          <w:rFonts w:ascii="Times New Roman" w:hAnsi="Times New Roman" w:cs="Times New Roman"/>
          <w:sz w:val="24"/>
          <w:szCs w:val="24"/>
        </w:rPr>
        <w:t>в съответствие с препоръките в документ</w:t>
      </w:r>
      <w:r w:rsidR="002474AC">
        <w:rPr>
          <w:rFonts w:ascii="Times New Roman" w:hAnsi="Times New Roman" w:cs="Times New Roman"/>
          <w:sz w:val="24"/>
          <w:szCs w:val="24"/>
        </w:rPr>
        <w:t>:</w:t>
      </w:r>
      <w:r>
        <w:rPr>
          <w:rFonts w:ascii="Times New Roman" w:hAnsi="Times New Roman" w:cs="Times New Roman"/>
          <w:sz w:val="24"/>
          <w:szCs w:val="24"/>
        </w:rPr>
        <w:t xml:space="preserve"> „Изготвяне на рамка с възможните опции за озеленяване на различните типове урбанизирани територии (напр. за „кални петна“ в междублоковите пространства, за разширяване на паркове и градски градини, изграждане на зелени пояси/зони и т.н.), при отчитане на географските и метеорологични специфики на територията на съответната община“, публикуван на </w:t>
      </w:r>
      <w:hyperlink r:id="rId14" w:history="1">
        <w:r>
          <w:rPr>
            <w:rStyle w:val="Hyperlink"/>
            <w:rFonts w:ascii="Times New Roman" w:hAnsi="Times New Roman" w:cs="Times New Roman"/>
            <w:sz w:val="24"/>
            <w:szCs w:val="24"/>
          </w:rPr>
          <w:t>https://www.eufunds.bg/bg/opos/node/10500</w:t>
        </w:r>
      </w:hyperlink>
      <w:r w:rsidR="00FD5D70">
        <w:rPr>
          <w:rStyle w:val="Hyperlink"/>
          <w:rFonts w:ascii="Times New Roman" w:hAnsi="Times New Roman" w:cs="Times New Roman"/>
          <w:sz w:val="24"/>
          <w:szCs w:val="24"/>
        </w:rPr>
        <w:t>.</w:t>
      </w:r>
      <w:r>
        <w:rPr>
          <w:rFonts w:ascii="Times New Roman" w:hAnsi="Times New Roman" w:cs="Times New Roman"/>
          <w:sz w:val="24"/>
          <w:szCs w:val="24"/>
        </w:rPr>
        <w:t xml:space="preserve"> </w:t>
      </w:r>
    </w:p>
    <w:p w14:paraId="1DD12F48" w14:textId="3558D989"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Кандидатът следва приоритетно да насочи инвестициите към растителните видове</w:t>
      </w:r>
      <w:r w:rsidR="0008288C">
        <w:rPr>
          <w:rFonts w:ascii="Times New Roman" w:hAnsi="Times New Roman" w:cs="Times New Roman"/>
          <w:sz w:val="24"/>
          <w:szCs w:val="24"/>
        </w:rPr>
        <w:t>,</w:t>
      </w:r>
      <w:r>
        <w:rPr>
          <w:rFonts w:ascii="Times New Roman" w:hAnsi="Times New Roman" w:cs="Times New Roman"/>
          <w:sz w:val="24"/>
          <w:szCs w:val="24"/>
        </w:rPr>
        <w:t xml:space="preserve"> посочени в Списъка на препоръчителни растителни видове с принос за намаляване на вторичното разпрашаване, при отчитане на климатични, географски, почвени и др. приложими за общината фактори, както и за всеки конкретен обект.</w:t>
      </w:r>
    </w:p>
    <w:p w14:paraId="7D0F8CF5" w14:textId="660BCC08"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За проектни предложения, за които се изисква процедура по ОВОС/ЕО (по реда на ЗООС) и/или процедура по оценка на съвместимостта с предмета и целите на опазване на защитени </w:t>
      </w:r>
      <w:r>
        <w:rPr>
          <w:rFonts w:ascii="Times New Roman" w:hAnsi="Times New Roman" w:cs="Times New Roman"/>
          <w:sz w:val="24"/>
          <w:szCs w:val="24"/>
        </w:rPr>
        <w:lastRenderedPageBreak/>
        <w:t xml:space="preserve">зони по реда на ЗБР, кандидатът следва да приложи в секция „Прикачени документи“ от Формуляра за кандидатстване в ИСУН </w:t>
      </w:r>
      <w:bookmarkStart w:id="60" w:name="_Hlk157673085"/>
      <w:r w:rsidR="00006093">
        <w:rPr>
          <w:rFonts w:ascii="Times New Roman" w:hAnsi="Times New Roman" w:cs="Times New Roman"/>
          <w:sz w:val="24"/>
          <w:szCs w:val="24"/>
        </w:rPr>
        <w:t>краен</w:t>
      </w:r>
      <w:r>
        <w:rPr>
          <w:rFonts w:ascii="Times New Roman" w:hAnsi="Times New Roman" w:cs="Times New Roman"/>
          <w:sz w:val="24"/>
          <w:szCs w:val="24"/>
        </w:rPr>
        <w:t xml:space="preserve"> административен акт, постановен от съответния компетентен орган по околна среда, по реда на ЗООС и/или ЗБР, с който се одобрява/съгласува инвестиционното предложение</w:t>
      </w:r>
      <w:bookmarkEnd w:id="60"/>
      <w:r>
        <w:rPr>
          <w:rFonts w:ascii="Times New Roman" w:hAnsi="Times New Roman" w:cs="Times New Roman"/>
          <w:sz w:val="24"/>
          <w:szCs w:val="24"/>
        </w:rPr>
        <w:t>. Проектното предложение следва де е съобразено с условията и мерките в съответния акт.</w:t>
      </w:r>
    </w:p>
    <w:p w14:paraId="589F8EDC" w14:textId="44EC623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При изпълнението на дейностите следва да са спазени изискванията на Технически насоки за осигуряване на климатичната устойчивост на инфраструктурата през периода 2021—2027 г. и по-конкретно препоръките (ако има такива) заложени в документация за доказване на климатичната устойчивост на проектното предложение, разработена в съответствие с „Методически указания за подготовка на консолидирана документация за доказване на климатична устойчивост на проектните предложения по Програма „Околна среда“ 2021-2027 г.“</w:t>
      </w:r>
      <w:r w:rsidR="000E04C5">
        <w:rPr>
          <w:rFonts w:ascii="Times New Roman" w:hAnsi="Times New Roman" w:cs="Times New Roman"/>
          <w:sz w:val="24"/>
          <w:szCs w:val="24"/>
        </w:rPr>
        <w:t>.</w:t>
      </w:r>
    </w:p>
    <w:p w14:paraId="7C387180" w14:textId="77777777" w:rsidR="00AB408C" w:rsidRDefault="00AB408C">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p>
    <w:p w14:paraId="1C6724B4"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b/>
          <w:bCs/>
          <w:sz w:val="24"/>
          <w:szCs w:val="24"/>
        </w:rPr>
      </w:pPr>
      <w:bookmarkStart w:id="61" w:name="_Hlk151049866"/>
      <w:bookmarkStart w:id="62" w:name="_Hlk129251118"/>
      <w:bookmarkEnd w:id="57"/>
      <w:r>
        <w:rPr>
          <w:rFonts w:ascii="Times New Roman" w:hAnsi="Times New Roman" w:cs="Times New Roman"/>
          <w:b/>
          <w:bCs/>
          <w:sz w:val="24"/>
          <w:szCs w:val="24"/>
        </w:rPr>
        <w:t>13.1.</w:t>
      </w:r>
      <w:bookmarkStart w:id="63" w:name="_Hlk138255817"/>
      <w:r>
        <w:rPr>
          <w:rFonts w:ascii="Times New Roman" w:hAnsi="Times New Roman" w:cs="Times New Roman"/>
          <w:b/>
          <w:bCs/>
          <w:sz w:val="24"/>
          <w:szCs w:val="24"/>
        </w:rPr>
        <w:t xml:space="preserve">2.2. </w:t>
      </w:r>
      <w:bookmarkStart w:id="64" w:name="_Hlk143861347"/>
      <w:r>
        <w:rPr>
          <w:rFonts w:ascii="Times New Roman" w:hAnsi="Times New Roman" w:cs="Times New Roman"/>
          <w:b/>
          <w:bCs/>
          <w:sz w:val="24"/>
          <w:szCs w:val="24"/>
        </w:rPr>
        <w:t>Изграждане на поливни системи</w:t>
      </w:r>
      <w:bookmarkEnd w:id="64"/>
    </w:p>
    <w:bookmarkEnd w:id="61"/>
    <w:p w14:paraId="3BF7C1C4" w14:textId="7E77D0F8"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Дейността включва техническо/работно проектиране и последващо изграждане на поливни системи</w:t>
      </w:r>
      <w:r>
        <w:t xml:space="preserve"> </w:t>
      </w:r>
      <w:r>
        <w:rPr>
          <w:rFonts w:ascii="Times New Roman" w:hAnsi="Times New Roman" w:cs="Times New Roman"/>
          <w:sz w:val="24"/>
          <w:szCs w:val="24"/>
        </w:rPr>
        <w:t>на терените</w:t>
      </w:r>
      <w:r w:rsidR="005E7115">
        <w:rPr>
          <w:rFonts w:ascii="Times New Roman" w:hAnsi="Times New Roman" w:cs="Times New Roman"/>
          <w:sz w:val="24"/>
          <w:szCs w:val="24"/>
        </w:rPr>
        <w:t>,</w:t>
      </w:r>
      <w:r>
        <w:rPr>
          <w:rFonts w:ascii="Times New Roman" w:hAnsi="Times New Roman" w:cs="Times New Roman"/>
          <w:sz w:val="24"/>
          <w:szCs w:val="24"/>
        </w:rPr>
        <w:t xml:space="preserve"> предвидени за озеленяване, където е приложимо.</w:t>
      </w:r>
    </w:p>
    <w:p w14:paraId="2AD154C5"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Отговорност на бенефициента да осигури за своя сметка връзка към водоизточник. </w:t>
      </w:r>
    </w:p>
    <w:p w14:paraId="3BADD7DE"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Отговорност на бенефициента е да прилага принципа „Енергийната ефективност на първо място“. </w:t>
      </w:r>
      <w:bookmarkEnd w:id="53"/>
      <w:bookmarkEnd w:id="62"/>
      <w:bookmarkEnd w:id="63"/>
    </w:p>
    <w:p w14:paraId="159D49F5" w14:textId="77777777" w:rsidR="000E04C5" w:rsidRDefault="000E04C5">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b/>
          <w:bCs/>
          <w:sz w:val="24"/>
          <w:szCs w:val="24"/>
        </w:rPr>
      </w:pPr>
      <w:bookmarkStart w:id="65" w:name="_Hlk138255889"/>
      <w:bookmarkEnd w:id="54"/>
    </w:p>
    <w:p w14:paraId="2D0BAD68" w14:textId="1DE10BF2"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Pr>
          <w:rFonts w:ascii="Times New Roman" w:hAnsi="Times New Roman" w:cs="Times New Roman"/>
          <w:b/>
          <w:bCs/>
          <w:sz w:val="24"/>
          <w:szCs w:val="24"/>
        </w:rPr>
        <w:t>ВАЖНО</w:t>
      </w:r>
      <w:r>
        <w:rPr>
          <w:rFonts w:ascii="Times New Roman" w:hAnsi="Times New Roman" w:cs="Times New Roman"/>
          <w:sz w:val="24"/>
          <w:szCs w:val="24"/>
        </w:rPr>
        <w:t>: Дейностите по т. 13.1.2.1 са задължителни за включване в проектното предложение.</w:t>
      </w:r>
      <w:bookmarkEnd w:id="65"/>
      <w:r>
        <w:rPr>
          <w:rFonts w:ascii="Times New Roman" w:hAnsi="Times New Roman" w:cs="Times New Roman"/>
          <w:sz w:val="24"/>
          <w:szCs w:val="24"/>
        </w:rPr>
        <w:t xml:space="preserve"> Дейностите по т. 13.1.2.2. „Изграждане на поливни системи“ са задължителни, в случай че подробният анализ относно адаптация към климатичните промени (в изпълнение на дейности по т.13.1.1.3.) идентифицира необходимостта от такива инвестиции за целите на адаптацията, свързана с риска от засушаване. </w:t>
      </w:r>
    </w:p>
    <w:p w14:paraId="34083FEE" w14:textId="41A4423A"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Кандидатът следва да гарантира, че резултатите от изпълнението на дейностите няма да се използват за икономическа дейност и че до терени</w:t>
      </w:r>
      <w:r w:rsidR="008D19E4">
        <w:rPr>
          <w:rFonts w:ascii="Times New Roman" w:hAnsi="Times New Roman" w:cs="Times New Roman"/>
          <w:sz w:val="24"/>
          <w:szCs w:val="24"/>
        </w:rPr>
        <w:t>те</w:t>
      </w:r>
      <w:r>
        <w:rPr>
          <w:rFonts w:ascii="Times New Roman" w:hAnsi="Times New Roman" w:cs="Times New Roman"/>
          <w:sz w:val="24"/>
          <w:szCs w:val="24"/>
        </w:rPr>
        <w:t>/обекти</w:t>
      </w:r>
      <w:r w:rsidR="008D19E4">
        <w:rPr>
          <w:rFonts w:ascii="Times New Roman" w:hAnsi="Times New Roman" w:cs="Times New Roman"/>
          <w:sz w:val="24"/>
          <w:szCs w:val="24"/>
        </w:rPr>
        <w:t>те</w:t>
      </w:r>
      <w:r>
        <w:rPr>
          <w:rFonts w:ascii="Times New Roman" w:hAnsi="Times New Roman" w:cs="Times New Roman"/>
          <w:sz w:val="24"/>
          <w:szCs w:val="24"/>
        </w:rPr>
        <w:t xml:space="preserve"> ще бъде осигурен широк обществен достъп (отворен достъп) след изпълнение на инвестиции</w:t>
      </w:r>
      <w:r w:rsidR="008D19E4">
        <w:rPr>
          <w:rFonts w:ascii="Times New Roman" w:hAnsi="Times New Roman" w:cs="Times New Roman"/>
          <w:sz w:val="24"/>
          <w:szCs w:val="24"/>
        </w:rPr>
        <w:t>те</w:t>
      </w:r>
      <w:r>
        <w:rPr>
          <w:rFonts w:ascii="Times New Roman" w:hAnsi="Times New Roman" w:cs="Times New Roman"/>
          <w:sz w:val="24"/>
          <w:szCs w:val="24"/>
        </w:rPr>
        <w:t xml:space="preserve">. Кандидатът посочва в проектното предложение този ангажимент в поле „Описание“ на секция „План за изпълнение/Дейности по проекта“ от Формуляра за кандидатстване в ИСУН. </w:t>
      </w:r>
    </w:p>
    <w:p w14:paraId="3B895C70" w14:textId="66242BC5"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С цел постигане на синергичен ефект, средствата от програмата ще допълват усилията на общините за подобряване качеството на атмосферния въздух, подпомагани от други финансови източници, вкл. по ОП „Региони в растеж“ 2014-2020 г., Програма „Развитие на регионите“ 2021-2027 г., </w:t>
      </w:r>
      <w:bookmarkStart w:id="66" w:name="_Hlk152319066"/>
      <w:r>
        <w:rPr>
          <w:rFonts w:ascii="Times New Roman" w:hAnsi="Times New Roman" w:cs="Times New Roman"/>
          <w:sz w:val="24"/>
          <w:szCs w:val="24"/>
        </w:rPr>
        <w:t>Националния план за възстановяване и устойчивост на РБългария, програмите за ТГС</w:t>
      </w:r>
      <w:bookmarkEnd w:id="66"/>
      <w:r>
        <w:rPr>
          <w:rFonts w:ascii="Times New Roman" w:hAnsi="Times New Roman" w:cs="Times New Roman"/>
          <w:sz w:val="24"/>
          <w:szCs w:val="24"/>
        </w:rPr>
        <w:t>, както и други източници на финансиране на такива мерки. Кандидатът посочва в проектното си предложение начините, чрез които ще се гарантира надграждане</w:t>
      </w:r>
      <w:r>
        <w:rPr>
          <w:rFonts w:ascii="Times New Roman" w:hAnsi="Times New Roman" w:cs="Times New Roman"/>
          <w:sz w:val="24"/>
          <w:szCs w:val="24"/>
          <w:lang w:val="en-US"/>
        </w:rPr>
        <w:t xml:space="preserve"> (</w:t>
      </w:r>
      <w:r>
        <w:rPr>
          <w:rFonts w:ascii="Times New Roman" w:hAnsi="Times New Roman" w:cs="Times New Roman"/>
          <w:sz w:val="24"/>
          <w:szCs w:val="24"/>
        </w:rPr>
        <w:t>допълняемост</w:t>
      </w:r>
      <w:r>
        <w:rPr>
          <w:rFonts w:ascii="Times New Roman" w:hAnsi="Times New Roman" w:cs="Times New Roman"/>
          <w:sz w:val="24"/>
          <w:szCs w:val="24"/>
          <w:lang w:val="en-US"/>
        </w:rPr>
        <w:t>)</w:t>
      </w:r>
      <w:r>
        <w:rPr>
          <w:rFonts w:ascii="Times New Roman" w:hAnsi="Times New Roman" w:cs="Times New Roman"/>
          <w:sz w:val="24"/>
          <w:szCs w:val="24"/>
        </w:rPr>
        <w:t xml:space="preserve">, както и липсата на припокриване на финансирането за подобни/аналогични мерки </w:t>
      </w:r>
      <w:r>
        <w:rPr>
          <w:rFonts w:ascii="Times New Roman" w:hAnsi="Times New Roman" w:cs="Times New Roman"/>
          <w:sz w:val="24"/>
          <w:szCs w:val="24"/>
          <w:lang w:val="en-US"/>
        </w:rPr>
        <w:t>(</w:t>
      </w:r>
      <w:r>
        <w:rPr>
          <w:rFonts w:ascii="Times New Roman" w:hAnsi="Times New Roman" w:cs="Times New Roman"/>
          <w:sz w:val="24"/>
          <w:szCs w:val="24"/>
        </w:rPr>
        <w:t>демаркация</w:t>
      </w:r>
      <w:r>
        <w:rPr>
          <w:rFonts w:ascii="Times New Roman" w:hAnsi="Times New Roman" w:cs="Times New Roman"/>
          <w:sz w:val="24"/>
          <w:szCs w:val="24"/>
          <w:lang w:val="en-US"/>
        </w:rPr>
        <w:t>)</w:t>
      </w:r>
      <w:r>
        <w:rPr>
          <w:rFonts w:ascii="Times New Roman" w:hAnsi="Times New Roman" w:cs="Times New Roman"/>
          <w:sz w:val="24"/>
          <w:szCs w:val="24"/>
        </w:rPr>
        <w:t xml:space="preserve"> в секция „Допълнителна информация необходима за оценка на проектното предложение“ от Формуляра за кандидатстване в ИСУН.</w:t>
      </w:r>
    </w:p>
    <w:p w14:paraId="1FABF966" w14:textId="77777777" w:rsidR="00AB408C" w:rsidRDefault="00AB408C">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p>
    <w:p w14:paraId="238B8730"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b/>
          <w:bCs/>
          <w:sz w:val="24"/>
          <w:szCs w:val="24"/>
        </w:rPr>
      </w:pPr>
      <w:r>
        <w:rPr>
          <w:rFonts w:ascii="Times New Roman" w:hAnsi="Times New Roman" w:cs="Times New Roman"/>
          <w:b/>
          <w:bCs/>
          <w:sz w:val="24"/>
          <w:szCs w:val="24"/>
        </w:rPr>
        <w:t>13.1</w:t>
      </w:r>
      <w:bookmarkStart w:id="67" w:name="_Hlk138255941"/>
      <w:r>
        <w:rPr>
          <w:rFonts w:ascii="Times New Roman" w:hAnsi="Times New Roman" w:cs="Times New Roman"/>
          <w:b/>
          <w:bCs/>
          <w:sz w:val="24"/>
          <w:szCs w:val="24"/>
        </w:rPr>
        <w:t>.3. Организация и управление на проекта, видимост, прозрачност и комуникация и подготовка на документации за възлагане на обществени поръчки</w:t>
      </w:r>
    </w:p>
    <w:p w14:paraId="3ACDFAB4"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120" w:after="0" w:line="251" w:lineRule="auto"/>
        <w:jc w:val="both"/>
        <w:rPr>
          <w:rFonts w:ascii="Times New Roman" w:hAnsi="Times New Roman" w:cs="Times New Roman"/>
          <w:sz w:val="24"/>
          <w:szCs w:val="24"/>
        </w:rPr>
      </w:pPr>
      <w:bookmarkStart w:id="68" w:name="_Hlk119397467"/>
      <w:bookmarkStart w:id="69" w:name="_Hlk118365217"/>
      <w:r>
        <w:rPr>
          <w:rFonts w:ascii="Times New Roman" w:hAnsi="Times New Roman" w:cs="Times New Roman"/>
          <w:b/>
          <w:bCs/>
          <w:sz w:val="24"/>
          <w:szCs w:val="24"/>
        </w:rPr>
        <w:t>13.1.3.1. Организация и управление</w:t>
      </w:r>
    </w:p>
    <w:p w14:paraId="0B17A30F"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120" w:after="0" w:line="251" w:lineRule="auto"/>
        <w:jc w:val="both"/>
        <w:rPr>
          <w:rFonts w:ascii="Times New Roman" w:hAnsi="Times New Roman" w:cs="Times New Roman"/>
          <w:sz w:val="24"/>
          <w:szCs w:val="24"/>
        </w:rPr>
      </w:pPr>
      <w:bookmarkStart w:id="70" w:name="_Hlk154586814"/>
      <w:bookmarkEnd w:id="68"/>
      <w:r>
        <w:rPr>
          <w:rFonts w:ascii="Times New Roman" w:hAnsi="Times New Roman" w:cs="Times New Roman"/>
          <w:sz w:val="24"/>
          <w:szCs w:val="24"/>
        </w:rPr>
        <w:t xml:space="preserve">Дейността по организация и управление на проекта </w:t>
      </w:r>
      <w:bookmarkEnd w:id="70"/>
      <w:r>
        <w:rPr>
          <w:rFonts w:ascii="Times New Roman" w:hAnsi="Times New Roman" w:cs="Times New Roman"/>
          <w:sz w:val="24"/>
          <w:szCs w:val="24"/>
        </w:rPr>
        <w:t>включва организиране и обезпечаване работата на екипа за управление на проекта (възнаграждения, осигуровки и командировъчни разходи), осигуряване на необходимите консумативи, материали и оборудване за администриране на проекта.</w:t>
      </w:r>
    </w:p>
    <w:p w14:paraId="24D73DDC"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120" w:after="0" w:line="251" w:lineRule="auto"/>
        <w:jc w:val="both"/>
        <w:rPr>
          <w:rFonts w:ascii="Times New Roman" w:hAnsi="Times New Roman" w:cs="Times New Roman"/>
          <w:sz w:val="24"/>
          <w:szCs w:val="24"/>
        </w:rPr>
      </w:pPr>
      <w:r>
        <w:rPr>
          <w:rFonts w:ascii="Times New Roman" w:hAnsi="Times New Roman" w:cs="Times New Roman"/>
          <w:sz w:val="24"/>
          <w:szCs w:val="24"/>
        </w:rPr>
        <w:lastRenderedPageBreak/>
        <w:t>Всеки бенефициент е пряко отговорен за управлението на проекта и осигуряване качественото изпълнение на заложените дейности. Той следва да предвиди достатъчно механизми за взаимодействие между членовете на екипа за управление на проекта при изпълнение на задачите и отчитане на работата, с цел осигуряване на вътрешна оценка и контрол, както и за мониторинг на напредъка по проекта и предприемането на корективни мерки, при необходимост.</w:t>
      </w:r>
    </w:p>
    <w:p w14:paraId="706CD85E"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120"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Членовете на екипа могат да бъдат вътрешни за организацията служители, както и външни експерти, на които е възложено изпълнение на дейностите по организация и управление по реда на ЗОП. </w:t>
      </w:r>
      <w:r>
        <w:rPr>
          <w:rFonts w:ascii="Times New Roman" w:hAnsi="Times New Roman" w:cs="Times New Roman"/>
          <w:b/>
          <w:bCs/>
          <w:sz w:val="24"/>
          <w:szCs w:val="24"/>
        </w:rPr>
        <w:t>Това следва да бъде изрично упоменато в проектното предложение.</w:t>
      </w:r>
      <w:r>
        <w:rPr>
          <w:rFonts w:ascii="Times New Roman" w:hAnsi="Times New Roman" w:cs="Times New Roman"/>
          <w:sz w:val="24"/>
          <w:szCs w:val="24"/>
        </w:rPr>
        <w:t xml:space="preserve"> </w:t>
      </w:r>
    </w:p>
    <w:p w14:paraId="1AB577E0"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120" w:after="0" w:line="251" w:lineRule="auto"/>
        <w:jc w:val="both"/>
        <w:rPr>
          <w:rFonts w:ascii="Times New Roman" w:hAnsi="Times New Roman" w:cs="Times New Roman"/>
          <w:sz w:val="24"/>
          <w:szCs w:val="24"/>
        </w:rPr>
      </w:pPr>
      <w:r>
        <w:rPr>
          <w:rFonts w:ascii="Times New Roman" w:hAnsi="Times New Roman" w:cs="Times New Roman"/>
          <w:sz w:val="24"/>
          <w:szCs w:val="24"/>
        </w:rPr>
        <w:t>Ръководителят на проекта не може да съвместява функциите на ръководител с тези на член на екипа за управление на проекта. Ръководителят на бенефициента не може да взема участие в управлението на проекта.</w:t>
      </w:r>
    </w:p>
    <w:p w14:paraId="3EC48B3E"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120" w:after="0" w:line="251" w:lineRule="auto"/>
        <w:jc w:val="both"/>
        <w:rPr>
          <w:rFonts w:ascii="Times New Roman" w:hAnsi="Times New Roman" w:cs="Times New Roman"/>
          <w:sz w:val="24"/>
          <w:szCs w:val="24"/>
        </w:rPr>
      </w:pPr>
      <w:r>
        <w:rPr>
          <w:rFonts w:ascii="Times New Roman" w:hAnsi="Times New Roman" w:cs="Times New Roman"/>
          <w:sz w:val="24"/>
          <w:szCs w:val="24"/>
        </w:rPr>
        <w:t>Всеки кандидат следва да осигури ясна организационна структура за управление на проекта, в която са включени ръководител на проекта и членове с посочени задачи и изисквания за необходимата квалификация и отговорности на всеки отделен член. Членовете на екипа за управление следва да покриват функции като подготовка на документите, необходими за извършване на плащания и за верификация на разходите, мониторинг и докладване, изпълнение на мерки за видимост, прозрачност и комуникация, съхранение на документите по проекта, както и функции по координация на дейностите по проекта. Членове на екипа за управление могат да съвместяват различни функции, с изключение на такива, при които едната от съвместяваните позиции е с контролни функции спрямо другата.</w:t>
      </w:r>
    </w:p>
    <w:p w14:paraId="151E8C36"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120" w:after="0" w:line="251" w:lineRule="auto"/>
        <w:jc w:val="both"/>
        <w:rPr>
          <w:rFonts w:ascii="Times New Roman" w:hAnsi="Times New Roman"/>
          <w:sz w:val="24"/>
          <w:szCs w:val="24"/>
        </w:rPr>
      </w:pPr>
      <w:r>
        <w:rPr>
          <w:rFonts w:ascii="Times New Roman" w:hAnsi="Times New Roman" w:cs="Times New Roman"/>
          <w:sz w:val="24"/>
          <w:szCs w:val="24"/>
        </w:rPr>
        <w:t>Предвидената организационна структура следва да гарантира разделение на функциите в екипа, като не е допустимо смесване и припокриване на функциите и задачите, както между отделните членове в екипа за управление, така и с външни изпълнители по проекта.</w:t>
      </w:r>
      <w:r>
        <w:rPr>
          <w:rFonts w:ascii="Times New Roman" w:hAnsi="Times New Roman"/>
          <w:sz w:val="24"/>
          <w:szCs w:val="24"/>
        </w:rPr>
        <w:t xml:space="preserve"> </w:t>
      </w:r>
    </w:p>
    <w:p w14:paraId="4FF5C06B"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120" w:after="0" w:line="251" w:lineRule="auto"/>
        <w:jc w:val="both"/>
        <w:rPr>
          <w:rFonts w:ascii="Times New Roman" w:hAnsi="Times New Roman" w:cs="Times New Roman"/>
          <w:sz w:val="24"/>
          <w:szCs w:val="24"/>
        </w:rPr>
      </w:pPr>
      <w:bookmarkStart w:id="71" w:name="_Hlk158977549"/>
      <w:r>
        <w:rPr>
          <w:rFonts w:ascii="Times New Roman" w:hAnsi="Times New Roman" w:cs="Times New Roman"/>
          <w:sz w:val="24"/>
          <w:szCs w:val="24"/>
        </w:rPr>
        <w:t>Дейността по организация и управление на проекта следва да обхваща целия период на физическото изпълнение на дейностите по проекта.</w:t>
      </w:r>
    </w:p>
    <w:bookmarkEnd w:id="69"/>
    <w:bookmarkEnd w:id="71"/>
    <w:p w14:paraId="21E3A9AE"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120" w:after="0" w:line="251" w:lineRule="auto"/>
        <w:jc w:val="both"/>
        <w:rPr>
          <w:rFonts w:ascii="Times New Roman" w:hAnsi="Times New Roman"/>
          <w:sz w:val="24"/>
          <w:szCs w:val="24"/>
        </w:rPr>
      </w:pPr>
      <w:r>
        <w:rPr>
          <w:rFonts w:ascii="Times New Roman" w:hAnsi="Times New Roman"/>
          <w:b/>
          <w:bCs/>
          <w:sz w:val="24"/>
          <w:szCs w:val="24"/>
        </w:rPr>
        <w:t xml:space="preserve">13.1.3.2. </w:t>
      </w:r>
      <w:bookmarkStart w:id="72" w:name="_Hlk157677604"/>
      <w:r>
        <w:rPr>
          <w:rFonts w:ascii="Times New Roman" w:hAnsi="Times New Roman"/>
          <w:b/>
          <w:bCs/>
          <w:sz w:val="24"/>
          <w:szCs w:val="24"/>
        </w:rPr>
        <w:t>Видимост, прозрачност и комуникация</w:t>
      </w:r>
      <w:bookmarkEnd w:id="72"/>
    </w:p>
    <w:p w14:paraId="35F145C3" w14:textId="191CB654"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120" w:after="0" w:line="251" w:lineRule="auto"/>
        <w:jc w:val="both"/>
        <w:rPr>
          <w:rFonts w:ascii="Times New Roman" w:hAnsi="Times New Roman"/>
          <w:sz w:val="24"/>
          <w:szCs w:val="24"/>
        </w:rPr>
      </w:pPr>
      <w:r>
        <w:rPr>
          <w:rFonts w:ascii="Times New Roman" w:hAnsi="Times New Roman"/>
          <w:sz w:val="24"/>
          <w:szCs w:val="24"/>
        </w:rPr>
        <w:t>Дейностите за видимост, прозрачност и комуникация трябва да отговарят на условията и изискванията, описани в Дял IV, глава III „Видимост, прозрачност и комуникация“ на Регламент (ЕС) 2021/1060. В тази връзка конкретният бенефициент има задължение при дейностите за комуникация, видимост и прозрачност да указва произхода на финансирането чрез поставяне на емблемата на ЕС в съответствие с посочените технически характеристики съгласно чл.</w:t>
      </w:r>
      <w:r w:rsidR="008443D8">
        <w:rPr>
          <w:rFonts w:ascii="Times New Roman" w:hAnsi="Times New Roman"/>
          <w:sz w:val="24"/>
          <w:szCs w:val="24"/>
        </w:rPr>
        <w:t xml:space="preserve"> </w:t>
      </w:r>
      <w:r>
        <w:rPr>
          <w:rFonts w:ascii="Times New Roman" w:hAnsi="Times New Roman"/>
          <w:sz w:val="24"/>
          <w:szCs w:val="24"/>
        </w:rPr>
        <w:t xml:space="preserve">47 и Приложение IX </w:t>
      </w:r>
      <w:bookmarkStart w:id="73" w:name="_Hlk118453114"/>
      <w:r>
        <w:rPr>
          <w:rFonts w:ascii="Times New Roman" w:hAnsi="Times New Roman"/>
          <w:sz w:val="24"/>
          <w:szCs w:val="24"/>
        </w:rPr>
        <w:t>от Регламент (ЕС) 2021/1060</w:t>
      </w:r>
      <w:bookmarkEnd w:id="73"/>
      <w:r>
        <w:rPr>
          <w:rFonts w:ascii="Times New Roman" w:hAnsi="Times New Roman"/>
          <w:sz w:val="24"/>
          <w:szCs w:val="24"/>
        </w:rPr>
        <w:t xml:space="preserve">, налични на следния линк: </w:t>
      </w:r>
      <w:hyperlink r:id="rId15" w:history="1">
        <w:r>
          <w:rPr>
            <w:rStyle w:val="Hyperlink"/>
            <w:rFonts w:ascii="Times New Roman" w:hAnsi="Times New Roman"/>
            <w:sz w:val="24"/>
            <w:szCs w:val="24"/>
          </w:rPr>
          <w:t>https://ec.europa.eu/regional_policy/en/information/logos_downloadcenter/</w:t>
        </w:r>
      </w:hyperlink>
      <w:r>
        <w:rPr>
          <w:rFonts w:ascii="Times New Roman" w:hAnsi="Times New Roman"/>
          <w:sz w:val="24"/>
          <w:szCs w:val="24"/>
        </w:rPr>
        <w:t xml:space="preserve"> . Оперативни насоки за използване на емблемата на ЕС за периода 2021-2027 г. можете да намерите тук: </w:t>
      </w:r>
      <w:hyperlink r:id="rId16" w:history="1">
        <w:r>
          <w:rPr>
            <w:rStyle w:val="Hyperlink"/>
            <w:rFonts w:ascii="Times New Roman" w:hAnsi="Times New Roman"/>
            <w:sz w:val="24"/>
            <w:szCs w:val="24"/>
          </w:rPr>
          <w:t>https://ec.europa.eu/info/sites/default/files/eu-emblem-rules_en.pdf</w:t>
        </w:r>
      </w:hyperlink>
      <w:r>
        <w:rPr>
          <w:rFonts w:ascii="Times New Roman" w:hAnsi="Times New Roman"/>
          <w:sz w:val="24"/>
          <w:szCs w:val="24"/>
        </w:rPr>
        <w:t>. Логото на Програма „Околна среда“, примерна бланка на програмата, както и Наръчник</w:t>
      </w:r>
      <w:r w:rsidR="008D19E4">
        <w:rPr>
          <w:rFonts w:ascii="Times New Roman" w:hAnsi="Times New Roman"/>
          <w:sz w:val="24"/>
          <w:szCs w:val="24"/>
        </w:rPr>
        <w:t>ът</w:t>
      </w:r>
      <w:r>
        <w:rPr>
          <w:rFonts w:ascii="Times New Roman" w:hAnsi="Times New Roman"/>
          <w:sz w:val="24"/>
          <w:szCs w:val="24"/>
        </w:rPr>
        <w:t xml:space="preserve"> за визуализация на подкрепата от ЕС за програмен период 2021-2027 г. могат да бъдат изтеглени от следния линк: </w:t>
      </w:r>
      <w:hyperlink r:id="rId17" w:history="1">
        <w:r>
          <w:rPr>
            <w:rStyle w:val="Hyperlink"/>
            <w:rFonts w:ascii="Times New Roman" w:hAnsi="Times New Roman"/>
            <w:sz w:val="24"/>
            <w:szCs w:val="24"/>
          </w:rPr>
          <w:t>https://www.eufunds.bg/bg/opos/node/14311</w:t>
        </w:r>
      </w:hyperlink>
      <w:r>
        <w:rPr>
          <w:rFonts w:ascii="Times New Roman" w:hAnsi="Times New Roman"/>
          <w:sz w:val="24"/>
          <w:szCs w:val="24"/>
        </w:rPr>
        <w:t xml:space="preserve"> </w:t>
      </w:r>
    </w:p>
    <w:p w14:paraId="040E239C" w14:textId="78E5B8AC"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120" w:after="0" w:line="251" w:lineRule="auto"/>
        <w:jc w:val="both"/>
        <w:rPr>
          <w:rFonts w:ascii="Times New Roman" w:hAnsi="Times New Roman"/>
          <w:sz w:val="24"/>
          <w:szCs w:val="24"/>
        </w:rPr>
      </w:pPr>
      <w:r>
        <w:rPr>
          <w:rFonts w:ascii="Times New Roman" w:hAnsi="Times New Roman"/>
          <w:sz w:val="24"/>
          <w:szCs w:val="24"/>
        </w:rPr>
        <w:t>При изпълнение на дейностите за видимост, прозрачност и комуникация съгласно чл. 50 от Регламент (ЕС)</w:t>
      </w:r>
      <w:r w:rsidR="00D01ACA">
        <w:rPr>
          <w:rFonts w:ascii="Times New Roman" w:hAnsi="Times New Roman"/>
          <w:sz w:val="24"/>
          <w:szCs w:val="24"/>
        </w:rPr>
        <w:t xml:space="preserve"> </w:t>
      </w:r>
      <w:r>
        <w:rPr>
          <w:rFonts w:ascii="Times New Roman" w:hAnsi="Times New Roman"/>
          <w:sz w:val="24"/>
          <w:szCs w:val="24"/>
        </w:rPr>
        <w:t>2021/1060 конкретният бенефициент следва:</w:t>
      </w:r>
    </w:p>
    <w:p w14:paraId="2D78BC03"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120" w:after="0" w:line="251" w:lineRule="auto"/>
        <w:jc w:val="both"/>
        <w:rPr>
          <w:rFonts w:ascii="Times New Roman" w:hAnsi="Times New Roman"/>
          <w:sz w:val="24"/>
          <w:szCs w:val="24"/>
        </w:rPr>
      </w:pPr>
      <w:r>
        <w:rPr>
          <w:rFonts w:ascii="Times New Roman" w:hAnsi="Times New Roman"/>
          <w:sz w:val="24"/>
          <w:szCs w:val="24"/>
        </w:rPr>
        <w:t>- да публикува на уебсайта си, и на сайтове в социални медии, кратко описание на проекта, пропорционално на равнището на подкрепата, неговите цели и резултати, като откроява финансовата подкрепа от Съюза;</w:t>
      </w:r>
    </w:p>
    <w:p w14:paraId="0BD19C9B"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120" w:after="0" w:line="251" w:lineRule="auto"/>
        <w:jc w:val="both"/>
        <w:rPr>
          <w:rFonts w:ascii="Times New Roman" w:hAnsi="Times New Roman"/>
          <w:sz w:val="24"/>
          <w:szCs w:val="24"/>
        </w:rPr>
      </w:pPr>
      <w:r>
        <w:rPr>
          <w:rFonts w:ascii="Times New Roman" w:hAnsi="Times New Roman"/>
          <w:sz w:val="24"/>
          <w:szCs w:val="24"/>
        </w:rPr>
        <w:lastRenderedPageBreak/>
        <w:t>- да включва по видим начин текст, подчертаващ подкрепата от Съюза, в документите и комуникационните материали, свързани с изпълнението на проекта и предназначени за обществеността или за участниците;</w:t>
      </w:r>
    </w:p>
    <w:p w14:paraId="03718DCD"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120" w:after="0" w:line="251" w:lineRule="auto"/>
        <w:jc w:val="both"/>
        <w:rPr>
          <w:rFonts w:ascii="Times New Roman" w:hAnsi="Times New Roman"/>
          <w:sz w:val="24"/>
          <w:szCs w:val="24"/>
        </w:rPr>
      </w:pPr>
      <w:r>
        <w:rPr>
          <w:rFonts w:ascii="Times New Roman" w:hAnsi="Times New Roman"/>
          <w:sz w:val="24"/>
          <w:szCs w:val="24"/>
        </w:rPr>
        <w:t>- да поставя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веднага щом започне физическото изпълнение на проекта, включващи физически инвестиции, или инсталирането на закупеното оборудване, с общ размер на разходите над 500 000 евро.</w:t>
      </w:r>
    </w:p>
    <w:p w14:paraId="7130009E" w14:textId="49465512" w:rsidR="00B83C16" w:rsidRDefault="00B83C16">
      <w:pPr>
        <w:pBdr>
          <w:top w:val="single" w:sz="4" w:space="1" w:color="auto"/>
          <w:left w:val="single" w:sz="4" w:space="4" w:color="auto"/>
          <w:bottom w:val="single" w:sz="4" w:space="1" w:color="auto"/>
          <w:right w:val="single" w:sz="4" w:space="4" w:color="auto"/>
        </w:pBdr>
        <w:tabs>
          <w:tab w:val="left" w:pos="34"/>
          <w:tab w:val="left" w:pos="325"/>
        </w:tabs>
        <w:spacing w:before="120" w:after="0" w:line="251" w:lineRule="auto"/>
        <w:jc w:val="both"/>
        <w:rPr>
          <w:rFonts w:ascii="Times New Roman" w:hAnsi="Times New Roman"/>
          <w:sz w:val="24"/>
          <w:szCs w:val="24"/>
        </w:rPr>
      </w:pPr>
      <w:r w:rsidRPr="00B83C16">
        <w:rPr>
          <w:rFonts w:ascii="Times New Roman" w:hAnsi="Times New Roman"/>
          <w:sz w:val="24"/>
          <w:szCs w:val="24"/>
        </w:rPr>
        <w:t>Съгласно горецитиран</w:t>
      </w:r>
      <w:r>
        <w:rPr>
          <w:rFonts w:ascii="Times New Roman" w:hAnsi="Times New Roman"/>
          <w:sz w:val="24"/>
          <w:szCs w:val="24"/>
        </w:rPr>
        <w:t>ите</w:t>
      </w:r>
      <w:r w:rsidRPr="00B83C16">
        <w:rPr>
          <w:rFonts w:ascii="Times New Roman" w:hAnsi="Times New Roman"/>
          <w:sz w:val="24"/>
          <w:szCs w:val="24"/>
        </w:rPr>
        <w:t xml:space="preserve"> минималн</w:t>
      </w:r>
      <w:r>
        <w:rPr>
          <w:rFonts w:ascii="Times New Roman" w:hAnsi="Times New Roman"/>
          <w:sz w:val="24"/>
          <w:szCs w:val="24"/>
        </w:rPr>
        <w:t>и</w:t>
      </w:r>
      <w:r w:rsidRPr="00B83C16">
        <w:rPr>
          <w:rFonts w:ascii="Times New Roman" w:hAnsi="Times New Roman"/>
          <w:sz w:val="24"/>
          <w:szCs w:val="24"/>
        </w:rPr>
        <w:t xml:space="preserve"> изискван</w:t>
      </w:r>
      <w:r>
        <w:rPr>
          <w:rFonts w:ascii="Times New Roman" w:hAnsi="Times New Roman"/>
          <w:sz w:val="24"/>
          <w:szCs w:val="24"/>
        </w:rPr>
        <w:t>ия</w:t>
      </w:r>
      <w:r w:rsidRPr="00B83C16">
        <w:rPr>
          <w:rFonts w:ascii="Times New Roman" w:hAnsi="Times New Roman"/>
          <w:sz w:val="24"/>
          <w:szCs w:val="24"/>
        </w:rPr>
        <w:t xml:space="preserve"> и отчитайки спецификата на настоящата процедура, </w:t>
      </w:r>
      <w:r>
        <w:rPr>
          <w:rFonts w:ascii="Times New Roman" w:hAnsi="Times New Roman"/>
          <w:sz w:val="24"/>
          <w:szCs w:val="24"/>
        </w:rPr>
        <w:t xml:space="preserve">бенефициентът </w:t>
      </w:r>
      <w:r w:rsidRPr="00B83C16">
        <w:rPr>
          <w:rFonts w:ascii="Times New Roman" w:hAnsi="Times New Roman"/>
          <w:sz w:val="24"/>
          <w:szCs w:val="24"/>
        </w:rPr>
        <w:t>следва да постав</w:t>
      </w:r>
      <w:r>
        <w:rPr>
          <w:rFonts w:ascii="Times New Roman" w:hAnsi="Times New Roman"/>
          <w:sz w:val="24"/>
          <w:szCs w:val="24"/>
        </w:rPr>
        <w:t>и</w:t>
      </w:r>
      <w:r w:rsidRPr="00B83C16">
        <w:rPr>
          <w:rFonts w:ascii="Times New Roman" w:hAnsi="Times New Roman"/>
          <w:sz w:val="24"/>
          <w:szCs w:val="24"/>
        </w:rPr>
        <w:t xml:space="preserve"> най-малко един билборд и пет табели за проекта към зелена инфраструктура/ конструкция или на място наблизо, което е лесно видимо за обществеността. В рамките на своята оперативна самостоятелност и по своя преценка бенефициентът може да постави табели на/в близост до някои или всички локации/терени, в които се предвиждат интервенции с финансиране по процедурата. Размерите на билбордовете и табелите се определят съгласно указанията тук: </w:t>
      </w:r>
      <w:hyperlink r:id="rId18" w:history="1">
        <w:r w:rsidR="0007568B" w:rsidRPr="0012170A">
          <w:rPr>
            <w:rStyle w:val="Hyperlink"/>
            <w:rFonts w:ascii="Times New Roman" w:hAnsi="Times New Roman"/>
            <w:sz w:val="24"/>
            <w:szCs w:val="24"/>
          </w:rPr>
          <w:t>https://ec.europa.eu/regional_policy/policy/communication/online-generator_bg?lang=bg</w:t>
        </w:r>
      </w:hyperlink>
      <w:r w:rsidR="0007568B">
        <w:rPr>
          <w:rFonts w:ascii="Times New Roman" w:hAnsi="Times New Roman"/>
          <w:sz w:val="24"/>
          <w:szCs w:val="24"/>
        </w:rPr>
        <w:t xml:space="preserve"> </w:t>
      </w:r>
      <w:r w:rsidRPr="00B83C16">
        <w:rPr>
          <w:rFonts w:ascii="Times New Roman" w:hAnsi="Times New Roman"/>
          <w:sz w:val="24"/>
          <w:szCs w:val="24"/>
        </w:rPr>
        <w:t>.</w:t>
      </w:r>
    </w:p>
    <w:p w14:paraId="36599A62" w14:textId="428E8924"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120" w:after="0" w:line="251" w:lineRule="auto"/>
        <w:jc w:val="both"/>
        <w:rPr>
          <w:rFonts w:ascii="Times New Roman" w:hAnsi="Times New Roman"/>
          <w:sz w:val="24"/>
          <w:szCs w:val="24"/>
        </w:rPr>
      </w:pPr>
      <w:r>
        <w:rPr>
          <w:rFonts w:ascii="Times New Roman" w:hAnsi="Times New Roman"/>
          <w:sz w:val="24"/>
          <w:szCs w:val="24"/>
        </w:rPr>
        <w:t>Всеки кандидат трябва да опише в проектното си предложение в секция „План за изпълнение/Дейности по проекта“ от Формуляра за кандидатстване дейности за видимост, прозрачност и комуникация</w:t>
      </w:r>
      <w:r w:rsidR="00572B3C">
        <w:rPr>
          <w:rFonts w:ascii="Times New Roman" w:hAnsi="Times New Roman"/>
          <w:sz w:val="24"/>
          <w:szCs w:val="24"/>
        </w:rPr>
        <w:t>,</w:t>
      </w:r>
      <w:r>
        <w:rPr>
          <w:rFonts w:ascii="Times New Roman" w:hAnsi="Times New Roman"/>
          <w:sz w:val="24"/>
          <w:szCs w:val="24"/>
        </w:rPr>
        <w:t xml:space="preserve"> които да обхващат целия период на физическото изпълнение на дейностите по проекта и да популяризират приноса на ЕС и на програмата.</w:t>
      </w:r>
      <w:r>
        <w:t xml:space="preserve"> </w:t>
      </w:r>
    </w:p>
    <w:p w14:paraId="26848230"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120" w:after="0" w:line="251" w:lineRule="auto"/>
        <w:jc w:val="both"/>
        <w:rPr>
          <w:rFonts w:ascii="Times New Roman" w:hAnsi="Times New Roman"/>
          <w:sz w:val="24"/>
          <w:szCs w:val="24"/>
        </w:rPr>
      </w:pPr>
      <w:r>
        <w:rPr>
          <w:rFonts w:ascii="Times New Roman" w:hAnsi="Times New Roman"/>
          <w:sz w:val="24"/>
          <w:szCs w:val="24"/>
        </w:rPr>
        <w:t>Следва да се има предвид, че Управляващият орган на ПОС 2021-2027 г. не съгласува мерките за видимост, прозрачност и комуникация по време на изпълнението на проекта, а единствено следи за тяхното прилагане.</w:t>
      </w:r>
    </w:p>
    <w:p w14:paraId="44832415"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120" w:after="0" w:line="251" w:lineRule="auto"/>
        <w:jc w:val="both"/>
        <w:rPr>
          <w:rFonts w:ascii="Times New Roman" w:hAnsi="Times New Roman"/>
          <w:sz w:val="24"/>
          <w:szCs w:val="24"/>
        </w:rPr>
      </w:pPr>
      <w:r>
        <w:rPr>
          <w:rFonts w:ascii="Times New Roman" w:hAnsi="Times New Roman"/>
          <w:sz w:val="24"/>
          <w:szCs w:val="24"/>
        </w:rPr>
        <w:t xml:space="preserve">Съгласно чл. 49, </w:t>
      </w:r>
      <w:proofErr w:type="spellStart"/>
      <w:r>
        <w:rPr>
          <w:rFonts w:ascii="Times New Roman" w:hAnsi="Times New Roman"/>
          <w:sz w:val="24"/>
          <w:szCs w:val="24"/>
        </w:rPr>
        <w:t>пар</w:t>
      </w:r>
      <w:proofErr w:type="spellEnd"/>
      <w:r>
        <w:rPr>
          <w:rFonts w:ascii="Times New Roman" w:hAnsi="Times New Roman"/>
          <w:sz w:val="24"/>
          <w:szCs w:val="24"/>
        </w:rPr>
        <w:t xml:space="preserve">. 6 от Регламент (ЕС) 2021/1060, във връзка с чл. 22, ал. 2 от условията за изпълнение, бенефициентите следва да предоставят при поискване на институциите, органите, службите и агенциите на ЕС материалите за осигуряване на комуникация и видимост, като предоставят на ЕС безвъзмезден, неизключителен и неотменим лиценз за използването на тези материали и всички вече съществуващи права, свързани с тях, съгласно приложение IX от същия Регламент. </w:t>
      </w:r>
      <w:bookmarkStart w:id="74" w:name="_Hlk158977686"/>
      <w:r>
        <w:rPr>
          <w:rFonts w:ascii="Times New Roman" w:hAnsi="Times New Roman"/>
          <w:sz w:val="24"/>
          <w:szCs w:val="24"/>
        </w:rPr>
        <w:t>Това следва да бъде съобразено при подготовка на документацията за обществените поръчки по реда на ЗОП и при сключване на договорите с изпълнители.</w:t>
      </w:r>
    </w:p>
    <w:p w14:paraId="0D1F17E2" w14:textId="77777777" w:rsidR="007257B2" w:rsidRDefault="00A66A7A">
      <w:pPr>
        <w:pBdr>
          <w:top w:val="single" w:sz="4" w:space="1" w:color="auto"/>
          <w:left w:val="single" w:sz="4" w:space="4" w:color="auto"/>
          <w:bottom w:val="single" w:sz="4" w:space="1" w:color="auto"/>
          <w:right w:val="single" w:sz="4" w:space="4" w:color="auto"/>
        </w:pBdr>
        <w:tabs>
          <w:tab w:val="left" w:pos="34"/>
          <w:tab w:val="left" w:pos="325"/>
        </w:tabs>
        <w:spacing w:before="120" w:after="0" w:line="251" w:lineRule="auto"/>
        <w:jc w:val="both"/>
        <w:rPr>
          <w:rFonts w:ascii="Times New Roman" w:hAnsi="Times New Roman"/>
          <w:sz w:val="24"/>
          <w:szCs w:val="24"/>
        </w:rPr>
      </w:pPr>
      <w:bookmarkStart w:id="75" w:name="_Hlk158977740"/>
      <w:bookmarkEnd w:id="74"/>
      <w:r>
        <w:rPr>
          <w:rFonts w:ascii="Times New Roman" w:hAnsi="Times New Roman"/>
          <w:sz w:val="24"/>
          <w:szCs w:val="24"/>
        </w:rPr>
        <w:t>Дейността по видимост, прозрачност и комуникация на проекта следва да обхваща целия период на физическото изпълнение на дейностите по проекта.</w:t>
      </w:r>
      <w:bookmarkStart w:id="76" w:name="_Hlk129768784"/>
      <w:bookmarkStart w:id="77" w:name="_Hlk128407576"/>
    </w:p>
    <w:bookmarkEnd w:id="75"/>
    <w:p w14:paraId="760C1FC1" w14:textId="4D00B212"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120" w:after="0" w:line="251" w:lineRule="auto"/>
        <w:jc w:val="both"/>
        <w:rPr>
          <w:rFonts w:ascii="Times New Roman" w:hAnsi="Times New Roman"/>
          <w:b/>
          <w:bCs/>
          <w:sz w:val="24"/>
          <w:szCs w:val="24"/>
        </w:rPr>
      </w:pPr>
      <w:r>
        <w:rPr>
          <w:rFonts w:ascii="Times New Roman" w:hAnsi="Times New Roman"/>
          <w:b/>
          <w:bCs/>
          <w:sz w:val="24"/>
          <w:szCs w:val="24"/>
        </w:rPr>
        <w:t xml:space="preserve">13.1.3.3. </w:t>
      </w:r>
      <w:bookmarkStart w:id="78" w:name="_Hlk129694551"/>
      <w:r>
        <w:rPr>
          <w:rFonts w:ascii="Times New Roman" w:hAnsi="Times New Roman"/>
          <w:b/>
          <w:bCs/>
          <w:sz w:val="24"/>
          <w:szCs w:val="24"/>
        </w:rPr>
        <w:t>Подготовка на документаци</w:t>
      </w:r>
      <w:r w:rsidR="007257B2">
        <w:rPr>
          <w:rFonts w:ascii="Times New Roman" w:hAnsi="Times New Roman"/>
          <w:b/>
          <w:bCs/>
          <w:sz w:val="24"/>
          <w:szCs w:val="24"/>
        </w:rPr>
        <w:t>и</w:t>
      </w:r>
      <w:r>
        <w:rPr>
          <w:rFonts w:ascii="Times New Roman" w:hAnsi="Times New Roman"/>
          <w:b/>
          <w:bCs/>
          <w:sz w:val="24"/>
          <w:szCs w:val="24"/>
        </w:rPr>
        <w:t xml:space="preserve"> за възлагане на обществени поръчки</w:t>
      </w:r>
      <w:bookmarkEnd w:id="78"/>
    </w:p>
    <w:p w14:paraId="4A2B1F0E" w14:textId="044886E2"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120" w:after="0" w:line="251" w:lineRule="auto"/>
        <w:jc w:val="both"/>
        <w:rPr>
          <w:rFonts w:ascii="Times New Roman" w:hAnsi="Times New Roman"/>
          <w:sz w:val="24"/>
          <w:szCs w:val="24"/>
        </w:rPr>
      </w:pPr>
      <w:bookmarkStart w:id="79" w:name="_Hlk158977804"/>
      <w:bookmarkEnd w:id="76"/>
      <w:r>
        <w:rPr>
          <w:rFonts w:ascii="Times New Roman" w:hAnsi="Times New Roman"/>
          <w:sz w:val="24"/>
          <w:szCs w:val="24"/>
        </w:rPr>
        <w:t>Дейности във връзка с подготовка на документаци</w:t>
      </w:r>
      <w:r w:rsidR="007257B2">
        <w:rPr>
          <w:rFonts w:ascii="Times New Roman" w:hAnsi="Times New Roman"/>
          <w:sz w:val="24"/>
          <w:szCs w:val="24"/>
        </w:rPr>
        <w:t>и</w:t>
      </w:r>
      <w:r>
        <w:rPr>
          <w:rFonts w:ascii="Times New Roman" w:hAnsi="Times New Roman"/>
          <w:sz w:val="24"/>
          <w:szCs w:val="24"/>
        </w:rPr>
        <w:t xml:space="preserve"> за възлагане на обществени поръчки за изпълнение на допустимите дейности по проекта.</w:t>
      </w:r>
    </w:p>
    <w:bookmarkEnd w:id="79"/>
    <w:p w14:paraId="7353444F" w14:textId="6D2E27A6"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120" w:after="0" w:line="251" w:lineRule="auto"/>
        <w:jc w:val="both"/>
        <w:rPr>
          <w:rFonts w:ascii="Times New Roman" w:hAnsi="Times New Roman"/>
          <w:b/>
          <w:bCs/>
          <w:sz w:val="24"/>
          <w:szCs w:val="24"/>
        </w:rPr>
      </w:pPr>
      <w:r>
        <w:rPr>
          <w:rFonts w:ascii="Times New Roman" w:hAnsi="Times New Roman"/>
          <w:sz w:val="24"/>
          <w:szCs w:val="24"/>
        </w:rPr>
        <w:t xml:space="preserve">Дейностите за подготовка на документации за обществени поръчки се включват към дейност </w:t>
      </w:r>
      <w:bookmarkStart w:id="80" w:name="_Hlk160197243"/>
      <w:r>
        <w:rPr>
          <w:rFonts w:ascii="Times New Roman" w:hAnsi="Times New Roman"/>
          <w:sz w:val="24"/>
          <w:szCs w:val="24"/>
        </w:rPr>
        <w:t>„</w:t>
      </w:r>
      <w:r w:rsidR="00631DD9" w:rsidRPr="00631DD9">
        <w:rPr>
          <w:rFonts w:ascii="Times New Roman" w:hAnsi="Times New Roman"/>
          <w:sz w:val="24"/>
          <w:szCs w:val="24"/>
        </w:rPr>
        <w:t>Организация и управление на проекта, видимост, прозрачност и комуникация и подготовка на документации за възлагане на обществени поръчки</w:t>
      </w:r>
      <w:bookmarkEnd w:id="80"/>
      <w:r>
        <w:rPr>
          <w:rFonts w:ascii="Times New Roman" w:hAnsi="Times New Roman"/>
          <w:sz w:val="24"/>
          <w:szCs w:val="24"/>
        </w:rPr>
        <w:t xml:space="preserve">“. </w:t>
      </w:r>
      <w:bookmarkStart w:id="81" w:name="_Hlk158977891"/>
      <w:r>
        <w:rPr>
          <w:rFonts w:ascii="Times New Roman" w:hAnsi="Times New Roman"/>
          <w:b/>
          <w:bCs/>
          <w:sz w:val="24"/>
          <w:szCs w:val="24"/>
        </w:rPr>
        <w:t xml:space="preserve">По този начин разходите за общата дейност „Организация и управление на проекта, видимост, прозрачност и комуникация и подготовка на документации за възлагане на обществени поръчки“ се отнасят към един общ бюджетен ред „Непреки разходи“, за които се посочва и се прилага съответният процент съгласно Методологията за опростени разходи </w:t>
      </w:r>
      <w:r>
        <w:rPr>
          <w:rFonts w:ascii="Times New Roman" w:hAnsi="Times New Roman"/>
          <w:b/>
          <w:bCs/>
          <w:sz w:val="24"/>
          <w:szCs w:val="24"/>
          <w:lang w:val="en-US"/>
        </w:rPr>
        <w:t>(</w:t>
      </w:r>
      <w:hyperlink r:id="rId19" w:history="1">
        <w:r>
          <w:rPr>
            <w:rStyle w:val="Hyperlink"/>
            <w:rFonts w:ascii="Times New Roman" w:hAnsi="Times New Roman"/>
            <w:b/>
            <w:bCs/>
            <w:color w:val="auto"/>
            <w:sz w:val="24"/>
            <w:szCs w:val="24"/>
            <w:u w:val="none"/>
          </w:rPr>
          <w:t>https://www.eufunds.bg/bg/opos/node/925</w:t>
        </w:r>
      </w:hyperlink>
      <w:r>
        <w:rPr>
          <w:rFonts w:ascii="Times New Roman" w:hAnsi="Times New Roman"/>
          <w:b/>
          <w:bCs/>
          <w:sz w:val="24"/>
          <w:szCs w:val="24"/>
          <w:lang w:val="en-US"/>
        </w:rPr>
        <w:t>)</w:t>
      </w:r>
      <w:r>
        <w:rPr>
          <w:rFonts w:ascii="Times New Roman" w:hAnsi="Times New Roman"/>
          <w:sz w:val="24"/>
          <w:szCs w:val="24"/>
          <w:lang w:val="en-US"/>
        </w:rPr>
        <w:t>.</w:t>
      </w:r>
      <w:r>
        <w:rPr>
          <w:rFonts w:ascii="Times New Roman" w:hAnsi="Times New Roman"/>
          <w:sz w:val="24"/>
          <w:szCs w:val="24"/>
        </w:rPr>
        <w:t xml:space="preserve"> Кандидатът следва да има предвид, че процентните ограничения се налагат върху реално извършените и разплатени допустими разходи.</w:t>
      </w:r>
      <w:bookmarkStart w:id="82" w:name="_Hlk119320919"/>
      <w:bookmarkEnd w:id="27"/>
      <w:bookmarkEnd w:id="77"/>
    </w:p>
    <w:p w14:paraId="5C707DF0"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120" w:after="0" w:line="251" w:lineRule="auto"/>
        <w:jc w:val="both"/>
        <w:rPr>
          <w:rFonts w:ascii="Times New Roman" w:hAnsi="Times New Roman"/>
          <w:sz w:val="24"/>
          <w:szCs w:val="24"/>
        </w:rPr>
      </w:pPr>
      <w:r>
        <w:rPr>
          <w:rFonts w:ascii="Times New Roman" w:hAnsi="Times New Roman"/>
          <w:sz w:val="24"/>
          <w:szCs w:val="24"/>
        </w:rPr>
        <w:lastRenderedPageBreak/>
        <w:t>Дейностите, свързани с организация и управление, видимост, прозрачност и комуникация и подготовка на документации за обществени поръчки се описват във формуляра за кандидатстване съгласно указанията в Приложение № 2 към условията за кандидатстване.</w:t>
      </w:r>
      <w:bookmarkEnd w:id="81"/>
    </w:p>
    <w:p w14:paraId="629C481C"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120" w:after="0" w:line="251" w:lineRule="auto"/>
        <w:jc w:val="both"/>
        <w:rPr>
          <w:rFonts w:ascii="Times New Roman" w:hAnsi="Times New Roman"/>
          <w:sz w:val="24"/>
          <w:szCs w:val="24"/>
        </w:rPr>
      </w:pPr>
      <w:r>
        <w:rPr>
          <w:rFonts w:ascii="Times New Roman" w:hAnsi="Times New Roman"/>
          <w:b/>
          <w:bCs/>
          <w:sz w:val="24"/>
          <w:szCs w:val="24"/>
        </w:rPr>
        <w:t>ВАЖНО:</w:t>
      </w:r>
      <w:r>
        <w:rPr>
          <w:rFonts w:ascii="Times New Roman" w:hAnsi="Times New Roman"/>
          <w:sz w:val="24"/>
          <w:szCs w:val="24"/>
        </w:rPr>
        <w:t xml:space="preserve"> Дейностите по т.13.1.3.1 и 13.1.3.2 са задължителни за включване в проектното предложение.</w:t>
      </w:r>
    </w:p>
    <w:p w14:paraId="208757E7" w14:textId="1ED1193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120" w:after="0" w:line="251" w:lineRule="auto"/>
        <w:jc w:val="both"/>
        <w:rPr>
          <w:rFonts w:ascii="Times New Roman" w:hAnsi="Times New Roman"/>
          <w:sz w:val="24"/>
          <w:szCs w:val="24"/>
        </w:rPr>
      </w:pPr>
      <w:r>
        <w:rPr>
          <w:rFonts w:ascii="Times New Roman" w:hAnsi="Times New Roman"/>
          <w:sz w:val="24"/>
          <w:szCs w:val="24"/>
        </w:rPr>
        <w:t xml:space="preserve">Обществените поръчки за всяка една от дейностите по проекта, предвидени за изпълнение от външен изпълнител, </w:t>
      </w:r>
      <w:r w:rsidR="00F675EF" w:rsidRPr="00F675EF">
        <w:rPr>
          <w:rFonts w:ascii="Times New Roman" w:hAnsi="Times New Roman"/>
          <w:sz w:val="24"/>
          <w:szCs w:val="24"/>
        </w:rPr>
        <w:t xml:space="preserve">с изключение на описаните по т.13.1.3, </w:t>
      </w:r>
      <w:r>
        <w:rPr>
          <w:rFonts w:ascii="Times New Roman" w:hAnsi="Times New Roman"/>
          <w:sz w:val="24"/>
          <w:szCs w:val="24"/>
        </w:rPr>
        <w:t xml:space="preserve">трябва да бъдат обявени към датата на кандидатстване по настоящата процедура. При подготовката на </w:t>
      </w:r>
      <w:r w:rsidR="00CC3D6E">
        <w:rPr>
          <w:rFonts w:ascii="Times New Roman" w:hAnsi="Times New Roman"/>
          <w:sz w:val="24"/>
          <w:szCs w:val="24"/>
        </w:rPr>
        <w:t xml:space="preserve">документациите </w:t>
      </w:r>
      <w:r>
        <w:rPr>
          <w:rFonts w:ascii="Times New Roman" w:hAnsi="Times New Roman"/>
          <w:sz w:val="24"/>
          <w:szCs w:val="24"/>
        </w:rPr>
        <w:t xml:space="preserve">за обществените поръчки, провеждането на </w:t>
      </w:r>
      <w:r w:rsidR="00CC3D6E">
        <w:rPr>
          <w:rFonts w:ascii="Times New Roman" w:hAnsi="Times New Roman"/>
          <w:sz w:val="24"/>
          <w:szCs w:val="24"/>
        </w:rPr>
        <w:t>процедурите</w:t>
      </w:r>
      <w:r>
        <w:rPr>
          <w:rFonts w:ascii="Times New Roman" w:hAnsi="Times New Roman"/>
          <w:sz w:val="24"/>
          <w:szCs w:val="24"/>
        </w:rPr>
        <w:t>, сключването на договори с изпълнители и тяхното изпълнение следва да бъдат съобразени и изискванията в условията за изпълнение по настоящата процедура.</w:t>
      </w:r>
    </w:p>
    <w:p w14:paraId="03440AD2"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120" w:after="0" w:line="251" w:lineRule="auto"/>
        <w:jc w:val="both"/>
        <w:rPr>
          <w:rFonts w:ascii="Times New Roman" w:hAnsi="Times New Roman"/>
          <w:b/>
          <w:bCs/>
          <w:sz w:val="24"/>
          <w:szCs w:val="24"/>
        </w:rPr>
      </w:pPr>
      <w:r>
        <w:rPr>
          <w:rFonts w:ascii="Times New Roman" w:hAnsi="Times New Roman"/>
          <w:b/>
          <w:bCs/>
          <w:sz w:val="24"/>
          <w:szCs w:val="24"/>
        </w:rPr>
        <w:t>ВАЖНО!</w:t>
      </w:r>
      <w:bookmarkStart w:id="83" w:name="_Hlk125470804"/>
      <w:r>
        <w:rPr>
          <w:rFonts w:ascii="Times New Roman" w:hAnsi="Times New Roman"/>
          <w:b/>
          <w:bCs/>
          <w:sz w:val="24"/>
          <w:szCs w:val="24"/>
        </w:rPr>
        <w:t xml:space="preserve"> </w:t>
      </w:r>
    </w:p>
    <w:p w14:paraId="645FBBDB" w14:textId="6D9F4990"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120" w:after="0" w:line="251" w:lineRule="auto"/>
        <w:jc w:val="both"/>
        <w:rPr>
          <w:rFonts w:ascii="Times New Roman" w:hAnsi="Times New Roman"/>
          <w:sz w:val="24"/>
          <w:szCs w:val="24"/>
        </w:rPr>
      </w:pPr>
      <w:bookmarkStart w:id="84" w:name="_Hlk158978108"/>
      <w:r>
        <w:rPr>
          <w:rFonts w:ascii="Times New Roman" w:hAnsi="Times New Roman"/>
          <w:b/>
          <w:bCs/>
          <w:sz w:val="24"/>
          <w:szCs w:val="24"/>
        </w:rPr>
        <w:t>Обществените поръчки следва да са обявени на етапа на кандидатстване, като по отношение на обществената/</w:t>
      </w:r>
      <w:proofErr w:type="spellStart"/>
      <w:r>
        <w:rPr>
          <w:rFonts w:ascii="Times New Roman" w:hAnsi="Times New Roman"/>
          <w:b/>
          <w:bCs/>
          <w:sz w:val="24"/>
          <w:szCs w:val="24"/>
        </w:rPr>
        <w:t>ите</w:t>
      </w:r>
      <w:proofErr w:type="spellEnd"/>
      <w:r>
        <w:rPr>
          <w:rFonts w:ascii="Times New Roman" w:hAnsi="Times New Roman"/>
          <w:b/>
          <w:bCs/>
          <w:sz w:val="24"/>
          <w:szCs w:val="24"/>
        </w:rPr>
        <w:t xml:space="preserve"> поръчка/и за </w:t>
      </w:r>
      <w:r w:rsidRPr="000B2E9E">
        <w:rPr>
          <w:rFonts w:ascii="Times New Roman" w:hAnsi="Times New Roman"/>
          <w:b/>
          <w:bCs/>
          <w:sz w:val="24"/>
          <w:szCs w:val="24"/>
        </w:rPr>
        <w:t xml:space="preserve">основните дейности </w:t>
      </w:r>
      <w:bookmarkStart w:id="85" w:name="_Hlk159860539"/>
      <w:r w:rsidR="00FD5F59">
        <w:rPr>
          <w:rFonts w:ascii="Times New Roman" w:hAnsi="Times New Roman"/>
          <w:b/>
          <w:bCs/>
          <w:sz w:val="24"/>
          <w:szCs w:val="24"/>
        </w:rPr>
        <w:t>касаещи</w:t>
      </w:r>
      <w:bookmarkEnd w:id="85"/>
      <w:r w:rsidR="00B828D3">
        <w:rPr>
          <w:rFonts w:ascii="Times New Roman" w:hAnsi="Times New Roman"/>
          <w:b/>
          <w:bCs/>
          <w:sz w:val="24"/>
          <w:szCs w:val="24"/>
        </w:rPr>
        <w:t xml:space="preserve"> </w:t>
      </w:r>
      <w:r w:rsidRPr="000537CC">
        <w:rPr>
          <w:rFonts w:ascii="Times New Roman" w:hAnsi="Times New Roman"/>
          <w:b/>
          <w:bCs/>
          <w:sz w:val="24"/>
          <w:szCs w:val="24"/>
        </w:rPr>
        <w:t xml:space="preserve">озеленяването </w:t>
      </w:r>
      <w:r w:rsidRPr="000B2E9E">
        <w:rPr>
          <w:rFonts w:ascii="Times New Roman" w:hAnsi="Times New Roman"/>
          <w:b/>
          <w:bCs/>
          <w:sz w:val="24"/>
          <w:szCs w:val="24"/>
        </w:rPr>
        <w:t>следва да се отчита, че на етапа на кандидатстване следва да е обявена или поръчка за следващ етап на проектиране или обща поръчката за проектиране и изграждане на зелената инфраструктура</w:t>
      </w:r>
      <w:r w:rsidRPr="000B2E9E">
        <w:rPr>
          <w:rFonts w:ascii="Times New Roman" w:hAnsi="Times New Roman"/>
          <w:sz w:val="24"/>
          <w:szCs w:val="24"/>
        </w:rPr>
        <w:t xml:space="preserve"> (тип инженеринг</w:t>
      </w:r>
      <w:r w:rsidRPr="000B2E9E">
        <w:rPr>
          <w:rFonts w:ascii="Times New Roman" w:hAnsi="Times New Roman"/>
          <w:sz w:val="24"/>
          <w:szCs w:val="24"/>
          <w:lang w:val="en-US"/>
        </w:rPr>
        <w:t>)</w:t>
      </w:r>
      <w:r w:rsidRPr="000B2E9E">
        <w:rPr>
          <w:rFonts w:ascii="Times New Roman" w:hAnsi="Times New Roman"/>
          <w:sz w:val="24"/>
          <w:szCs w:val="24"/>
        </w:rPr>
        <w:t>, което се доказва с линк/</w:t>
      </w:r>
      <w:proofErr w:type="spellStart"/>
      <w:r w:rsidRPr="000B2E9E">
        <w:rPr>
          <w:rFonts w:ascii="Times New Roman" w:hAnsi="Times New Roman"/>
          <w:sz w:val="24"/>
          <w:szCs w:val="24"/>
        </w:rPr>
        <w:t>ове</w:t>
      </w:r>
      <w:proofErr w:type="spellEnd"/>
      <w:r w:rsidRPr="000B2E9E">
        <w:rPr>
          <w:rFonts w:ascii="Times New Roman" w:hAnsi="Times New Roman"/>
          <w:sz w:val="24"/>
          <w:szCs w:val="24"/>
        </w:rPr>
        <w:t xml:space="preserve"> към ЦАИС ЕОП</w:t>
      </w:r>
      <w:r w:rsidRPr="000537CC">
        <w:rPr>
          <w:rFonts w:ascii="Times New Roman" w:hAnsi="Times New Roman"/>
          <w:sz w:val="24"/>
          <w:szCs w:val="24"/>
        </w:rPr>
        <w:t>. За останалите дейности</w:t>
      </w:r>
      <w:r w:rsidR="00E442D6">
        <w:rPr>
          <w:rFonts w:ascii="Times New Roman" w:hAnsi="Times New Roman"/>
          <w:sz w:val="24"/>
          <w:szCs w:val="24"/>
        </w:rPr>
        <w:t>,</w:t>
      </w:r>
      <w:r w:rsidRPr="000B2E9E">
        <w:rPr>
          <w:rFonts w:ascii="Times New Roman" w:hAnsi="Times New Roman"/>
          <w:sz w:val="24"/>
          <w:szCs w:val="24"/>
          <w:lang w:val="en-US"/>
        </w:rPr>
        <w:t xml:space="preserve"> </w:t>
      </w:r>
      <w:r w:rsidR="00F675EF" w:rsidRPr="00F675EF">
        <w:rPr>
          <w:rFonts w:ascii="Times New Roman" w:hAnsi="Times New Roman"/>
          <w:sz w:val="24"/>
          <w:szCs w:val="24"/>
        </w:rPr>
        <w:t xml:space="preserve">с изключение на </w:t>
      </w:r>
      <w:r w:rsidR="005F4B04">
        <w:rPr>
          <w:rFonts w:ascii="Times New Roman" w:hAnsi="Times New Roman"/>
          <w:sz w:val="24"/>
          <w:szCs w:val="24"/>
        </w:rPr>
        <w:t>„</w:t>
      </w:r>
      <w:r w:rsidR="00F675EF" w:rsidRPr="00F675EF">
        <w:rPr>
          <w:rFonts w:ascii="Times New Roman" w:hAnsi="Times New Roman"/>
          <w:sz w:val="24"/>
          <w:szCs w:val="24"/>
        </w:rPr>
        <w:t>Организация и управление на проекта, видимост, прозрачност и комуникация и подготовка на документации за възлагане на обществени поръчки</w:t>
      </w:r>
      <w:r w:rsidR="002C6DA2">
        <w:rPr>
          <w:rFonts w:ascii="Times New Roman" w:hAnsi="Times New Roman"/>
          <w:sz w:val="24"/>
          <w:szCs w:val="24"/>
        </w:rPr>
        <w:t>“</w:t>
      </w:r>
      <w:r w:rsidR="00E442D6">
        <w:rPr>
          <w:rFonts w:ascii="Times New Roman" w:hAnsi="Times New Roman"/>
          <w:sz w:val="24"/>
          <w:szCs w:val="24"/>
        </w:rPr>
        <w:t>,</w:t>
      </w:r>
      <w:r w:rsidR="00F675EF" w:rsidRPr="00F675EF">
        <w:rPr>
          <w:rFonts w:ascii="Times New Roman" w:hAnsi="Times New Roman"/>
          <w:sz w:val="24"/>
          <w:szCs w:val="24"/>
        </w:rPr>
        <w:t xml:space="preserve"> </w:t>
      </w:r>
      <w:r w:rsidRPr="00F675EF">
        <w:rPr>
          <w:rFonts w:ascii="Times New Roman" w:hAnsi="Times New Roman"/>
          <w:sz w:val="24"/>
          <w:szCs w:val="24"/>
        </w:rPr>
        <w:t>следва да се кандидатства</w:t>
      </w:r>
      <w:r>
        <w:rPr>
          <w:rFonts w:ascii="Times New Roman" w:hAnsi="Times New Roman"/>
          <w:sz w:val="24"/>
          <w:szCs w:val="24"/>
          <w:lang w:val="en-US"/>
        </w:rPr>
        <w:t xml:space="preserve"> с </w:t>
      </w:r>
      <w:r w:rsidRPr="000537CC">
        <w:rPr>
          <w:rFonts w:ascii="Times New Roman" w:hAnsi="Times New Roman"/>
          <w:sz w:val="24"/>
          <w:szCs w:val="24"/>
        </w:rPr>
        <w:t>обявени поръчки за услуги/доставки</w:t>
      </w:r>
      <w:r>
        <w:rPr>
          <w:rFonts w:ascii="Times New Roman" w:hAnsi="Times New Roman"/>
          <w:sz w:val="24"/>
          <w:szCs w:val="24"/>
          <w:lang w:val="en-US"/>
        </w:rPr>
        <w:t>.</w:t>
      </w:r>
    </w:p>
    <w:bookmarkEnd w:id="67"/>
    <w:bookmarkEnd w:id="83"/>
    <w:bookmarkEnd w:id="84"/>
    <w:p w14:paraId="45760AE6"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120" w:after="0" w:line="251" w:lineRule="auto"/>
        <w:jc w:val="both"/>
        <w:rPr>
          <w:rFonts w:ascii="Times New Roman" w:hAnsi="Times New Roman"/>
          <w:b/>
          <w:bCs/>
          <w:sz w:val="24"/>
          <w:szCs w:val="24"/>
        </w:rPr>
      </w:pPr>
      <w:r>
        <w:rPr>
          <w:rFonts w:ascii="Times New Roman" w:hAnsi="Times New Roman"/>
          <w:b/>
          <w:bCs/>
          <w:sz w:val="24"/>
          <w:szCs w:val="24"/>
        </w:rPr>
        <w:t xml:space="preserve">ВАЖНО! </w:t>
      </w:r>
    </w:p>
    <w:p w14:paraId="5C8CF843" w14:textId="7D5E319F"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120" w:after="0" w:line="251" w:lineRule="auto"/>
        <w:jc w:val="both"/>
        <w:rPr>
          <w:rFonts w:ascii="Times New Roman" w:hAnsi="Times New Roman"/>
          <w:sz w:val="24"/>
          <w:szCs w:val="24"/>
        </w:rPr>
      </w:pPr>
      <w:r>
        <w:rPr>
          <w:rFonts w:ascii="Times New Roman" w:hAnsi="Times New Roman"/>
          <w:sz w:val="24"/>
          <w:szCs w:val="24"/>
        </w:rPr>
        <w:t xml:space="preserve">Всички дейности следва да са в съответствие с хоризонталните принципи, съгласно </w:t>
      </w:r>
      <w:r>
        <w:rPr>
          <w:rFonts w:ascii="Times New Roman" w:hAnsi="Times New Roman"/>
          <w:i/>
          <w:iCs/>
          <w:sz w:val="24"/>
          <w:szCs w:val="24"/>
        </w:rPr>
        <w:t>Условията за кандидатстване</w:t>
      </w:r>
      <w:r>
        <w:rPr>
          <w:rFonts w:ascii="Times New Roman" w:hAnsi="Times New Roman"/>
          <w:sz w:val="24"/>
          <w:szCs w:val="24"/>
        </w:rPr>
        <w:t xml:space="preserve">. </w:t>
      </w:r>
    </w:p>
    <w:p w14:paraId="271D12F5"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120" w:after="0" w:line="251" w:lineRule="auto"/>
        <w:jc w:val="both"/>
        <w:rPr>
          <w:rFonts w:ascii="Times New Roman" w:hAnsi="Times New Roman"/>
          <w:sz w:val="24"/>
          <w:szCs w:val="24"/>
        </w:rPr>
      </w:pPr>
      <w:r>
        <w:rPr>
          <w:rFonts w:ascii="Times New Roman" w:hAnsi="Times New Roman"/>
          <w:sz w:val="24"/>
          <w:szCs w:val="24"/>
        </w:rPr>
        <w:t>Управляващият орган има правото в процеса на оценка да отстрани недопустими дейности, както и дейности, които са свързани с недопустими разходи.</w:t>
      </w:r>
    </w:p>
    <w:p w14:paraId="216D1B12" w14:textId="77777777" w:rsidR="00AB408C" w:rsidRDefault="00A66A7A">
      <w:pPr>
        <w:pBdr>
          <w:top w:val="single" w:sz="4" w:space="1" w:color="auto"/>
          <w:left w:val="single" w:sz="4" w:space="4" w:color="auto"/>
          <w:bottom w:val="single" w:sz="4" w:space="1" w:color="auto"/>
          <w:right w:val="single" w:sz="4" w:space="4" w:color="auto"/>
        </w:pBdr>
        <w:spacing w:before="160" w:after="0" w:line="251" w:lineRule="auto"/>
        <w:jc w:val="both"/>
        <w:rPr>
          <w:rFonts w:ascii="Times New Roman" w:hAnsi="Times New Roman" w:cs="Times New Roman"/>
          <w:b/>
          <w:spacing w:val="5"/>
          <w:sz w:val="24"/>
          <w:szCs w:val="24"/>
          <w:shd w:val="clear" w:color="auto" w:fill="FFFFFF"/>
          <w:lang w:eastAsia="cs-CZ"/>
        </w:rPr>
      </w:pPr>
      <w:r>
        <w:rPr>
          <w:rFonts w:ascii="Times New Roman" w:hAnsi="Times New Roman" w:cs="Times New Roman"/>
          <w:b/>
          <w:spacing w:val="5"/>
          <w:sz w:val="24"/>
          <w:szCs w:val="24"/>
          <w:shd w:val="clear" w:color="auto" w:fill="FFFFFF"/>
          <w:lang w:eastAsia="cs-CZ"/>
        </w:rPr>
        <w:t xml:space="preserve">13.2. </w:t>
      </w:r>
      <w:bookmarkStart w:id="86" w:name="_Hlk138257474"/>
      <w:r>
        <w:rPr>
          <w:rFonts w:ascii="Times New Roman" w:hAnsi="Times New Roman" w:cs="Times New Roman"/>
          <w:b/>
          <w:spacing w:val="5"/>
          <w:sz w:val="24"/>
          <w:szCs w:val="24"/>
          <w:shd w:val="clear" w:color="auto" w:fill="FFFFFF"/>
          <w:lang w:eastAsia="cs-CZ"/>
        </w:rPr>
        <w:t>Постигане на съответствие с екологичното законодателство</w:t>
      </w:r>
    </w:p>
    <w:p w14:paraId="71B441C0" w14:textId="1192548C" w:rsidR="00AB408C" w:rsidRDefault="00A66A7A">
      <w:pPr>
        <w:pBdr>
          <w:top w:val="single" w:sz="4" w:space="1" w:color="auto"/>
          <w:left w:val="single" w:sz="4" w:space="4" w:color="auto"/>
          <w:bottom w:val="single" w:sz="4" w:space="1" w:color="auto"/>
          <w:right w:val="single" w:sz="4" w:space="4" w:color="auto"/>
        </w:pBdr>
        <w:spacing w:before="160" w:after="0" w:line="251" w:lineRule="auto"/>
        <w:jc w:val="both"/>
        <w:rPr>
          <w:rFonts w:ascii="Times New Roman" w:hAnsi="Times New Roman" w:cs="Times New Roman"/>
          <w:bCs/>
          <w:spacing w:val="5"/>
          <w:sz w:val="24"/>
          <w:szCs w:val="24"/>
          <w:shd w:val="clear" w:color="auto" w:fill="FFFFFF"/>
          <w:lang w:eastAsia="cs-CZ"/>
        </w:rPr>
      </w:pPr>
      <w:r>
        <w:rPr>
          <w:rFonts w:ascii="Times New Roman" w:hAnsi="Times New Roman" w:cs="Times New Roman"/>
          <w:bCs/>
          <w:spacing w:val="5"/>
          <w:sz w:val="24"/>
          <w:szCs w:val="24"/>
          <w:shd w:val="clear" w:color="auto" w:fill="FFFFFF"/>
          <w:lang w:eastAsia="cs-CZ"/>
        </w:rPr>
        <w:t>По процедурата се подкрепя изграждане на зелена инфраструктура и резултатите и активите в тяхната цялост, които се придобиват в резултат от изпълнението на дейностите са с очаквана продължителност (жизнен цикъл</w:t>
      </w:r>
      <w:r w:rsidRPr="00E2331D">
        <w:rPr>
          <w:rFonts w:ascii="Times New Roman" w:hAnsi="Times New Roman" w:cs="Times New Roman"/>
          <w:bCs/>
          <w:spacing w:val="5"/>
          <w:sz w:val="24"/>
          <w:szCs w:val="24"/>
          <w:lang w:eastAsia="cs-CZ"/>
        </w:rPr>
        <w:t>) в рамките на</w:t>
      </w:r>
      <w:r w:rsidR="00E2331D" w:rsidRPr="00E2331D">
        <w:rPr>
          <w:rFonts w:ascii="Times New Roman" w:hAnsi="Times New Roman" w:cs="Times New Roman"/>
          <w:bCs/>
          <w:spacing w:val="5"/>
          <w:sz w:val="24"/>
          <w:szCs w:val="24"/>
          <w:lang w:eastAsia="cs-CZ"/>
        </w:rPr>
        <w:t xml:space="preserve"> </w:t>
      </w:r>
      <w:r w:rsidRPr="00E2331D">
        <w:rPr>
          <w:rFonts w:ascii="Times New Roman" w:hAnsi="Times New Roman" w:cs="Times New Roman"/>
          <w:bCs/>
          <w:spacing w:val="5"/>
          <w:sz w:val="24"/>
          <w:szCs w:val="24"/>
          <w:lang w:eastAsia="cs-CZ"/>
        </w:rPr>
        <w:t>20 години.</w:t>
      </w:r>
      <w:r>
        <w:rPr>
          <w:rFonts w:ascii="Times New Roman" w:hAnsi="Times New Roman" w:cs="Times New Roman"/>
          <w:bCs/>
          <w:spacing w:val="5"/>
          <w:sz w:val="24"/>
          <w:szCs w:val="24"/>
          <w:shd w:val="clear" w:color="auto" w:fill="FFFFFF"/>
          <w:lang w:eastAsia="cs-CZ"/>
        </w:rPr>
        <w:t xml:space="preserve"> </w:t>
      </w:r>
    </w:p>
    <w:p w14:paraId="2B4B5624" w14:textId="12D6006B" w:rsidR="00AB408C" w:rsidRDefault="00A66A7A">
      <w:pPr>
        <w:pBdr>
          <w:top w:val="single" w:sz="4" w:space="1" w:color="auto"/>
          <w:left w:val="single" w:sz="4" w:space="4" w:color="auto"/>
          <w:bottom w:val="single" w:sz="4" w:space="1" w:color="auto"/>
          <w:right w:val="single" w:sz="4" w:space="4" w:color="auto"/>
        </w:pBdr>
        <w:spacing w:before="160" w:after="0" w:line="251" w:lineRule="auto"/>
        <w:jc w:val="both"/>
        <w:rPr>
          <w:rFonts w:ascii="Times New Roman" w:hAnsi="Times New Roman" w:cs="Times New Roman"/>
          <w:bCs/>
          <w:spacing w:val="5"/>
          <w:sz w:val="24"/>
          <w:szCs w:val="24"/>
          <w:shd w:val="clear" w:color="auto" w:fill="FFFFFF"/>
          <w:lang w:eastAsia="cs-CZ"/>
        </w:rPr>
      </w:pPr>
      <w:r>
        <w:rPr>
          <w:rFonts w:ascii="Times New Roman" w:hAnsi="Times New Roman" w:cs="Times New Roman"/>
          <w:bCs/>
          <w:spacing w:val="5"/>
          <w:sz w:val="24"/>
          <w:szCs w:val="24"/>
          <w:shd w:val="clear" w:color="auto" w:fill="FFFFFF"/>
          <w:lang w:eastAsia="cs-CZ"/>
        </w:rPr>
        <w:t>Съгласно указанията на ЕК за инвестициите в зелена инфраструктура се изисква доказване на климатична устойчивост, в съответствие с разпоредбите на чл. 7</w:t>
      </w:r>
      <w:r w:rsidR="00C34660">
        <w:rPr>
          <w:rFonts w:ascii="Times New Roman" w:hAnsi="Times New Roman" w:cs="Times New Roman"/>
          <w:bCs/>
          <w:spacing w:val="5"/>
          <w:sz w:val="24"/>
          <w:szCs w:val="24"/>
          <w:shd w:val="clear" w:color="auto" w:fill="FFFFFF"/>
          <w:lang w:eastAsia="cs-CZ"/>
        </w:rPr>
        <w:t>3</w:t>
      </w:r>
      <w:r>
        <w:rPr>
          <w:rFonts w:ascii="Times New Roman" w:hAnsi="Times New Roman" w:cs="Times New Roman"/>
          <w:bCs/>
          <w:spacing w:val="5"/>
          <w:sz w:val="24"/>
          <w:szCs w:val="24"/>
          <w:shd w:val="clear" w:color="auto" w:fill="FFFFFF"/>
          <w:lang w:eastAsia="cs-CZ"/>
        </w:rPr>
        <w:t xml:space="preserve">, </w:t>
      </w:r>
      <w:proofErr w:type="spellStart"/>
      <w:r>
        <w:rPr>
          <w:rFonts w:ascii="Times New Roman" w:hAnsi="Times New Roman" w:cs="Times New Roman"/>
          <w:bCs/>
          <w:spacing w:val="5"/>
          <w:sz w:val="24"/>
          <w:szCs w:val="24"/>
          <w:shd w:val="clear" w:color="auto" w:fill="FFFFFF"/>
          <w:lang w:eastAsia="cs-CZ"/>
        </w:rPr>
        <w:t>пар</w:t>
      </w:r>
      <w:proofErr w:type="spellEnd"/>
      <w:r>
        <w:rPr>
          <w:rFonts w:ascii="Times New Roman" w:hAnsi="Times New Roman" w:cs="Times New Roman"/>
          <w:bCs/>
          <w:spacing w:val="5"/>
          <w:sz w:val="24"/>
          <w:szCs w:val="24"/>
          <w:shd w:val="clear" w:color="auto" w:fill="FFFFFF"/>
          <w:lang w:eastAsia="cs-CZ"/>
        </w:rPr>
        <w:t xml:space="preserve">. 2, буква </w:t>
      </w:r>
      <w:r w:rsidR="00114167">
        <w:rPr>
          <w:rFonts w:ascii="Times New Roman" w:hAnsi="Times New Roman" w:cs="Times New Roman"/>
          <w:bCs/>
          <w:spacing w:val="5"/>
          <w:sz w:val="24"/>
          <w:szCs w:val="24"/>
          <w:shd w:val="clear" w:color="auto" w:fill="FFFFFF"/>
          <w:lang w:eastAsia="cs-CZ"/>
        </w:rPr>
        <w:t>„</w:t>
      </w:r>
      <w:r>
        <w:rPr>
          <w:rFonts w:ascii="Times New Roman" w:hAnsi="Times New Roman" w:cs="Times New Roman"/>
          <w:bCs/>
          <w:spacing w:val="5"/>
          <w:sz w:val="24"/>
          <w:szCs w:val="24"/>
          <w:shd w:val="clear" w:color="auto" w:fill="FFFFFF"/>
          <w:lang w:eastAsia="cs-CZ"/>
        </w:rPr>
        <w:t>й</w:t>
      </w:r>
      <w:r w:rsidR="00114167">
        <w:rPr>
          <w:rFonts w:ascii="Times New Roman" w:hAnsi="Times New Roman" w:cs="Times New Roman"/>
          <w:bCs/>
          <w:spacing w:val="5"/>
          <w:sz w:val="24"/>
          <w:szCs w:val="24"/>
          <w:shd w:val="clear" w:color="auto" w:fill="FFFFFF"/>
          <w:lang w:eastAsia="cs-CZ"/>
        </w:rPr>
        <w:t>“</w:t>
      </w:r>
      <w:r>
        <w:rPr>
          <w:rFonts w:ascii="Times New Roman" w:hAnsi="Times New Roman" w:cs="Times New Roman"/>
          <w:bCs/>
          <w:spacing w:val="5"/>
          <w:sz w:val="24"/>
          <w:szCs w:val="24"/>
          <w:shd w:val="clear" w:color="auto" w:fill="FFFFFF"/>
          <w:lang w:eastAsia="cs-CZ"/>
        </w:rPr>
        <w:t xml:space="preserve"> от Регламент (ЕС) 2021/1060.</w:t>
      </w:r>
    </w:p>
    <w:p w14:paraId="0434726E" w14:textId="1C614D9C" w:rsidR="00AB408C" w:rsidRDefault="00A66A7A">
      <w:pPr>
        <w:pBdr>
          <w:top w:val="single" w:sz="4" w:space="1" w:color="auto"/>
          <w:left w:val="single" w:sz="4" w:space="4" w:color="auto"/>
          <w:bottom w:val="single" w:sz="4" w:space="1" w:color="auto"/>
          <w:right w:val="single" w:sz="4" w:space="4" w:color="auto"/>
        </w:pBdr>
        <w:spacing w:before="160" w:after="0" w:line="251" w:lineRule="auto"/>
        <w:jc w:val="both"/>
        <w:rPr>
          <w:rFonts w:ascii="Times New Roman" w:hAnsi="Times New Roman" w:cs="Times New Roman"/>
          <w:bCs/>
          <w:spacing w:val="5"/>
          <w:sz w:val="24"/>
          <w:szCs w:val="24"/>
          <w:shd w:val="clear" w:color="auto" w:fill="FFFFFF"/>
          <w:lang w:eastAsia="cs-CZ"/>
        </w:rPr>
      </w:pPr>
      <w:bookmarkStart w:id="87" w:name="_Hlk157689762"/>
      <w:r>
        <w:rPr>
          <w:rFonts w:ascii="Times New Roman" w:hAnsi="Times New Roman" w:cs="Times New Roman"/>
          <w:bCs/>
          <w:spacing w:val="5"/>
          <w:sz w:val="24"/>
          <w:szCs w:val="24"/>
          <w:shd w:val="clear" w:color="auto" w:fill="FFFFFF"/>
          <w:lang w:eastAsia="cs-CZ"/>
        </w:rPr>
        <w:t>В тази връзка кандидатът прилага към проектното предложение консолидирана документация за доказване на климатична устойчивост</w:t>
      </w:r>
      <w:r>
        <w:rPr>
          <w:rFonts w:ascii="Times New Roman" w:hAnsi="Times New Roman" w:cs="Times New Roman"/>
          <w:bCs/>
          <w:spacing w:val="5"/>
          <w:sz w:val="24"/>
          <w:szCs w:val="24"/>
          <w:shd w:val="clear" w:color="auto" w:fill="FFFFFF"/>
          <w:lang w:val="en-US" w:eastAsia="cs-CZ"/>
        </w:rPr>
        <w:t xml:space="preserve"> </w:t>
      </w:r>
      <w:r>
        <w:rPr>
          <w:rFonts w:ascii="Times New Roman" w:hAnsi="Times New Roman" w:cs="Times New Roman"/>
          <w:bCs/>
          <w:spacing w:val="5"/>
          <w:sz w:val="24"/>
          <w:szCs w:val="24"/>
          <w:shd w:val="clear" w:color="auto" w:fill="FFFFFF"/>
          <w:lang w:eastAsia="cs-CZ"/>
        </w:rPr>
        <w:t>в съответствие с изискванията на т. 13.1.1.3. Дейности за подготовка на консолидирана документация за доказване на климатична устойчивост.</w:t>
      </w:r>
      <w:bookmarkEnd w:id="86"/>
      <w:bookmarkEnd w:id="87"/>
    </w:p>
    <w:p w14:paraId="6B16A725" w14:textId="77777777" w:rsidR="00AB408C" w:rsidRDefault="00A66A7A">
      <w:pPr>
        <w:pBdr>
          <w:top w:val="single" w:sz="4" w:space="1" w:color="auto"/>
          <w:left w:val="single" w:sz="4" w:space="4" w:color="auto"/>
          <w:bottom w:val="single" w:sz="4" w:space="1" w:color="auto"/>
          <w:right w:val="single" w:sz="4" w:space="4" w:color="auto"/>
        </w:pBdr>
        <w:spacing w:before="160" w:after="0" w:line="251" w:lineRule="auto"/>
        <w:jc w:val="both"/>
        <w:rPr>
          <w:rFonts w:ascii="Times New Roman" w:hAnsi="Times New Roman" w:cs="Times New Roman"/>
          <w:b/>
          <w:sz w:val="24"/>
          <w:szCs w:val="24"/>
        </w:rPr>
      </w:pPr>
      <w:r>
        <w:rPr>
          <w:rFonts w:ascii="Times New Roman" w:hAnsi="Times New Roman" w:cs="Times New Roman"/>
          <w:b/>
          <w:spacing w:val="5"/>
          <w:sz w:val="24"/>
          <w:szCs w:val="24"/>
          <w:shd w:val="clear" w:color="auto" w:fill="FFFFFF"/>
          <w:lang w:eastAsia="cs-CZ"/>
        </w:rPr>
        <w:t>13.3.</w:t>
      </w:r>
      <w:r>
        <w:rPr>
          <w:rFonts w:ascii="Times New Roman" w:hAnsi="Times New Roman" w:cs="Times New Roman"/>
          <w:spacing w:val="5"/>
          <w:sz w:val="24"/>
          <w:szCs w:val="24"/>
          <w:shd w:val="clear" w:color="auto" w:fill="FFFFFF"/>
          <w:lang w:eastAsia="cs-CZ"/>
        </w:rPr>
        <w:t xml:space="preserve"> </w:t>
      </w:r>
      <w:bookmarkStart w:id="88" w:name="_Hlk138257602"/>
      <w:r>
        <w:rPr>
          <w:rFonts w:ascii="Times New Roman" w:hAnsi="Times New Roman" w:cs="Times New Roman"/>
          <w:b/>
          <w:sz w:val="24"/>
          <w:szCs w:val="24"/>
        </w:rPr>
        <w:t>Видове недопустими дейности</w:t>
      </w:r>
    </w:p>
    <w:p w14:paraId="5F1737B1" w14:textId="77777777" w:rsidR="00AB408C" w:rsidRDefault="00A66A7A">
      <w:pPr>
        <w:pBdr>
          <w:top w:val="single" w:sz="4" w:space="1" w:color="auto"/>
          <w:left w:val="single" w:sz="4" w:space="4" w:color="auto"/>
          <w:bottom w:val="single" w:sz="4" w:space="1" w:color="auto"/>
          <w:right w:val="single" w:sz="4" w:space="4" w:color="auto"/>
        </w:pBdr>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Посочените по-долу дейности са недопустими за финансиране от ПОС 2021-2027 г. по процедурата: </w:t>
      </w:r>
    </w:p>
    <w:p w14:paraId="3F4DA7AC" w14:textId="77777777" w:rsidR="00A26552" w:rsidRDefault="00A26552" w:rsidP="00A26552">
      <w:pPr>
        <w:pStyle w:val="ListParagraph"/>
        <w:numPr>
          <w:ilvl w:val="0"/>
          <w:numId w:val="3"/>
        </w:numPr>
        <w:pBdr>
          <w:top w:val="single" w:sz="4" w:space="1" w:color="auto"/>
          <w:left w:val="single" w:sz="4" w:space="4" w:color="auto"/>
          <w:bottom w:val="single" w:sz="4" w:space="1" w:color="auto"/>
          <w:right w:val="single" w:sz="4" w:space="4" w:color="auto"/>
        </w:pBdr>
        <w:tabs>
          <w:tab w:val="left" w:pos="284"/>
        </w:tabs>
        <w:spacing w:before="40" w:after="0" w:line="251" w:lineRule="auto"/>
        <w:ind w:left="0" w:firstLine="0"/>
        <w:contextualSpacing w:val="0"/>
        <w:jc w:val="both"/>
        <w:rPr>
          <w:rFonts w:ascii="Times New Roman" w:hAnsi="Times New Roman" w:cs="Times New Roman"/>
          <w:spacing w:val="5"/>
          <w:sz w:val="24"/>
          <w:szCs w:val="24"/>
          <w:shd w:val="clear" w:color="auto" w:fill="FFFFFF"/>
          <w:lang w:eastAsia="cs-CZ"/>
        </w:rPr>
      </w:pPr>
      <w:r>
        <w:rPr>
          <w:rFonts w:ascii="Times New Roman" w:hAnsi="Times New Roman" w:cs="Times New Roman"/>
          <w:spacing w:val="5"/>
          <w:sz w:val="24"/>
          <w:szCs w:val="24"/>
          <w:shd w:val="clear" w:color="auto" w:fill="FFFFFF"/>
          <w:lang w:eastAsia="cs-CZ"/>
        </w:rPr>
        <w:t xml:space="preserve">Дейности за закупуване </w:t>
      </w:r>
      <w:r w:rsidRPr="001E64BB">
        <w:rPr>
          <w:rFonts w:ascii="Times New Roman" w:hAnsi="Times New Roman" w:cs="Times New Roman"/>
          <w:spacing w:val="5"/>
          <w:sz w:val="24"/>
          <w:szCs w:val="24"/>
          <w:shd w:val="clear" w:color="auto" w:fill="FFFFFF"/>
          <w:lang w:eastAsia="cs-CZ"/>
        </w:rPr>
        <w:t xml:space="preserve">и отчуждаване </w:t>
      </w:r>
      <w:r>
        <w:rPr>
          <w:rFonts w:ascii="Times New Roman" w:hAnsi="Times New Roman" w:cs="Times New Roman"/>
          <w:spacing w:val="5"/>
          <w:sz w:val="24"/>
          <w:szCs w:val="24"/>
          <w:shd w:val="clear" w:color="auto" w:fill="FFFFFF"/>
          <w:lang w:eastAsia="cs-CZ"/>
        </w:rPr>
        <w:t>на застроени и незастроени недвижими имоти;</w:t>
      </w:r>
    </w:p>
    <w:p w14:paraId="21264E53" w14:textId="3D3F94F4" w:rsidR="00A26552" w:rsidRDefault="00A26552" w:rsidP="00A26552">
      <w:pPr>
        <w:pStyle w:val="ListParagraph"/>
        <w:numPr>
          <w:ilvl w:val="0"/>
          <w:numId w:val="3"/>
        </w:numPr>
        <w:pBdr>
          <w:top w:val="single" w:sz="4" w:space="1" w:color="auto"/>
          <w:left w:val="single" w:sz="4" w:space="4" w:color="auto"/>
          <w:bottom w:val="single" w:sz="4" w:space="1" w:color="auto"/>
          <w:right w:val="single" w:sz="4" w:space="4" w:color="auto"/>
        </w:pBdr>
        <w:tabs>
          <w:tab w:val="left" w:pos="284"/>
        </w:tabs>
        <w:spacing w:before="40" w:after="0" w:line="251" w:lineRule="auto"/>
        <w:ind w:left="0" w:firstLine="0"/>
        <w:contextualSpacing w:val="0"/>
        <w:jc w:val="both"/>
        <w:rPr>
          <w:rFonts w:ascii="Times New Roman" w:hAnsi="Times New Roman" w:cs="Times New Roman"/>
          <w:spacing w:val="5"/>
          <w:sz w:val="24"/>
          <w:szCs w:val="24"/>
          <w:shd w:val="clear" w:color="auto" w:fill="FFFFFF"/>
          <w:lang w:eastAsia="cs-CZ"/>
        </w:rPr>
      </w:pPr>
      <w:r>
        <w:rPr>
          <w:rFonts w:ascii="Times New Roman" w:hAnsi="Times New Roman" w:cs="Times New Roman"/>
          <w:spacing w:val="5"/>
          <w:sz w:val="24"/>
          <w:szCs w:val="24"/>
          <w:shd w:val="clear" w:color="auto" w:fill="FFFFFF"/>
          <w:lang w:eastAsia="cs-CZ"/>
        </w:rPr>
        <w:t>Дейности за озеленяване на площи</w:t>
      </w:r>
      <w:r w:rsidRPr="00D8384C">
        <w:rPr>
          <w:rFonts w:ascii="Times New Roman" w:hAnsi="Times New Roman" w:cs="Times New Roman"/>
          <w:spacing w:val="5"/>
          <w:sz w:val="24"/>
          <w:szCs w:val="24"/>
          <w:shd w:val="clear" w:color="auto" w:fill="FFFFFF"/>
          <w:lang w:eastAsia="cs-CZ"/>
        </w:rPr>
        <w:t xml:space="preserve"> </w:t>
      </w:r>
      <w:r>
        <w:rPr>
          <w:rFonts w:ascii="Times New Roman" w:hAnsi="Times New Roman" w:cs="Times New Roman"/>
          <w:spacing w:val="5"/>
          <w:sz w:val="24"/>
          <w:szCs w:val="24"/>
          <w:shd w:val="clear" w:color="auto" w:fill="FFFFFF"/>
          <w:lang w:eastAsia="cs-CZ"/>
        </w:rPr>
        <w:t>и обекти (сгради, огради и др.), които не са общинска собственост</w:t>
      </w:r>
      <w:r w:rsidR="00F30770">
        <w:rPr>
          <w:rFonts w:ascii="Times New Roman" w:hAnsi="Times New Roman" w:cs="Times New Roman"/>
          <w:spacing w:val="5"/>
          <w:sz w:val="24"/>
          <w:szCs w:val="24"/>
          <w:shd w:val="clear" w:color="auto" w:fill="FFFFFF"/>
          <w:lang w:eastAsia="cs-CZ"/>
        </w:rPr>
        <w:t xml:space="preserve"> и други допустими дейности, които се изпълняват на имоти/обекти, които не са общинска собственост</w:t>
      </w:r>
      <w:r>
        <w:rPr>
          <w:rFonts w:ascii="Times New Roman" w:hAnsi="Times New Roman" w:cs="Times New Roman"/>
          <w:spacing w:val="5"/>
          <w:sz w:val="24"/>
          <w:szCs w:val="24"/>
          <w:shd w:val="clear" w:color="auto" w:fill="FFFFFF"/>
          <w:lang w:eastAsia="cs-CZ"/>
        </w:rPr>
        <w:t xml:space="preserve">; </w:t>
      </w:r>
    </w:p>
    <w:p w14:paraId="36C4018E" w14:textId="77777777" w:rsidR="00AB408C" w:rsidRDefault="00A66A7A">
      <w:pPr>
        <w:pStyle w:val="ListParagraph"/>
        <w:numPr>
          <w:ilvl w:val="0"/>
          <w:numId w:val="3"/>
        </w:numPr>
        <w:pBdr>
          <w:top w:val="single" w:sz="4" w:space="1" w:color="auto"/>
          <w:left w:val="single" w:sz="4" w:space="4" w:color="auto"/>
          <w:bottom w:val="single" w:sz="4" w:space="1" w:color="auto"/>
          <w:right w:val="single" w:sz="4" w:space="4" w:color="auto"/>
        </w:pBdr>
        <w:tabs>
          <w:tab w:val="left" w:pos="284"/>
        </w:tabs>
        <w:spacing w:before="40" w:after="0" w:line="251" w:lineRule="auto"/>
        <w:ind w:left="0" w:firstLine="0"/>
        <w:contextualSpacing w:val="0"/>
        <w:jc w:val="both"/>
        <w:rPr>
          <w:rFonts w:ascii="Times New Roman" w:hAnsi="Times New Roman" w:cs="Times New Roman"/>
          <w:spacing w:val="5"/>
          <w:sz w:val="24"/>
          <w:szCs w:val="24"/>
          <w:shd w:val="clear" w:color="auto" w:fill="FFFFFF"/>
          <w:lang w:eastAsia="cs-CZ"/>
        </w:rPr>
      </w:pPr>
      <w:bookmarkStart w:id="89" w:name="_Hlk129188604"/>
      <w:r>
        <w:rPr>
          <w:rFonts w:ascii="Times New Roman" w:hAnsi="Times New Roman" w:cs="Times New Roman"/>
          <w:spacing w:val="5"/>
          <w:sz w:val="24"/>
          <w:szCs w:val="24"/>
          <w:shd w:val="clear" w:color="auto" w:fill="FFFFFF"/>
          <w:lang w:eastAsia="cs-CZ"/>
        </w:rPr>
        <w:lastRenderedPageBreak/>
        <w:t>Дейности за озеленяване на площи по протежение на улици/булеварди</w:t>
      </w:r>
      <w:bookmarkEnd w:id="89"/>
      <w:r>
        <w:rPr>
          <w:rFonts w:ascii="Times New Roman" w:hAnsi="Times New Roman" w:cs="Times New Roman"/>
          <w:spacing w:val="5"/>
          <w:sz w:val="24"/>
          <w:szCs w:val="24"/>
          <w:shd w:val="clear" w:color="auto" w:fill="FFFFFF"/>
          <w:lang w:eastAsia="cs-CZ"/>
        </w:rPr>
        <w:t>, които са част от Републиканската пътна мрежа;</w:t>
      </w:r>
    </w:p>
    <w:p w14:paraId="187C65C7" w14:textId="77777777" w:rsidR="00AB408C" w:rsidRDefault="00A66A7A">
      <w:pPr>
        <w:pStyle w:val="ListParagraph"/>
        <w:numPr>
          <w:ilvl w:val="0"/>
          <w:numId w:val="3"/>
        </w:numPr>
        <w:pBdr>
          <w:top w:val="single" w:sz="4" w:space="1" w:color="auto"/>
          <w:left w:val="single" w:sz="4" w:space="4" w:color="auto"/>
          <w:bottom w:val="single" w:sz="4" w:space="1" w:color="auto"/>
          <w:right w:val="single" w:sz="4" w:space="4" w:color="auto"/>
        </w:pBdr>
        <w:tabs>
          <w:tab w:val="left" w:pos="284"/>
        </w:tabs>
        <w:spacing w:before="40" w:after="0" w:line="251" w:lineRule="auto"/>
        <w:ind w:left="0" w:firstLine="0"/>
        <w:contextualSpacing w:val="0"/>
        <w:jc w:val="both"/>
        <w:rPr>
          <w:rFonts w:ascii="Times New Roman" w:hAnsi="Times New Roman" w:cs="Times New Roman"/>
          <w:spacing w:val="5"/>
          <w:sz w:val="24"/>
          <w:szCs w:val="24"/>
          <w:shd w:val="clear" w:color="auto" w:fill="FFFFFF"/>
          <w:lang w:eastAsia="cs-CZ"/>
        </w:rPr>
      </w:pPr>
      <w:r>
        <w:rPr>
          <w:rFonts w:ascii="Times New Roman" w:hAnsi="Times New Roman" w:cs="Times New Roman"/>
          <w:spacing w:val="5"/>
          <w:sz w:val="24"/>
          <w:szCs w:val="24"/>
          <w:shd w:val="clear" w:color="auto" w:fill="FFFFFF"/>
          <w:lang w:eastAsia="cs-CZ"/>
        </w:rPr>
        <w:t xml:space="preserve">Дейности за озеленяване на площи по протежение на улици/булеварди, които не са асфалтирани и/или павирани; </w:t>
      </w:r>
    </w:p>
    <w:p w14:paraId="775937D1" w14:textId="77777777" w:rsidR="00AB408C" w:rsidRDefault="00A66A7A">
      <w:pPr>
        <w:pStyle w:val="ListParagraph"/>
        <w:numPr>
          <w:ilvl w:val="0"/>
          <w:numId w:val="3"/>
        </w:numPr>
        <w:pBdr>
          <w:top w:val="single" w:sz="4" w:space="1" w:color="auto"/>
          <w:left w:val="single" w:sz="4" w:space="4" w:color="auto"/>
          <w:bottom w:val="single" w:sz="4" w:space="1" w:color="auto"/>
          <w:right w:val="single" w:sz="4" w:space="4" w:color="auto"/>
        </w:pBdr>
        <w:tabs>
          <w:tab w:val="left" w:pos="284"/>
        </w:tabs>
        <w:spacing w:before="40" w:after="0" w:line="251" w:lineRule="auto"/>
        <w:ind w:left="0" w:firstLine="0"/>
        <w:contextualSpacing w:val="0"/>
        <w:jc w:val="both"/>
        <w:rPr>
          <w:rFonts w:ascii="Times New Roman" w:hAnsi="Times New Roman" w:cs="Times New Roman"/>
          <w:spacing w:val="5"/>
          <w:sz w:val="24"/>
          <w:szCs w:val="24"/>
          <w:shd w:val="clear" w:color="auto" w:fill="FFFFFF"/>
          <w:lang w:eastAsia="cs-CZ"/>
        </w:rPr>
      </w:pPr>
      <w:r>
        <w:rPr>
          <w:rFonts w:ascii="Times New Roman" w:hAnsi="Times New Roman" w:cs="Times New Roman"/>
          <w:spacing w:val="5"/>
          <w:sz w:val="24"/>
          <w:szCs w:val="24"/>
          <w:shd w:val="clear" w:color="auto" w:fill="FFFFFF"/>
          <w:lang w:eastAsia="cs-CZ"/>
        </w:rPr>
        <w:t>Дейности за озеленяване на площи/обекти, които генерират приходи (концесии, наеми, такси за достъп и др.);</w:t>
      </w:r>
      <w:r>
        <w:t xml:space="preserve"> </w:t>
      </w:r>
    </w:p>
    <w:p w14:paraId="34BF336E" w14:textId="77777777" w:rsidR="00AB408C" w:rsidRDefault="00A66A7A">
      <w:pPr>
        <w:pStyle w:val="ListParagraph"/>
        <w:numPr>
          <w:ilvl w:val="0"/>
          <w:numId w:val="3"/>
        </w:numPr>
        <w:pBdr>
          <w:top w:val="single" w:sz="4" w:space="1" w:color="auto"/>
          <w:left w:val="single" w:sz="4" w:space="4" w:color="auto"/>
          <w:bottom w:val="single" w:sz="4" w:space="1" w:color="auto"/>
          <w:right w:val="single" w:sz="4" w:space="4" w:color="auto"/>
        </w:pBdr>
        <w:tabs>
          <w:tab w:val="left" w:pos="284"/>
        </w:tabs>
        <w:spacing w:before="40" w:after="0" w:line="251" w:lineRule="auto"/>
        <w:ind w:left="0" w:firstLine="0"/>
        <w:contextualSpacing w:val="0"/>
        <w:jc w:val="both"/>
        <w:rPr>
          <w:rFonts w:ascii="Times New Roman" w:hAnsi="Times New Roman" w:cs="Times New Roman"/>
          <w:spacing w:val="5"/>
          <w:sz w:val="24"/>
          <w:szCs w:val="24"/>
          <w:shd w:val="clear" w:color="auto" w:fill="FFFFFF"/>
          <w:lang w:eastAsia="cs-CZ"/>
        </w:rPr>
      </w:pPr>
      <w:r>
        <w:rPr>
          <w:rFonts w:ascii="Times New Roman" w:hAnsi="Times New Roman" w:cs="Times New Roman"/>
          <w:sz w:val="24"/>
          <w:szCs w:val="24"/>
        </w:rPr>
        <w:t>Дейности</w:t>
      </w:r>
      <w:r>
        <w:t xml:space="preserve"> </w:t>
      </w:r>
      <w:r>
        <w:rPr>
          <w:rFonts w:ascii="Times New Roman" w:hAnsi="Times New Roman" w:cs="Times New Roman"/>
          <w:spacing w:val="5"/>
          <w:sz w:val="24"/>
          <w:szCs w:val="24"/>
          <w:shd w:val="clear" w:color="auto" w:fill="FFFFFF"/>
          <w:lang w:eastAsia="cs-CZ"/>
        </w:rPr>
        <w:t xml:space="preserve">за озеленяване на допълващи зелени системи, представляващи озеленени площи с друго специфично предназначение – гробищни паркове, ботанически градини, </w:t>
      </w:r>
      <w:proofErr w:type="spellStart"/>
      <w:r>
        <w:rPr>
          <w:rFonts w:ascii="Times New Roman" w:hAnsi="Times New Roman" w:cs="Times New Roman"/>
          <w:spacing w:val="5"/>
          <w:sz w:val="24"/>
          <w:szCs w:val="24"/>
          <w:shd w:val="clear" w:color="auto" w:fill="FFFFFF"/>
          <w:lang w:eastAsia="cs-CZ"/>
        </w:rPr>
        <w:t>дендрариуми</w:t>
      </w:r>
      <w:proofErr w:type="spellEnd"/>
      <w:r>
        <w:rPr>
          <w:rFonts w:ascii="Times New Roman" w:hAnsi="Times New Roman" w:cs="Times New Roman"/>
          <w:spacing w:val="5"/>
          <w:sz w:val="24"/>
          <w:szCs w:val="24"/>
          <w:shd w:val="clear" w:color="auto" w:fill="FFFFFF"/>
          <w:lang w:eastAsia="cs-CZ"/>
        </w:rPr>
        <w:t xml:space="preserve"> и зоопаркове;</w:t>
      </w:r>
    </w:p>
    <w:p w14:paraId="7229F273" w14:textId="77777777" w:rsidR="001B096D" w:rsidRDefault="00A66A7A" w:rsidP="001B096D">
      <w:pPr>
        <w:pStyle w:val="ListParagraph"/>
        <w:numPr>
          <w:ilvl w:val="0"/>
          <w:numId w:val="3"/>
        </w:numPr>
        <w:pBdr>
          <w:top w:val="single" w:sz="4" w:space="1" w:color="auto"/>
          <w:left w:val="single" w:sz="4" w:space="4" w:color="auto"/>
          <w:bottom w:val="single" w:sz="4" w:space="1" w:color="auto"/>
          <w:right w:val="single" w:sz="4" w:space="4" w:color="auto"/>
        </w:pBdr>
        <w:tabs>
          <w:tab w:val="left" w:pos="284"/>
        </w:tabs>
        <w:spacing w:before="40" w:after="0" w:line="251" w:lineRule="auto"/>
        <w:ind w:left="0" w:firstLine="0"/>
        <w:contextualSpacing w:val="0"/>
        <w:jc w:val="both"/>
        <w:rPr>
          <w:rFonts w:ascii="Times New Roman" w:hAnsi="Times New Roman" w:cs="Times New Roman"/>
          <w:spacing w:val="5"/>
          <w:sz w:val="24"/>
          <w:szCs w:val="24"/>
          <w:shd w:val="clear" w:color="auto" w:fill="FFFFFF"/>
          <w:lang w:eastAsia="cs-CZ"/>
        </w:rPr>
      </w:pPr>
      <w:r>
        <w:rPr>
          <w:rFonts w:ascii="Times New Roman" w:hAnsi="Times New Roman" w:cs="Times New Roman"/>
          <w:spacing w:val="5"/>
          <w:sz w:val="24"/>
          <w:szCs w:val="24"/>
          <w:shd w:val="clear" w:color="auto" w:fill="FFFFFF"/>
          <w:lang w:eastAsia="cs-CZ"/>
        </w:rPr>
        <w:t xml:space="preserve">Дейности по поддръжка на новоизградената зелена инфраструктура, включително поливане; </w:t>
      </w:r>
    </w:p>
    <w:p w14:paraId="1F351D1C" w14:textId="77777777" w:rsidR="001B096D" w:rsidRPr="001B096D" w:rsidRDefault="001B096D" w:rsidP="001B096D">
      <w:pPr>
        <w:pStyle w:val="ListParagraph"/>
        <w:numPr>
          <w:ilvl w:val="0"/>
          <w:numId w:val="3"/>
        </w:numPr>
        <w:pBdr>
          <w:top w:val="single" w:sz="4" w:space="1" w:color="auto"/>
          <w:left w:val="single" w:sz="4" w:space="4" w:color="auto"/>
          <w:bottom w:val="single" w:sz="4" w:space="1" w:color="auto"/>
          <w:right w:val="single" w:sz="4" w:space="4" w:color="auto"/>
        </w:pBdr>
        <w:tabs>
          <w:tab w:val="left" w:pos="284"/>
        </w:tabs>
        <w:spacing w:before="40" w:after="0" w:line="251" w:lineRule="auto"/>
        <w:ind w:left="0" w:firstLine="0"/>
        <w:contextualSpacing w:val="0"/>
        <w:jc w:val="both"/>
        <w:rPr>
          <w:rFonts w:ascii="Times New Roman" w:hAnsi="Times New Roman" w:cs="Times New Roman"/>
          <w:spacing w:val="5"/>
          <w:sz w:val="24"/>
          <w:szCs w:val="24"/>
          <w:shd w:val="clear" w:color="auto" w:fill="FFFFFF"/>
          <w:lang w:eastAsia="cs-CZ"/>
        </w:rPr>
      </w:pPr>
      <w:r>
        <w:rPr>
          <w:rFonts w:ascii="Times New Roman" w:hAnsi="Times New Roman" w:cs="Times New Roman"/>
          <w:sz w:val="24"/>
          <w:szCs w:val="24"/>
          <w:lang w:eastAsia="bg-BG"/>
        </w:rPr>
        <w:t xml:space="preserve">Дейности </w:t>
      </w:r>
      <w:r w:rsidRPr="001B096D">
        <w:rPr>
          <w:rFonts w:ascii="Times New Roman" w:hAnsi="Times New Roman" w:cs="Times New Roman"/>
          <w:sz w:val="24"/>
          <w:szCs w:val="24"/>
          <w:lang w:eastAsia="bg-BG"/>
        </w:rPr>
        <w:t xml:space="preserve">за санитарни и оформящи </w:t>
      </w:r>
      <w:proofErr w:type="spellStart"/>
      <w:r w:rsidRPr="001B096D">
        <w:rPr>
          <w:rFonts w:ascii="Times New Roman" w:hAnsi="Times New Roman" w:cs="Times New Roman"/>
          <w:sz w:val="24"/>
          <w:szCs w:val="24"/>
          <w:lang w:eastAsia="bg-BG"/>
        </w:rPr>
        <w:t>резидби</w:t>
      </w:r>
      <w:proofErr w:type="spellEnd"/>
      <w:r w:rsidRPr="001B096D">
        <w:rPr>
          <w:rFonts w:ascii="Times New Roman" w:hAnsi="Times New Roman" w:cs="Times New Roman"/>
          <w:sz w:val="24"/>
          <w:szCs w:val="24"/>
          <w:lang w:eastAsia="bg-BG"/>
        </w:rPr>
        <w:t xml:space="preserve"> на дървесни и храстови видове;</w:t>
      </w:r>
    </w:p>
    <w:p w14:paraId="3D0ADF01" w14:textId="102BFCF7" w:rsidR="001B096D" w:rsidRPr="001B096D" w:rsidRDefault="001B096D" w:rsidP="001B096D">
      <w:pPr>
        <w:pStyle w:val="ListParagraph"/>
        <w:numPr>
          <w:ilvl w:val="0"/>
          <w:numId w:val="3"/>
        </w:numPr>
        <w:pBdr>
          <w:top w:val="single" w:sz="4" w:space="1" w:color="auto"/>
          <w:left w:val="single" w:sz="4" w:space="4" w:color="auto"/>
          <w:bottom w:val="single" w:sz="4" w:space="1" w:color="auto"/>
          <w:right w:val="single" w:sz="4" w:space="4" w:color="auto"/>
        </w:pBdr>
        <w:tabs>
          <w:tab w:val="left" w:pos="284"/>
        </w:tabs>
        <w:spacing w:before="40" w:after="0" w:line="251" w:lineRule="auto"/>
        <w:ind w:left="0" w:firstLine="0"/>
        <w:contextualSpacing w:val="0"/>
        <w:jc w:val="both"/>
        <w:rPr>
          <w:rFonts w:ascii="Times New Roman" w:hAnsi="Times New Roman" w:cs="Times New Roman"/>
          <w:spacing w:val="5"/>
          <w:sz w:val="24"/>
          <w:szCs w:val="24"/>
          <w:shd w:val="clear" w:color="auto" w:fill="FFFFFF"/>
          <w:lang w:eastAsia="cs-CZ"/>
        </w:rPr>
      </w:pPr>
      <w:r>
        <w:rPr>
          <w:rFonts w:ascii="Times New Roman" w:hAnsi="Times New Roman" w:cs="Times New Roman"/>
          <w:sz w:val="24"/>
          <w:szCs w:val="24"/>
          <w:lang w:eastAsia="bg-BG"/>
        </w:rPr>
        <w:t>Дейности</w:t>
      </w:r>
      <w:r w:rsidRPr="001B096D">
        <w:rPr>
          <w:rFonts w:ascii="Times New Roman" w:hAnsi="Times New Roman" w:cs="Times New Roman"/>
          <w:sz w:val="24"/>
          <w:szCs w:val="24"/>
          <w:lang w:eastAsia="bg-BG"/>
        </w:rPr>
        <w:t xml:space="preserve"> за фрезоване на асфалт;</w:t>
      </w:r>
    </w:p>
    <w:p w14:paraId="6C409849" w14:textId="77777777" w:rsidR="00AB408C" w:rsidRDefault="00A66A7A">
      <w:pPr>
        <w:pStyle w:val="ListParagraph"/>
        <w:numPr>
          <w:ilvl w:val="0"/>
          <w:numId w:val="3"/>
        </w:numPr>
        <w:pBdr>
          <w:top w:val="single" w:sz="4" w:space="1" w:color="auto"/>
          <w:left w:val="single" w:sz="4" w:space="4" w:color="auto"/>
          <w:bottom w:val="single" w:sz="4" w:space="1" w:color="auto"/>
          <w:right w:val="single" w:sz="4" w:space="4" w:color="auto"/>
        </w:pBdr>
        <w:tabs>
          <w:tab w:val="left" w:pos="284"/>
        </w:tabs>
        <w:spacing w:before="40" w:after="0" w:line="251" w:lineRule="auto"/>
        <w:ind w:left="0" w:firstLine="0"/>
        <w:contextualSpacing w:val="0"/>
        <w:jc w:val="both"/>
        <w:rPr>
          <w:rFonts w:ascii="Times New Roman" w:hAnsi="Times New Roman" w:cs="Times New Roman"/>
          <w:spacing w:val="5"/>
          <w:sz w:val="24"/>
          <w:szCs w:val="24"/>
          <w:shd w:val="clear" w:color="auto" w:fill="FFFFFF"/>
          <w:lang w:eastAsia="cs-CZ"/>
        </w:rPr>
      </w:pPr>
      <w:r>
        <w:rPr>
          <w:rFonts w:ascii="Times New Roman" w:hAnsi="Times New Roman" w:cs="Times New Roman"/>
          <w:spacing w:val="5"/>
          <w:sz w:val="24"/>
          <w:szCs w:val="24"/>
          <w:shd w:val="clear" w:color="auto" w:fill="FFFFFF"/>
          <w:lang w:eastAsia="cs-CZ"/>
        </w:rPr>
        <w:t>Закупуване на машини/техника/оборудване за извършване на залесителни дейности;</w:t>
      </w:r>
    </w:p>
    <w:p w14:paraId="051F0FB3" w14:textId="77777777" w:rsidR="00AB408C" w:rsidRDefault="00A66A7A">
      <w:pPr>
        <w:pStyle w:val="ListParagraph"/>
        <w:numPr>
          <w:ilvl w:val="0"/>
          <w:numId w:val="3"/>
        </w:numPr>
        <w:pBdr>
          <w:top w:val="single" w:sz="4" w:space="1" w:color="auto"/>
          <w:left w:val="single" w:sz="4" w:space="4" w:color="auto"/>
          <w:bottom w:val="single" w:sz="4" w:space="1" w:color="auto"/>
          <w:right w:val="single" w:sz="4" w:space="4" w:color="auto"/>
        </w:pBdr>
        <w:tabs>
          <w:tab w:val="left" w:pos="284"/>
        </w:tabs>
        <w:spacing w:before="40" w:after="0" w:line="251" w:lineRule="auto"/>
        <w:ind w:left="0" w:firstLine="0"/>
        <w:contextualSpacing w:val="0"/>
        <w:jc w:val="both"/>
        <w:rPr>
          <w:rFonts w:ascii="Times New Roman" w:hAnsi="Times New Roman" w:cs="Times New Roman"/>
          <w:spacing w:val="5"/>
          <w:sz w:val="24"/>
          <w:szCs w:val="24"/>
          <w:shd w:val="clear" w:color="auto" w:fill="FFFFFF"/>
          <w:lang w:eastAsia="cs-CZ"/>
        </w:rPr>
      </w:pPr>
      <w:r>
        <w:rPr>
          <w:rFonts w:ascii="Times New Roman" w:hAnsi="Times New Roman" w:cs="Times New Roman"/>
          <w:spacing w:val="5"/>
          <w:sz w:val="24"/>
          <w:szCs w:val="24"/>
          <w:shd w:val="clear" w:color="auto" w:fill="FFFFFF"/>
          <w:lang w:eastAsia="cs-CZ"/>
        </w:rPr>
        <w:t xml:space="preserve">Дейности за засаждане на инвазивни неместни видове, включени в Списъка на инвазивни неместни видове, публикуван на </w:t>
      </w:r>
      <w:hyperlink r:id="rId20" w:history="1">
        <w:r>
          <w:rPr>
            <w:rStyle w:val="Hyperlink"/>
            <w:rFonts w:ascii="Times New Roman" w:hAnsi="Times New Roman" w:cs="Times New Roman"/>
            <w:spacing w:val="5"/>
            <w:sz w:val="24"/>
            <w:szCs w:val="24"/>
            <w:shd w:val="clear" w:color="auto" w:fill="FFFFFF"/>
            <w:lang w:eastAsia="cs-CZ"/>
          </w:rPr>
          <w:t>https://www.eufunds.bg/bg/opos/node/10500</w:t>
        </w:r>
      </w:hyperlink>
      <w:r>
        <w:rPr>
          <w:rFonts w:ascii="Times New Roman" w:hAnsi="Times New Roman" w:cs="Times New Roman"/>
          <w:spacing w:val="5"/>
          <w:sz w:val="24"/>
          <w:szCs w:val="24"/>
          <w:shd w:val="clear" w:color="auto" w:fill="FFFFFF"/>
          <w:lang w:eastAsia="cs-CZ"/>
        </w:rPr>
        <w:t xml:space="preserve"> </w:t>
      </w:r>
    </w:p>
    <w:p w14:paraId="13A9FE27" w14:textId="0EBE74BF" w:rsidR="00AB408C" w:rsidRDefault="005C3514">
      <w:pPr>
        <w:pStyle w:val="ListParagraph"/>
        <w:numPr>
          <w:ilvl w:val="0"/>
          <w:numId w:val="3"/>
        </w:numPr>
        <w:pBdr>
          <w:top w:val="single" w:sz="4" w:space="1" w:color="auto"/>
          <w:left w:val="single" w:sz="4" w:space="4" w:color="auto"/>
          <w:bottom w:val="single" w:sz="4" w:space="1" w:color="auto"/>
          <w:right w:val="single" w:sz="4" w:space="4" w:color="auto"/>
        </w:pBdr>
        <w:tabs>
          <w:tab w:val="left" w:pos="284"/>
        </w:tabs>
        <w:spacing w:before="40" w:after="0" w:line="251" w:lineRule="auto"/>
        <w:ind w:left="0" w:firstLine="0"/>
        <w:contextualSpacing w:val="0"/>
        <w:jc w:val="both"/>
        <w:rPr>
          <w:rFonts w:ascii="Times New Roman" w:hAnsi="Times New Roman" w:cs="Times New Roman"/>
          <w:spacing w:val="5"/>
          <w:sz w:val="24"/>
          <w:szCs w:val="24"/>
          <w:shd w:val="clear" w:color="auto" w:fill="FFFFFF"/>
          <w:lang w:eastAsia="cs-CZ"/>
        </w:rPr>
      </w:pPr>
      <w:r>
        <w:rPr>
          <w:rFonts w:ascii="Times New Roman" w:hAnsi="Times New Roman" w:cs="Times New Roman"/>
          <w:spacing w:val="5"/>
          <w:sz w:val="24"/>
          <w:szCs w:val="24"/>
          <w:shd w:val="clear" w:color="auto" w:fill="FFFFFF"/>
          <w:lang w:eastAsia="cs-CZ"/>
        </w:rPr>
        <w:t>И</w:t>
      </w:r>
      <w:r w:rsidR="00A66A7A">
        <w:rPr>
          <w:rFonts w:ascii="Times New Roman" w:hAnsi="Times New Roman" w:cs="Times New Roman"/>
          <w:spacing w:val="5"/>
          <w:sz w:val="24"/>
          <w:szCs w:val="24"/>
          <w:shd w:val="clear" w:color="auto" w:fill="FFFFFF"/>
          <w:lang w:eastAsia="cs-CZ"/>
        </w:rPr>
        <w:t xml:space="preserve">зграждане на обекти и елементи от зелената система върху имоти </w:t>
      </w:r>
      <w:r w:rsidR="009E4D32">
        <w:rPr>
          <w:rFonts w:ascii="Times New Roman" w:hAnsi="Times New Roman" w:cs="Times New Roman"/>
          <w:spacing w:val="5"/>
          <w:sz w:val="24"/>
          <w:szCs w:val="24"/>
          <w:shd w:val="clear" w:color="auto" w:fill="FFFFFF"/>
          <w:lang w:eastAsia="cs-CZ"/>
        </w:rPr>
        <w:t xml:space="preserve">- </w:t>
      </w:r>
      <w:r w:rsidR="00A66A7A">
        <w:rPr>
          <w:rFonts w:ascii="Times New Roman" w:hAnsi="Times New Roman" w:cs="Times New Roman"/>
          <w:spacing w:val="5"/>
          <w:sz w:val="24"/>
          <w:szCs w:val="24"/>
          <w:shd w:val="clear" w:color="auto" w:fill="FFFFFF"/>
          <w:lang w:eastAsia="cs-CZ"/>
        </w:rPr>
        <w:t>публична общинска или частна общинска собственост, когато инвестиционният проект се финансира от физически и/или юридически лица за тяхна сметка, по възлагане на общината;</w:t>
      </w:r>
    </w:p>
    <w:p w14:paraId="7B87D383" w14:textId="3EDA7159" w:rsidR="00AB408C" w:rsidRDefault="00A66A7A">
      <w:pPr>
        <w:pStyle w:val="ListParagraph"/>
        <w:numPr>
          <w:ilvl w:val="0"/>
          <w:numId w:val="3"/>
        </w:numPr>
        <w:pBdr>
          <w:top w:val="single" w:sz="4" w:space="1" w:color="auto"/>
          <w:left w:val="single" w:sz="4" w:space="4" w:color="auto"/>
          <w:bottom w:val="single" w:sz="4" w:space="1" w:color="auto"/>
          <w:right w:val="single" w:sz="4" w:space="4" w:color="auto"/>
        </w:pBdr>
        <w:tabs>
          <w:tab w:val="left" w:pos="284"/>
        </w:tabs>
        <w:spacing w:before="40" w:after="0" w:line="251" w:lineRule="auto"/>
        <w:ind w:left="0" w:firstLine="0"/>
        <w:contextualSpacing w:val="0"/>
        <w:jc w:val="both"/>
        <w:rPr>
          <w:rFonts w:ascii="Times New Roman" w:hAnsi="Times New Roman" w:cs="Times New Roman"/>
          <w:spacing w:val="5"/>
          <w:sz w:val="24"/>
          <w:szCs w:val="24"/>
          <w:shd w:val="clear" w:color="auto" w:fill="FFFFFF"/>
          <w:lang w:eastAsia="cs-CZ"/>
        </w:rPr>
      </w:pPr>
      <w:r>
        <w:rPr>
          <w:rFonts w:ascii="Times New Roman" w:hAnsi="Times New Roman" w:cs="Times New Roman"/>
          <w:spacing w:val="5"/>
          <w:sz w:val="24"/>
          <w:szCs w:val="24"/>
          <w:shd w:val="clear" w:color="auto" w:fill="FFFFFF"/>
          <w:lang w:eastAsia="cs-CZ"/>
        </w:rPr>
        <w:t xml:space="preserve">Дейности за доставка и монтаж на парково оборудване </w:t>
      </w:r>
      <w:r>
        <w:rPr>
          <w:rFonts w:ascii="Times New Roman" w:hAnsi="Times New Roman" w:cs="Times New Roman"/>
          <w:spacing w:val="5"/>
          <w:sz w:val="24"/>
          <w:szCs w:val="24"/>
          <w:shd w:val="clear" w:color="auto" w:fill="FFFFFF"/>
          <w:lang w:val="en-US" w:eastAsia="cs-CZ"/>
        </w:rPr>
        <w:t>(</w:t>
      </w:r>
      <w:r>
        <w:rPr>
          <w:rFonts w:ascii="Times New Roman" w:hAnsi="Times New Roman" w:cs="Times New Roman"/>
          <w:spacing w:val="5"/>
          <w:sz w:val="24"/>
          <w:szCs w:val="24"/>
          <w:shd w:val="clear" w:color="auto" w:fill="FFFFFF"/>
          <w:lang w:eastAsia="cs-CZ"/>
        </w:rPr>
        <w:t>вкл. оборудване за детски площадки</w:t>
      </w:r>
      <w:r>
        <w:rPr>
          <w:rFonts w:ascii="Times New Roman" w:hAnsi="Times New Roman" w:cs="Times New Roman"/>
          <w:spacing w:val="5"/>
          <w:sz w:val="24"/>
          <w:szCs w:val="24"/>
          <w:shd w:val="clear" w:color="auto" w:fill="FFFFFF"/>
          <w:lang w:val="en-US" w:eastAsia="cs-CZ"/>
        </w:rPr>
        <w:t>)</w:t>
      </w:r>
      <w:r>
        <w:rPr>
          <w:rFonts w:ascii="Times New Roman" w:hAnsi="Times New Roman" w:cs="Times New Roman"/>
          <w:spacing w:val="5"/>
          <w:sz w:val="24"/>
          <w:szCs w:val="24"/>
          <w:shd w:val="clear" w:color="auto" w:fill="FFFFFF"/>
          <w:lang w:eastAsia="cs-CZ"/>
        </w:rPr>
        <w:t>,</w:t>
      </w:r>
      <w:r>
        <w:rPr>
          <w:rFonts w:ascii="Times New Roman" w:hAnsi="Times New Roman" w:cs="Times New Roman"/>
          <w:sz w:val="24"/>
          <w:szCs w:val="24"/>
        </w:rPr>
        <w:t xml:space="preserve"> за </w:t>
      </w:r>
      <w:r w:rsidR="00E00DB6" w:rsidRPr="00E00DB6">
        <w:rPr>
          <w:rFonts w:ascii="Times New Roman" w:hAnsi="Times New Roman" w:cs="Times New Roman"/>
          <w:sz w:val="24"/>
          <w:szCs w:val="24"/>
        </w:rPr>
        <w:t xml:space="preserve">проектиране и </w:t>
      </w:r>
      <w:r>
        <w:rPr>
          <w:rFonts w:ascii="Times New Roman" w:hAnsi="Times New Roman" w:cs="Times New Roman"/>
          <w:spacing w:val="5"/>
          <w:sz w:val="24"/>
          <w:szCs w:val="24"/>
          <w:shd w:val="clear" w:color="auto" w:fill="FFFFFF"/>
          <w:lang w:eastAsia="cs-CZ"/>
        </w:rPr>
        <w:t>изграждане/ремонт</w:t>
      </w:r>
      <w:r w:rsidR="00E00DB6">
        <w:t>/</w:t>
      </w:r>
      <w:r w:rsidR="00E00DB6" w:rsidRPr="00E00DB6">
        <w:rPr>
          <w:rFonts w:ascii="Times New Roman" w:hAnsi="Times New Roman" w:cs="Times New Roman"/>
          <w:spacing w:val="5"/>
          <w:sz w:val="24"/>
          <w:szCs w:val="24"/>
          <w:shd w:val="clear" w:color="auto" w:fill="FFFFFF"/>
          <w:lang w:eastAsia="cs-CZ"/>
        </w:rPr>
        <w:t>реконструкция</w:t>
      </w:r>
      <w:r>
        <w:rPr>
          <w:rFonts w:ascii="Times New Roman" w:hAnsi="Times New Roman" w:cs="Times New Roman"/>
          <w:spacing w:val="5"/>
          <w:sz w:val="24"/>
          <w:szCs w:val="24"/>
          <w:shd w:val="clear" w:color="auto" w:fill="FFFFFF"/>
          <w:lang w:eastAsia="cs-CZ"/>
        </w:rPr>
        <w:t xml:space="preserve"> на велоалеи/ тротоари/ зони за отдих/ площадки за игра/ спортни площадки/ обществени паркинги и др. подобни</w:t>
      </w:r>
      <w:r w:rsidR="00E00DB6">
        <w:rPr>
          <w:rFonts w:ascii="Times New Roman" w:hAnsi="Times New Roman" w:cs="Times New Roman"/>
          <w:spacing w:val="5"/>
          <w:sz w:val="24"/>
          <w:szCs w:val="24"/>
          <w:shd w:val="clear" w:color="auto" w:fill="FFFFFF"/>
          <w:lang w:eastAsia="cs-CZ"/>
        </w:rPr>
        <w:t xml:space="preserve">, </w:t>
      </w:r>
      <w:r w:rsidR="00E00DB6" w:rsidRPr="00E00DB6">
        <w:rPr>
          <w:rFonts w:ascii="Times New Roman" w:hAnsi="Times New Roman" w:cs="Times New Roman"/>
          <w:spacing w:val="5"/>
          <w:sz w:val="24"/>
          <w:szCs w:val="24"/>
          <w:shd w:val="clear" w:color="auto" w:fill="FFFFFF"/>
          <w:lang w:eastAsia="cs-CZ"/>
        </w:rPr>
        <w:t>които не попадат в обхвата на допустимите за финансиране дейности</w:t>
      </w:r>
      <w:r>
        <w:rPr>
          <w:rFonts w:ascii="Times New Roman" w:hAnsi="Times New Roman" w:cs="Times New Roman"/>
          <w:spacing w:val="5"/>
          <w:sz w:val="24"/>
          <w:szCs w:val="24"/>
          <w:shd w:val="clear" w:color="auto" w:fill="FFFFFF"/>
          <w:lang w:eastAsia="cs-CZ"/>
        </w:rPr>
        <w:t>;</w:t>
      </w:r>
    </w:p>
    <w:p w14:paraId="24CA5562" w14:textId="3D7C425E" w:rsidR="00AB408C" w:rsidRDefault="00A66A7A">
      <w:pPr>
        <w:pStyle w:val="ListParagraph"/>
        <w:numPr>
          <w:ilvl w:val="0"/>
          <w:numId w:val="3"/>
        </w:numPr>
        <w:pBdr>
          <w:top w:val="single" w:sz="4" w:space="1" w:color="auto"/>
          <w:left w:val="single" w:sz="4" w:space="4" w:color="auto"/>
          <w:bottom w:val="single" w:sz="4" w:space="1" w:color="auto"/>
          <w:right w:val="single" w:sz="4" w:space="4" w:color="auto"/>
        </w:pBdr>
        <w:tabs>
          <w:tab w:val="left" w:pos="284"/>
        </w:tabs>
        <w:spacing w:before="40" w:after="0" w:line="251" w:lineRule="auto"/>
        <w:ind w:left="0" w:firstLine="0"/>
        <w:contextualSpacing w:val="0"/>
        <w:jc w:val="both"/>
        <w:rPr>
          <w:rFonts w:ascii="Times New Roman" w:hAnsi="Times New Roman" w:cs="Times New Roman"/>
          <w:spacing w:val="5"/>
          <w:sz w:val="24"/>
          <w:szCs w:val="24"/>
          <w:shd w:val="clear" w:color="auto" w:fill="FFFFFF"/>
          <w:lang w:eastAsia="cs-CZ"/>
        </w:rPr>
      </w:pPr>
      <w:r>
        <w:rPr>
          <w:rFonts w:ascii="Times New Roman" w:hAnsi="Times New Roman" w:cs="Times New Roman"/>
          <w:spacing w:val="5"/>
          <w:sz w:val="24"/>
          <w:szCs w:val="24"/>
          <w:shd w:val="clear" w:color="auto" w:fill="FFFFFF"/>
          <w:lang w:eastAsia="cs-CZ"/>
        </w:rPr>
        <w:t>Изграждането на поливни системи на терени, които не са обект на изграждане</w:t>
      </w:r>
      <w:r w:rsidR="00993F7E">
        <w:rPr>
          <w:rFonts w:ascii="Times New Roman" w:hAnsi="Times New Roman" w:cs="Times New Roman"/>
          <w:spacing w:val="5"/>
          <w:sz w:val="24"/>
          <w:szCs w:val="24"/>
          <w:shd w:val="clear" w:color="auto" w:fill="FFFFFF"/>
          <w:lang w:eastAsia="cs-CZ"/>
        </w:rPr>
        <w:t>/</w:t>
      </w:r>
      <w:r>
        <w:rPr>
          <w:rFonts w:ascii="Times New Roman" w:hAnsi="Times New Roman" w:cs="Times New Roman"/>
          <w:spacing w:val="5"/>
          <w:sz w:val="24"/>
          <w:szCs w:val="24"/>
          <w:shd w:val="clear" w:color="auto" w:fill="FFFFFF"/>
          <w:lang w:eastAsia="cs-CZ"/>
        </w:rPr>
        <w:t xml:space="preserve"> надграждане на зелена инфраструктура в изпълнение на проекти по настоящата процедура</w:t>
      </w:r>
      <w:r w:rsidR="00993F7E">
        <w:rPr>
          <w:rFonts w:ascii="Times New Roman" w:hAnsi="Times New Roman" w:cs="Times New Roman"/>
          <w:spacing w:val="5"/>
          <w:sz w:val="24"/>
          <w:szCs w:val="24"/>
          <w:shd w:val="clear" w:color="auto" w:fill="FFFFFF"/>
          <w:lang w:eastAsia="cs-CZ"/>
        </w:rPr>
        <w:t xml:space="preserve">; </w:t>
      </w:r>
    </w:p>
    <w:p w14:paraId="013A4FC5" w14:textId="77777777" w:rsidR="00AB408C" w:rsidRDefault="00A66A7A">
      <w:pPr>
        <w:pStyle w:val="ListParagraph"/>
        <w:numPr>
          <w:ilvl w:val="0"/>
          <w:numId w:val="3"/>
        </w:numPr>
        <w:pBdr>
          <w:top w:val="single" w:sz="4" w:space="1" w:color="auto"/>
          <w:left w:val="single" w:sz="4" w:space="4" w:color="auto"/>
          <w:bottom w:val="single" w:sz="4" w:space="1" w:color="auto"/>
          <w:right w:val="single" w:sz="4" w:space="4" w:color="auto"/>
        </w:pBdr>
        <w:tabs>
          <w:tab w:val="left" w:pos="284"/>
        </w:tabs>
        <w:spacing w:before="40" w:after="0" w:line="251" w:lineRule="auto"/>
        <w:ind w:left="0" w:firstLine="0"/>
        <w:contextualSpacing w:val="0"/>
        <w:jc w:val="both"/>
        <w:rPr>
          <w:rFonts w:ascii="Times New Roman" w:hAnsi="Times New Roman" w:cs="Times New Roman"/>
          <w:spacing w:val="5"/>
          <w:sz w:val="24"/>
          <w:szCs w:val="24"/>
          <w:shd w:val="clear" w:color="auto" w:fill="FFFFFF"/>
          <w:lang w:eastAsia="cs-CZ"/>
        </w:rPr>
      </w:pPr>
      <w:r>
        <w:rPr>
          <w:rFonts w:ascii="Times New Roman" w:hAnsi="Times New Roman" w:cs="Times New Roman"/>
          <w:spacing w:val="5"/>
          <w:sz w:val="24"/>
          <w:szCs w:val="24"/>
          <w:shd w:val="clear" w:color="auto" w:fill="FFFFFF"/>
          <w:lang w:eastAsia="cs-CZ"/>
        </w:rPr>
        <w:t>Дейности за изграждане на кладенци и/или довеждащ водопровод за целите на експлоатацията на поливната/</w:t>
      </w:r>
      <w:proofErr w:type="spellStart"/>
      <w:r>
        <w:rPr>
          <w:rFonts w:ascii="Times New Roman" w:hAnsi="Times New Roman" w:cs="Times New Roman"/>
          <w:spacing w:val="5"/>
          <w:sz w:val="24"/>
          <w:szCs w:val="24"/>
          <w:shd w:val="clear" w:color="auto" w:fill="FFFFFF"/>
          <w:lang w:eastAsia="cs-CZ"/>
        </w:rPr>
        <w:t>ите</w:t>
      </w:r>
      <w:proofErr w:type="spellEnd"/>
      <w:r>
        <w:rPr>
          <w:rFonts w:ascii="Times New Roman" w:hAnsi="Times New Roman" w:cs="Times New Roman"/>
          <w:spacing w:val="5"/>
          <w:sz w:val="24"/>
          <w:szCs w:val="24"/>
          <w:shd w:val="clear" w:color="auto" w:fill="FFFFFF"/>
          <w:lang w:eastAsia="cs-CZ"/>
        </w:rPr>
        <w:t xml:space="preserve"> система/и;</w:t>
      </w:r>
    </w:p>
    <w:p w14:paraId="3512F0C3" w14:textId="14C52F78" w:rsidR="00AB408C" w:rsidRDefault="00A66A7A">
      <w:pPr>
        <w:pStyle w:val="ListParagraph"/>
        <w:numPr>
          <w:ilvl w:val="0"/>
          <w:numId w:val="3"/>
        </w:numPr>
        <w:pBdr>
          <w:top w:val="single" w:sz="4" w:space="1" w:color="auto"/>
          <w:left w:val="single" w:sz="4" w:space="4" w:color="auto"/>
          <w:bottom w:val="single" w:sz="4" w:space="1" w:color="auto"/>
          <w:right w:val="single" w:sz="4" w:space="4" w:color="auto"/>
        </w:pBdr>
        <w:tabs>
          <w:tab w:val="left" w:pos="284"/>
        </w:tabs>
        <w:spacing w:before="40" w:after="0" w:line="251" w:lineRule="auto"/>
        <w:ind w:left="0" w:firstLine="0"/>
        <w:contextualSpacing w:val="0"/>
        <w:jc w:val="both"/>
        <w:rPr>
          <w:rFonts w:ascii="Times New Roman" w:hAnsi="Times New Roman" w:cs="Times New Roman"/>
          <w:spacing w:val="5"/>
          <w:sz w:val="24"/>
          <w:szCs w:val="24"/>
          <w:shd w:val="clear" w:color="auto" w:fill="FFFFFF"/>
          <w:lang w:eastAsia="cs-CZ"/>
        </w:rPr>
      </w:pPr>
      <w:r>
        <w:rPr>
          <w:rFonts w:ascii="Times New Roman" w:hAnsi="Times New Roman" w:cs="Times New Roman"/>
          <w:spacing w:val="5"/>
          <w:sz w:val="24"/>
          <w:szCs w:val="24"/>
          <w:shd w:val="clear" w:color="auto" w:fill="FFFFFF"/>
          <w:lang w:eastAsia="cs-CZ"/>
        </w:rPr>
        <w:t xml:space="preserve">Дейности </w:t>
      </w:r>
      <w:r w:rsidR="00D74090">
        <w:rPr>
          <w:rFonts w:ascii="Times New Roman" w:hAnsi="Times New Roman" w:cs="Times New Roman"/>
          <w:spacing w:val="5"/>
          <w:sz w:val="24"/>
          <w:szCs w:val="24"/>
          <w:shd w:val="clear" w:color="auto" w:fill="FFFFFF"/>
          <w:lang w:eastAsia="cs-CZ"/>
        </w:rPr>
        <w:t xml:space="preserve">за </w:t>
      </w:r>
      <w:r w:rsidR="00D74090" w:rsidRPr="00D74090">
        <w:rPr>
          <w:rFonts w:ascii="Times New Roman" w:hAnsi="Times New Roman" w:cs="Times New Roman"/>
          <w:spacing w:val="5"/>
          <w:sz w:val="24"/>
          <w:szCs w:val="24"/>
          <w:shd w:val="clear" w:color="auto" w:fill="FFFFFF"/>
          <w:lang w:eastAsia="cs-CZ"/>
        </w:rPr>
        <w:t xml:space="preserve">разполагане и </w:t>
      </w:r>
      <w:r>
        <w:rPr>
          <w:rFonts w:ascii="Times New Roman" w:hAnsi="Times New Roman" w:cs="Times New Roman"/>
          <w:spacing w:val="5"/>
          <w:sz w:val="24"/>
          <w:szCs w:val="24"/>
          <w:shd w:val="clear" w:color="auto" w:fill="FFFFFF"/>
          <w:lang w:eastAsia="cs-CZ"/>
        </w:rPr>
        <w:t xml:space="preserve">за премахване на преместваеми обекти и на рекламни, информационни и монументално-декоративни елементи, </w:t>
      </w:r>
      <w:r w:rsidR="00D74090" w:rsidRPr="00D74090">
        <w:rPr>
          <w:rFonts w:ascii="Times New Roman" w:hAnsi="Times New Roman" w:cs="Times New Roman"/>
          <w:spacing w:val="5"/>
          <w:sz w:val="24"/>
          <w:szCs w:val="24"/>
          <w:shd w:val="clear" w:color="auto" w:fill="FFFFFF"/>
          <w:lang w:eastAsia="cs-CZ"/>
        </w:rPr>
        <w:t xml:space="preserve">премахване на </w:t>
      </w:r>
      <w:r>
        <w:rPr>
          <w:rFonts w:ascii="Times New Roman" w:hAnsi="Times New Roman" w:cs="Times New Roman"/>
          <w:spacing w:val="5"/>
          <w:sz w:val="24"/>
          <w:szCs w:val="24"/>
          <w:shd w:val="clear" w:color="auto" w:fill="FFFFFF"/>
          <w:lang w:eastAsia="cs-CZ"/>
        </w:rPr>
        <w:t xml:space="preserve">отпадъци от терените, предвидени за озеленяване; </w:t>
      </w:r>
    </w:p>
    <w:p w14:paraId="32AB4B86" w14:textId="73A3C843" w:rsidR="00AB408C" w:rsidRDefault="008F5BCF">
      <w:pPr>
        <w:pStyle w:val="ListParagraph"/>
        <w:numPr>
          <w:ilvl w:val="0"/>
          <w:numId w:val="3"/>
        </w:numPr>
        <w:pBdr>
          <w:top w:val="single" w:sz="4" w:space="1" w:color="auto"/>
          <w:left w:val="single" w:sz="4" w:space="4" w:color="auto"/>
          <w:bottom w:val="single" w:sz="4" w:space="1" w:color="auto"/>
          <w:right w:val="single" w:sz="4" w:space="4" w:color="auto"/>
        </w:pBdr>
        <w:tabs>
          <w:tab w:val="left" w:pos="284"/>
        </w:tabs>
        <w:spacing w:before="40" w:after="0" w:line="251" w:lineRule="auto"/>
        <w:ind w:left="0" w:firstLine="0"/>
        <w:contextualSpacing w:val="0"/>
        <w:jc w:val="both"/>
        <w:rPr>
          <w:rFonts w:ascii="Times New Roman" w:hAnsi="Times New Roman" w:cs="Times New Roman"/>
          <w:spacing w:val="5"/>
          <w:sz w:val="24"/>
          <w:szCs w:val="24"/>
          <w:shd w:val="clear" w:color="auto" w:fill="FFFFFF"/>
          <w:lang w:eastAsia="cs-CZ"/>
        </w:rPr>
      </w:pPr>
      <w:r>
        <w:rPr>
          <w:rFonts w:ascii="Times New Roman" w:hAnsi="Times New Roman" w:cs="Times New Roman"/>
          <w:spacing w:val="5"/>
          <w:sz w:val="24"/>
          <w:szCs w:val="24"/>
          <w:shd w:val="clear" w:color="auto" w:fill="FFFFFF"/>
          <w:lang w:eastAsia="cs-CZ"/>
        </w:rPr>
        <w:t xml:space="preserve">Дейности </w:t>
      </w:r>
      <w:r w:rsidR="00A66A7A">
        <w:rPr>
          <w:rFonts w:ascii="Times New Roman" w:hAnsi="Times New Roman" w:cs="Times New Roman"/>
          <w:spacing w:val="5"/>
          <w:sz w:val="24"/>
          <w:szCs w:val="24"/>
          <w:shd w:val="clear" w:color="auto" w:fill="FFFFFF"/>
          <w:lang w:eastAsia="cs-CZ"/>
        </w:rPr>
        <w:t>за ремонт/изместване на подземна техническа инфраструктура;</w:t>
      </w:r>
    </w:p>
    <w:p w14:paraId="707D1B1F" w14:textId="5B27FD09" w:rsidR="00AB408C" w:rsidRDefault="008F5BCF">
      <w:pPr>
        <w:pStyle w:val="ListParagraph"/>
        <w:numPr>
          <w:ilvl w:val="0"/>
          <w:numId w:val="3"/>
        </w:numPr>
        <w:pBdr>
          <w:top w:val="single" w:sz="4" w:space="1" w:color="auto"/>
          <w:left w:val="single" w:sz="4" w:space="4" w:color="auto"/>
          <w:bottom w:val="single" w:sz="4" w:space="1" w:color="auto"/>
          <w:right w:val="single" w:sz="4" w:space="4" w:color="auto"/>
        </w:pBdr>
        <w:tabs>
          <w:tab w:val="left" w:pos="284"/>
        </w:tabs>
        <w:spacing w:before="40" w:after="0" w:line="251" w:lineRule="auto"/>
        <w:ind w:left="0" w:firstLine="0"/>
        <w:contextualSpacing w:val="0"/>
        <w:jc w:val="both"/>
        <w:rPr>
          <w:rFonts w:ascii="Times New Roman" w:hAnsi="Times New Roman" w:cs="Times New Roman"/>
          <w:spacing w:val="5"/>
          <w:sz w:val="24"/>
          <w:szCs w:val="24"/>
          <w:shd w:val="clear" w:color="auto" w:fill="FFFFFF"/>
          <w:lang w:eastAsia="cs-CZ"/>
        </w:rPr>
      </w:pPr>
      <w:r>
        <w:rPr>
          <w:rFonts w:ascii="Times New Roman" w:hAnsi="Times New Roman" w:cs="Times New Roman"/>
          <w:spacing w:val="5"/>
          <w:sz w:val="24"/>
          <w:szCs w:val="24"/>
          <w:shd w:val="clear" w:color="auto" w:fill="FFFFFF"/>
          <w:lang w:eastAsia="cs-CZ"/>
        </w:rPr>
        <w:t xml:space="preserve">Дейности </w:t>
      </w:r>
      <w:r w:rsidR="00A66A7A">
        <w:rPr>
          <w:rFonts w:ascii="Times New Roman" w:hAnsi="Times New Roman" w:cs="Times New Roman"/>
          <w:spacing w:val="5"/>
          <w:sz w:val="24"/>
          <w:szCs w:val="24"/>
          <w:shd w:val="clear" w:color="auto" w:fill="FFFFFF"/>
          <w:lang w:eastAsia="cs-CZ"/>
        </w:rPr>
        <w:t>за изграждане/ремонт на улично/парково</w:t>
      </w:r>
      <w:r w:rsidR="007B4F2A">
        <w:rPr>
          <w:rFonts w:ascii="Times New Roman" w:hAnsi="Times New Roman" w:cs="Times New Roman"/>
          <w:spacing w:val="5"/>
          <w:sz w:val="24"/>
          <w:szCs w:val="24"/>
          <w:shd w:val="clear" w:color="auto" w:fill="FFFFFF"/>
          <w:lang w:eastAsia="cs-CZ"/>
        </w:rPr>
        <w:t>/</w:t>
      </w:r>
      <w:r w:rsidR="007B4F2A" w:rsidRPr="007B4F2A">
        <w:rPr>
          <w:rFonts w:ascii="Times New Roman" w:hAnsi="Times New Roman" w:cs="Times New Roman"/>
          <w:spacing w:val="5"/>
          <w:sz w:val="24"/>
          <w:szCs w:val="24"/>
          <w:shd w:val="clear" w:color="auto" w:fill="FFFFFF"/>
          <w:lang w:eastAsia="cs-CZ"/>
        </w:rPr>
        <w:t>градинско</w:t>
      </w:r>
      <w:r w:rsidR="00A66A7A">
        <w:rPr>
          <w:rFonts w:ascii="Times New Roman" w:hAnsi="Times New Roman" w:cs="Times New Roman"/>
          <w:spacing w:val="5"/>
          <w:sz w:val="24"/>
          <w:szCs w:val="24"/>
          <w:shd w:val="clear" w:color="auto" w:fill="FFFFFF"/>
          <w:lang w:eastAsia="cs-CZ"/>
        </w:rPr>
        <w:t xml:space="preserve"> осветление;</w:t>
      </w:r>
      <w:bookmarkEnd w:id="88"/>
    </w:p>
    <w:p w14:paraId="0A8668BE" w14:textId="1225E902" w:rsidR="00AB408C" w:rsidRDefault="008F5BCF">
      <w:pPr>
        <w:pStyle w:val="ListParagraph"/>
        <w:numPr>
          <w:ilvl w:val="0"/>
          <w:numId w:val="3"/>
        </w:numPr>
        <w:pBdr>
          <w:top w:val="single" w:sz="4" w:space="1" w:color="auto"/>
          <w:left w:val="single" w:sz="4" w:space="4" w:color="auto"/>
          <w:bottom w:val="single" w:sz="4" w:space="1" w:color="auto"/>
          <w:right w:val="single" w:sz="4" w:space="4" w:color="auto"/>
        </w:pBdr>
        <w:tabs>
          <w:tab w:val="left" w:pos="284"/>
        </w:tabs>
        <w:spacing w:before="40" w:after="0" w:line="251" w:lineRule="auto"/>
        <w:ind w:left="0" w:firstLine="0"/>
        <w:contextualSpacing w:val="0"/>
        <w:jc w:val="both"/>
        <w:rPr>
          <w:rFonts w:ascii="Times New Roman" w:hAnsi="Times New Roman" w:cs="Times New Roman"/>
          <w:spacing w:val="5"/>
          <w:sz w:val="24"/>
          <w:szCs w:val="24"/>
          <w:shd w:val="clear" w:color="auto" w:fill="FFFFFF"/>
          <w:lang w:eastAsia="cs-CZ"/>
        </w:rPr>
      </w:pPr>
      <w:r>
        <w:rPr>
          <w:rFonts w:ascii="Times New Roman" w:hAnsi="Times New Roman" w:cs="Times New Roman"/>
          <w:spacing w:val="5"/>
          <w:sz w:val="24"/>
          <w:szCs w:val="24"/>
          <w:shd w:val="clear" w:color="auto" w:fill="FFFFFF"/>
          <w:lang w:eastAsia="cs-CZ"/>
        </w:rPr>
        <w:t xml:space="preserve">Дейности </w:t>
      </w:r>
      <w:r w:rsidR="00A66A7A">
        <w:rPr>
          <w:rFonts w:ascii="Times New Roman" w:hAnsi="Times New Roman" w:cs="Times New Roman"/>
          <w:spacing w:val="5"/>
          <w:sz w:val="24"/>
          <w:szCs w:val="24"/>
          <w:shd w:val="clear" w:color="auto" w:fill="FFFFFF"/>
          <w:lang w:eastAsia="cs-CZ"/>
        </w:rPr>
        <w:t>за възстановяването на водни площи в градската среда;</w:t>
      </w:r>
    </w:p>
    <w:p w14:paraId="616CEF41" w14:textId="1B9820D9" w:rsidR="00AB408C" w:rsidRDefault="00A66A7A">
      <w:pPr>
        <w:pStyle w:val="ListParagraph"/>
        <w:numPr>
          <w:ilvl w:val="0"/>
          <w:numId w:val="3"/>
        </w:numPr>
        <w:pBdr>
          <w:top w:val="single" w:sz="4" w:space="1" w:color="auto"/>
          <w:left w:val="single" w:sz="4" w:space="4" w:color="auto"/>
          <w:bottom w:val="single" w:sz="4" w:space="1" w:color="auto"/>
          <w:right w:val="single" w:sz="4" w:space="4" w:color="auto"/>
        </w:pBdr>
        <w:tabs>
          <w:tab w:val="left" w:pos="284"/>
        </w:tabs>
        <w:spacing w:before="40" w:after="0" w:line="251" w:lineRule="auto"/>
        <w:ind w:left="0" w:firstLine="0"/>
        <w:contextualSpacing w:val="0"/>
        <w:jc w:val="both"/>
        <w:rPr>
          <w:rFonts w:ascii="Times New Roman" w:hAnsi="Times New Roman" w:cs="Times New Roman"/>
          <w:spacing w:val="5"/>
          <w:sz w:val="24"/>
          <w:szCs w:val="24"/>
          <w:shd w:val="clear" w:color="auto" w:fill="FFFFFF"/>
          <w:lang w:eastAsia="cs-CZ"/>
        </w:rPr>
      </w:pPr>
      <w:r>
        <w:rPr>
          <w:rFonts w:ascii="Times New Roman" w:hAnsi="Times New Roman" w:cs="Times New Roman"/>
          <w:spacing w:val="5"/>
          <w:sz w:val="24"/>
          <w:szCs w:val="24"/>
          <w:shd w:val="clear" w:color="auto" w:fill="FFFFFF"/>
          <w:lang w:eastAsia="cs-CZ"/>
        </w:rPr>
        <w:t>Дейности за изграждане/ремонт</w:t>
      </w:r>
      <w:r w:rsidR="007B4F2A">
        <w:rPr>
          <w:rFonts w:ascii="Times New Roman" w:hAnsi="Times New Roman" w:cs="Times New Roman"/>
          <w:spacing w:val="5"/>
          <w:sz w:val="24"/>
          <w:szCs w:val="24"/>
          <w:shd w:val="clear" w:color="auto" w:fill="FFFFFF"/>
          <w:lang w:eastAsia="cs-CZ"/>
        </w:rPr>
        <w:t>/</w:t>
      </w:r>
      <w:r w:rsidR="007B4F2A" w:rsidRPr="007B4F2A">
        <w:rPr>
          <w:rFonts w:ascii="Times New Roman" w:hAnsi="Times New Roman" w:cs="Times New Roman"/>
          <w:spacing w:val="5"/>
          <w:sz w:val="24"/>
          <w:szCs w:val="24"/>
          <w:shd w:val="clear" w:color="auto" w:fill="FFFFFF"/>
          <w:lang w:eastAsia="cs-CZ"/>
        </w:rPr>
        <w:t xml:space="preserve">реконструкция/преустройство </w:t>
      </w:r>
      <w:r>
        <w:rPr>
          <w:rFonts w:ascii="Times New Roman" w:hAnsi="Times New Roman" w:cs="Times New Roman"/>
          <w:spacing w:val="5"/>
          <w:sz w:val="24"/>
          <w:szCs w:val="24"/>
          <w:shd w:val="clear" w:color="auto" w:fill="FFFFFF"/>
          <w:lang w:eastAsia="cs-CZ"/>
        </w:rPr>
        <w:t xml:space="preserve">на сива инфраструктура, вкл. </w:t>
      </w:r>
      <w:bookmarkStart w:id="90" w:name="_Hlk159860624"/>
      <w:r w:rsidR="002B681E">
        <w:rPr>
          <w:rFonts w:ascii="Times New Roman" w:hAnsi="Times New Roman" w:cs="Times New Roman"/>
          <w:spacing w:val="5"/>
          <w:sz w:val="24"/>
          <w:szCs w:val="24"/>
          <w:shd w:val="clear" w:color="auto" w:fill="FFFFFF"/>
          <w:lang w:eastAsia="cs-CZ"/>
        </w:rPr>
        <w:t>тротоарни</w:t>
      </w:r>
      <w:bookmarkEnd w:id="90"/>
      <w:r w:rsidR="00B828D3">
        <w:rPr>
          <w:rFonts w:ascii="Times New Roman" w:hAnsi="Times New Roman" w:cs="Times New Roman"/>
          <w:spacing w:val="5"/>
          <w:sz w:val="24"/>
          <w:szCs w:val="24"/>
          <w:shd w:val="clear" w:color="auto" w:fill="FFFFFF"/>
          <w:lang w:eastAsia="cs-CZ"/>
        </w:rPr>
        <w:t xml:space="preserve"> </w:t>
      </w:r>
      <w:r>
        <w:rPr>
          <w:rFonts w:ascii="Times New Roman" w:hAnsi="Times New Roman" w:cs="Times New Roman"/>
          <w:spacing w:val="5"/>
          <w:sz w:val="24"/>
          <w:szCs w:val="24"/>
          <w:shd w:val="clear" w:color="auto" w:fill="FFFFFF"/>
          <w:lang w:eastAsia="cs-CZ"/>
        </w:rPr>
        <w:t xml:space="preserve">настилки, места за паркиране и др. </w:t>
      </w:r>
    </w:p>
    <w:p w14:paraId="2B236D3A" w14:textId="2B03BC71" w:rsidR="00AB408C" w:rsidRDefault="008F5BCF">
      <w:pPr>
        <w:pStyle w:val="ListParagraph"/>
        <w:numPr>
          <w:ilvl w:val="0"/>
          <w:numId w:val="3"/>
        </w:numPr>
        <w:pBdr>
          <w:top w:val="single" w:sz="4" w:space="1" w:color="auto"/>
          <w:left w:val="single" w:sz="4" w:space="4" w:color="auto"/>
          <w:bottom w:val="single" w:sz="4" w:space="1" w:color="auto"/>
          <w:right w:val="single" w:sz="4" w:space="4" w:color="auto"/>
        </w:pBdr>
        <w:tabs>
          <w:tab w:val="left" w:pos="284"/>
        </w:tabs>
        <w:spacing w:before="40" w:after="0" w:line="251" w:lineRule="auto"/>
        <w:ind w:left="0" w:firstLine="0"/>
        <w:contextualSpacing w:val="0"/>
        <w:jc w:val="both"/>
        <w:rPr>
          <w:rFonts w:ascii="Times New Roman" w:hAnsi="Times New Roman" w:cs="Times New Roman"/>
          <w:spacing w:val="5"/>
          <w:sz w:val="24"/>
          <w:szCs w:val="24"/>
          <w:shd w:val="clear" w:color="auto" w:fill="FFFFFF"/>
          <w:lang w:eastAsia="cs-CZ"/>
        </w:rPr>
      </w:pPr>
      <w:r>
        <w:rPr>
          <w:rFonts w:ascii="Times New Roman" w:hAnsi="Times New Roman" w:cs="Times New Roman"/>
          <w:spacing w:val="5"/>
          <w:sz w:val="24"/>
          <w:szCs w:val="24"/>
          <w:shd w:val="clear" w:color="auto" w:fill="FFFFFF"/>
          <w:lang w:eastAsia="cs-CZ"/>
        </w:rPr>
        <w:t xml:space="preserve">Други </w:t>
      </w:r>
      <w:r w:rsidR="00A66A7A">
        <w:rPr>
          <w:rFonts w:ascii="Times New Roman" w:hAnsi="Times New Roman" w:cs="Times New Roman"/>
          <w:spacing w:val="5"/>
          <w:sz w:val="24"/>
          <w:szCs w:val="24"/>
          <w:shd w:val="clear" w:color="auto" w:fill="FFFFFF"/>
          <w:lang w:eastAsia="cs-CZ"/>
        </w:rPr>
        <w:t>дейности извън обхвата на допустимите дейности по процедурата;</w:t>
      </w:r>
    </w:p>
    <w:p w14:paraId="09221108" w14:textId="65F98C67" w:rsidR="00AB408C" w:rsidRDefault="008F5BCF">
      <w:pPr>
        <w:pStyle w:val="ListParagraph"/>
        <w:numPr>
          <w:ilvl w:val="0"/>
          <w:numId w:val="3"/>
        </w:numPr>
        <w:pBdr>
          <w:top w:val="single" w:sz="4" w:space="1" w:color="auto"/>
          <w:left w:val="single" w:sz="4" w:space="4" w:color="auto"/>
          <w:bottom w:val="single" w:sz="4" w:space="1" w:color="auto"/>
          <w:right w:val="single" w:sz="4" w:space="4" w:color="auto"/>
        </w:pBdr>
        <w:tabs>
          <w:tab w:val="left" w:pos="284"/>
        </w:tabs>
        <w:spacing w:before="40" w:after="0" w:line="251" w:lineRule="auto"/>
        <w:ind w:left="0" w:firstLine="0"/>
        <w:contextualSpacing w:val="0"/>
        <w:jc w:val="both"/>
        <w:rPr>
          <w:rFonts w:ascii="Times New Roman" w:hAnsi="Times New Roman" w:cs="Times New Roman"/>
          <w:spacing w:val="5"/>
          <w:sz w:val="24"/>
          <w:szCs w:val="24"/>
          <w:shd w:val="clear" w:color="auto" w:fill="FFFFFF"/>
          <w:lang w:eastAsia="cs-CZ"/>
        </w:rPr>
      </w:pPr>
      <w:r>
        <w:rPr>
          <w:rFonts w:ascii="Times New Roman" w:hAnsi="Times New Roman" w:cs="Times New Roman"/>
          <w:spacing w:val="5"/>
          <w:sz w:val="24"/>
          <w:szCs w:val="24"/>
          <w:shd w:val="clear" w:color="auto" w:fill="FFFFFF"/>
          <w:lang w:eastAsia="cs-CZ"/>
        </w:rPr>
        <w:t xml:space="preserve">Дейности </w:t>
      </w:r>
      <w:r w:rsidR="00A66A7A">
        <w:rPr>
          <w:rFonts w:ascii="Times New Roman" w:hAnsi="Times New Roman" w:cs="Times New Roman"/>
          <w:spacing w:val="5"/>
          <w:sz w:val="24"/>
          <w:szCs w:val="24"/>
          <w:shd w:val="clear" w:color="auto" w:fill="FFFFFF"/>
          <w:lang w:eastAsia="cs-CZ"/>
        </w:rPr>
        <w:t xml:space="preserve">за одит на проекта; </w:t>
      </w:r>
    </w:p>
    <w:p w14:paraId="7AF413E7" w14:textId="3E89F2F8" w:rsidR="00AB408C" w:rsidRDefault="008F5BCF">
      <w:pPr>
        <w:pStyle w:val="ListParagraph"/>
        <w:numPr>
          <w:ilvl w:val="0"/>
          <w:numId w:val="3"/>
        </w:numPr>
        <w:pBdr>
          <w:top w:val="single" w:sz="4" w:space="1" w:color="auto"/>
          <w:left w:val="single" w:sz="4" w:space="4" w:color="auto"/>
          <w:bottom w:val="single" w:sz="4" w:space="1" w:color="auto"/>
          <w:right w:val="single" w:sz="4" w:space="4" w:color="auto"/>
        </w:pBdr>
        <w:tabs>
          <w:tab w:val="left" w:pos="284"/>
        </w:tabs>
        <w:spacing w:before="40" w:after="0" w:line="251" w:lineRule="auto"/>
        <w:ind w:left="0" w:firstLine="0"/>
        <w:contextualSpacing w:val="0"/>
        <w:jc w:val="both"/>
        <w:rPr>
          <w:rFonts w:ascii="Times New Roman" w:hAnsi="Times New Roman" w:cs="Times New Roman"/>
          <w:spacing w:val="5"/>
          <w:sz w:val="24"/>
          <w:szCs w:val="24"/>
          <w:shd w:val="clear" w:color="auto" w:fill="FFFFFF"/>
          <w:lang w:eastAsia="cs-CZ"/>
        </w:rPr>
      </w:pPr>
      <w:r>
        <w:rPr>
          <w:rFonts w:ascii="Times New Roman" w:hAnsi="Times New Roman" w:cs="Times New Roman"/>
          <w:spacing w:val="5"/>
          <w:sz w:val="24"/>
          <w:szCs w:val="24"/>
          <w:shd w:val="clear" w:color="auto" w:fill="FFFFFF"/>
          <w:lang w:eastAsia="cs-CZ"/>
        </w:rPr>
        <w:t xml:space="preserve">Всякакви </w:t>
      </w:r>
      <w:r w:rsidR="00A66A7A">
        <w:rPr>
          <w:rFonts w:ascii="Times New Roman" w:hAnsi="Times New Roman" w:cs="Times New Roman"/>
          <w:spacing w:val="5"/>
          <w:sz w:val="24"/>
          <w:szCs w:val="24"/>
          <w:shd w:val="clear" w:color="auto" w:fill="FFFFFF"/>
          <w:lang w:eastAsia="cs-CZ"/>
        </w:rPr>
        <w:t>дейности от търговски характер, генериращи печалба за кандидата;</w:t>
      </w:r>
    </w:p>
    <w:p w14:paraId="00AC875F" w14:textId="46FFAF78" w:rsidR="00AB408C" w:rsidRDefault="008F5BCF">
      <w:pPr>
        <w:pStyle w:val="ListParagraph"/>
        <w:numPr>
          <w:ilvl w:val="0"/>
          <w:numId w:val="3"/>
        </w:numPr>
        <w:pBdr>
          <w:top w:val="single" w:sz="4" w:space="1" w:color="auto"/>
          <w:left w:val="single" w:sz="4" w:space="4" w:color="auto"/>
          <w:bottom w:val="single" w:sz="4" w:space="1" w:color="auto"/>
          <w:right w:val="single" w:sz="4" w:space="4" w:color="auto"/>
        </w:pBdr>
        <w:tabs>
          <w:tab w:val="left" w:pos="284"/>
        </w:tabs>
        <w:spacing w:before="40" w:after="0" w:line="251" w:lineRule="auto"/>
        <w:ind w:left="0" w:firstLine="0"/>
        <w:contextualSpacing w:val="0"/>
        <w:jc w:val="both"/>
        <w:rPr>
          <w:rFonts w:ascii="Times New Roman" w:hAnsi="Times New Roman" w:cs="Times New Roman"/>
          <w:spacing w:val="5"/>
          <w:sz w:val="24"/>
          <w:szCs w:val="24"/>
          <w:shd w:val="clear" w:color="auto" w:fill="FFFFFF"/>
          <w:lang w:eastAsia="cs-CZ"/>
        </w:rPr>
      </w:pPr>
      <w:r>
        <w:rPr>
          <w:rFonts w:ascii="Times New Roman" w:hAnsi="Times New Roman" w:cs="Times New Roman"/>
          <w:spacing w:val="5"/>
          <w:sz w:val="24"/>
          <w:szCs w:val="24"/>
          <w:shd w:val="clear" w:color="auto" w:fill="FFFFFF"/>
          <w:lang w:eastAsia="cs-CZ"/>
        </w:rPr>
        <w:t>Дейности</w:t>
      </w:r>
      <w:r w:rsidR="00A66A7A">
        <w:rPr>
          <w:rFonts w:ascii="Times New Roman" w:hAnsi="Times New Roman" w:cs="Times New Roman"/>
          <w:spacing w:val="5"/>
          <w:sz w:val="24"/>
          <w:szCs w:val="24"/>
          <w:shd w:val="clear" w:color="auto" w:fill="FFFFFF"/>
          <w:lang w:eastAsia="cs-CZ"/>
        </w:rPr>
        <w:t xml:space="preserve">, извършени в нарушение на правилата за държавни помощи; </w:t>
      </w:r>
    </w:p>
    <w:p w14:paraId="75D20420" w14:textId="316CA94B" w:rsidR="00AB408C" w:rsidRDefault="008F5BCF">
      <w:pPr>
        <w:pStyle w:val="ListParagraph"/>
        <w:numPr>
          <w:ilvl w:val="0"/>
          <w:numId w:val="3"/>
        </w:numPr>
        <w:pBdr>
          <w:top w:val="single" w:sz="4" w:space="1" w:color="auto"/>
          <w:left w:val="single" w:sz="4" w:space="4" w:color="auto"/>
          <w:bottom w:val="single" w:sz="4" w:space="1" w:color="auto"/>
          <w:right w:val="single" w:sz="4" w:space="4" w:color="auto"/>
        </w:pBdr>
        <w:tabs>
          <w:tab w:val="left" w:pos="284"/>
        </w:tabs>
        <w:spacing w:before="40" w:after="0" w:line="251" w:lineRule="auto"/>
        <w:ind w:left="0" w:firstLine="0"/>
        <w:contextualSpacing w:val="0"/>
        <w:jc w:val="both"/>
        <w:rPr>
          <w:rFonts w:ascii="Times New Roman" w:hAnsi="Times New Roman" w:cs="Times New Roman"/>
          <w:spacing w:val="5"/>
          <w:sz w:val="24"/>
          <w:szCs w:val="24"/>
          <w:shd w:val="clear" w:color="auto" w:fill="FFFFFF"/>
          <w:lang w:eastAsia="cs-CZ"/>
        </w:rPr>
      </w:pPr>
      <w:r>
        <w:rPr>
          <w:rFonts w:ascii="Times New Roman" w:hAnsi="Times New Roman" w:cs="Times New Roman"/>
          <w:spacing w:val="5"/>
          <w:sz w:val="24"/>
          <w:szCs w:val="24"/>
          <w:shd w:val="clear" w:color="auto" w:fill="FFFFFF"/>
          <w:lang w:eastAsia="cs-CZ"/>
        </w:rPr>
        <w:t>Дейности</w:t>
      </w:r>
      <w:r w:rsidR="00A66A7A">
        <w:rPr>
          <w:rFonts w:ascii="Times New Roman" w:hAnsi="Times New Roman" w:cs="Times New Roman"/>
          <w:spacing w:val="5"/>
          <w:sz w:val="24"/>
          <w:szCs w:val="24"/>
          <w:shd w:val="clear" w:color="auto" w:fill="FFFFFF"/>
          <w:lang w:eastAsia="cs-CZ"/>
        </w:rPr>
        <w:t>, свързани с попълване на формуляра за кандидатстване в ИСУН (вкл. за консултантски услуги за тази дейност);</w:t>
      </w:r>
    </w:p>
    <w:p w14:paraId="14F53DCF" w14:textId="6006100D" w:rsidR="00AB408C" w:rsidRDefault="008F5BCF">
      <w:pPr>
        <w:pStyle w:val="ListParagraph"/>
        <w:numPr>
          <w:ilvl w:val="0"/>
          <w:numId w:val="3"/>
        </w:numPr>
        <w:pBdr>
          <w:top w:val="single" w:sz="4" w:space="1" w:color="auto"/>
          <w:left w:val="single" w:sz="4" w:space="4" w:color="auto"/>
          <w:bottom w:val="single" w:sz="4" w:space="1" w:color="auto"/>
          <w:right w:val="single" w:sz="4" w:space="4" w:color="auto"/>
        </w:pBdr>
        <w:tabs>
          <w:tab w:val="left" w:pos="284"/>
        </w:tabs>
        <w:spacing w:before="40" w:after="120" w:line="251"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С </w:t>
      </w:r>
      <w:r w:rsidR="00A66A7A">
        <w:rPr>
          <w:rFonts w:ascii="Times New Roman" w:hAnsi="Times New Roman" w:cs="Times New Roman"/>
          <w:sz w:val="24"/>
          <w:szCs w:val="24"/>
        </w:rPr>
        <w:t xml:space="preserve">цел </w:t>
      </w:r>
      <w:r w:rsidR="00A66A7A">
        <w:rPr>
          <w:rFonts w:ascii="Times New Roman" w:hAnsi="Times New Roman" w:cs="Times New Roman"/>
          <w:spacing w:val="5"/>
          <w:sz w:val="24"/>
          <w:szCs w:val="24"/>
          <w:shd w:val="clear" w:color="auto" w:fill="FFFFFF"/>
          <w:lang w:eastAsia="cs-CZ"/>
        </w:rPr>
        <w:t>гарантиране</w:t>
      </w:r>
      <w:r w:rsidR="00A66A7A">
        <w:rPr>
          <w:rFonts w:ascii="Times New Roman" w:hAnsi="Times New Roman" w:cs="Times New Roman"/>
          <w:sz w:val="24"/>
          <w:szCs w:val="24"/>
        </w:rPr>
        <w:t xml:space="preserve"> в максимална степен спазването на принципа за „</w:t>
      </w:r>
      <w:proofErr w:type="spellStart"/>
      <w:r w:rsidR="00A66A7A">
        <w:rPr>
          <w:rFonts w:ascii="Times New Roman" w:hAnsi="Times New Roman" w:cs="Times New Roman"/>
          <w:sz w:val="24"/>
          <w:szCs w:val="24"/>
        </w:rPr>
        <w:t>ненанасяне</w:t>
      </w:r>
      <w:proofErr w:type="spellEnd"/>
      <w:r w:rsidR="00A66A7A">
        <w:rPr>
          <w:rFonts w:ascii="Times New Roman" w:hAnsi="Times New Roman" w:cs="Times New Roman"/>
          <w:sz w:val="24"/>
          <w:szCs w:val="24"/>
        </w:rPr>
        <w:t xml:space="preserve"> на значителни вреди“, по процедурата няма да се подкрепят дейности и активи, свързани с изкопаеми горива, включително използване надолу по веригата; </w:t>
      </w:r>
    </w:p>
    <w:p w14:paraId="1F50E8B8" w14:textId="7D198BC4" w:rsidR="00AB408C" w:rsidRDefault="008F5BCF">
      <w:pPr>
        <w:pStyle w:val="ListParagraph"/>
        <w:numPr>
          <w:ilvl w:val="0"/>
          <w:numId w:val="3"/>
        </w:numPr>
        <w:pBdr>
          <w:top w:val="single" w:sz="4" w:space="1" w:color="auto"/>
          <w:left w:val="single" w:sz="4" w:space="4" w:color="auto"/>
          <w:bottom w:val="single" w:sz="4" w:space="1" w:color="auto"/>
          <w:right w:val="single" w:sz="4" w:space="4" w:color="auto"/>
        </w:pBdr>
        <w:tabs>
          <w:tab w:val="left" w:pos="284"/>
        </w:tabs>
        <w:spacing w:before="40" w:after="0" w:line="251" w:lineRule="auto"/>
        <w:ind w:left="0" w:firstLine="0"/>
        <w:contextualSpacing w:val="0"/>
        <w:jc w:val="both"/>
        <w:rPr>
          <w:rFonts w:ascii="Times New Roman" w:hAnsi="Times New Roman" w:cs="Times New Roman"/>
          <w:spacing w:val="5"/>
          <w:sz w:val="24"/>
          <w:szCs w:val="24"/>
          <w:shd w:val="clear" w:color="auto" w:fill="FFFFFF"/>
          <w:lang w:eastAsia="cs-CZ"/>
        </w:rPr>
      </w:pPr>
      <w:r>
        <w:rPr>
          <w:rFonts w:ascii="Times New Roman" w:hAnsi="Times New Roman" w:cs="Times New Roman"/>
          <w:spacing w:val="5"/>
          <w:sz w:val="24"/>
          <w:szCs w:val="24"/>
          <w:shd w:val="clear" w:color="auto" w:fill="FFFFFF"/>
          <w:lang w:eastAsia="cs-CZ"/>
        </w:rPr>
        <w:t xml:space="preserve">Дейности </w:t>
      </w:r>
      <w:r w:rsidR="00A66A7A">
        <w:rPr>
          <w:rFonts w:ascii="Times New Roman" w:hAnsi="Times New Roman" w:cs="Times New Roman"/>
          <w:spacing w:val="5"/>
          <w:sz w:val="24"/>
          <w:szCs w:val="24"/>
          <w:shd w:val="clear" w:color="auto" w:fill="FFFFFF"/>
          <w:lang w:eastAsia="cs-CZ"/>
        </w:rPr>
        <w:t>за закупуване на активи втора употреба;</w:t>
      </w:r>
    </w:p>
    <w:p w14:paraId="7DFCAF5C" w14:textId="7C4DDDF3" w:rsidR="00AB408C" w:rsidRDefault="008F5BCF">
      <w:pPr>
        <w:pStyle w:val="ListParagraph"/>
        <w:numPr>
          <w:ilvl w:val="0"/>
          <w:numId w:val="3"/>
        </w:numPr>
        <w:pBdr>
          <w:top w:val="single" w:sz="4" w:space="1" w:color="auto"/>
          <w:left w:val="single" w:sz="4" w:space="4" w:color="auto"/>
          <w:bottom w:val="single" w:sz="4" w:space="1" w:color="auto"/>
          <w:right w:val="single" w:sz="4" w:space="4" w:color="auto"/>
        </w:pBdr>
        <w:tabs>
          <w:tab w:val="left" w:pos="284"/>
        </w:tabs>
        <w:spacing w:before="40" w:after="0" w:line="251" w:lineRule="auto"/>
        <w:ind w:left="0" w:firstLine="0"/>
        <w:contextualSpacing w:val="0"/>
        <w:jc w:val="both"/>
        <w:rPr>
          <w:rFonts w:ascii="Times New Roman" w:hAnsi="Times New Roman" w:cs="Times New Roman"/>
          <w:spacing w:val="5"/>
          <w:sz w:val="24"/>
          <w:szCs w:val="24"/>
          <w:shd w:val="clear" w:color="auto" w:fill="FFFFFF"/>
          <w:lang w:eastAsia="cs-CZ"/>
        </w:rPr>
      </w:pPr>
      <w:r>
        <w:rPr>
          <w:rFonts w:ascii="Times New Roman" w:hAnsi="Times New Roman" w:cs="Times New Roman"/>
          <w:spacing w:val="5"/>
          <w:sz w:val="24"/>
          <w:szCs w:val="24"/>
          <w:shd w:val="clear" w:color="auto" w:fill="FFFFFF"/>
          <w:lang w:eastAsia="cs-CZ"/>
        </w:rPr>
        <w:lastRenderedPageBreak/>
        <w:t>Дейности</w:t>
      </w:r>
      <w:r w:rsidR="00A66A7A">
        <w:rPr>
          <w:rFonts w:ascii="Times New Roman" w:hAnsi="Times New Roman" w:cs="Times New Roman"/>
          <w:spacing w:val="5"/>
          <w:sz w:val="24"/>
          <w:szCs w:val="24"/>
          <w:shd w:val="clear" w:color="auto" w:fill="FFFFFF"/>
          <w:lang w:eastAsia="cs-CZ"/>
        </w:rPr>
        <w:t xml:space="preserve">, </w:t>
      </w:r>
      <w:proofErr w:type="spellStart"/>
      <w:r w:rsidR="00A66A7A">
        <w:rPr>
          <w:rFonts w:ascii="Times New Roman" w:hAnsi="Times New Roman" w:cs="Times New Roman"/>
          <w:spacing w:val="5"/>
          <w:sz w:val="24"/>
          <w:szCs w:val="24"/>
          <w:shd w:val="clear" w:color="auto" w:fill="FFFFFF"/>
          <w:lang w:eastAsia="cs-CZ"/>
        </w:rPr>
        <w:t>непопадащи</w:t>
      </w:r>
      <w:proofErr w:type="spellEnd"/>
      <w:r w:rsidR="00A66A7A">
        <w:rPr>
          <w:rFonts w:ascii="Times New Roman" w:hAnsi="Times New Roman" w:cs="Times New Roman"/>
          <w:spacing w:val="5"/>
          <w:sz w:val="24"/>
          <w:szCs w:val="24"/>
          <w:shd w:val="clear" w:color="auto" w:fill="FFFFFF"/>
          <w:lang w:eastAsia="cs-CZ"/>
        </w:rPr>
        <w:t xml:space="preserve"> в обхвата на Регламент (ЕС) 2021/1058 на Европейския парламент и на Съвета от 24 юни 2021 година относно Европейския фонд за регионално развитие и относно Кохезионния фонд;</w:t>
      </w:r>
    </w:p>
    <w:p w14:paraId="61E0586D" w14:textId="595536E5" w:rsidR="00AB408C" w:rsidRDefault="008F5BCF">
      <w:pPr>
        <w:pStyle w:val="ListParagraph"/>
        <w:numPr>
          <w:ilvl w:val="0"/>
          <w:numId w:val="3"/>
        </w:numPr>
        <w:pBdr>
          <w:top w:val="single" w:sz="4" w:space="1" w:color="auto"/>
          <w:left w:val="single" w:sz="4" w:space="4" w:color="auto"/>
          <w:bottom w:val="single" w:sz="4" w:space="1" w:color="auto"/>
          <w:right w:val="single" w:sz="4" w:space="4" w:color="auto"/>
        </w:pBdr>
        <w:tabs>
          <w:tab w:val="left" w:pos="284"/>
        </w:tabs>
        <w:spacing w:before="40" w:after="0" w:line="251" w:lineRule="auto"/>
        <w:ind w:left="0" w:firstLine="0"/>
        <w:contextualSpacing w:val="0"/>
        <w:jc w:val="both"/>
        <w:rPr>
          <w:rFonts w:ascii="Times New Roman" w:hAnsi="Times New Roman" w:cs="Times New Roman"/>
          <w:sz w:val="24"/>
          <w:szCs w:val="24"/>
        </w:rPr>
      </w:pPr>
      <w:r>
        <w:rPr>
          <w:rFonts w:ascii="Times New Roman" w:hAnsi="Times New Roman" w:cs="Times New Roman"/>
          <w:spacing w:val="5"/>
          <w:sz w:val="24"/>
          <w:szCs w:val="24"/>
          <w:shd w:val="clear" w:color="auto" w:fill="FFFFFF"/>
          <w:lang w:eastAsia="cs-CZ"/>
        </w:rPr>
        <w:t>Дейности</w:t>
      </w:r>
      <w:r w:rsidR="00A66A7A">
        <w:rPr>
          <w:rFonts w:ascii="Times New Roman" w:hAnsi="Times New Roman" w:cs="Times New Roman"/>
          <w:sz w:val="24"/>
          <w:szCs w:val="24"/>
        </w:rPr>
        <w:t>, за изпълнението на които вече е било предоставено финансиране със средства от ЕФСУ или чрез други</w:t>
      </w:r>
      <w:r w:rsidR="002945A4">
        <w:rPr>
          <w:rFonts w:ascii="Times New Roman" w:hAnsi="Times New Roman" w:cs="Times New Roman"/>
          <w:sz w:val="24"/>
          <w:szCs w:val="24"/>
        </w:rPr>
        <w:t xml:space="preserve"> фондове и</w:t>
      </w:r>
      <w:r w:rsidR="00A66A7A">
        <w:rPr>
          <w:rFonts w:ascii="Times New Roman" w:hAnsi="Times New Roman" w:cs="Times New Roman"/>
          <w:sz w:val="24"/>
          <w:szCs w:val="24"/>
        </w:rPr>
        <w:t xml:space="preserve"> инструменти на Европейския съюз, както и с други публични средства, различни от тези на бенефициента. </w:t>
      </w:r>
    </w:p>
    <w:p w14:paraId="76AD3F1C" w14:textId="36DAB9F3" w:rsidR="00AB408C" w:rsidRDefault="00C34660">
      <w:pPr>
        <w:pStyle w:val="ListParagraph"/>
        <w:numPr>
          <w:ilvl w:val="0"/>
          <w:numId w:val="3"/>
        </w:numPr>
        <w:pBdr>
          <w:top w:val="single" w:sz="4" w:space="1" w:color="auto"/>
          <w:left w:val="single" w:sz="4" w:space="4" w:color="auto"/>
          <w:bottom w:val="single" w:sz="4" w:space="1" w:color="auto"/>
          <w:right w:val="single" w:sz="4" w:space="4" w:color="auto"/>
        </w:pBdr>
        <w:tabs>
          <w:tab w:val="left" w:pos="284"/>
        </w:tabs>
        <w:spacing w:before="40" w:after="0" w:line="251" w:lineRule="auto"/>
        <w:ind w:left="0" w:firstLine="0"/>
        <w:contextualSpacing w:val="0"/>
        <w:jc w:val="both"/>
        <w:rPr>
          <w:rFonts w:ascii="Times New Roman" w:hAnsi="Times New Roman" w:cs="Times New Roman"/>
          <w:sz w:val="24"/>
          <w:szCs w:val="24"/>
        </w:rPr>
      </w:pPr>
      <w:bookmarkStart w:id="91" w:name="_Hlk158978728"/>
      <w:r>
        <w:rPr>
          <w:rFonts w:ascii="Times New Roman" w:hAnsi="Times New Roman" w:cs="Times New Roman"/>
          <w:sz w:val="24"/>
          <w:szCs w:val="24"/>
        </w:rPr>
        <w:t>Операции</w:t>
      </w:r>
      <w:r w:rsidR="00A66A7A">
        <w:rPr>
          <w:rFonts w:ascii="Times New Roman" w:hAnsi="Times New Roman" w:cs="Times New Roman"/>
          <w:sz w:val="24"/>
          <w:szCs w:val="24"/>
        </w:rPr>
        <w:t>,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 освен в случаите на чл. 59а от ЗУСЕФСУ.</w:t>
      </w:r>
    </w:p>
    <w:bookmarkEnd w:id="91"/>
    <w:p w14:paraId="6F5B1C7D" w14:textId="77777777" w:rsidR="00AB408C" w:rsidRDefault="00AB408C">
      <w:pPr>
        <w:pStyle w:val="ListParagraph"/>
        <w:pBdr>
          <w:top w:val="single" w:sz="4" w:space="1" w:color="auto"/>
          <w:left w:val="single" w:sz="4" w:space="4" w:color="auto"/>
          <w:bottom w:val="single" w:sz="4" w:space="1" w:color="auto"/>
          <w:right w:val="single" w:sz="4" w:space="4" w:color="auto"/>
        </w:pBdr>
        <w:tabs>
          <w:tab w:val="left" w:pos="284"/>
        </w:tabs>
        <w:spacing w:before="40" w:after="0" w:line="251" w:lineRule="auto"/>
        <w:ind w:left="0"/>
        <w:contextualSpacing w:val="0"/>
        <w:jc w:val="both"/>
        <w:rPr>
          <w:rFonts w:ascii="Times New Roman" w:hAnsi="Times New Roman" w:cs="Times New Roman"/>
          <w:sz w:val="24"/>
          <w:szCs w:val="24"/>
        </w:rPr>
      </w:pPr>
    </w:p>
    <w:p w14:paraId="1560E96A" w14:textId="77777777" w:rsidR="00AB408C" w:rsidRDefault="00A66A7A">
      <w:pPr>
        <w:pStyle w:val="ListParagraph"/>
        <w:pBdr>
          <w:top w:val="single" w:sz="4" w:space="1" w:color="auto"/>
          <w:left w:val="single" w:sz="4" w:space="4" w:color="auto"/>
          <w:bottom w:val="single" w:sz="4" w:space="1" w:color="auto"/>
          <w:right w:val="single" w:sz="4" w:space="4" w:color="auto"/>
        </w:pBdr>
        <w:tabs>
          <w:tab w:val="left" w:pos="284"/>
        </w:tabs>
        <w:spacing w:before="40" w:after="0" w:line="251"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Управляващият орган има правото в процеса на оценка да отстрани недопустими дейности, както и дейности, които са свързани с недопустими разходи.</w:t>
      </w:r>
    </w:p>
    <w:p w14:paraId="41E740AE" w14:textId="77777777" w:rsidR="00AB408C" w:rsidRDefault="00AB408C">
      <w:pPr>
        <w:pStyle w:val="ListParagraph"/>
        <w:pBdr>
          <w:top w:val="single" w:sz="4" w:space="1" w:color="auto"/>
          <w:left w:val="single" w:sz="4" w:space="4" w:color="auto"/>
          <w:bottom w:val="single" w:sz="4" w:space="1" w:color="auto"/>
          <w:right w:val="single" w:sz="4" w:space="4" w:color="auto"/>
        </w:pBdr>
        <w:tabs>
          <w:tab w:val="left" w:pos="284"/>
        </w:tabs>
        <w:spacing w:before="40" w:after="0" w:line="251" w:lineRule="auto"/>
        <w:ind w:left="0"/>
        <w:contextualSpacing w:val="0"/>
        <w:jc w:val="both"/>
        <w:rPr>
          <w:rFonts w:ascii="Times New Roman" w:hAnsi="Times New Roman" w:cs="Times New Roman"/>
          <w:sz w:val="24"/>
          <w:szCs w:val="24"/>
        </w:rPr>
      </w:pPr>
    </w:p>
    <w:p w14:paraId="75D9586C" w14:textId="0D39338C" w:rsidR="00AB408C" w:rsidRDefault="00A66A7A">
      <w:pPr>
        <w:pStyle w:val="ListParagraph"/>
        <w:pBdr>
          <w:top w:val="single" w:sz="4" w:space="1" w:color="auto"/>
          <w:left w:val="single" w:sz="4" w:space="4" w:color="auto"/>
          <w:bottom w:val="single" w:sz="4" w:space="1" w:color="auto"/>
          <w:right w:val="single" w:sz="4" w:space="4" w:color="auto"/>
        </w:pBdr>
        <w:tabs>
          <w:tab w:val="left" w:pos="284"/>
        </w:tabs>
        <w:spacing w:before="40" w:after="0" w:line="251" w:lineRule="auto"/>
        <w:ind w:left="0"/>
        <w:contextualSpacing w:val="0"/>
        <w:jc w:val="both"/>
        <w:rPr>
          <w:rFonts w:ascii="Times New Roman" w:hAnsi="Times New Roman" w:cs="Times New Roman"/>
          <w:sz w:val="24"/>
          <w:szCs w:val="24"/>
        </w:rPr>
      </w:pPr>
      <w:r>
        <w:rPr>
          <w:rFonts w:ascii="Times New Roman" w:hAnsi="Times New Roman" w:cs="Times New Roman"/>
          <w:b/>
          <w:bCs/>
          <w:sz w:val="24"/>
          <w:szCs w:val="24"/>
        </w:rPr>
        <w:t>ВАЖНО:</w:t>
      </w:r>
      <w:bookmarkStart w:id="92" w:name="_Hlk138257773"/>
      <w:bookmarkStart w:id="93" w:name="_Hlk146119312"/>
      <w:r>
        <w:rPr>
          <w:rFonts w:ascii="Times New Roman" w:hAnsi="Times New Roman" w:cs="Times New Roman"/>
          <w:b/>
          <w:bCs/>
          <w:sz w:val="24"/>
          <w:szCs w:val="24"/>
        </w:rPr>
        <w:t xml:space="preserve"> </w:t>
      </w:r>
      <w:r>
        <w:rPr>
          <w:rFonts w:ascii="Times New Roman" w:hAnsi="Times New Roman" w:cs="Times New Roman"/>
          <w:sz w:val="24"/>
          <w:szCs w:val="24"/>
        </w:rPr>
        <w:t xml:space="preserve">Проектното предложение следва да бъде придружено от </w:t>
      </w:r>
      <w:bookmarkStart w:id="94" w:name="_Hlk153964288"/>
      <w:r>
        <w:rPr>
          <w:rFonts w:ascii="Times New Roman" w:hAnsi="Times New Roman" w:cs="Times New Roman"/>
          <w:sz w:val="24"/>
          <w:szCs w:val="24"/>
        </w:rPr>
        <w:t xml:space="preserve">Решение на Общинския съвет, с което се гарантира, че за предложения проект е осигурена неговата устойчивост и че видът и предназначението на съответните обекти няма да бъдат променяни за период, не по-малък от 5 години </w:t>
      </w:r>
      <w:bookmarkStart w:id="95" w:name="_Hlk157764469"/>
      <w:r>
        <w:rPr>
          <w:rFonts w:ascii="Times New Roman" w:hAnsi="Times New Roman" w:cs="Times New Roman"/>
          <w:sz w:val="24"/>
          <w:szCs w:val="24"/>
        </w:rPr>
        <w:t>след крайното плащане към бенефициента</w:t>
      </w:r>
      <w:bookmarkEnd w:id="95"/>
      <w:r>
        <w:rPr>
          <w:rFonts w:ascii="Times New Roman" w:hAnsi="Times New Roman" w:cs="Times New Roman"/>
          <w:sz w:val="24"/>
          <w:szCs w:val="24"/>
        </w:rPr>
        <w:t xml:space="preserve">. </w:t>
      </w:r>
      <w:bookmarkEnd w:id="94"/>
      <w:r>
        <w:rPr>
          <w:rFonts w:ascii="Times New Roman" w:hAnsi="Times New Roman" w:cs="Times New Roman"/>
          <w:sz w:val="24"/>
          <w:szCs w:val="24"/>
        </w:rPr>
        <w:t>Документът следва да бъде представен в секция „Прикачени документи“ във формуляра за кандидатстване в ИСУН.</w:t>
      </w:r>
      <w:bookmarkEnd w:id="92"/>
    </w:p>
    <w:bookmarkEnd w:id="82"/>
    <w:bookmarkEnd w:id="93"/>
    <w:p w14:paraId="2E2211EF" w14:textId="77777777" w:rsidR="00AB408C" w:rsidRDefault="00AB408C">
      <w:pPr>
        <w:pStyle w:val="ListParagraph"/>
        <w:spacing w:after="120" w:line="251" w:lineRule="auto"/>
        <w:ind w:left="0"/>
        <w:contextualSpacing w:val="0"/>
        <w:jc w:val="both"/>
        <w:rPr>
          <w:rFonts w:ascii="Times New Roman" w:hAnsi="Times New Roman" w:cs="Times New Roman"/>
          <w:b/>
          <w:sz w:val="24"/>
          <w:szCs w:val="24"/>
        </w:rPr>
      </w:pPr>
    </w:p>
    <w:p w14:paraId="6C16CA79" w14:textId="636720AE" w:rsidR="00AB408C" w:rsidRDefault="00A66A7A">
      <w:pPr>
        <w:pBdr>
          <w:top w:val="single" w:sz="4" w:space="2" w:color="auto"/>
          <w:left w:val="single" w:sz="4" w:space="0" w:color="auto"/>
          <w:bottom w:val="single" w:sz="4" w:space="1" w:color="auto"/>
          <w:right w:val="single" w:sz="4" w:space="3" w:color="auto"/>
        </w:pBdr>
        <w:spacing w:after="120" w:line="251" w:lineRule="auto"/>
        <w:jc w:val="both"/>
        <w:rPr>
          <w:rFonts w:ascii="Times New Roman" w:hAnsi="Times New Roman" w:cs="Times New Roman"/>
          <w:b/>
          <w:sz w:val="24"/>
          <w:szCs w:val="24"/>
          <w:lang w:eastAsia="bg-BG"/>
        </w:rPr>
      </w:pPr>
      <w:r>
        <w:rPr>
          <w:rFonts w:ascii="Times New Roman" w:hAnsi="Times New Roman" w:cs="Times New Roman"/>
          <w:b/>
          <w:sz w:val="24"/>
          <w:szCs w:val="24"/>
          <w:lang w:eastAsia="bg-BG"/>
        </w:rPr>
        <w:t>14.</w:t>
      </w:r>
      <w:bookmarkStart w:id="96" w:name="_Hlk138257895"/>
      <w:r w:rsidR="009E5BD6">
        <w:rPr>
          <w:rFonts w:ascii="Times New Roman" w:hAnsi="Times New Roman" w:cs="Times New Roman"/>
          <w:b/>
          <w:sz w:val="24"/>
          <w:szCs w:val="24"/>
          <w:lang w:eastAsia="bg-BG"/>
        </w:rPr>
        <w:t xml:space="preserve"> </w:t>
      </w:r>
      <w:r>
        <w:rPr>
          <w:rFonts w:ascii="Times New Roman" w:hAnsi="Times New Roman" w:cs="Times New Roman"/>
          <w:b/>
          <w:sz w:val="24"/>
          <w:szCs w:val="24"/>
          <w:lang w:eastAsia="bg-BG"/>
        </w:rPr>
        <w:t>Категории разходи, допустими за финансиране</w:t>
      </w:r>
      <w:bookmarkEnd w:id="96"/>
      <w:r>
        <w:rPr>
          <w:vertAlign w:val="superscript"/>
          <w:lang w:eastAsia="bg-BG"/>
        </w:rPr>
        <w:footnoteReference w:id="8"/>
      </w:r>
      <w:r>
        <w:rPr>
          <w:rFonts w:ascii="Times New Roman" w:hAnsi="Times New Roman" w:cs="Times New Roman"/>
          <w:b/>
          <w:sz w:val="24"/>
          <w:szCs w:val="24"/>
          <w:lang w:eastAsia="bg-BG"/>
        </w:rPr>
        <w:t>:</w:t>
      </w:r>
    </w:p>
    <w:p w14:paraId="7A6996BE" w14:textId="470D4E1C" w:rsidR="00AB408C" w:rsidRDefault="00A66A7A">
      <w:pPr>
        <w:pBdr>
          <w:top w:val="single" w:sz="4" w:space="2" w:color="auto"/>
          <w:left w:val="single" w:sz="4" w:space="0" w:color="auto"/>
          <w:bottom w:val="single" w:sz="4" w:space="1" w:color="auto"/>
          <w:right w:val="single" w:sz="4" w:space="3" w:color="auto"/>
        </w:pBdr>
        <w:spacing w:after="120" w:line="251" w:lineRule="auto"/>
        <w:jc w:val="both"/>
        <w:rPr>
          <w:rFonts w:ascii="Times New Roman" w:hAnsi="Times New Roman" w:cs="Times New Roman"/>
          <w:bCs/>
          <w:sz w:val="24"/>
          <w:szCs w:val="24"/>
          <w:lang w:eastAsia="bg-BG"/>
        </w:rPr>
      </w:pPr>
      <w:bookmarkStart w:id="97" w:name="_Hlk158979475"/>
      <w:r>
        <w:rPr>
          <w:rFonts w:ascii="Times New Roman" w:hAnsi="Times New Roman" w:cs="Times New Roman"/>
          <w:bCs/>
          <w:sz w:val="24"/>
          <w:szCs w:val="24"/>
          <w:lang w:eastAsia="bg-BG"/>
        </w:rPr>
        <w:t>При предоставяне на безвъзмездна финансова помощ по настоящата процедура ще бъдат взети под внимание само „допустимите разходи” съгласно изискванията на Глава пета „Финансово управление и контрол“ от ЗУСЕФСУ и действащите подзаконови нормативни актове, които не противоречат на Закона, разпоредбите на Регламент №2021/1060, Регламент №2021/1058, Регламент №20</w:t>
      </w:r>
      <w:r w:rsidR="004C3909">
        <w:rPr>
          <w:rFonts w:ascii="Times New Roman" w:hAnsi="Times New Roman" w:cs="Times New Roman"/>
          <w:bCs/>
          <w:sz w:val="24"/>
          <w:szCs w:val="24"/>
          <w:lang w:eastAsia="bg-BG"/>
        </w:rPr>
        <w:t>24</w:t>
      </w:r>
      <w:r>
        <w:rPr>
          <w:rFonts w:ascii="Times New Roman" w:hAnsi="Times New Roman" w:cs="Times New Roman"/>
          <w:bCs/>
          <w:sz w:val="24"/>
          <w:szCs w:val="24"/>
          <w:lang w:eastAsia="bg-BG"/>
        </w:rPr>
        <w:t>/</w:t>
      </w:r>
      <w:r w:rsidR="004C3909">
        <w:rPr>
          <w:rFonts w:ascii="Times New Roman" w:hAnsi="Times New Roman" w:cs="Times New Roman"/>
          <w:bCs/>
          <w:sz w:val="24"/>
          <w:szCs w:val="24"/>
          <w:lang w:eastAsia="bg-BG"/>
        </w:rPr>
        <w:t>2509</w:t>
      </w:r>
      <w:r>
        <w:rPr>
          <w:rFonts w:ascii="Times New Roman" w:hAnsi="Times New Roman" w:cs="Times New Roman"/>
          <w:bCs/>
          <w:sz w:val="24"/>
          <w:szCs w:val="24"/>
          <w:lang w:eastAsia="bg-BG"/>
        </w:rPr>
        <w:t xml:space="preserve"> и приложимото национално законодателство за финансовата рамка 2021 – 2027 г.</w:t>
      </w:r>
    </w:p>
    <w:p w14:paraId="3FC8DDFA" w14:textId="77777777" w:rsidR="00AB408C" w:rsidRDefault="00A66A7A">
      <w:pPr>
        <w:pBdr>
          <w:top w:val="single" w:sz="4" w:space="2" w:color="auto"/>
          <w:left w:val="single" w:sz="4" w:space="0" w:color="auto"/>
          <w:bottom w:val="single" w:sz="4" w:space="1" w:color="auto"/>
          <w:right w:val="single" w:sz="4" w:space="3" w:color="auto"/>
        </w:pBdr>
        <w:spacing w:after="120" w:line="251" w:lineRule="auto"/>
        <w:jc w:val="both"/>
        <w:rPr>
          <w:rFonts w:ascii="Times New Roman" w:hAnsi="Times New Roman" w:cs="Times New Roman"/>
          <w:bCs/>
          <w:sz w:val="24"/>
          <w:szCs w:val="24"/>
          <w:lang w:eastAsia="bg-BG"/>
        </w:rPr>
      </w:pPr>
      <w:bookmarkStart w:id="98" w:name="_Hlk158979511"/>
      <w:bookmarkEnd w:id="97"/>
      <w:r>
        <w:rPr>
          <w:rFonts w:ascii="Times New Roman" w:hAnsi="Times New Roman" w:cs="Times New Roman"/>
          <w:bCs/>
          <w:sz w:val="24"/>
          <w:szCs w:val="24"/>
          <w:lang w:eastAsia="bg-BG"/>
        </w:rPr>
        <w:t xml:space="preserve">Бюджетът (секция „Бюджет“ от Формуляра за кандидатстване) представлява както предварителна оценка на очакваните разходи, така и максимален размер на допустимите разходи и трябва точно да отговаря на стойността, посочена в проекта. Стойността на допустимите разходи трябва да се основава на европейското и българското законодателство, да се базира на нормативно определени размери или на реални пазарни цени и да е в съответствие с предвижданите за финансиране дейности. </w:t>
      </w:r>
    </w:p>
    <w:bookmarkEnd w:id="98"/>
    <w:p w14:paraId="17F8897A" w14:textId="77777777" w:rsidR="00AB408C" w:rsidRDefault="00A66A7A">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b/>
          <w:sz w:val="24"/>
          <w:szCs w:val="24"/>
          <w:lang w:eastAsia="bg-BG"/>
        </w:rPr>
      </w:pPr>
      <w:r>
        <w:rPr>
          <w:rFonts w:ascii="Times New Roman" w:hAnsi="Times New Roman" w:cs="Times New Roman"/>
          <w:b/>
          <w:sz w:val="24"/>
          <w:szCs w:val="24"/>
          <w:lang w:eastAsia="bg-BG"/>
        </w:rPr>
        <w:t>14.1. Нормативна уредба</w:t>
      </w:r>
    </w:p>
    <w:p w14:paraId="34BED600" w14:textId="77777777"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Разходите, допустими за финансиране в рамките на настоящата процедура чрез директно предоставяне на безвъзмездна финансова помощ, трябва да отговарят на разпоредбите на:</w:t>
      </w:r>
    </w:p>
    <w:p w14:paraId="18249F2F" w14:textId="77777777"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99" w:name="_Hlk118384029"/>
      <w:r>
        <w:rPr>
          <w:rFonts w:ascii="Times New Roman" w:hAnsi="Times New Roman" w:cs="Times New Roman"/>
          <w:sz w:val="24"/>
          <w:szCs w:val="24"/>
        </w:rPr>
        <w:t xml:space="preserve">Регламент (ЕС) 2021/1060 </w:t>
      </w:r>
      <w:bookmarkEnd w:id="99"/>
      <w:r>
        <w:rPr>
          <w:rFonts w:ascii="Times New Roman" w:hAnsi="Times New Roman" w:cs="Times New Roman"/>
          <w:sz w:val="24"/>
          <w:szCs w:val="24"/>
        </w:rPr>
        <w:t xml:space="preserve">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w:t>
      </w:r>
    </w:p>
    <w:p w14:paraId="4FFB981A" w14:textId="77777777"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w:t>
      </w:r>
      <w:bookmarkStart w:id="100" w:name="_Hlk118383980"/>
      <w:r>
        <w:rPr>
          <w:rFonts w:ascii="Times New Roman" w:hAnsi="Times New Roman" w:cs="Times New Roman"/>
          <w:sz w:val="24"/>
          <w:szCs w:val="24"/>
        </w:rPr>
        <w:t xml:space="preserve">Регламент (ЕС) 2021/1058 </w:t>
      </w:r>
      <w:bookmarkEnd w:id="100"/>
      <w:r>
        <w:rPr>
          <w:rFonts w:ascii="Times New Roman" w:hAnsi="Times New Roman" w:cs="Times New Roman"/>
          <w:sz w:val="24"/>
          <w:szCs w:val="24"/>
        </w:rPr>
        <w:t xml:space="preserve">на Европейския парламент и на Съвета от 24 юни 2021 година относно Европейския фонд за регионално развитие и относно Кохезионния фонд; </w:t>
      </w:r>
    </w:p>
    <w:p w14:paraId="020708F9" w14:textId="20113B01"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4C3909" w:rsidRPr="004C3909">
        <w:rPr>
          <w:rFonts w:ascii="Times New Roman" w:hAnsi="Times New Roman" w:cs="Times New Roman"/>
          <w:sz w:val="24"/>
          <w:szCs w:val="24"/>
        </w:rPr>
        <w:t>Регламент (ЕС, Евратом) 2024/2509 на Европейския парламент и на Съвета от 23 септември 2024 година за финансовите правила, приложими за общия бюджет на Съюза</w:t>
      </w:r>
      <w:r>
        <w:rPr>
          <w:rFonts w:ascii="Times New Roman" w:hAnsi="Times New Roman" w:cs="Times New Roman"/>
          <w:sz w:val="24"/>
          <w:szCs w:val="24"/>
        </w:rPr>
        <w:t>;</w:t>
      </w:r>
    </w:p>
    <w:p w14:paraId="341F2512" w14:textId="77777777" w:rsidR="00B17EE6"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17EE6" w:rsidRPr="00B17EE6">
        <w:rPr>
          <w:rFonts w:ascii="Times New Roman" w:hAnsi="Times New Roman" w:cs="Times New Roman"/>
          <w:sz w:val="24"/>
          <w:szCs w:val="24"/>
        </w:rPr>
        <w:t>Закон за управление на средствата от Европейските фондове при споделено управление (ЗУСЕФСУ);</w:t>
      </w:r>
    </w:p>
    <w:p w14:paraId="273E3864" w14:textId="1FA26591"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 ПМС № 23/2023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p w14:paraId="19061EE2" w14:textId="37712188"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lang w:eastAsia="bg-BG"/>
        </w:rPr>
      </w:pPr>
      <w:r>
        <w:rPr>
          <w:rFonts w:ascii="Times New Roman" w:hAnsi="Times New Roman" w:cs="Times New Roman"/>
          <w:sz w:val="24"/>
          <w:szCs w:val="24"/>
        </w:rPr>
        <w:t>- ПМС 86/01.06.2023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w:t>
      </w:r>
      <w:r w:rsidR="00D05F47">
        <w:rPr>
          <w:rFonts w:ascii="Times New Roman" w:hAnsi="Times New Roman" w:cs="Times New Roman"/>
          <w:sz w:val="24"/>
          <w:szCs w:val="24"/>
        </w:rPr>
        <w:t>;</w:t>
      </w:r>
    </w:p>
    <w:p w14:paraId="1ADB93AE" w14:textId="0F90CC48"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lang w:eastAsia="bg-BG"/>
        </w:rPr>
      </w:pPr>
      <w:r>
        <w:rPr>
          <w:rFonts w:ascii="Times New Roman" w:hAnsi="Times New Roman" w:cs="Times New Roman"/>
          <w:sz w:val="24"/>
          <w:szCs w:val="24"/>
        </w:rPr>
        <w:t>–</w:t>
      </w:r>
      <w:r>
        <w:rPr>
          <w:rFonts w:ascii="Times New Roman" w:hAnsi="Times New Roman" w:cs="Times New Roman"/>
          <w:sz w:val="24"/>
          <w:szCs w:val="24"/>
          <w:lang w:eastAsia="bg-BG"/>
        </w:rPr>
        <w:t xml:space="preserve"> </w:t>
      </w:r>
      <w:bookmarkStart w:id="101" w:name="_Hlk158979695"/>
      <w:r>
        <w:rPr>
          <w:rFonts w:ascii="Times New Roman" w:hAnsi="Times New Roman" w:cs="Times New Roman"/>
          <w:sz w:val="24"/>
          <w:szCs w:val="24"/>
          <w:lang w:eastAsia="bg-BG"/>
        </w:rPr>
        <w:t>Наредба № H-5 от 29 декември 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bookmarkEnd w:id="101"/>
      <w:r w:rsidR="00D05F47">
        <w:rPr>
          <w:rFonts w:ascii="Times New Roman" w:hAnsi="Times New Roman" w:cs="Times New Roman"/>
          <w:sz w:val="24"/>
          <w:szCs w:val="24"/>
          <w:lang w:eastAsia="bg-BG"/>
        </w:rPr>
        <w:t>;</w:t>
      </w:r>
      <w:r>
        <w:rPr>
          <w:rFonts w:ascii="Times New Roman" w:hAnsi="Times New Roman" w:cs="Times New Roman"/>
          <w:sz w:val="24"/>
          <w:szCs w:val="24"/>
          <w:lang w:eastAsia="bg-BG"/>
        </w:rPr>
        <w:t xml:space="preserve"> </w:t>
      </w:r>
    </w:p>
    <w:p w14:paraId="74BD29F0" w14:textId="77777777"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sz w:val="24"/>
          <w:szCs w:val="24"/>
        </w:rPr>
      </w:pPr>
      <w:r>
        <w:rPr>
          <w:rFonts w:ascii="Times New Roman" w:hAnsi="Times New Roman"/>
          <w:sz w:val="24"/>
          <w:szCs w:val="24"/>
        </w:rPr>
        <w:t>- Закон за обществените поръчки</w:t>
      </w:r>
      <w:r>
        <w:rPr>
          <w:rFonts w:ascii="Times New Roman" w:hAnsi="Times New Roman"/>
          <w:sz w:val="24"/>
          <w:szCs w:val="24"/>
          <w:lang w:val="en-US"/>
        </w:rPr>
        <w:t xml:space="preserve"> и </w:t>
      </w:r>
      <w:r>
        <w:rPr>
          <w:rFonts w:ascii="Times New Roman" w:hAnsi="Times New Roman"/>
          <w:sz w:val="24"/>
          <w:szCs w:val="24"/>
        </w:rPr>
        <w:t>подзаконови нормативни актове по прилагането му.</w:t>
      </w:r>
    </w:p>
    <w:p w14:paraId="25A7AD88" w14:textId="04F98B05"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sz w:val="24"/>
          <w:szCs w:val="24"/>
        </w:rPr>
      </w:pPr>
      <w:r>
        <w:rPr>
          <w:rFonts w:ascii="Times New Roman" w:hAnsi="Times New Roman"/>
          <w:sz w:val="24"/>
          <w:szCs w:val="24"/>
        </w:rPr>
        <w:t xml:space="preserve">Относно третирането на ДДС кандидатите следва да се </w:t>
      </w:r>
      <w:r w:rsidR="0099120A">
        <w:rPr>
          <w:rFonts w:ascii="Times New Roman" w:hAnsi="Times New Roman"/>
          <w:sz w:val="24"/>
          <w:szCs w:val="24"/>
        </w:rPr>
        <w:t xml:space="preserve">запознаят с </w:t>
      </w:r>
      <w:r>
        <w:rPr>
          <w:rFonts w:ascii="Times New Roman" w:hAnsi="Times New Roman"/>
          <w:sz w:val="24"/>
          <w:szCs w:val="24"/>
        </w:rPr>
        <w:t>Указание</w:t>
      </w:r>
      <w:r w:rsidR="0099120A">
        <w:rPr>
          <w:rFonts w:ascii="Times New Roman" w:hAnsi="Times New Roman"/>
          <w:sz w:val="24"/>
          <w:szCs w:val="24"/>
        </w:rPr>
        <w:t>то</w:t>
      </w:r>
      <w:r>
        <w:rPr>
          <w:rFonts w:ascii="Times New Roman" w:hAnsi="Times New Roman"/>
          <w:sz w:val="24"/>
          <w:szCs w:val="24"/>
        </w:rPr>
        <w:t xml:space="preserve"> на министъра на финансите за третиране на данък върху добавената</w:t>
      </w:r>
      <w:r w:rsidR="0099120A">
        <w:rPr>
          <w:rFonts w:ascii="Times New Roman" w:hAnsi="Times New Roman"/>
          <w:sz w:val="24"/>
          <w:szCs w:val="24"/>
        </w:rPr>
        <w:t xml:space="preserve"> </w:t>
      </w:r>
      <w:r>
        <w:rPr>
          <w:rFonts w:ascii="Times New Roman" w:hAnsi="Times New Roman"/>
          <w:sz w:val="24"/>
          <w:szCs w:val="24"/>
        </w:rPr>
        <w:t xml:space="preserve">стойност като допустим разход при изпълнение на проекти по програмите,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w:t>
      </w:r>
      <w:r w:rsidR="00DB45C2">
        <w:rPr>
          <w:rFonts w:ascii="Times New Roman" w:hAnsi="Times New Roman"/>
          <w:sz w:val="24"/>
          <w:szCs w:val="24"/>
        </w:rPr>
        <w:t>„</w:t>
      </w:r>
      <w:r>
        <w:rPr>
          <w:rFonts w:ascii="Times New Roman" w:hAnsi="Times New Roman"/>
          <w:sz w:val="24"/>
          <w:szCs w:val="24"/>
        </w:rPr>
        <w:t>Убежище, миграция и интеграция</w:t>
      </w:r>
      <w:r w:rsidR="00DB45C2">
        <w:rPr>
          <w:rFonts w:ascii="Times New Roman" w:hAnsi="Times New Roman"/>
          <w:sz w:val="24"/>
          <w:szCs w:val="24"/>
        </w:rPr>
        <w:t>“</w:t>
      </w:r>
      <w:r>
        <w:rPr>
          <w:rFonts w:ascii="Times New Roman" w:hAnsi="Times New Roman"/>
          <w:sz w:val="24"/>
          <w:szCs w:val="24"/>
        </w:rPr>
        <w:t xml:space="preserve"> (ФУМИ), Фонд </w:t>
      </w:r>
      <w:r w:rsidR="00DB45C2">
        <w:rPr>
          <w:rFonts w:ascii="Times New Roman" w:hAnsi="Times New Roman"/>
          <w:sz w:val="24"/>
          <w:szCs w:val="24"/>
        </w:rPr>
        <w:t>„</w:t>
      </w:r>
      <w:r>
        <w:rPr>
          <w:rFonts w:ascii="Times New Roman" w:hAnsi="Times New Roman"/>
          <w:sz w:val="24"/>
          <w:szCs w:val="24"/>
        </w:rPr>
        <w:t>Вътрешна сигурност</w:t>
      </w:r>
      <w:r w:rsidR="00DB45C2">
        <w:rPr>
          <w:rFonts w:ascii="Times New Roman" w:hAnsi="Times New Roman"/>
          <w:sz w:val="24"/>
          <w:szCs w:val="24"/>
        </w:rPr>
        <w:t>“</w:t>
      </w:r>
      <w:r>
        <w:rPr>
          <w:rFonts w:ascii="Times New Roman" w:hAnsi="Times New Roman"/>
          <w:sz w:val="24"/>
          <w:szCs w:val="24"/>
        </w:rPr>
        <w:t xml:space="preserve">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w:t>
      </w:r>
      <w:r w:rsidR="00DB45C2">
        <w:rPr>
          <w:rFonts w:ascii="Times New Roman" w:hAnsi="Times New Roman"/>
          <w:sz w:val="24"/>
          <w:szCs w:val="24"/>
        </w:rPr>
        <w:t>„</w:t>
      </w:r>
      <w:r>
        <w:rPr>
          <w:rFonts w:ascii="Times New Roman" w:hAnsi="Times New Roman"/>
          <w:sz w:val="24"/>
          <w:szCs w:val="24"/>
        </w:rPr>
        <w:t>Водено от общностите местно развитие</w:t>
      </w:r>
      <w:r w:rsidR="00DB45C2">
        <w:rPr>
          <w:rFonts w:ascii="Times New Roman" w:hAnsi="Times New Roman"/>
          <w:sz w:val="24"/>
          <w:szCs w:val="24"/>
        </w:rPr>
        <w:t>“</w:t>
      </w:r>
      <w:r>
        <w:rPr>
          <w:rFonts w:ascii="Times New Roman" w:hAnsi="Times New Roman"/>
          <w:sz w:val="24"/>
          <w:szCs w:val="24"/>
        </w:rPr>
        <w:t xml:space="preserve"> от Европейския земеделски фонд за развитие на селските райони (ВОМР) на ЕС, за програмен период 2021 – 2027 г.</w:t>
      </w:r>
      <w:r w:rsidR="0099120A">
        <w:rPr>
          <w:rFonts w:ascii="Times New Roman" w:hAnsi="Times New Roman"/>
          <w:sz w:val="24"/>
          <w:szCs w:val="24"/>
        </w:rPr>
        <w:t xml:space="preserve">, което е публикувано на </w:t>
      </w:r>
      <w:hyperlink r:id="rId21" w:history="1">
        <w:r w:rsidR="00B11D05" w:rsidRPr="00AE25D0">
          <w:rPr>
            <w:rStyle w:val="Hyperlink"/>
            <w:rFonts w:ascii="Times New Roman" w:hAnsi="Times New Roman"/>
            <w:sz w:val="24"/>
            <w:szCs w:val="24"/>
          </w:rPr>
          <w:t>https://www.eufunds.bg/bg/opos/node/14647</w:t>
        </w:r>
      </w:hyperlink>
      <w:r w:rsidR="009E5BD6">
        <w:rPr>
          <w:rFonts w:ascii="Times New Roman" w:hAnsi="Times New Roman"/>
          <w:sz w:val="24"/>
          <w:szCs w:val="24"/>
        </w:rPr>
        <w:t>.</w:t>
      </w:r>
    </w:p>
    <w:p w14:paraId="2CB8F5E7" w14:textId="77777777" w:rsidR="00AB408C" w:rsidRDefault="00A66A7A">
      <w:pPr>
        <w:pBdr>
          <w:top w:val="single" w:sz="4" w:space="2" w:color="auto"/>
          <w:left w:val="single" w:sz="4" w:space="0" w:color="auto"/>
          <w:bottom w:val="single" w:sz="4" w:space="1" w:color="auto"/>
          <w:right w:val="single" w:sz="4" w:space="3" w:color="auto"/>
        </w:pBdr>
        <w:spacing w:before="160" w:after="0" w:line="251" w:lineRule="auto"/>
        <w:jc w:val="both"/>
        <w:rPr>
          <w:rFonts w:ascii="Times New Roman" w:hAnsi="Times New Roman" w:cs="Times New Roman"/>
          <w:b/>
          <w:sz w:val="24"/>
          <w:szCs w:val="24"/>
          <w:lang w:eastAsia="bg-BG"/>
        </w:rPr>
      </w:pPr>
      <w:r>
        <w:rPr>
          <w:rFonts w:ascii="Times New Roman" w:hAnsi="Times New Roman" w:cs="Times New Roman"/>
          <w:b/>
          <w:sz w:val="24"/>
          <w:szCs w:val="24"/>
          <w:lang w:eastAsia="bg-BG"/>
        </w:rPr>
        <w:t>14.2. Общи условия за допустимост на разходите по процедурата</w:t>
      </w:r>
    </w:p>
    <w:p w14:paraId="4EBE5AEF" w14:textId="7EEF7D18"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sz w:val="24"/>
          <w:szCs w:val="24"/>
          <w:lang w:eastAsia="bg-BG"/>
        </w:rPr>
      </w:pPr>
      <w:bookmarkStart w:id="102" w:name="_Hlk158979804"/>
      <w:r>
        <w:rPr>
          <w:rFonts w:ascii="Times New Roman" w:hAnsi="Times New Roman"/>
          <w:sz w:val="24"/>
          <w:szCs w:val="24"/>
        </w:rPr>
        <w:t xml:space="preserve">Бюджетът на проектното предложение трябва да съдържа както разходи, които кандидатите смятат да извършат след одобрението на проектното предложение, така и такива, които те вече са направили преди подаването му във връзка с изпълнението на дейности по проекта, които са извършени </w:t>
      </w:r>
      <w:r>
        <w:rPr>
          <w:rFonts w:ascii="Times New Roman" w:hAnsi="Times New Roman"/>
          <w:sz w:val="24"/>
          <w:szCs w:val="24"/>
          <w:lang w:eastAsia="bg-BG"/>
        </w:rPr>
        <w:t xml:space="preserve">в срока на допустимост на разходите и които не са финансирани със средства от ЕФСУ или чрез други </w:t>
      </w:r>
      <w:r w:rsidR="002D24CB">
        <w:rPr>
          <w:rFonts w:ascii="Times New Roman" w:hAnsi="Times New Roman"/>
          <w:sz w:val="24"/>
          <w:szCs w:val="24"/>
          <w:lang w:eastAsia="bg-BG"/>
        </w:rPr>
        <w:t xml:space="preserve">фондове и </w:t>
      </w:r>
      <w:r>
        <w:rPr>
          <w:rFonts w:ascii="Times New Roman" w:hAnsi="Times New Roman"/>
          <w:sz w:val="24"/>
          <w:szCs w:val="24"/>
          <w:lang w:eastAsia="bg-BG"/>
        </w:rPr>
        <w:t>инструменти на ЕС, както и с други публични средства, различни от тези на бенефициента</w:t>
      </w:r>
      <w:r>
        <w:rPr>
          <w:rFonts w:ascii="Times New Roman" w:hAnsi="Times New Roman"/>
          <w:sz w:val="24"/>
          <w:szCs w:val="24"/>
        </w:rPr>
        <w:t xml:space="preserve"> </w:t>
      </w:r>
      <w:r>
        <w:rPr>
          <w:rFonts w:ascii="Times New Roman" w:hAnsi="Times New Roman"/>
          <w:sz w:val="24"/>
          <w:szCs w:val="24"/>
          <w:lang w:eastAsia="bg-BG"/>
        </w:rPr>
        <w:t>при съобразяване на чл. 64</w:t>
      </w:r>
      <w:r w:rsidRPr="00A74730">
        <w:rPr>
          <w:rFonts w:ascii="Times New Roman" w:hAnsi="Times New Roman"/>
          <w:sz w:val="24"/>
          <w:szCs w:val="24"/>
          <w:lang w:eastAsia="bg-BG"/>
        </w:rPr>
        <w:t xml:space="preserve"> от </w:t>
      </w:r>
      <w:r>
        <w:rPr>
          <w:rFonts w:ascii="Times New Roman" w:hAnsi="Times New Roman"/>
          <w:sz w:val="24"/>
          <w:szCs w:val="24"/>
          <w:lang w:eastAsia="bg-BG"/>
        </w:rPr>
        <w:t xml:space="preserve">Регламент (ЕС) 2021/1060. </w:t>
      </w:r>
    </w:p>
    <w:p w14:paraId="77B36F9E" w14:textId="77777777"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 xml:space="preserve">Разходите по </w:t>
      </w:r>
      <w:r>
        <w:rPr>
          <w:rFonts w:ascii="Times New Roman" w:hAnsi="Times New Roman"/>
          <w:sz w:val="24"/>
        </w:rPr>
        <w:t xml:space="preserve">процедурата </w:t>
      </w:r>
      <w:r>
        <w:rPr>
          <w:rFonts w:ascii="Times New Roman" w:hAnsi="Times New Roman" w:cs="Times New Roman"/>
          <w:sz w:val="24"/>
          <w:szCs w:val="24"/>
          <w:lang w:eastAsia="bg-BG"/>
        </w:rPr>
        <w:t>се считат за допустими, ако са налице условията за допустимост на разходите, определени в чл. 57, ал. 1 от ЗУСЕФСУ.</w:t>
      </w:r>
      <w:r>
        <w:rPr>
          <w:rFonts w:ascii="Times New Roman" w:hAnsi="Times New Roman" w:cs="Times New Roman"/>
          <w:sz w:val="24"/>
          <w:szCs w:val="24"/>
          <w:lang w:val="en-US" w:eastAsia="bg-BG"/>
        </w:rPr>
        <w:t xml:space="preserve"> </w:t>
      </w:r>
      <w:r>
        <w:rPr>
          <w:rFonts w:ascii="Times New Roman" w:hAnsi="Times New Roman" w:cs="Times New Roman"/>
          <w:sz w:val="24"/>
          <w:szCs w:val="24"/>
          <w:lang w:eastAsia="bg-BG"/>
        </w:rPr>
        <w:t>По отношение на условията за допустимост на разходите приложение намира и чл. 3 и раздел ІІІ от глава трета на ПМС № 86/2023 г.</w:t>
      </w:r>
    </w:p>
    <w:p w14:paraId="39CDF6B6" w14:textId="77777777"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 xml:space="preserve">Допустимите разходи следва да се отнасят за дейности, попадащи в обхвата на подкрепата, </w:t>
      </w:r>
      <w:r w:rsidRPr="006B3463">
        <w:rPr>
          <w:rFonts w:ascii="Times New Roman" w:hAnsi="Times New Roman" w:cs="Times New Roman"/>
          <w:sz w:val="24"/>
          <w:szCs w:val="24"/>
          <w:lang w:eastAsia="bg-BG"/>
        </w:rPr>
        <w:t>оказвана от ЕФРР, в</w:t>
      </w:r>
      <w:r>
        <w:rPr>
          <w:rFonts w:ascii="Times New Roman" w:hAnsi="Times New Roman" w:cs="Times New Roman"/>
          <w:sz w:val="24"/>
          <w:szCs w:val="24"/>
          <w:lang w:eastAsia="bg-BG"/>
        </w:rPr>
        <w:t xml:space="preserve"> съответствие с описаното в Регламент (ЕС) 2021/1058 и да са извършени по отношение на дейности, допустими за финансиране по настоящата процедура. Съгласно Регламент (ЕС) 2021/1060, за да са допустими за финансиране, разходите трябва да са платени от бенефициента между 1 януари 2021 г. и 31 декември 2029 г.</w:t>
      </w:r>
    </w:p>
    <w:p w14:paraId="2D7E76C4" w14:textId="77777777"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lang w:eastAsia="bg-BG"/>
        </w:rPr>
      </w:pPr>
      <w:bookmarkStart w:id="103" w:name="_Hlk158979847"/>
      <w:bookmarkEnd w:id="102"/>
      <w:r>
        <w:rPr>
          <w:rFonts w:ascii="Times New Roman" w:hAnsi="Times New Roman" w:cs="Times New Roman"/>
          <w:b/>
          <w:bCs/>
          <w:sz w:val="24"/>
          <w:szCs w:val="24"/>
          <w:lang w:eastAsia="bg-BG"/>
        </w:rPr>
        <w:t xml:space="preserve">По отношение на разходите, за които в нормативната уредба и настоящите </w:t>
      </w:r>
      <w:r>
        <w:rPr>
          <w:rFonts w:ascii="Times New Roman" w:hAnsi="Times New Roman" w:cs="Times New Roman"/>
          <w:b/>
          <w:bCs/>
          <w:i/>
          <w:iCs/>
          <w:sz w:val="24"/>
          <w:szCs w:val="24"/>
          <w:lang w:eastAsia="bg-BG"/>
        </w:rPr>
        <w:t>Условия за кандидатстване</w:t>
      </w:r>
      <w:r>
        <w:rPr>
          <w:rFonts w:ascii="Times New Roman" w:hAnsi="Times New Roman" w:cs="Times New Roman"/>
          <w:b/>
          <w:bCs/>
          <w:sz w:val="24"/>
          <w:szCs w:val="24"/>
          <w:lang w:eastAsia="bg-BG"/>
        </w:rPr>
        <w:t xml:space="preserve"> са предвидени ограничения в размера/стойността им, допустима за финансиране е частта от съответния разход до размера на ограниченията, съответно до определената стойност. </w:t>
      </w:r>
      <w:r>
        <w:rPr>
          <w:rFonts w:ascii="Times New Roman" w:hAnsi="Times New Roman" w:cs="Times New Roman"/>
          <w:sz w:val="24"/>
          <w:szCs w:val="24"/>
          <w:lang w:eastAsia="bg-BG"/>
        </w:rPr>
        <w:t>Процентните ограничения се прилагат както за определяне на размера на допустимите разходи за финансиране по бюджета на етап оценка, така и върху реално извършените, разплатени, верифицирани и сертифицирани разходи за определяне на размера на допустимите разходи за възстановяване при реалното изпълнение на проекта.</w:t>
      </w:r>
    </w:p>
    <w:p w14:paraId="679EFE17" w14:textId="5D081CAD"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lang w:eastAsia="bg-BG"/>
        </w:rPr>
      </w:pPr>
      <w:bookmarkStart w:id="104" w:name="_Hlk158979917"/>
      <w:bookmarkEnd w:id="103"/>
      <w:r>
        <w:rPr>
          <w:rFonts w:ascii="Times New Roman" w:hAnsi="Times New Roman" w:cs="Times New Roman"/>
          <w:sz w:val="24"/>
          <w:szCs w:val="24"/>
          <w:lang w:eastAsia="bg-BG"/>
        </w:rPr>
        <w:lastRenderedPageBreak/>
        <w:t>За да бъдат допустими</w:t>
      </w:r>
      <w:r w:rsidR="00072122">
        <w:rPr>
          <w:rFonts w:ascii="Times New Roman" w:hAnsi="Times New Roman" w:cs="Times New Roman"/>
          <w:sz w:val="24"/>
          <w:szCs w:val="24"/>
          <w:lang w:eastAsia="bg-BG"/>
        </w:rPr>
        <w:t>,</w:t>
      </w:r>
      <w:r>
        <w:rPr>
          <w:rFonts w:ascii="Times New Roman" w:hAnsi="Times New Roman" w:cs="Times New Roman"/>
          <w:sz w:val="24"/>
          <w:szCs w:val="24"/>
          <w:lang w:eastAsia="bg-BG"/>
        </w:rPr>
        <w:t xml:space="preserve"> разходите по настоящата процедура за предоставяне на безвъзмездна финансова помощ трябва да отговарят едновременно на следните условия:</w:t>
      </w:r>
    </w:p>
    <w:p w14:paraId="59869DBB" w14:textId="77777777"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1)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w:t>
      </w:r>
    </w:p>
    <w:p w14:paraId="1C5E05EC" w14:textId="3BA499CC"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Съгласно чл.</w:t>
      </w:r>
      <w:r w:rsidR="00C87DEB">
        <w:rPr>
          <w:rFonts w:ascii="Times New Roman" w:hAnsi="Times New Roman" w:cs="Times New Roman"/>
          <w:sz w:val="24"/>
          <w:szCs w:val="24"/>
          <w:lang w:eastAsia="bg-BG"/>
        </w:rPr>
        <w:t xml:space="preserve"> </w:t>
      </w:r>
      <w:r>
        <w:rPr>
          <w:rFonts w:ascii="Times New Roman" w:hAnsi="Times New Roman" w:cs="Times New Roman"/>
          <w:sz w:val="24"/>
          <w:szCs w:val="24"/>
          <w:lang w:eastAsia="bg-BG"/>
        </w:rPr>
        <w:t xml:space="preserve">33 на </w:t>
      </w:r>
      <w:r w:rsidR="004C3909" w:rsidRPr="004C3909">
        <w:rPr>
          <w:rFonts w:ascii="Times New Roman" w:hAnsi="Times New Roman" w:cs="Times New Roman"/>
          <w:sz w:val="24"/>
          <w:szCs w:val="24"/>
          <w:lang w:eastAsia="bg-BG"/>
        </w:rPr>
        <w:t>Регламент (ЕС, Евратом) 2024/2509 на Европейския парламент и на Съвета от 23 септември 2024 г</w:t>
      </w:r>
      <w:r w:rsidR="004C3909">
        <w:rPr>
          <w:rFonts w:ascii="Times New Roman" w:hAnsi="Times New Roman" w:cs="Times New Roman"/>
          <w:sz w:val="24"/>
          <w:szCs w:val="24"/>
          <w:lang w:eastAsia="bg-BG"/>
        </w:rPr>
        <w:t>.</w:t>
      </w:r>
      <w:r>
        <w:rPr>
          <w:rFonts w:ascii="Times New Roman" w:hAnsi="Times New Roman" w:cs="Times New Roman"/>
          <w:sz w:val="24"/>
          <w:szCs w:val="24"/>
          <w:lang w:eastAsia="bg-BG"/>
        </w:rPr>
        <w:t>:</w:t>
      </w:r>
    </w:p>
    <w:p w14:paraId="5E15F34B" w14:textId="77777777"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 принципът на икономичност изисква ресурсите за осъществяване на дейностите да бъдат осигурени своевременно, в подходящо количество и качество и при най-добра цена;</w:t>
      </w:r>
    </w:p>
    <w:p w14:paraId="0B2365CE" w14:textId="77777777"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 принципът на ефикасност се отнася до най-доброто съотношение между използваните ресурси,</w:t>
      </w:r>
      <w:r>
        <w:t xml:space="preserve"> </w:t>
      </w:r>
      <w:r>
        <w:rPr>
          <w:rFonts w:ascii="Times New Roman" w:hAnsi="Times New Roman" w:cs="Times New Roman"/>
          <w:sz w:val="24"/>
          <w:szCs w:val="24"/>
          <w:lang w:eastAsia="bg-BG"/>
        </w:rPr>
        <w:t>предприетите дейности и постигането на целите;</w:t>
      </w:r>
    </w:p>
    <w:p w14:paraId="68055657" w14:textId="77777777"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 принципът на ефективност се отнася до степента, в която се постигат поставените цели посредством предприетите дейности.</w:t>
      </w:r>
    </w:p>
    <w:p w14:paraId="2FCE44E3" w14:textId="77777777"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 xml:space="preserve">2) Да са в съответствие с категориите разходи, включени в административния договор за предоставяне на безвъзмездна помощ, както и в съответствие с одобреното проектно предложение и изискванията на настоящите </w:t>
      </w:r>
      <w:r>
        <w:rPr>
          <w:rFonts w:ascii="Times New Roman" w:hAnsi="Times New Roman" w:cs="Times New Roman"/>
          <w:i/>
          <w:iCs/>
          <w:sz w:val="24"/>
          <w:szCs w:val="24"/>
          <w:lang w:eastAsia="bg-BG"/>
        </w:rPr>
        <w:t>Условия за кандидатстване</w:t>
      </w:r>
      <w:r>
        <w:rPr>
          <w:rFonts w:ascii="Times New Roman" w:hAnsi="Times New Roman" w:cs="Times New Roman"/>
          <w:sz w:val="24"/>
          <w:szCs w:val="24"/>
          <w:lang w:eastAsia="bg-BG"/>
        </w:rPr>
        <w:t xml:space="preserve"> (чл. 57, ал. 1, т. 2 от ЗУСЕФСУ);</w:t>
      </w:r>
    </w:p>
    <w:p w14:paraId="173586EB" w14:textId="517C3FE5"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 xml:space="preserve">3) За направените разходи да е налична адекватна одитна следа съгласно минималните изисквания на чл. 84 от </w:t>
      </w:r>
      <w:r w:rsidR="00BE4217" w:rsidRPr="00BE4217">
        <w:rPr>
          <w:rFonts w:ascii="Times New Roman" w:hAnsi="Times New Roman" w:cs="Times New Roman"/>
          <w:sz w:val="24"/>
          <w:szCs w:val="24"/>
          <w:lang w:eastAsia="bg-BG"/>
        </w:rPr>
        <w:t>Регламент (ЕС, Евратом) 2024/2509 на Европейския парламент и на Съвета от 23 септември 2024 година за финансовите правила, приложими за общия бюджет на Съюза</w:t>
      </w:r>
      <w:r>
        <w:rPr>
          <w:rFonts w:ascii="Times New Roman" w:hAnsi="Times New Roman" w:cs="Times New Roman"/>
          <w:sz w:val="24"/>
          <w:szCs w:val="24"/>
          <w:lang w:eastAsia="bg-BG"/>
        </w:rPr>
        <w:t>, включително да са спазени разпоредбите за съхраняване на документите по чл. 82 от Регламент (ЕС) № 2021/1060 (чл. 57, ал. 1, т. 7 от ЗУСЕФСУ);</w:t>
      </w:r>
    </w:p>
    <w:p w14:paraId="7B859FA9" w14:textId="465D9BA2"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 xml:space="preserve">4) 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не по-късно от датата на подаване на междинното/окончателното искане за плащане от страна на бенефициента. В случаите по чл. 55, ал. 1, т. 2 и 3 от ЗУСЕФСУ (прилагане на формите по чл. 53, </w:t>
      </w:r>
      <w:proofErr w:type="spellStart"/>
      <w:r w:rsidR="00DB45C2">
        <w:rPr>
          <w:rFonts w:ascii="Times New Roman" w:hAnsi="Times New Roman" w:cs="Times New Roman"/>
          <w:sz w:val="24"/>
          <w:szCs w:val="24"/>
          <w:lang w:eastAsia="bg-BG"/>
        </w:rPr>
        <w:t>пар</w:t>
      </w:r>
      <w:proofErr w:type="spellEnd"/>
      <w:r w:rsidR="00DB45C2">
        <w:rPr>
          <w:rFonts w:ascii="Times New Roman" w:hAnsi="Times New Roman" w:cs="Times New Roman"/>
          <w:sz w:val="24"/>
          <w:szCs w:val="24"/>
          <w:lang w:eastAsia="bg-BG"/>
        </w:rPr>
        <w:t xml:space="preserve">. </w:t>
      </w:r>
      <w:r>
        <w:rPr>
          <w:rFonts w:ascii="Times New Roman" w:hAnsi="Times New Roman" w:cs="Times New Roman"/>
          <w:sz w:val="24"/>
          <w:szCs w:val="24"/>
          <w:lang w:eastAsia="bg-BG"/>
        </w:rPr>
        <w:t>1</w:t>
      </w:r>
      <w:r w:rsidR="00C87DEB">
        <w:rPr>
          <w:rFonts w:ascii="Times New Roman" w:hAnsi="Times New Roman" w:cs="Times New Roman"/>
          <w:sz w:val="24"/>
          <w:szCs w:val="24"/>
          <w:lang w:eastAsia="bg-BG"/>
        </w:rPr>
        <w:t>,</w:t>
      </w:r>
      <w:r>
        <w:rPr>
          <w:rFonts w:ascii="Times New Roman" w:hAnsi="Times New Roman" w:cs="Times New Roman"/>
          <w:sz w:val="24"/>
          <w:szCs w:val="24"/>
          <w:lang w:eastAsia="bg-BG"/>
        </w:rPr>
        <w:t xml:space="preserve"> буква </w:t>
      </w:r>
      <w:r w:rsidR="00C87DEB">
        <w:rPr>
          <w:rFonts w:ascii="Times New Roman" w:hAnsi="Times New Roman" w:cs="Times New Roman"/>
          <w:sz w:val="24"/>
          <w:szCs w:val="24"/>
          <w:lang w:eastAsia="bg-BG"/>
        </w:rPr>
        <w:t>„</w:t>
      </w:r>
      <w:r>
        <w:rPr>
          <w:rFonts w:ascii="Times New Roman" w:hAnsi="Times New Roman" w:cs="Times New Roman"/>
          <w:sz w:val="24"/>
          <w:szCs w:val="24"/>
          <w:lang w:eastAsia="bg-BG"/>
        </w:rPr>
        <w:t>б</w:t>
      </w:r>
      <w:r w:rsidR="00C87DEB">
        <w:rPr>
          <w:rFonts w:ascii="Times New Roman" w:hAnsi="Times New Roman" w:cs="Times New Roman"/>
          <w:sz w:val="24"/>
          <w:szCs w:val="24"/>
          <w:lang w:eastAsia="bg-BG"/>
        </w:rPr>
        <w:t>“</w:t>
      </w:r>
      <w:r>
        <w:rPr>
          <w:rFonts w:ascii="Times New Roman" w:hAnsi="Times New Roman" w:cs="Times New Roman"/>
          <w:sz w:val="24"/>
          <w:szCs w:val="24"/>
          <w:lang w:eastAsia="bg-BG"/>
        </w:rPr>
        <w:t xml:space="preserve"> и буква </w:t>
      </w:r>
      <w:r w:rsidR="00C87DEB">
        <w:rPr>
          <w:rFonts w:ascii="Times New Roman" w:hAnsi="Times New Roman" w:cs="Times New Roman"/>
          <w:sz w:val="24"/>
          <w:szCs w:val="24"/>
          <w:lang w:eastAsia="bg-BG"/>
        </w:rPr>
        <w:t>„</w:t>
      </w:r>
      <w:r>
        <w:rPr>
          <w:rFonts w:ascii="Times New Roman" w:hAnsi="Times New Roman" w:cs="Times New Roman"/>
          <w:sz w:val="24"/>
          <w:szCs w:val="24"/>
          <w:lang w:eastAsia="bg-BG"/>
        </w:rPr>
        <w:t>в</w:t>
      </w:r>
      <w:r w:rsidR="00C87DEB">
        <w:rPr>
          <w:rFonts w:ascii="Times New Roman" w:hAnsi="Times New Roman" w:cs="Times New Roman"/>
          <w:sz w:val="24"/>
          <w:szCs w:val="24"/>
          <w:lang w:eastAsia="bg-BG"/>
        </w:rPr>
        <w:t>“</w:t>
      </w:r>
      <w:r>
        <w:rPr>
          <w:rFonts w:ascii="Times New Roman" w:hAnsi="Times New Roman" w:cs="Times New Roman"/>
          <w:sz w:val="24"/>
          <w:szCs w:val="24"/>
          <w:lang w:eastAsia="bg-BG"/>
        </w:rPr>
        <w:t xml:space="preserve"> от Регламент (ЕС) №</w:t>
      </w:r>
      <w:r w:rsidR="00C87DEB">
        <w:rPr>
          <w:rFonts w:ascii="Times New Roman" w:hAnsi="Times New Roman" w:cs="Times New Roman"/>
          <w:sz w:val="24"/>
          <w:szCs w:val="24"/>
          <w:lang w:eastAsia="bg-BG"/>
        </w:rPr>
        <w:t xml:space="preserve"> </w:t>
      </w:r>
      <w:r>
        <w:rPr>
          <w:rFonts w:ascii="Times New Roman" w:hAnsi="Times New Roman" w:cs="Times New Roman"/>
          <w:sz w:val="24"/>
          <w:szCs w:val="24"/>
          <w:lang w:eastAsia="bg-BG"/>
        </w:rPr>
        <w:t xml:space="preserve">2021/1060), разходите са допустими, ако действията, представляващи основание за възстановяването им, са извършени в срока за допустимост по чл. 63, </w:t>
      </w:r>
      <w:proofErr w:type="spellStart"/>
      <w:r w:rsidR="00DB45C2">
        <w:rPr>
          <w:rFonts w:ascii="Times New Roman" w:hAnsi="Times New Roman" w:cs="Times New Roman"/>
          <w:sz w:val="24"/>
          <w:szCs w:val="24"/>
          <w:lang w:eastAsia="bg-BG"/>
        </w:rPr>
        <w:t>пар</w:t>
      </w:r>
      <w:proofErr w:type="spellEnd"/>
      <w:r w:rsidR="00DB45C2">
        <w:rPr>
          <w:rFonts w:ascii="Times New Roman" w:hAnsi="Times New Roman" w:cs="Times New Roman"/>
          <w:sz w:val="24"/>
          <w:szCs w:val="24"/>
          <w:lang w:eastAsia="bg-BG"/>
        </w:rPr>
        <w:t>.</w:t>
      </w:r>
      <w:r>
        <w:rPr>
          <w:rFonts w:ascii="Times New Roman" w:hAnsi="Times New Roman" w:cs="Times New Roman"/>
          <w:sz w:val="24"/>
          <w:szCs w:val="24"/>
          <w:lang w:eastAsia="bg-BG"/>
        </w:rPr>
        <w:t xml:space="preserve"> 2 от Регламент (ЕС) 2021/1060;</w:t>
      </w:r>
    </w:p>
    <w:p w14:paraId="504B22BC" w14:textId="77777777"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 xml:space="preserve">5) Да не надхвърлят праговете за съответната категория разходи, посочени в раздел 14.3 от настоящите </w:t>
      </w:r>
      <w:r>
        <w:rPr>
          <w:rFonts w:ascii="Times New Roman" w:hAnsi="Times New Roman" w:cs="Times New Roman"/>
          <w:i/>
          <w:iCs/>
          <w:sz w:val="24"/>
          <w:szCs w:val="24"/>
          <w:lang w:eastAsia="bg-BG"/>
        </w:rPr>
        <w:t>Условия за кандидатстване</w:t>
      </w:r>
      <w:r>
        <w:rPr>
          <w:rFonts w:ascii="Times New Roman" w:hAnsi="Times New Roman" w:cs="Times New Roman"/>
          <w:sz w:val="24"/>
          <w:szCs w:val="24"/>
          <w:lang w:eastAsia="bg-BG"/>
        </w:rPr>
        <w:t xml:space="preserve"> и в одобрения проект (чл. 57, ал. 1, т. 3 от ЗУСЕФСУ);</w:t>
      </w:r>
    </w:p>
    <w:p w14:paraId="6D806860" w14:textId="77777777"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6) Да се отнасят за реално доставени продукти, извършени услуги, строителни и монтажни работи и положен труд (чл. 57, ал. 1, т. 4 от ЗУСЕФСУ);</w:t>
      </w:r>
    </w:p>
    <w:p w14:paraId="72312228" w14:textId="77777777"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7) Да са извършени законосъобразно съгласно приложимото право на Европейския съюз и българското законодателство (чл. 57, ал. 1, т. 5 от ЗУСЕФСУ).</w:t>
      </w:r>
    </w:p>
    <w:p w14:paraId="61F85F53" w14:textId="77777777"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8) Да са отразени в счетоводната документация на бенефициента чрез отделни счетоводни аналитични сметки или в отделна счетоводна система (чл. 57, ал. 1, т. 6 от ЗУСЕФСУ);</w:t>
      </w:r>
    </w:p>
    <w:p w14:paraId="106DEAAB" w14:textId="77777777"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9) Да могат да се установят и проверят, да бъдат подкрепени от оригинални разходооправдателни документи (освен в случаите на опростено отчитане на разходи чрез формите по чл. 55, ал. 1, т. 2-4 от ЗУСЕФСУ);</w:t>
      </w:r>
    </w:p>
    <w:p w14:paraId="63D04ABB" w14:textId="77777777"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10) Да са извършени от допустим по настоящата процедура бенефициент и да са за дейности,</w:t>
      </w:r>
    </w:p>
    <w:p w14:paraId="48CFD302" w14:textId="77777777"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съответстващи на предвидените в одобрения проект (чл. 57, ал. 1, т. 1 от ЗУСЕФСУ);</w:t>
      </w:r>
    </w:p>
    <w:p w14:paraId="67DEBCDB" w14:textId="77777777"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12) Да са за услуги и/или доставки, за които изборът на изпълнител е извършен в съответствие с действащото национално и европейско законодателство;</w:t>
      </w:r>
    </w:p>
    <w:p w14:paraId="6700022F" w14:textId="77777777"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13) Да са съобразени с приложимите правила в областта на държавните помощи (чл. 57, ал. 1, т. 8 от ЗУСЕФСУ, когато е приложимо;</w:t>
      </w:r>
    </w:p>
    <w:p w14:paraId="0660C31C" w14:textId="77777777"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14) Да не са финансирани по друг проект, програма или друга финансова схема, финансирана от публични средства на националния или европейския бюджети.</w:t>
      </w:r>
    </w:p>
    <w:p w14:paraId="4929AA37" w14:textId="77777777"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Бюджетът (секция „Бюджет“ от Формуляра за кандидатстване) трябва да отразява допустимите разходи, които са свързани с изпълнението на проекта. </w:t>
      </w:r>
    </w:p>
    <w:bookmarkEnd w:id="104"/>
    <w:p w14:paraId="5E73DDCA" w14:textId="217EAC90"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rPr>
      </w:pPr>
      <w:r>
        <w:rPr>
          <w:rFonts w:ascii="Times New Roman" w:hAnsi="Times New Roman" w:cs="Times New Roman"/>
          <w:b/>
          <w:bCs/>
          <w:sz w:val="24"/>
          <w:szCs w:val="24"/>
        </w:rPr>
        <w:t xml:space="preserve">Разходите за ДДС във връзка с изпълнението на проекта са недопустими, освен в случаите на данък върху добавената стойност, който не е възстановим съгласно националното законодателство. </w:t>
      </w:r>
      <w:bookmarkStart w:id="105" w:name="_Hlk160197445"/>
      <w:r w:rsidR="00E53C2E" w:rsidRPr="00E53C2E">
        <w:rPr>
          <w:rFonts w:ascii="Times New Roman" w:hAnsi="Times New Roman" w:cs="Times New Roman"/>
          <w:b/>
          <w:bCs/>
          <w:sz w:val="24"/>
          <w:szCs w:val="24"/>
        </w:rPr>
        <w:t xml:space="preserve">Постановление № 86 на Министерския съвет от 01.06.2023 г. определя възстановимия данък върху добавената стойност за дадена операция, получаваща подкрепа чрез безвъзмездна финансова помощ, като недопустим разход за съфинансиране от ЕФСУ. </w:t>
      </w:r>
      <w:bookmarkEnd w:id="105"/>
      <w:r>
        <w:rPr>
          <w:rFonts w:ascii="Times New Roman" w:hAnsi="Times New Roman" w:cs="Times New Roman"/>
          <w:sz w:val="24"/>
          <w:szCs w:val="24"/>
        </w:rPr>
        <w:t>Съгласно разпоредбите на § 3 от ПЗР на ПМС № 86/01.06.2023 г. „възстановим данък върху добавената стойност“ е сумата на платения данък върху добавената стойност, която регистрирано по реда на Закона за данък върху добавената стойност лице има право да приспадне от задълженията си по Закона за данък върху добавената стойност, включително когато, като е имало това право, не го е упражнило по реда на закона.</w:t>
      </w:r>
      <w:r w:rsidR="00E53C2E" w:rsidRPr="00E53C2E">
        <w:rPr>
          <w:rFonts w:ascii="Times New Roman" w:hAnsi="Times New Roman" w:cs="Times New Roman"/>
          <w:sz w:val="24"/>
          <w:szCs w:val="24"/>
        </w:rPr>
        <w:t xml:space="preserve"> </w:t>
      </w:r>
      <w:bookmarkStart w:id="106" w:name="_Hlk160197463"/>
      <w:r w:rsidR="00E53C2E" w:rsidRPr="00E53C2E">
        <w:rPr>
          <w:rFonts w:ascii="Times New Roman" w:hAnsi="Times New Roman" w:cs="Times New Roman"/>
          <w:sz w:val="24"/>
          <w:szCs w:val="24"/>
        </w:rPr>
        <w:t>Бенефициентът на безвъзмездна финансова помощ определя начисления му данък върху добавената стойност по получени доставки на стоки и/или услуги или извършени плащания в изпълнение на операция, по програма, финансирана от ЕФСУ, в следните две категории: възстановим и невъзстановим данък върху добавената стойност.</w:t>
      </w:r>
    </w:p>
    <w:bookmarkEnd w:id="106"/>
    <w:p w14:paraId="1E10781C" w14:textId="77777777"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Бенефициентът определя екипи, отговорни за управлението на проекта. Разходите за тях са допустими, когато:</w:t>
      </w:r>
    </w:p>
    <w:p w14:paraId="78DC88F5" w14:textId="77777777"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  управлението се осъществява само от служители на бенефициента;</w:t>
      </w:r>
    </w:p>
    <w:p w14:paraId="3F7F2773" w14:textId="77777777"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 в управлението на проекта са включени и външни за бенефициента лица – при необходимост от специфична експертиза и/или липса на достатъчен собствен административен капацитет; </w:t>
      </w:r>
    </w:p>
    <w:p w14:paraId="0C1937C7" w14:textId="51B155AA"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 управлението се осъществява изцяло от външни за бенефициента лица, избрани в съответствие с националното законодателство.</w:t>
      </w:r>
    </w:p>
    <w:p w14:paraId="3E7D8E55" w14:textId="6692E84F"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sz w:val="24"/>
          <w:szCs w:val="24"/>
        </w:rPr>
      </w:pPr>
      <w:r>
        <w:rPr>
          <w:rFonts w:ascii="Times New Roman" w:hAnsi="Times New Roman"/>
          <w:sz w:val="24"/>
          <w:szCs w:val="24"/>
        </w:rPr>
        <w:t xml:space="preserve">Независимо дали </w:t>
      </w:r>
      <w:bookmarkStart w:id="107" w:name="_Hlk69405178"/>
      <w:r>
        <w:rPr>
          <w:rFonts w:ascii="Times New Roman" w:hAnsi="Times New Roman"/>
          <w:b/>
          <w:sz w:val="24"/>
          <w:szCs w:val="24"/>
        </w:rPr>
        <w:t>дейностите за организация и управление</w:t>
      </w:r>
      <w:r>
        <w:rPr>
          <w:rFonts w:ascii="Times New Roman" w:hAnsi="Times New Roman"/>
          <w:sz w:val="24"/>
          <w:szCs w:val="24"/>
        </w:rPr>
        <w:t xml:space="preserve"> </w:t>
      </w:r>
      <w:bookmarkEnd w:id="107"/>
      <w:r>
        <w:rPr>
          <w:rFonts w:ascii="Times New Roman" w:hAnsi="Times New Roman"/>
          <w:sz w:val="24"/>
          <w:szCs w:val="24"/>
        </w:rPr>
        <w:t xml:space="preserve">на проекта </w:t>
      </w:r>
      <w:r>
        <w:rPr>
          <w:rFonts w:ascii="Times New Roman" w:hAnsi="Times New Roman"/>
          <w:b/>
          <w:sz w:val="24"/>
          <w:szCs w:val="24"/>
        </w:rPr>
        <w:t>се възлагат</w:t>
      </w:r>
      <w:r>
        <w:rPr>
          <w:rFonts w:ascii="Times New Roman" w:hAnsi="Times New Roman"/>
          <w:sz w:val="24"/>
          <w:szCs w:val="24"/>
        </w:rPr>
        <w:t xml:space="preserve"> </w:t>
      </w:r>
      <w:r>
        <w:rPr>
          <w:rFonts w:ascii="Times New Roman" w:hAnsi="Times New Roman"/>
          <w:b/>
          <w:sz w:val="24"/>
          <w:szCs w:val="24"/>
        </w:rPr>
        <w:t>изцяло</w:t>
      </w:r>
      <w:r>
        <w:rPr>
          <w:rFonts w:ascii="Times New Roman" w:hAnsi="Times New Roman"/>
          <w:sz w:val="24"/>
          <w:szCs w:val="24"/>
        </w:rPr>
        <w:t xml:space="preserve"> </w:t>
      </w:r>
      <w:r>
        <w:rPr>
          <w:rFonts w:ascii="Times New Roman" w:hAnsi="Times New Roman"/>
          <w:b/>
          <w:sz w:val="24"/>
          <w:szCs w:val="24"/>
        </w:rPr>
        <w:t>на външен</w:t>
      </w:r>
      <w:r>
        <w:rPr>
          <w:rFonts w:ascii="Times New Roman" w:hAnsi="Times New Roman"/>
          <w:sz w:val="24"/>
          <w:szCs w:val="24"/>
        </w:rPr>
        <w:t xml:space="preserve"> за бенефициента изпълнител или </w:t>
      </w:r>
      <w:r>
        <w:rPr>
          <w:rFonts w:ascii="Times New Roman" w:hAnsi="Times New Roman"/>
          <w:b/>
          <w:sz w:val="24"/>
          <w:szCs w:val="24"/>
        </w:rPr>
        <w:t>екипът за управление</w:t>
      </w:r>
      <w:r>
        <w:rPr>
          <w:rFonts w:ascii="Times New Roman" w:hAnsi="Times New Roman"/>
          <w:sz w:val="24"/>
          <w:szCs w:val="24"/>
        </w:rPr>
        <w:t xml:space="preserve"> на проекта е сформиран </w:t>
      </w:r>
      <w:r>
        <w:rPr>
          <w:rFonts w:ascii="Times New Roman" w:hAnsi="Times New Roman"/>
          <w:b/>
          <w:sz w:val="24"/>
          <w:szCs w:val="24"/>
        </w:rPr>
        <w:t>единствено от служители на бенефициента</w:t>
      </w:r>
      <w:r>
        <w:rPr>
          <w:rFonts w:ascii="Times New Roman" w:hAnsi="Times New Roman"/>
          <w:sz w:val="24"/>
          <w:szCs w:val="24"/>
        </w:rPr>
        <w:t xml:space="preserve"> (или е </w:t>
      </w:r>
      <w:r>
        <w:rPr>
          <w:rFonts w:ascii="Times New Roman" w:hAnsi="Times New Roman"/>
          <w:b/>
          <w:sz w:val="24"/>
          <w:szCs w:val="24"/>
        </w:rPr>
        <w:t>смесен</w:t>
      </w:r>
      <w:r>
        <w:rPr>
          <w:rFonts w:ascii="Times New Roman" w:hAnsi="Times New Roman"/>
          <w:sz w:val="24"/>
          <w:szCs w:val="24"/>
        </w:rPr>
        <w:t xml:space="preserve"> – от служители на бенефициента и от външни за него лица, избрани в съответствие с националното законодателство), то БФП се предоставя само под формата по чл. 55, ал. 1, </w:t>
      </w:r>
      <w:r>
        <w:rPr>
          <w:rFonts w:ascii="Times New Roman" w:hAnsi="Times New Roman"/>
          <w:b/>
          <w:sz w:val="24"/>
          <w:szCs w:val="24"/>
        </w:rPr>
        <w:t>т. 4</w:t>
      </w:r>
      <w:r>
        <w:rPr>
          <w:rFonts w:ascii="Times New Roman" w:hAnsi="Times New Roman"/>
          <w:sz w:val="24"/>
          <w:szCs w:val="24"/>
        </w:rPr>
        <w:t xml:space="preserve"> от ЗУСЕФСУ (</w:t>
      </w:r>
      <w:r>
        <w:rPr>
          <w:rFonts w:ascii="Times New Roman" w:hAnsi="Times New Roman"/>
          <w:i/>
          <w:sz w:val="24"/>
          <w:szCs w:val="24"/>
        </w:rPr>
        <w:t>финансиране с единна ставка, определено чрез прилагане на процент към една или няколко определени категории разходи</w:t>
      </w:r>
      <w:r>
        <w:rPr>
          <w:rFonts w:ascii="Times New Roman" w:hAnsi="Times New Roman"/>
          <w:sz w:val="24"/>
          <w:szCs w:val="24"/>
        </w:rPr>
        <w:t xml:space="preserve">). Формата, указана в чл. 55, ал. 1, т. 4 от ЗУСЕФСУ (финансиране с единна ставка, определена чрез прилагане на процент към една или няколко определени категории разходи), се прилага за разходите за организация и управление на проекти, за разходи за </w:t>
      </w:r>
      <w:bookmarkStart w:id="108" w:name="_Hlk118971964"/>
      <w:r>
        <w:rPr>
          <w:rFonts w:ascii="Times New Roman" w:hAnsi="Times New Roman"/>
          <w:sz w:val="24"/>
          <w:szCs w:val="24"/>
        </w:rPr>
        <w:t>видимост, прозрачност и комуникация</w:t>
      </w:r>
      <w:bookmarkEnd w:id="108"/>
      <w:r>
        <w:rPr>
          <w:rFonts w:ascii="Times New Roman" w:hAnsi="Times New Roman"/>
          <w:sz w:val="24"/>
          <w:szCs w:val="24"/>
        </w:rPr>
        <w:t xml:space="preserve"> и за разработване на </w:t>
      </w:r>
      <w:r w:rsidR="00DB45C2">
        <w:rPr>
          <w:rFonts w:ascii="Times New Roman" w:hAnsi="Times New Roman"/>
          <w:sz w:val="24"/>
          <w:szCs w:val="24"/>
        </w:rPr>
        <w:t>документации за обществени поръчки</w:t>
      </w:r>
      <w:r>
        <w:rPr>
          <w:rFonts w:ascii="Times New Roman" w:hAnsi="Times New Roman"/>
          <w:sz w:val="24"/>
          <w:szCs w:val="24"/>
        </w:rPr>
        <w:t>.</w:t>
      </w:r>
    </w:p>
    <w:p w14:paraId="71CA1FD4" w14:textId="77777777"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sz w:val="24"/>
          <w:szCs w:val="24"/>
        </w:rPr>
      </w:pPr>
      <w:r>
        <w:rPr>
          <w:rFonts w:ascii="Times New Roman" w:hAnsi="Times New Roman"/>
          <w:sz w:val="24"/>
          <w:szCs w:val="24"/>
        </w:rPr>
        <w:t xml:space="preserve">В рамките на настоящата процедура разходите по чл. 55, ал. 1, т. 4 от </w:t>
      </w:r>
      <w:bookmarkStart w:id="109" w:name="_Hlk118721088"/>
      <w:r>
        <w:rPr>
          <w:rFonts w:ascii="Times New Roman" w:hAnsi="Times New Roman"/>
          <w:sz w:val="24"/>
          <w:szCs w:val="24"/>
        </w:rPr>
        <w:t>ЗУСЕФСУ</w:t>
      </w:r>
      <w:bookmarkEnd w:id="109"/>
      <w:r>
        <w:rPr>
          <w:rFonts w:ascii="Times New Roman" w:hAnsi="Times New Roman"/>
          <w:sz w:val="24"/>
          <w:szCs w:val="24"/>
        </w:rPr>
        <w:t xml:space="preserve"> са в процентни ограничения, посочени в </w:t>
      </w:r>
      <w:bookmarkStart w:id="110" w:name="_Hlk124328707"/>
      <w:r>
        <w:rPr>
          <w:rFonts w:ascii="Times New Roman" w:hAnsi="Times New Roman"/>
          <w:sz w:val="24"/>
          <w:szCs w:val="24"/>
        </w:rPr>
        <w:t>утвърдената Методология</w:t>
      </w:r>
      <w:r>
        <w:rPr>
          <w:rStyle w:val="FootnoteReference"/>
          <w:rFonts w:ascii="Times New Roman" w:hAnsi="Times New Roman"/>
          <w:sz w:val="24"/>
          <w:szCs w:val="24"/>
        </w:rPr>
        <w:footnoteReference w:id="9"/>
      </w:r>
      <w:r>
        <w:rPr>
          <w:rFonts w:ascii="Times New Roman" w:hAnsi="Times New Roman"/>
          <w:sz w:val="24"/>
          <w:szCs w:val="24"/>
        </w:rPr>
        <w:t xml:space="preserve"> за </w:t>
      </w:r>
      <w:r>
        <w:rPr>
          <w:rFonts w:ascii="Times New Roman" w:hAnsi="Times New Roman"/>
          <w:i/>
          <w:sz w:val="24"/>
          <w:szCs w:val="24"/>
        </w:rPr>
        <w:t xml:space="preserve">определяне на размерите на единна ставка за финансиране на дейности за организация и управление на проекти </w:t>
      </w:r>
      <w:bookmarkEnd w:id="110"/>
      <w:r>
        <w:rPr>
          <w:rFonts w:ascii="Times New Roman" w:hAnsi="Times New Roman"/>
          <w:i/>
          <w:sz w:val="24"/>
          <w:szCs w:val="24"/>
        </w:rPr>
        <w:t>(Методологията за опростени разходи</w:t>
      </w:r>
      <w:r>
        <w:rPr>
          <w:rFonts w:ascii="Times New Roman" w:hAnsi="Times New Roman"/>
          <w:i/>
          <w:sz w:val="24"/>
          <w:szCs w:val="24"/>
          <w:lang w:val="en-US"/>
        </w:rPr>
        <w:t xml:space="preserve"> </w:t>
      </w:r>
      <w:r>
        <w:rPr>
          <w:rFonts w:ascii="Times New Roman" w:hAnsi="Times New Roman"/>
          <w:i/>
          <w:sz w:val="24"/>
          <w:szCs w:val="24"/>
        </w:rPr>
        <w:t xml:space="preserve">достъпна на </w:t>
      </w:r>
      <w:hyperlink r:id="rId22" w:history="1">
        <w:r>
          <w:rPr>
            <w:rStyle w:val="Hyperlink"/>
            <w:rFonts w:ascii="Times New Roman" w:hAnsi="Times New Roman"/>
            <w:i/>
            <w:sz w:val="24"/>
            <w:szCs w:val="24"/>
          </w:rPr>
          <w:t>https://www.eufunds.bg/bg/opos/node/925</w:t>
        </w:r>
      </w:hyperlink>
      <w:r>
        <w:rPr>
          <w:rFonts w:ascii="Times New Roman" w:hAnsi="Times New Roman"/>
          <w:i/>
          <w:sz w:val="24"/>
          <w:szCs w:val="24"/>
        </w:rPr>
        <w:t xml:space="preserve"> )</w:t>
      </w:r>
      <w:r>
        <w:rPr>
          <w:rFonts w:ascii="Times New Roman" w:hAnsi="Times New Roman"/>
          <w:sz w:val="24"/>
          <w:szCs w:val="24"/>
        </w:rPr>
        <w:t xml:space="preserve"> и посочено в т. 14.3. от настоящите </w:t>
      </w:r>
      <w:r>
        <w:rPr>
          <w:rFonts w:ascii="Times New Roman" w:hAnsi="Times New Roman"/>
          <w:i/>
          <w:iCs/>
          <w:sz w:val="24"/>
          <w:szCs w:val="24"/>
        </w:rPr>
        <w:t>Условия за кандидатстване</w:t>
      </w:r>
      <w:r>
        <w:rPr>
          <w:rFonts w:ascii="Times New Roman" w:hAnsi="Times New Roman"/>
          <w:sz w:val="24"/>
          <w:szCs w:val="24"/>
        </w:rPr>
        <w:t>.</w:t>
      </w:r>
    </w:p>
    <w:p w14:paraId="4E8E5C4C" w14:textId="77777777"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sz w:val="24"/>
          <w:szCs w:val="24"/>
        </w:rPr>
      </w:pPr>
      <w:r>
        <w:rPr>
          <w:rFonts w:ascii="Times New Roman" w:hAnsi="Times New Roman"/>
          <w:sz w:val="24"/>
          <w:szCs w:val="24"/>
        </w:rPr>
        <w:t>Използването на единна ставка по чл. 55, ал. 1, т. 4 от ЗУСЕФСУ не освобождава бенефициентите от задълженията им при изпълнението на всички дейности, включени в техните проекти, да спазват приложимото европейско и национално законодателство.</w:t>
      </w:r>
    </w:p>
    <w:p w14:paraId="4677B822" w14:textId="451DED69" w:rsidR="00AB408C" w:rsidRDefault="00A66A7A">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b/>
          <w:sz w:val="24"/>
          <w:szCs w:val="24"/>
        </w:rPr>
      </w:pPr>
      <w:bookmarkStart w:id="111" w:name="_Hlk118898385"/>
      <w:r>
        <w:rPr>
          <w:rFonts w:ascii="Times New Roman" w:hAnsi="Times New Roman"/>
          <w:b/>
          <w:sz w:val="24"/>
          <w:szCs w:val="24"/>
        </w:rPr>
        <w:t xml:space="preserve">14.3. </w:t>
      </w:r>
      <w:r>
        <w:rPr>
          <w:rFonts w:ascii="Times New Roman" w:hAnsi="Times New Roman" w:cs="Times New Roman"/>
          <w:b/>
          <w:sz w:val="24"/>
          <w:szCs w:val="24"/>
          <w:lang w:eastAsia="bg-BG"/>
        </w:rPr>
        <w:t>Предвидени</w:t>
      </w:r>
      <w:r>
        <w:rPr>
          <w:rFonts w:ascii="Times New Roman" w:hAnsi="Times New Roman"/>
          <w:b/>
          <w:sz w:val="24"/>
          <w:szCs w:val="24"/>
        </w:rPr>
        <w:t xml:space="preserve"> ограничения в размера/стойността на одобрените проектни предложения за определени категории разходи</w:t>
      </w:r>
    </w:p>
    <w:p w14:paraId="03E65488" w14:textId="37CD6707" w:rsidR="00FF02A3" w:rsidRDefault="00FF02A3">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b/>
          <w:sz w:val="24"/>
          <w:szCs w:val="24"/>
        </w:rPr>
      </w:pPr>
      <w:r w:rsidRPr="00FF02A3">
        <w:rPr>
          <w:rFonts w:ascii="Times New Roman" w:hAnsi="Times New Roman"/>
          <w:bCs/>
          <w:sz w:val="24"/>
          <w:szCs w:val="24"/>
        </w:rPr>
        <w:lastRenderedPageBreak/>
        <w:t xml:space="preserve">По отношение на процентните ограничения </w:t>
      </w:r>
      <w:r>
        <w:rPr>
          <w:rFonts w:ascii="Times New Roman" w:hAnsi="Times New Roman"/>
          <w:bCs/>
          <w:sz w:val="24"/>
          <w:szCs w:val="24"/>
        </w:rPr>
        <w:t xml:space="preserve">и ограниченията на стойността </w:t>
      </w:r>
      <w:r w:rsidRPr="00FF02A3">
        <w:rPr>
          <w:rFonts w:ascii="Times New Roman" w:hAnsi="Times New Roman"/>
          <w:bCs/>
          <w:sz w:val="24"/>
          <w:szCs w:val="24"/>
        </w:rPr>
        <w:t>на някои категории разходи, приложение намира</w:t>
      </w:r>
      <w:r>
        <w:rPr>
          <w:rFonts w:ascii="Times New Roman" w:hAnsi="Times New Roman"/>
          <w:b/>
          <w:sz w:val="24"/>
          <w:szCs w:val="24"/>
        </w:rPr>
        <w:t xml:space="preserve"> </w:t>
      </w:r>
      <w:r>
        <w:rPr>
          <w:rFonts w:ascii="Times New Roman" w:hAnsi="Times New Roman"/>
          <w:bCs/>
          <w:sz w:val="24"/>
          <w:szCs w:val="24"/>
        </w:rPr>
        <w:t>ПМС № 86/01.06.2023 г. и настоящата т. 14.3 от условията за кандидатстване.</w:t>
      </w:r>
    </w:p>
    <w:p w14:paraId="79DFD919" w14:textId="10E8B795" w:rsidR="00AB408C" w:rsidRDefault="00A66A7A">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bCs/>
          <w:sz w:val="24"/>
          <w:szCs w:val="24"/>
        </w:rPr>
      </w:pPr>
      <w:bookmarkStart w:id="112" w:name="_Hlk138257939"/>
      <w:bookmarkStart w:id="113" w:name="_Hlk137570663"/>
      <w:bookmarkStart w:id="114" w:name="_Hlk138345170"/>
      <w:bookmarkEnd w:id="111"/>
      <w:r>
        <w:rPr>
          <w:rFonts w:ascii="Times New Roman" w:hAnsi="Times New Roman"/>
          <w:bCs/>
          <w:sz w:val="24"/>
          <w:szCs w:val="24"/>
        </w:rPr>
        <w:t>- Разходи</w:t>
      </w:r>
      <w:r w:rsidR="00FF02A3">
        <w:rPr>
          <w:rFonts w:ascii="Times New Roman" w:hAnsi="Times New Roman"/>
          <w:bCs/>
          <w:sz w:val="24"/>
          <w:szCs w:val="24"/>
        </w:rPr>
        <w:t>те</w:t>
      </w:r>
      <w:r>
        <w:rPr>
          <w:rFonts w:ascii="Times New Roman" w:hAnsi="Times New Roman"/>
          <w:bCs/>
          <w:sz w:val="24"/>
          <w:szCs w:val="24"/>
        </w:rPr>
        <w:t xml:space="preserve"> по т. 13.1.1.1. „</w:t>
      </w:r>
      <w:bookmarkStart w:id="115" w:name="_Hlk153964960"/>
      <w:r>
        <w:rPr>
          <w:rFonts w:ascii="Times New Roman" w:hAnsi="Times New Roman"/>
          <w:bCs/>
          <w:sz w:val="24"/>
          <w:szCs w:val="24"/>
        </w:rPr>
        <w:t xml:space="preserve">Дейности, необходими за разработване на проектно предложение с цел подаването му за финансиране по процедурата, като проучвания, анализи, оценки, анализ на остойностяването и др.“ </w:t>
      </w:r>
      <w:bookmarkEnd w:id="115"/>
      <w:r>
        <w:rPr>
          <w:rFonts w:ascii="Times New Roman" w:hAnsi="Times New Roman"/>
          <w:bCs/>
          <w:sz w:val="24"/>
          <w:szCs w:val="24"/>
        </w:rPr>
        <w:t>са процентно ограничени в размер до 1% от допустимите разходи по т. 13.1.2 „Основни дейности“;</w:t>
      </w:r>
    </w:p>
    <w:p w14:paraId="1B9891BD" w14:textId="77777777" w:rsidR="00AB408C" w:rsidRDefault="00A66A7A">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bCs/>
          <w:sz w:val="24"/>
          <w:szCs w:val="24"/>
        </w:rPr>
      </w:pPr>
      <w:bookmarkStart w:id="116" w:name="_Hlk138345434"/>
      <w:r>
        <w:rPr>
          <w:rFonts w:ascii="Times New Roman" w:hAnsi="Times New Roman"/>
          <w:bCs/>
          <w:sz w:val="24"/>
          <w:szCs w:val="24"/>
        </w:rPr>
        <w:t>- Разходите по т. 13.1.1.3. „Подготовка на консолидирана документация за доказване на климатична устойчивост“ са ограничени в размер до 30 000 лв. без ДДС.</w:t>
      </w:r>
    </w:p>
    <w:p w14:paraId="471BCAAA" w14:textId="5D6BB3A2" w:rsidR="00AB408C" w:rsidRDefault="00A66A7A">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bCs/>
          <w:sz w:val="24"/>
          <w:szCs w:val="24"/>
        </w:rPr>
      </w:pPr>
      <w:bookmarkStart w:id="117" w:name="_Hlk138258014"/>
      <w:bookmarkStart w:id="118" w:name="_Hlk128127527"/>
      <w:bookmarkEnd w:id="112"/>
      <w:bookmarkEnd w:id="113"/>
      <w:bookmarkEnd w:id="114"/>
      <w:bookmarkEnd w:id="116"/>
      <w:r>
        <w:rPr>
          <w:rFonts w:ascii="Times New Roman" w:hAnsi="Times New Roman"/>
          <w:bCs/>
          <w:sz w:val="24"/>
          <w:szCs w:val="24"/>
        </w:rPr>
        <w:t xml:space="preserve">- Разходи за проектиране и надзор – съгласно чл. 15 от ПМС № 86/01.06.2023 г. </w:t>
      </w:r>
    </w:p>
    <w:p w14:paraId="364FEC06" w14:textId="6051CA8D" w:rsidR="00AB408C" w:rsidRDefault="00A66A7A">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b/>
          <w:sz w:val="24"/>
          <w:szCs w:val="24"/>
        </w:rPr>
      </w:pPr>
      <w:r>
        <w:rPr>
          <w:rFonts w:ascii="Times New Roman" w:hAnsi="Times New Roman"/>
          <w:bCs/>
          <w:sz w:val="24"/>
          <w:szCs w:val="24"/>
        </w:rPr>
        <w:t xml:space="preserve">- Максималният бюджет за дейност 13.1.2.2 „Изграждане на поливни системи“ е процентно ограничен до 30% от допустимите разходи по дейност </w:t>
      </w:r>
      <w:bookmarkStart w:id="119" w:name="_Hlk150867411"/>
      <w:r>
        <w:rPr>
          <w:rFonts w:ascii="Times New Roman" w:hAnsi="Times New Roman"/>
          <w:bCs/>
          <w:sz w:val="24"/>
          <w:szCs w:val="24"/>
        </w:rPr>
        <w:t xml:space="preserve">13.1.2.1. „Изграждане </w:t>
      </w:r>
      <w:r w:rsidR="007F385C">
        <w:rPr>
          <w:rFonts w:ascii="Times New Roman" w:hAnsi="Times New Roman"/>
          <w:bCs/>
          <w:sz w:val="24"/>
          <w:szCs w:val="24"/>
        </w:rPr>
        <w:t xml:space="preserve">и/или надграждане </w:t>
      </w:r>
      <w:r>
        <w:rPr>
          <w:rFonts w:ascii="Times New Roman" w:hAnsi="Times New Roman"/>
          <w:bCs/>
          <w:sz w:val="24"/>
          <w:szCs w:val="24"/>
        </w:rPr>
        <w:t>на зелена инфраструктура за намалява</w:t>
      </w:r>
      <w:r w:rsidR="005A5FAD">
        <w:rPr>
          <w:rFonts w:ascii="Times New Roman" w:hAnsi="Times New Roman"/>
          <w:bCs/>
          <w:sz w:val="24"/>
          <w:szCs w:val="24"/>
        </w:rPr>
        <w:t>не</w:t>
      </w:r>
      <w:r>
        <w:rPr>
          <w:rFonts w:ascii="Times New Roman" w:hAnsi="Times New Roman"/>
          <w:bCs/>
          <w:sz w:val="24"/>
          <w:szCs w:val="24"/>
        </w:rPr>
        <w:t xml:space="preserve"> на вторичното разпрашаване в градска среда</w:t>
      </w:r>
      <w:bookmarkEnd w:id="119"/>
      <w:r>
        <w:rPr>
          <w:rFonts w:ascii="Times New Roman" w:hAnsi="Times New Roman"/>
          <w:bCs/>
          <w:sz w:val="24"/>
          <w:szCs w:val="24"/>
        </w:rPr>
        <w:t>“.</w:t>
      </w:r>
      <w:bookmarkEnd w:id="117"/>
      <w:r>
        <w:rPr>
          <w:rFonts w:ascii="Times New Roman" w:hAnsi="Times New Roman"/>
          <w:bCs/>
          <w:sz w:val="24"/>
          <w:szCs w:val="24"/>
        </w:rPr>
        <w:t xml:space="preserve"> Разходите за строително-монтажни работи (СМР) са допустими единствено доколкото са пряко свързани с реализирането на изграждане на поливни системи, и необходими за доброто им функциониране. </w:t>
      </w:r>
      <w:bookmarkStart w:id="120" w:name="_Hlk138258090"/>
      <w:r>
        <w:rPr>
          <w:rFonts w:ascii="Times New Roman" w:hAnsi="Times New Roman"/>
          <w:b/>
          <w:sz w:val="24"/>
          <w:szCs w:val="24"/>
        </w:rPr>
        <w:t>ВАЖНО! Разходите по поддръжка и замяната на малки части и компоненти, които обикновено се извършват по време на жизнения цикъл на поливната система, са недопустими. По процедурата се финансират единствено нови поливни системи, а не нови компоненти /отделни части/, с които да се подменят елементи от съществуващи и изградени вече системи за поливане.</w:t>
      </w:r>
      <w:bookmarkEnd w:id="120"/>
    </w:p>
    <w:bookmarkEnd w:id="118"/>
    <w:p w14:paraId="331E72F4" w14:textId="2CE7153D" w:rsidR="00AB408C" w:rsidRDefault="00A66A7A">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bCs/>
          <w:sz w:val="24"/>
          <w:szCs w:val="24"/>
        </w:rPr>
      </w:pPr>
      <w:r>
        <w:rPr>
          <w:rFonts w:ascii="Times New Roman" w:hAnsi="Times New Roman"/>
          <w:b/>
          <w:sz w:val="24"/>
          <w:szCs w:val="24"/>
        </w:rPr>
        <w:t xml:space="preserve">- </w:t>
      </w:r>
      <w:bookmarkStart w:id="121" w:name="_Hlk138258121"/>
      <w:r>
        <w:rPr>
          <w:rFonts w:ascii="Times New Roman" w:hAnsi="Times New Roman"/>
          <w:bCs/>
          <w:sz w:val="24"/>
          <w:szCs w:val="24"/>
        </w:rPr>
        <w:t>Непреки разходи: включват се разходите за организация и управление, за видимост, прозрачност и комуникация и за разработване на документи</w:t>
      </w:r>
      <w:r w:rsidR="00F339CD">
        <w:rPr>
          <w:rFonts w:ascii="Times New Roman" w:hAnsi="Times New Roman"/>
          <w:bCs/>
          <w:sz w:val="24"/>
          <w:szCs w:val="24"/>
        </w:rPr>
        <w:t xml:space="preserve"> за обществени поръчки</w:t>
      </w:r>
      <w:r>
        <w:rPr>
          <w:rFonts w:ascii="Times New Roman" w:hAnsi="Times New Roman"/>
          <w:bCs/>
          <w:sz w:val="24"/>
          <w:szCs w:val="24"/>
        </w:rPr>
        <w:t>. Прилага се разпоредбата на чл. 55, ал. 1, т. 4 от ЗУСЕФСУ, в рамките на ограниченията съгласно Методологията за определяне на размерите на единна ставка за финансиране на дейности за организация и управление на проекти:</w:t>
      </w:r>
    </w:p>
    <w:p w14:paraId="322CCD23" w14:textId="567EC2B9"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 за проекти със стойност на БФП от 1 000 001 - 2 500 000 лв. – 9% </w:t>
      </w:r>
      <w:bookmarkStart w:id="122" w:name="_Hlk158980462"/>
      <w:r>
        <w:rPr>
          <w:rFonts w:ascii="Times New Roman" w:hAnsi="Times New Roman" w:cs="Times New Roman"/>
          <w:sz w:val="24"/>
          <w:szCs w:val="24"/>
        </w:rPr>
        <w:t>от допустимите преки разходи по проекта;</w:t>
      </w:r>
    </w:p>
    <w:bookmarkEnd w:id="122"/>
    <w:p w14:paraId="7BC69107" w14:textId="5F28DEAC"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 за проекти със стойност на БФП от 2 500 001 - 7 000 000 лв. – 4% от допустимите преки разходи по проекта;</w:t>
      </w:r>
    </w:p>
    <w:p w14:paraId="6BBBB1D3" w14:textId="77777777" w:rsidR="00AB408C" w:rsidRDefault="00A66A7A">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b/>
          <w:sz w:val="24"/>
          <w:szCs w:val="24"/>
        </w:rPr>
      </w:pPr>
      <w:r>
        <w:rPr>
          <w:rFonts w:ascii="Times New Roman" w:hAnsi="Times New Roman"/>
          <w:b/>
          <w:sz w:val="24"/>
          <w:szCs w:val="24"/>
        </w:rPr>
        <w:t>ВАЖНО!</w:t>
      </w:r>
    </w:p>
    <w:p w14:paraId="1AA1CC16" w14:textId="77777777" w:rsidR="00AB408C" w:rsidRDefault="00A66A7A">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bCs/>
          <w:sz w:val="24"/>
          <w:szCs w:val="24"/>
        </w:rPr>
      </w:pPr>
      <w:r>
        <w:rPr>
          <w:rFonts w:ascii="Times New Roman" w:hAnsi="Times New Roman"/>
          <w:bCs/>
          <w:sz w:val="24"/>
          <w:szCs w:val="24"/>
        </w:rPr>
        <w:t xml:space="preserve">Кандидатът следва да има предвид, че процентните ограничения се налагат върху реално извършените и разплатени допустими разходи. </w:t>
      </w:r>
    </w:p>
    <w:bookmarkEnd w:id="121"/>
    <w:p w14:paraId="4C1F3924" w14:textId="77777777" w:rsidR="00AB408C" w:rsidRDefault="00A66A7A">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bCs/>
          <w:sz w:val="24"/>
          <w:szCs w:val="24"/>
        </w:rPr>
      </w:pPr>
      <w:r>
        <w:rPr>
          <w:rFonts w:ascii="Times New Roman" w:hAnsi="Times New Roman"/>
          <w:bCs/>
          <w:sz w:val="24"/>
          <w:szCs w:val="24"/>
        </w:rPr>
        <w:t>Размерът на дължимите непреки разходи по формата по чл. 55, ал. 1, т. 4 от ЗУСЕФСУ се изчислява след налагане на определената в АДБФП ставка към верифицираните преки разходи за съответното искане за плащане при спазване на условието по чл. 51, ал. 4 от Условията за изпълнение.</w:t>
      </w:r>
    </w:p>
    <w:p w14:paraId="64DFE90D" w14:textId="77777777" w:rsidR="00AB408C" w:rsidRDefault="00A66A7A">
      <w:pPr>
        <w:pStyle w:val="ListParagraph"/>
        <w:numPr>
          <w:ilvl w:val="1"/>
          <w:numId w:val="7"/>
        </w:num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b/>
          <w:sz w:val="24"/>
          <w:szCs w:val="24"/>
          <w:lang w:eastAsia="bg-BG"/>
        </w:rPr>
      </w:pPr>
      <w:r>
        <w:rPr>
          <w:rFonts w:ascii="Times New Roman" w:hAnsi="Times New Roman" w:cs="Times New Roman"/>
          <w:b/>
          <w:sz w:val="24"/>
          <w:szCs w:val="24"/>
          <w:lang w:eastAsia="bg-BG"/>
        </w:rPr>
        <w:t xml:space="preserve"> Детайлно описание на допустимите за финансиране разходи </w:t>
      </w:r>
    </w:p>
    <w:p w14:paraId="7CFC82CB" w14:textId="77777777"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rPr>
      </w:pPr>
      <w:bookmarkStart w:id="123" w:name="_Hlk158980535"/>
      <w:r>
        <w:rPr>
          <w:rFonts w:ascii="Times New Roman" w:hAnsi="Times New Roman"/>
          <w:sz w:val="24"/>
          <w:szCs w:val="24"/>
          <w:lang w:eastAsia="bg-BG"/>
        </w:rPr>
        <w:t>Допустими за финансиране по процедурата са следните категории разходи</w:t>
      </w:r>
      <w:r>
        <w:rPr>
          <w:rFonts w:ascii="Times New Roman" w:hAnsi="Times New Roman" w:cs="Times New Roman"/>
          <w:sz w:val="24"/>
          <w:szCs w:val="24"/>
        </w:rPr>
        <w:t>:</w:t>
      </w:r>
    </w:p>
    <w:bookmarkEnd w:id="123"/>
    <w:p w14:paraId="7E32953C" w14:textId="77777777" w:rsidR="00AB408C" w:rsidRDefault="00A66A7A">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І. РАЗХОДИ ЗА СТРОИТЕЛНИ И МОНТАЖНИ РАБОТИ (СМР): </w:t>
      </w:r>
    </w:p>
    <w:p w14:paraId="759429C9" w14:textId="0EFC876A"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 Разходи за СМР за зелена инфраструктура;</w:t>
      </w:r>
    </w:p>
    <w:p w14:paraId="50140220" w14:textId="4479B954"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rPr>
      </w:pPr>
      <w:bookmarkStart w:id="124" w:name="_Hlk161924601"/>
      <w:r>
        <w:rPr>
          <w:rFonts w:ascii="Times New Roman" w:hAnsi="Times New Roman" w:cs="Times New Roman"/>
          <w:sz w:val="24"/>
          <w:szCs w:val="24"/>
        </w:rPr>
        <w:t xml:space="preserve">– </w:t>
      </w:r>
      <w:bookmarkStart w:id="125" w:name="_Hlk161924592"/>
      <w:r>
        <w:rPr>
          <w:rFonts w:ascii="Times New Roman" w:hAnsi="Times New Roman" w:cs="Times New Roman"/>
          <w:sz w:val="24"/>
          <w:szCs w:val="24"/>
        </w:rPr>
        <w:t>Разходи за СМР за поливни системи</w:t>
      </w:r>
      <w:bookmarkEnd w:id="125"/>
      <w:r>
        <w:rPr>
          <w:rFonts w:ascii="Times New Roman" w:hAnsi="Times New Roman" w:cs="Times New Roman"/>
          <w:sz w:val="24"/>
          <w:szCs w:val="24"/>
        </w:rPr>
        <w:t xml:space="preserve">; </w:t>
      </w:r>
    </w:p>
    <w:p w14:paraId="2AA25414" w14:textId="36C1154F"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rPr>
      </w:pPr>
      <w:bookmarkStart w:id="126" w:name="_Hlk150867727"/>
      <w:bookmarkEnd w:id="124"/>
      <w:r>
        <w:rPr>
          <w:rFonts w:ascii="Times New Roman" w:hAnsi="Times New Roman" w:cs="Times New Roman"/>
          <w:sz w:val="24"/>
          <w:szCs w:val="24"/>
          <w:lang w:val="en-US"/>
        </w:rPr>
        <w:t xml:space="preserve">– </w:t>
      </w:r>
      <w:r>
        <w:rPr>
          <w:rFonts w:ascii="Times New Roman" w:hAnsi="Times New Roman" w:cs="Times New Roman"/>
          <w:sz w:val="24"/>
          <w:szCs w:val="24"/>
        </w:rPr>
        <w:t>Разходи за СМР за интелигентни/иновационни зелени решения</w:t>
      </w:r>
      <w:r w:rsidR="00883916">
        <w:rPr>
          <w:rFonts w:ascii="Times New Roman" w:hAnsi="Times New Roman" w:cs="Times New Roman"/>
          <w:sz w:val="24"/>
          <w:szCs w:val="24"/>
        </w:rPr>
        <w:t>;</w:t>
      </w:r>
    </w:p>
    <w:p w14:paraId="644D09D4" w14:textId="0C077CC5" w:rsidR="00E5398D" w:rsidRPr="0046560B" w:rsidRDefault="00E5398D" w:rsidP="00D17D07">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b/>
          <w:bCs/>
          <w:sz w:val="24"/>
          <w:szCs w:val="24"/>
        </w:rPr>
      </w:pPr>
      <w:bookmarkStart w:id="127" w:name="_Hlk160187569"/>
      <w:bookmarkEnd w:id="126"/>
      <w:r w:rsidRPr="0046560B">
        <w:rPr>
          <w:rFonts w:ascii="Times New Roman" w:hAnsi="Times New Roman" w:cs="Times New Roman"/>
          <w:b/>
          <w:bCs/>
          <w:sz w:val="24"/>
          <w:szCs w:val="24"/>
        </w:rPr>
        <w:t>І</w:t>
      </w:r>
      <w:r w:rsidRPr="0046560B">
        <w:rPr>
          <w:rFonts w:ascii="Times New Roman" w:hAnsi="Times New Roman" w:cs="Times New Roman"/>
          <w:b/>
          <w:bCs/>
          <w:sz w:val="24"/>
          <w:szCs w:val="24"/>
          <w:lang w:val="en-US"/>
        </w:rPr>
        <w:t>I</w:t>
      </w:r>
      <w:r w:rsidRPr="0046560B">
        <w:rPr>
          <w:rFonts w:ascii="Times New Roman" w:hAnsi="Times New Roman" w:cs="Times New Roman"/>
          <w:b/>
          <w:bCs/>
          <w:sz w:val="24"/>
          <w:szCs w:val="24"/>
        </w:rPr>
        <w:t>. МАТЕРИАЛНИ АКТИВИ:</w:t>
      </w:r>
    </w:p>
    <w:p w14:paraId="038C4DD5" w14:textId="38160892" w:rsidR="00D17D07" w:rsidRDefault="00D17D07" w:rsidP="00D17D07">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sz w:val="24"/>
          <w:szCs w:val="24"/>
        </w:rPr>
      </w:pPr>
      <w:r w:rsidRPr="0046560B">
        <w:rPr>
          <w:rFonts w:ascii="Times New Roman" w:hAnsi="Times New Roman" w:cs="Times New Roman"/>
          <w:sz w:val="24"/>
          <w:szCs w:val="24"/>
        </w:rPr>
        <w:t>– Разходи за закупуване/доставка на интелигентни/иновационни зелени решения.</w:t>
      </w:r>
    </w:p>
    <w:bookmarkEnd w:id="127"/>
    <w:p w14:paraId="1BBFF364" w14:textId="4319D589" w:rsidR="00AB408C" w:rsidRDefault="00A66A7A">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I</w:t>
      </w:r>
      <w:r w:rsidR="00D17D07">
        <w:rPr>
          <w:rFonts w:ascii="Times New Roman" w:hAnsi="Times New Roman" w:cs="Times New Roman"/>
          <w:b/>
          <w:bCs/>
          <w:sz w:val="24"/>
          <w:szCs w:val="24"/>
          <w:lang w:val="en-US"/>
        </w:rPr>
        <w:t>I</w:t>
      </w:r>
      <w:r w:rsidR="00E756D1">
        <w:rPr>
          <w:rFonts w:ascii="Times New Roman" w:hAnsi="Times New Roman" w:cs="Times New Roman"/>
          <w:b/>
          <w:bCs/>
          <w:sz w:val="24"/>
          <w:szCs w:val="24"/>
          <w:lang w:val="en-US"/>
        </w:rPr>
        <w:t>I</w:t>
      </w:r>
      <w:r>
        <w:rPr>
          <w:rFonts w:ascii="Times New Roman" w:hAnsi="Times New Roman" w:cs="Times New Roman"/>
          <w:b/>
          <w:bCs/>
          <w:sz w:val="24"/>
          <w:szCs w:val="24"/>
        </w:rPr>
        <w:t>. РАЗХОДИ ЗА УСЛУГИ:</w:t>
      </w:r>
    </w:p>
    <w:p w14:paraId="2DE90EDB" w14:textId="77777777"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rPr>
      </w:pPr>
      <w:bookmarkStart w:id="128" w:name="_Hlk142477889"/>
      <w:r>
        <w:rPr>
          <w:rFonts w:ascii="Times New Roman" w:hAnsi="Times New Roman" w:cs="Times New Roman"/>
          <w:sz w:val="24"/>
          <w:szCs w:val="24"/>
        </w:rPr>
        <w:t xml:space="preserve">– </w:t>
      </w:r>
      <w:bookmarkStart w:id="129" w:name="_Hlk158980615"/>
      <w:r>
        <w:rPr>
          <w:rFonts w:ascii="Times New Roman" w:hAnsi="Times New Roman" w:cs="Times New Roman"/>
          <w:sz w:val="24"/>
          <w:szCs w:val="24"/>
        </w:rPr>
        <w:t xml:space="preserve">Разходи за подготовка на проектното предложение </w:t>
      </w:r>
      <w:bookmarkEnd w:id="129"/>
      <w:r>
        <w:rPr>
          <w:rFonts w:ascii="Times New Roman" w:hAnsi="Times New Roman" w:cs="Times New Roman"/>
          <w:sz w:val="24"/>
          <w:szCs w:val="24"/>
        </w:rPr>
        <w:t>(с изключение на проектиране);</w:t>
      </w:r>
    </w:p>
    <w:p w14:paraId="60EBC4FE" w14:textId="77777777"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 Разходи за озеленяване;</w:t>
      </w:r>
    </w:p>
    <w:bookmarkEnd w:id="128"/>
    <w:p w14:paraId="4FF13185" w14:textId="5512AB7D"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 Разходи за проектиране, надзор и други специализирани услуги</w:t>
      </w:r>
      <w:r w:rsidR="0046560B">
        <w:rPr>
          <w:rFonts w:ascii="Times New Roman" w:hAnsi="Times New Roman" w:cs="Times New Roman"/>
          <w:sz w:val="24"/>
          <w:szCs w:val="24"/>
        </w:rPr>
        <w:t>.</w:t>
      </w:r>
    </w:p>
    <w:p w14:paraId="49859EAF" w14:textId="62005DC2" w:rsidR="00AB408C" w:rsidRDefault="00D17D07">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b/>
          <w:bCs/>
          <w:sz w:val="24"/>
          <w:szCs w:val="24"/>
        </w:rPr>
      </w:pPr>
      <w:r>
        <w:rPr>
          <w:rFonts w:ascii="Times New Roman" w:hAnsi="Times New Roman" w:cs="Times New Roman"/>
          <w:b/>
          <w:bCs/>
          <w:sz w:val="24"/>
          <w:szCs w:val="24"/>
          <w:lang w:val="en-US"/>
        </w:rPr>
        <w:t>I</w:t>
      </w:r>
      <w:r w:rsidR="00E756D1">
        <w:rPr>
          <w:rFonts w:ascii="Times New Roman" w:hAnsi="Times New Roman" w:cs="Times New Roman"/>
          <w:b/>
          <w:bCs/>
          <w:sz w:val="24"/>
          <w:szCs w:val="24"/>
          <w:lang w:val="en-US"/>
        </w:rPr>
        <w:t>V</w:t>
      </w:r>
      <w:r w:rsidR="00A66A7A">
        <w:rPr>
          <w:rFonts w:ascii="Times New Roman" w:hAnsi="Times New Roman" w:cs="Times New Roman"/>
          <w:b/>
          <w:bCs/>
          <w:sz w:val="24"/>
          <w:szCs w:val="24"/>
        </w:rPr>
        <w:t>. НЕПРЕКИ РАЗХОДИ:</w:t>
      </w:r>
    </w:p>
    <w:p w14:paraId="262573F2" w14:textId="77777777"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 Непреки разходи по чл. 55, ал. 1, т. 4 от ЗУСЕФСУ.</w:t>
      </w:r>
    </w:p>
    <w:p w14:paraId="05DDD2A0" w14:textId="41697870" w:rsidR="00AB408C" w:rsidRDefault="00A66A7A">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При прилагане подхода по чл. 55, ал. 1, т. 4 от ЗУСЕФСУ сумата на допустимите непреки разходи следва да бъде изчислена като към сбора на всички допустими преки разходи бъде приложен приложимият процент на единна ставка за разходи за организация и управление и видимост, прозрачност и комуникация в съответствие с Методологията за определяне на размерите на единна ставка за финансиране на дейности за организация и управление на проекти.</w:t>
      </w:r>
    </w:p>
    <w:p w14:paraId="0E528F80" w14:textId="3DCB6CD6" w:rsidR="00E621FF" w:rsidRDefault="00A56634">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rPr>
      </w:pPr>
      <w:r w:rsidRPr="00A56634">
        <w:rPr>
          <w:rFonts w:ascii="Times New Roman" w:hAnsi="Times New Roman" w:cs="Times New Roman"/>
          <w:sz w:val="24"/>
          <w:szCs w:val="24"/>
        </w:rPr>
        <w:t>Всеки кандидат посочва приложимия процент на единната ставка за непреките разходи съгласно Методологията и в зависимост от БФП на проекта, като изчислява стойността им спрямо този процент и я вписва в бюджета. Не е допустимо изчисляването на сумата за категорията непреки разходи с различен процент, от заложения в Методологията.</w:t>
      </w:r>
    </w:p>
    <w:p w14:paraId="29E5F115" w14:textId="77777777" w:rsidR="00AB408C" w:rsidRDefault="00AB408C">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rPr>
      </w:pPr>
    </w:p>
    <w:p w14:paraId="755E8BDE" w14:textId="7B9F1E39" w:rsidR="00AB408C" w:rsidRDefault="00A66A7A">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sz w:val="24"/>
          <w:szCs w:val="24"/>
          <w:lang w:eastAsia="bg-BG"/>
        </w:rPr>
      </w:pPr>
      <w:r>
        <w:rPr>
          <w:rFonts w:ascii="Times New Roman" w:hAnsi="Times New Roman" w:cs="Times New Roman"/>
          <w:sz w:val="24"/>
          <w:szCs w:val="24"/>
        </w:rPr>
        <w:t xml:space="preserve">Конкретните указания за попълването на секция „Бюджет“ на Формуляра за кандидатстване в ИСУН са представени в Приложение № 2 </w:t>
      </w:r>
      <w:r>
        <w:rPr>
          <w:rFonts w:ascii="Times New Roman" w:hAnsi="Times New Roman" w:cs="Times New Roman"/>
          <w:i/>
          <w:sz w:val="24"/>
          <w:szCs w:val="24"/>
        </w:rPr>
        <w:t xml:space="preserve">„Указания за попълване на формуляр за кандидатстване и подаване на проект по </w:t>
      </w:r>
      <w:r w:rsidRPr="006B3463">
        <w:rPr>
          <w:rFonts w:ascii="Times New Roman" w:hAnsi="Times New Roman" w:cs="Times New Roman"/>
          <w:i/>
          <w:sz w:val="24"/>
          <w:szCs w:val="24"/>
        </w:rPr>
        <w:t>процедура „Зелени мерки в градска среда“</w:t>
      </w:r>
      <w:r w:rsidR="00773080" w:rsidRPr="00773080">
        <w:t xml:space="preserve"> </w:t>
      </w:r>
      <w:r w:rsidR="00773080" w:rsidRPr="00773080">
        <w:rPr>
          <w:rFonts w:ascii="Times New Roman" w:hAnsi="Times New Roman" w:cs="Times New Roman"/>
          <w:i/>
          <w:sz w:val="24"/>
          <w:szCs w:val="24"/>
        </w:rPr>
        <w:t>(</w:t>
      </w:r>
      <w:r w:rsidR="009D595E">
        <w:rPr>
          <w:rFonts w:ascii="Times New Roman" w:hAnsi="Times New Roman" w:cs="Times New Roman"/>
          <w:i/>
          <w:sz w:val="24"/>
          <w:szCs w:val="24"/>
        </w:rPr>
        <w:t>4</w:t>
      </w:r>
      <w:r w:rsidR="00773080" w:rsidRPr="00773080">
        <w:rPr>
          <w:rFonts w:ascii="Times New Roman" w:hAnsi="Times New Roman" w:cs="Times New Roman"/>
          <w:i/>
          <w:sz w:val="24"/>
          <w:szCs w:val="24"/>
        </w:rPr>
        <w:t>)</w:t>
      </w:r>
      <w:r>
        <w:rPr>
          <w:rFonts w:ascii="Times New Roman" w:hAnsi="Times New Roman" w:cs="Times New Roman"/>
          <w:i/>
          <w:sz w:val="24"/>
          <w:szCs w:val="24"/>
        </w:rPr>
        <w:t xml:space="preserve"> чрез системата ИСУН“</w:t>
      </w:r>
      <w:r>
        <w:rPr>
          <w:rFonts w:ascii="Times New Roman" w:hAnsi="Times New Roman" w:cs="Times New Roman"/>
          <w:sz w:val="24"/>
          <w:szCs w:val="24"/>
        </w:rPr>
        <w:t xml:space="preserve"> към Условията за кандидатстване. </w:t>
      </w:r>
    </w:p>
    <w:p w14:paraId="4728AA4D" w14:textId="77777777" w:rsidR="00AB408C" w:rsidRDefault="00AB408C">
      <w:pPr>
        <w:pBdr>
          <w:top w:val="single" w:sz="4" w:space="2" w:color="auto"/>
          <w:left w:val="single" w:sz="4" w:space="0" w:color="auto"/>
          <w:bottom w:val="single" w:sz="4" w:space="1" w:color="auto"/>
          <w:right w:val="single" w:sz="4" w:space="3" w:color="auto"/>
        </w:pBdr>
        <w:spacing w:before="40" w:after="0" w:line="251" w:lineRule="auto"/>
        <w:jc w:val="both"/>
        <w:rPr>
          <w:rFonts w:ascii="Times New Roman" w:hAnsi="Times New Roman" w:cs="Times New Roman"/>
          <w:sz w:val="24"/>
          <w:szCs w:val="24"/>
        </w:rPr>
      </w:pPr>
    </w:p>
    <w:p w14:paraId="7E1A201D" w14:textId="77777777" w:rsidR="00AB408C" w:rsidRDefault="00A66A7A">
      <w:pPr>
        <w:pStyle w:val="ListParagraph"/>
        <w:numPr>
          <w:ilvl w:val="1"/>
          <w:numId w:val="7"/>
        </w:num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b/>
          <w:sz w:val="24"/>
          <w:szCs w:val="24"/>
          <w:lang w:eastAsia="bg-BG"/>
        </w:rPr>
      </w:pPr>
      <w:r>
        <w:rPr>
          <w:rFonts w:ascii="Times New Roman" w:hAnsi="Times New Roman" w:cs="Times New Roman"/>
          <w:b/>
          <w:sz w:val="24"/>
          <w:szCs w:val="24"/>
          <w:lang w:eastAsia="bg-BG"/>
        </w:rPr>
        <w:t xml:space="preserve"> НЕДОПУСТИМИ РАЗХОДИ</w:t>
      </w:r>
    </w:p>
    <w:p w14:paraId="4B4EF810" w14:textId="77777777" w:rsidR="00AB408C" w:rsidRDefault="00A66A7A">
      <w:pPr>
        <w:pBdr>
          <w:top w:val="single" w:sz="4" w:space="2" w:color="auto"/>
          <w:left w:val="single" w:sz="4" w:space="0" w:color="auto"/>
          <w:bottom w:val="single" w:sz="4" w:space="1" w:color="auto"/>
          <w:right w:val="single" w:sz="4" w:space="3" w:color="auto"/>
        </w:pBdr>
        <w:spacing w:before="60" w:after="0" w:line="251"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По процедурата не са допустими следните разходи:</w:t>
      </w:r>
    </w:p>
    <w:p w14:paraId="2F8F5DA6" w14:textId="77777777" w:rsidR="00AB408C" w:rsidRDefault="00A66A7A">
      <w:pPr>
        <w:pBdr>
          <w:top w:val="single" w:sz="4" w:space="2" w:color="auto"/>
          <w:left w:val="single" w:sz="4" w:space="0" w:color="auto"/>
          <w:bottom w:val="single" w:sz="4" w:space="1" w:color="auto"/>
          <w:right w:val="single" w:sz="4" w:space="3" w:color="auto"/>
        </w:pBdr>
        <w:spacing w:before="60" w:after="0" w:line="251"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 разходи за озеленяване с инвазивни неместни видове;</w:t>
      </w:r>
    </w:p>
    <w:p w14:paraId="2A0868FF" w14:textId="3737F690" w:rsidR="00AB408C" w:rsidRDefault="00A66A7A">
      <w:pPr>
        <w:pBdr>
          <w:top w:val="single" w:sz="4" w:space="2" w:color="auto"/>
          <w:left w:val="single" w:sz="4" w:space="0" w:color="auto"/>
          <w:bottom w:val="single" w:sz="4" w:space="1" w:color="auto"/>
          <w:right w:val="single" w:sz="4" w:space="3" w:color="auto"/>
        </w:pBdr>
        <w:spacing w:before="60" w:after="0" w:line="251"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 разходи за цветна растителност;</w:t>
      </w:r>
    </w:p>
    <w:p w14:paraId="1FB0C140" w14:textId="40FCD7A3" w:rsidR="00AB408C" w:rsidRDefault="00A66A7A">
      <w:pPr>
        <w:pBdr>
          <w:top w:val="single" w:sz="4" w:space="2" w:color="auto"/>
          <w:left w:val="single" w:sz="4" w:space="0" w:color="auto"/>
          <w:bottom w:val="single" w:sz="4" w:space="1" w:color="auto"/>
          <w:right w:val="single" w:sz="4" w:space="3" w:color="auto"/>
        </w:pBdr>
        <w:spacing w:before="60" w:after="0" w:line="251"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 разходи за свързване с водоизточник, както и разходи за осъществяване на дейности по поливане на вече засадените растителни видове;</w:t>
      </w:r>
    </w:p>
    <w:p w14:paraId="64E6D91B" w14:textId="7D733BDE" w:rsidR="002B681E" w:rsidRPr="00321AE4" w:rsidRDefault="002B681E" w:rsidP="002B681E">
      <w:pPr>
        <w:pBdr>
          <w:top w:val="single" w:sz="4" w:space="2" w:color="auto"/>
          <w:left w:val="single" w:sz="4" w:space="0" w:color="auto"/>
          <w:bottom w:val="single" w:sz="4" w:space="1" w:color="auto"/>
          <w:right w:val="single" w:sz="4" w:space="3" w:color="auto"/>
        </w:pBdr>
        <w:spacing w:before="60" w:after="0" w:line="251" w:lineRule="auto"/>
        <w:jc w:val="both"/>
        <w:rPr>
          <w:rFonts w:ascii="Times New Roman" w:hAnsi="Times New Roman" w:cs="Times New Roman"/>
          <w:sz w:val="24"/>
          <w:szCs w:val="24"/>
          <w:lang w:eastAsia="bg-BG"/>
        </w:rPr>
      </w:pPr>
      <w:bookmarkStart w:id="130" w:name="_Hlk159860766"/>
      <w:r w:rsidRPr="00321AE4">
        <w:rPr>
          <w:rFonts w:ascii="Times New Roman" w:hAnsi="Times New Roman" w:cs="Times New Roman"/>
          <w:sz w:val="24"/>
          <w:szCs w:val="24"/>
          <w:lang w:eastAsia="bg-BG"/>
        </w:rPr>
        <w:t>– непредвидени разходите за строителни и монтажни работи. Непредвидени разходи за строителни и монтажни работи са разходите, свързани с увеличаване на заложени количества строителни и монтажни работи и/или за добавяне на нови количества или видове строителни и монтажни работи, които към момента на разработване и одобряване на технически или работен инвестиционен проект обективно не са могли да бъдат предвидени, но при изпълнение на дейностите са обективно необходими за реализиране на инвестиционния проект и за въвеждането му в експлоатация;</w:t>
      </w:r>
    </w:p>
    <w:p w14:paraId="2E567F76" w14:textId="6943C4D1" w:rsidR="00545CA0" w:rsidRDefault="002B681E">
      <w:pPr>
        <w:pBdr>
          <w:top w:val="single" w:sz="4" w:space="2" w:color="auto"/>
          <w:left w:val="single" w:sz="4" w:space="0" w:color="auto"/>
          <w:bottom w:val="single" w:sz="4" w:space="1" w:color="auto"/>
          <w:right w:val="single" w:sz="4" w:space="3" w:color="auto"/>
        </w:pBdr>
        <w:spacing w:before="60" w:after="0" w:line="251" w:lineRule="auto"/>
        <w:jc w:val="both"/>
        <w:rPr>
          <w:rFonts w:ascii="Times New Roman" w:hAnsi="Times New Roman" w:cs="Times New Roman"/>
          <w:sz w:val="24"/>
          <w:szCs w:val="24"/>
          <w:lang w:eastAsia="bg-BG"/>
        </w:rPr>
      </w:pPr>
      <w:r w:rsidRPr="00321AE4">
        <w:rPr>
          <w:rFonts w:ascii="Times New Roman" w:hAnsi="Times New Roman" w:cs="Times New Roman"/>
          <w:sz w:val="24"/>
          <w:szCs w:val="24"/>
          <w:lang w:eastAsia="bg-BG"/>
        </w:rPr>
        <w:t>–разходи за разполагане и за премахване на преместваеми обекти и на рекламни, информационни и монументално-декоративни елементи, премахване на отпадъци от терените, предвидени за озеленяване;</w:t>
      </w:r>
      <w:bookmarkEnd w:id="130"/>
    </w:p>
    <w:p w14:paraId="3EB14135" w14:textId="77777777" w:rsidR="00313CF5" w:rsidRPr="00313CF5" w:rsidRDefault="00313CF5" w:rsidP="00313CF5">
      <w:pPr>
        <w:pBdr>
          <w:top w:val="single" w:sz="4" w:space="2" w:color="auto"/>
          <w:left w:val="single" w:sz="4" w:space="0" w:color="auto"/>
          <w:bottom w:val="single" w:sz="4" w:space="1" w:color="auto"/>
          <w:right w:val="single" w:sz="4" w:space="3" w:color="auto"/>
        </w:pBdr>
        <w:spacing w:before="60" w:after="0" w:line="251" w:lineRule="auto"/>
        <w:jc w:val="both"/>
        <w:rPr>
          <w:rFonts w:ascii="Times New Roman" w:hAnsi="Times New Roman" w:cs="Times New Roman"/>
          <w:sz w:val="24"/>
          <w:szCs w:val="24"/>
          <w:lang w:eastAsia="bg-BG"/>
        </w:rPr>
      </w:pPr>
      <w:r w:rsidRPr="00313CF5">
        <w:rPr>
          <w:rFonts w:ascii="Times New Roman" w:hAnsi="Times New Roman" w:cs="Times New Roman"/>
          <w:sz w:val="24"/>
          <w:szCs w:val="24"/>
          <w:lang w:eastAsia="bg-BG"/>
        </w:rPr>
        <w:t xml:space="preserve">- разходи за санитарни и оформящи </w:t>
      </w:r>
      <w:proofErr w:type="spellStart"/>
      <w:r w:rsidRPr="00313CF5">
        <w:rPr>
          <w:rFonts w:ascii="Times New Roman" w:hAnsi="Times New Roman" w:cs="Times New Roman"/>
          <w:sz w:val="24"/>
          <w:szCs w:val="24"/>
          <w:lang w:eastAsia="bg-BG"/>
        </w:rPr>
        <w:t>резидби</w:t>
      </w:r>
      <w:proofErr w:type="spellEnd"/>
      <w:r w:rsidRPr="00313CF5">
        <w:rPr>
          <w:rFonts w:ascii="Times New Roman" w:hAnsi="Times New Roman" w:cs="Times New Roman"/>
          <w:sz w:val="24"/>
          <w:szCs w:val="24"/>
          <w:lang w:eastAsia="bg-BG"/>
        </w:rPr>
        <w:t xml:space="preserve"> на дървесни и храстови видове;</w:t>
      </w:r>
    </w:p>
    <w:p w14:paraId="5763123F" w14:textId="4838081D" w:rsidR="00313CF5" w:rsidRDefault="00313CF5">
      <w:pPr>
        <w:pBdr>
          <w:top w:val="single" w:sz="4" w:space="2" w:color="auto"/>
          <w:left w:val="single" w:sz="4" w:space="0" w:color="auto"/>
          <w:bottom w:val="single" w:sz="4" w:space="1" w:color="auto"/>
          <w:right w:val="single" w:sz="4" w:space="3" w:color="auto"/>
        </w:pBdr>
        <w:spacing w:before="60" w:after="0" w:line="251" w:lineRule="auto"/>
        <w:jc w:val="both"/>
        <w:rPr>
          <w:rFonts w:ascii="Times New Roman" w:hAnsi="Times New Roman" w:cs="Times New Roman"/>
          <w:sz w:val="24"/>
          <w:szCs w:val="24"/>
          <w:lang w:eastAsia="bg-BG"/>
        </w:rPr>
      </w:pPr>
      <w:r w:rsidRPr="00313CF5">
        <w:rPr>
          <w:rFonts w:ascii="Times New Roman" w:hAnsi="Times New Roman" w:cs="Times New Roman"/>
          <w:sz w:val="24"/>
          <w:szCs w:val="24"/>
          <w:lang w:eastAsia="bg-BG"/>
        </w:rPr>
        <w:t>-  разходи за фрезоване на асфалт;</w:t>
      </w:r>
    </w:p>
    <w:p w14:paraId="5AF27A15" w14:textId="398E977E" w:rsidR="00AB408C" w:rsidRDefault="00A66A7A">
      <w:pPr>
        <w:pBdr>
          <w:top w:val="single" w:sz="4" w:space="2" w:color="auto"/>
          <w:left w:val="single" w:sz="4" w:space="0" w:color="auto"/>
          <w:bottom w:val="single" w:sz="4" w:space="1" w:color="auto"/>
          <w:right w:val="single" w:sz="4" w:space="3" w:color="auto"/>
        </w:pBdr>
        <w:spacing w:before="60" w:after="0" w:line="251"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 разходи за закупуване и акредитация на станции/лаборатории/пунктове за измерване на показателите на атмосферния въздух;</w:t>
      </w:r>
    </w:p>
    <w:p w14:paraId="23425C8F" w14:textId="77777777" w:rsidR="00AB408C" w:rsidRDefault="00A66A7A">
      <w:pPr>
        <w:pBdr>
          <w:top w:val="single" w:sz="4" w:space="2" w:color="auto"/>
          <w:left w:val="single" w:sz="4" w:space="0" w:color="auto"/>
          <w:bottom w:val="single" w:sz="4" w:space="1" w:color="auto"/>
          <w:right w:val="single" w:sz="4" w:space="3" w:color="auto"/>
        </w:pBdr>
        <w:spacing w:before="80" w:after="0" w:line="251" w:lineRule="auto"/>
        <w:jc w:val="both"/>
        <w:rPr>
          <w:rFonts w:ascii="Times New Roman" w:hAnsi="Times New Roman" w:cs="Times New Roman"/>
          <w:sz w:val="24"/>
          <w:szCs w:val="24"/>
        </w:rPr>
      </w:pPr>
      <w:r>
        <w:rPr>
          <w:rFonts w:ascii="Times New Roman" w:hAnsi="Times New Roman" w:cs="Times New Roman"/>
          <w:sz w:val="24"/>
          <w:szCs w:val="24"/>
        </w:rPr>
        <w:t>– разходи, свързани с изпълнението на недопустими дейности по процедурата;</w:t>
      </w:r>
    </w:p>
    <w:p w14:paraId="43E5A720" w14:textId="77777777" w:rsidR="00AB408C" w:rsidRDefault="00A66A7A">
      <w:pPr>
        <w:pBdr>
          <w:top w:val="single" w:sz="4" w:space="2" w:color="auto"/>
          <w:left w:val="single" w:sz="4" w:space="0" w:color="auto"/>
          <w:bottom w:val="single" w:sz="4" w:space="1" w:color="auto"/>
          <w:right w:val="single" w:sz="4" w:space="3" w:color="auto"/>
        </w:pBdr>
        <w:spacing w:before="80" w:after="0" w:line="251" w:lineRule="auto"/>
        <w:jc w:val="both"/>
        <w:rPr>
          <w:rFonts w:ascii="Times New Roman" w:hAnsi="Times New Roman" w:cs="Times New Roman"/>
          <w:sz w:val="24"/>
          <w:szCs w:val="24"/>
        </w:rPr>
      </w:pPr>
      <w:r>
        <w:rPr>
          <w:rFonts w:ascii="Times New Roman" w:hAnsi="Times New Roman" w:cs="Times New Roman"/>
          <w:sz w:val="24"/>
          <w:szCs w:val="24"/>
        </w:rPr>
        <w:t>– разходи за наем на машини, съоръжения и оборудване за постоянно ползване след приключване на проекта;</w:t>
      </w:r>
    </w:p>
    <w:p w14:paraId="5C4953E9" w14:textId="77777777" w:rsidR="00AB408C" w:rsidRDefault="00A66A7A">
      <w:pPr>
        <w:pBdr>
          <w:top w:val="single" w:sz="4" w:space="2" w:color="auto"/>
          <w:left w:val="single" w:sz="4" w:space="0" w:color="auto"/>
          <w:bottom w:val="single" w:sz="4" w:space="1" w:color="auto"/>
          <w:right w:val="single" w:sz="4" w:space="3" w:color="auto"/>
        </w:pBdr>
        <w:spacing w:before="80" w:after="0" w:line="251" w:lineRule="auto"/>
        <w:jc w:val="both"/>
        <w:rPr>
          <w:rFonts w:ascii="Times New Roman" w:hAnsi="Times New Roman" w:cs="Times New Roman"/>
          <w:sz w:val="24"/>
          <w:szCs w:val="24"/>
        </w:rPr>
      </w:pPr>
      <w:r>
        <w:rPr>
          <w:rFonts w:ascii="Times New Roman" w:hAnsi="Times New Roman" w:cs="Times New Roman"/>
          <w:sz w:val="24"/>
          <w:szCs w:val="24"/>
        </w:rPr>
        <w:lastRenderedPageBreak/>
        <w:t>– разходи за одит;</w:t>
      </w:r>
    </w:p>
    <w:p w14:paraId="0424F0F5" w14:textId="77777777" w:rsidR="00AB408C" w:rsidRDefault="00A66A7A">
      <w:pPr>
        <w:pBdr>
          <w:top w:val="single" w:sz="4" w:space="2" w:color="auto"/>
          <w:left w:val="single" w:sz="4" w:space="0" w:color="auto"/>
          <w:bottom w:val="single" w:sz="4" w:space="1" w:color="auto"/>
          <w:right w:val="single" w:sz="4" w:space="3" w:color="auto"/>
        </w:pBdr>
        <w:spacing w:before="80"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 режийни разходи на бенефициента; </w:t>
      </w:r>
    </w:p>
    <w:p w14:paraId="183C9C48" w14:textId="77777777" w:rsidR="00AB408C" w:rsidRDefault="00A66A7A">
      <w:pPr>
        <w:pBdr>
          <w:top w:val="single" w:sz="4" w:space="2" w:color="auto"/>
          <w:left w:val="single" w:sz="4" w:space="0" w:color="auto"/>
          <w:bottom w:val="single" w:sz="4" w:space="1" w:color="auto"/>
          <w:right w:val="single" w:sz="4" w:space="3" w:color="auto"/>
        </w:pBdr>
        <w:spacing w:before="80" w:after="0" w:line="251" w:lineRule="auto"/>
        <w:jc w:val="both"/>
        <w:rPr>
          <w:rFonts w:ascii="Times New Roman" w:hAnsi="Times New Roman" w:cs="Times New Roman"/>
          <w:sz w:val="24"/>
          <w:szCs w:val="24"/>
        </w:rPr>
      </w:pPr>
      <w:r>
        <w:rPr>
          <w:rFonts w:ascii="Times New Roman" w:hAnsi="Times New Roman" w:cs="Times New Roman"/>
          <w:sz w:val="24"/>
          <w:szCs w:val="24"/>
        </w:rPr>
        <w:t>– разходи за последваща експлоатация и поддръжка;</w:t>
      </w:r>
    </w:p>
    <w:p w14:paraId="68442F40" w14:textId="77777777" w:rsidR="00AB408C" w:rsidRDefault="00A66A7A">
      <w:pPr>
        <w:pBdr>
          <w:top w:val="single" w:sz="4" w:space="2" w:color="auto"/>
          <w:left w:val="single" w:sz="4" w:space="0" w:color="auto"/>
          <w:bottom w:val="single" w:sz="4" w:space="1" w:color="auto"/>
          <w:right w:val="single" w:sz="4" w:space="3" w:color="auto"/>
        </w:pBdr>
        <w:spacing w:before="80" w:after="0" w:line="251" w:lineRule="auto"/>
        <w:jc w:val="both"/>
        <w:rPr>
          <w:rFonts w:ascii="Times New Roman" w:hAnsi="Times New Roman" w:cs="Times New Roman"/>
          <w:sz w:val="24"/>
          <w:szCs w:val="24"/>
        </w:rPr>
      </w:pPr>
      <w:r>
        <w:rPr>
          <w:rFonts w:ascii="Times New Roman" w:hAnsi="Times New Roman" w:cs="Times New Roman"/>
          <w:sz w:val="24"/>
          <w:szCs w:val="24"/>
        </w:rPr>
        <w:t>– разходи за закупуване на моторни превозни средства;</w:t>
      </w:r>
    </w:p>
    <w:p w14:paraId="1AD593D4" w14:textId="77777777" w:rsidR="00AB408C" w:rsidRDefault="00A66A7A">
      <w:pPr>
        <w:pBdr>
          <w:top w:val="single" w:sz="4" w:space="2" w:color="auto"/>
          <w:left w:val="single" w:sz="4" w:space="0" w:color="auto"/>
          <w:bottom w:val="single" w:sz="4" w:space="1" w:color="auto"/>
          <w:right w:val="single" w:sz="4" w:space="3" w:color="auto"/>
        </w:pBdr>
        <w:spacing w:before="80"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 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w:t>
      </w:r>
      <w:r>
        <w:rPr>
          <w:rFonts w:ascii="Times New Roman" w:hAnsi="Times New Roman" w:cs="Times New Roman"/>
          <w:i/>
          <w:iCs/>
          <w:sz w:val="24"/>
          <w:szCs w:val="24"/>
        </w:rPr>
        <w:t>Условията за кандидатстване</w:t>
      </w:r>
      <w:r>
        <w:rPr>
          <w:rFonts w:ascii="Times New Roman" w:hAnsi="Times New Roman" w:cs="Times New Roman"/>
          <w:sz w:val="24"/>
          <w:szCs w:val="24"/>
        </w:rPr>
        <w:t>;</w:t>
      </w:r>
    </w:p>
    <w:p w14:paraId="0E94DCDF" w14:textId="77777777" w:rsidR="00AB408C" w:rsidRDefault="00A66A7A">
      <w:pPr>
        <w:pBdr>
          <w:top w:val="single" w:sz="4" w:space="2" w:color="auto"/>
          <w:left w:val="single" w:sz="4" w:space="0" w:color="auto"/>
          <w:bottom w:val="single" w:sz="4" w:space="1" w:color="auto"/>
          <w:right w:val="single" w:sz="4" w:space="3" w:color="auto"/>
        </w:pBdr>
        <w:spacing w:before="80"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 глоби, финансови санкции и разходи за разрешаване на спорове; </w:t>
      </w:r>
    </w:p>
    <w:p w14:paraId="7FEA1AF8" w14:textId="77777777" w:rsidR="00AB408C" w:rsidRDefault="00A66A7A">
      <w:pPr>
        <w:pBdr>
          <w:top w:val="single" w:sz="4" w:space="2" w:color="auto"/>
          <w:left w:val="single" w:sz="4" w:space="0" w:color="auto"/>
          <w:bottom w:val="single" w:sz="4" w:space="1" w:color="auto"/>
          <w:right w:val="single" w:sz="4" w:space="3" w:color="auto"/>
        </w:pBdr>
        <w:spacing w:before="80"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 комисиони и загуби от курсови разлики при обмяна на чужда валута; </w:t>
      </w:r>
    </w:p>
    <w:p w14:paraId="531992A1" w14:textId="77777777" w:rsidR="00AB408C" w:rsidRDefault="00A66A7A">
      <w:pPr>
        <w:pBdr>
          <w:top w:val="single" w:sz="4" w:space="2" w:color="auto"/>
          <w:left w:val="single" w:sz="4" w:space="0" w:color="auto"/>
          <w:bottom w:val="single" w:sz="4" w:space="1" w:color="auto"/>
          <w:right w:val="single" w:sz="4" w:space="3" w:color="auto"/>
        </w:pBdr>
        <w:spacing w:before="80" w:after="0" w:line="251" w:lineRule="auto"/>
        <w:jc w:val="both"/>
        <w:rPr>
          <w:rFonts w:ascii="Times New Roman" w:hAnsi="Times New Roman" w:cs="Times New Roman"/>
          <w:sz w:val="24"/>
          <w:szCs w:val="24"/>
        </w:rPr>
      </w:pPr>
      <w:r>
        <w:rPr>
          <w:rFonts w:ascii="Times New Roman" w:hAnsi="Times New Roman" w:cs="Times New Roman"/>
          <w:sz w:val="24"/>
          <w:szCs w:val="24"/>
        </w:rPr>
        <w:t>– ДДС върху недопустими дейности и възстановим ДДС;</w:t>
      </w:r>
    </w:p>
    <w:p w14:paraId="171B121E" w14:textId="77777777" w:rsidR="00AB408C" w:rsidRDefault="00A66A7A">
      <w:pPr>
        <w:pBdr>
          <w:top w:val="single" w:sz="4" w:space="2" w:color="auto"/>
          <w:left w:val="single" w:sz="4" w:space="0" w:color="auto"/>
          <w:bottom w:val="single" w:sz="4" w:space="1" w:color="auto"/>
          <w:right w:val="single" w:sz="4" w:space="3" w:color="auto"/>
        </w:pBdr>
        <w:spacing w:before="80" w:after="0" w:line="251" w:lineRule="auto"/>
        <w:jc w:val="both"/>
        <w:rPr>
          <w:rFonts w:ascii="Times New Roman" w:hAnsi="Times New Roman" w:cs="Times New Roman"/>
          <w:sz w:val="24"/>
          <w:szCs w:val="24"/>
        </w:rPr>
      </w:pPr>
      <w:r>
        <w:rPr>
          <w:rFonts w:ascii="Times New Roman" w:hAnsi="Times New Roman" w:cs="Times New Roman"/>
          <w:sz w:val="24"/>
          <w:szCs w:val="24"/>
        </w:rPr>
        <w:t>– закупуване на дълготрайни материални активи – втора употреба;</w:t>
      </w:r>
    </w:p>
    <w:p w14:paraId="0492C465" w14:textId="77777777" w:rsidR="00AB408C" w:rsidRDefault="00A66A7A">
      <w:pPr>
        <w:pBdr>
          <w:top w:val="single" w:sz="4" w:space="2" w:color="auto"/>
          <w:left w:val="single" w:sz="4" w:space="0" w:color="auto"/>
          <w:bottom w:val="single" w:sz="4" w:space="1" w:color="auto"/>
          <w:right w:val="single" w:sz="4" w:space="3" w:color="auto"/>
        </w:pBdr>
        <w:spacing w:before="80" w:after="0" w:line="251" w:lineRule="auto"/>
        <w:jc w:val="both"/>
        <w:rPr>
          <w:rFonts w:ascii="Times New Roman" w:hAnsi="Times New Roman" w:cs="Times New Roman"/>
          <w:sz w:val="24"/>
          <w:szCs w:val="24"/>
        </w:rPr>
      </w:pPr>
      <w:r>
        <w:rPr>
          <w:rFonts w:ascii="Times New Roman" w:hAnsi="Times New Roman" w:cs="Times New Roman"/>
          <w:sz w:val="24"/>
          <w:szCs w:val="24"/>
        </w:rPr>
        <w:t>– разходите за гаранции, осигурени от банка или от друга финансова институция;</w:t>
      </w:r>
    </w:p>
    <w:p w14:paraId="0D8512B6" w14:textId="77777777" w:rsidR="00AB408C" w:rsidRDefault="00A66A7A">
      <w:pPr>
        <w:pBdr>
          <w:top w:val="single" w:sz="4" w:space="2" w:color="auto"/>
          <w:left w:val="single" w:sz="4" w:space="0" w:color="auto"/>
          <w:bottom w:val="single" w:sz="4" w:space="1" w:color="auto"/>
          <w:right w:val="single" w:sz="4" w:space="3" w:color="auto"/>
        </w:pBdr>
        <w:spacing w:before="80"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 лихви по дългове, с изключение на свързани с БФП, предоставени под формата на лихвени субсидии или субсидии за гаранционни такси; </w:t>
      </w:r>
    </w:p>
    <w:p w14:paraId="452B968D" w14:textId="77777777" w:rsidR="00AB408C" w:rsidRDefault="00A66A7A">
      <w:pPr>
        <w:pBdr>
          <w:top w:val="single" w:sz="4" w:space="2" w:color="auto"/>
          <w:left w:val="single" w:sz="4" w:space="0" w:color="auto"/>
          <w:bottom w:val="single" w:sz="4" w:space="1" w:color="auto"/>
          <w:right w:val="single" w:sz="4" w:space="3" w:color="auto"/>
        </w:pBdr>
        <w:spacing w:before="80"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 разходи за финансиране на операции, които към момента на избирането им за финансиране от ЕФСУ са били физически завършени или изцяло осъществени преди подаването на проектното предложение за финансиране по програмата от страна на бенефициента, независимо дали всички свързани плащания са направени от бенефициента или не (съгласно чл. 63, параграф 6 от Регламент (ЕС) № 2021/1060 ); </w:t>
      </w:r>
    </w:p>
    <w:p w14:paraId="343B6F2C" w14:textId="0E41A000" w:rsidR="00AB408C" w:rsidRDefault="00A66A7A">
      <w:pPr>
        <w:pBdr>
          <w:top w:val="single" w:sz="4" w:space="2" w:color="auto"/>
          <w:left w:val="single" w:sz="4" w:space="0" w:color="auto"/>
          <w:bottom w:val="single" w:sz="4" w:space="1" w:color="auto"/>
          <w:right w:val="single" w:sz="4" w:space="3" w:color="auto"/>
        </w:pBdr>
        <w:spacing w:before="80"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 разходи, които вече са финансирани със средства от ЕФСУ или чрез други </w:t>
      </w:r>
      <w:r w:rsidR="00E301A4" w:rsidRPr="00E301A4">
        <w:rPr>
          <w:rFonts w:ascii="Times New Roman" w:hAnsi="Times New Roman" w:cs="Times New Roman"/>
          <w:sz w:val="24"/>
          <w:szCs w:val="24"/>
        </w:rPr>
        <w:t xml:space="preserve">фондове и </w:t>
      </w:r>
      <w:r>
        <w:rPr>
          <w:rFonts w:ascii="Times New Roman" w:hAnsi="Times New Roman" w:cs="Times New Roman"/>
          <w:sz w:val="24"/>
          <w:szCs w:val="24"/>
        </w:rPr>
        <w:t>инструменти на Европейския съюз, както и с други публични средства, различни от тези на бенефициента;</w:t>
      </w:r>
    </w:p>
    <w:p w14:paraId="6724BD8E" w14:textId="77777777" w:rsidR="00AB408C" w:rsidRDefault="00A66A7A">
      <w:pPr>
        <w:pBdr>
          <w:top w:val="single" w:sz="4" w:space="2" w:color="auto"/>
          <w:left w:val="single" w:sz="4" w:space="0" w:color="auto"/>
          <w:bottom w:val="single" w:sz="4" w:space="1" w:color="auto"/>
          <w:right w:val="single" w:sz="4" w:space="3" w:color="auto"/>
        </w:pBdr>
        <w:spacing w:before="80" w:after="0" w:line="251" w:lineRule="auto"/>
        <w:jc w:val="both"/>
        <w:rPr>
          <w:rFonts w:ascii="Times New Roman" w:hAnsi="Times New Roman" w:cs="Times New Roman"/>
          <w:sz w:val="24"/>
          <w:szCs w:val="24"/>
        </w:rPr>
      </w:pPr>
      <w:r>
        <w:rPr>
          <w:rFonts w:ascii="Times New Roman" w:hAnsi="Times New Roman" w:cs="Times New Roman"/>
          <w:sz w:val="24"/>
          <w:szCs w:val="24"/>
        </w:rPr>
        <w:t>- с цел гарантиране в максимална степен на спазването на принципа за „</w:t>
      </w:r>
      <w:proofErr w:type="spellStart"/>
      <w:r>
        <w:rPr>
          <w:rFonts w:ascii="Times New Roman" w:hAnsi="Times New Roman" w:cs="Times New Roman"/>
          <w:sz w:val="24"/>
          <w:szCs w:val="24"/>
        </w:rPr>
        <w:t>ненанасяне</w:t>
      </w:r>
      <w:proofErr w:type="spellEnd"/>
      <w:r>
        <w:rPr>
          <w:rFonts w:ascii="Times New Roman" w:hAnsi="Times New Roman" w:cs="Times New Roman"/>
          <w:sz w:val="24"/>
          <w:szCs w:val="24"/>
        </w:rPr>
        <w:t xml:space="preserve"> на значителни вреди“, по процедурата няма да се финансират разходи за: </w:t>
      </w:r>
    </w:p>
    <w:p w14:paraId="0788D0DF" w14:textId="77777777" w:rsidR="00AB408C" w:rsidRDefault="00A66A7A">
      <w:pPr>
        <w:pBdr>
          <w:top w:val="single" w:sz="4" w:space="2" w:color="auto"/>
          <w:left w:val="single" w:sz="4" w:space="0" w:color="auto"/>
          <w:bottom w:val="single" w:sz="4" w:space="1" w:color="auto"/>
          <w:right w:val="single" w:sz="4" w:space="3" w:color="auto"/>
        </w:pBdr>
        <w:spacing w:before="80"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i) дейности и активи, свързани с изкопаеми горива, включително използване надолу по веригата; </w:t>
      </w:r>
    </w:p>
    <w:p w14:paraId="26C1BE26" w14:textId="77777777" w:rsidR="00AB408C" w:rsidRDefault="00A66A7A">
      <w:pPr>
        <w:pBdr>
          <w:top w:val="single" w:sz="4" w:space="2" w:color="auto"/>
          <w:left w:val="single" w:sz="4" w:space="0" w:color="auto"/>
          <w:bottom w:val="single" w:sz="4" w:space="1" w:color="auto"/>
          <w:right w:val="single" w:sz="4" w:space="3" w:color="auto"/>
        </w:pBdr>
        <w:spacing w:before="80" w:after="0" w:line="251" w:lineRule="auto"/>
        <w:jc w:val="both"/>
        <w:rPr>
          <w:rFonts w:ascii="Times New Roman" w:hAnsi="Times New Roman" w:cs="Times New Roman"/>
          <w:sz w:val="24"/>
          <w:szCs w:val="24"/>
        </w:rPr>
      </w:pPr>
      <w:r>
        <w:rPr>
          <w:rFonts w:ascii="Times New Roman" w:hAnsi="Times New Roman" w:cs="Times New Roman"/>
          <w:sz w:val="24"/>
          <w:szCs w:val="24"/>
        </w:rPr>
        <w:t>ii) дейности и активи по схемата на ЕС за търговия с емисии, при които прогнозните емисии на парникови газове не са по-ниски от съответните референтни стойности;</w:t>
      </w:r>
    </w:p>
    <w:p w14:paraId="71A8880D" w14:textId="77777777" w:rsidR="00AB408C" w:rsidRDefault="00A66A7A">
      <w:pPr>
        <w:pBdr>
          <w:top w:val="single" w:sz="4" w:space="2" w:color="auto"/>
          <w:left w:val="single" w:sz="4" w:space="0" w:color="auto"/>
          <w:bottom w:val="single" w:sz="4" w:space="1" w:color="auto"/>
          <w:right w:val="single" w:sz="4" w:space="3" w:color="auto"/>
        </w:pBdr>
        <w:spacing w:before="80" w:after="0" w:line="251" w:lineRule="auto"/>
        <w:jc w:val="both"/>
        <w:rPr>
          <w:rFonts w:ascii="Times New Roman" w:hAnsi="Times New Roman" w:cs="Times New Roman"/>
          <w:sz w:val="24"/>
          <w:szCs w:val="24"/>
        </w:rPr>
      </w:pPr>
      <w:r>
        <w:rPr>
          <w:rFonts w:ascii="Times New Roman" w:hAnsi="Times New Roman" w:cs="Times New Roman"/>
          <w:sz w:val="24"/>
          <w:szCs w:val="24"/>
        </w:rPr>
        <w:t>iii) дейности и активи, свързани със сметища, инсталации за изгаряне на отпадъци и заводи за механично-биологично третиране;</w:t>
      </w:r>
    </w:p>
    <w:p w14:paraId="6978492A" w14:textId="77777777" w:rsidR="00AB408C" w:rsidRDefault="00A66A7A">
      <w:pPr>
        <w:pBdr>
          <w:top w:val="single" w:sz="4" w:space="2" w:color="auto"/>
          <w:left w:val="single" w:sz="4" w:space="0" w:color="auto"/>
          <w:bottom w:val="single" w:sz="4" w:space="1" w:color="auto"/>
          <w:right w:val="single" w:sz="4" w:space="3" w:color="auto"/>
        </w:pBdr>
        <w:spacing w:before="80" w:after="0" w:line="251" w:lineRule="auto"/>
        <w:jc w:val="both"/>
        <w:rPr>
          <w:rFonts w:ascii="Times New Roman" w:hAnsi="Times New Roman" w:cs="Times New Roman"/>
          <w:sz w:val="24"/>
          <w:szCs w:val="24"/>
        </w:rPr>
      </w:pPr>
      <w:r>
        <w:rPr>
          <w:rFonts w:ascii="Times New Roman" w:hAnsi="Times New Roman" w:cs="Times New Roman"/>
          <w:sz w:val="24"/>
          <w:szCs w:val="24"/>
        </w:rPr>
        <w:t>iv) дейности и активи, при които дългосрочното обезвреждане на отпадъци може да причини вреда на околната среда.</w:t>
      </w:r>
    </w:p>
    <w:p w14:paraId="2E6442B7" w14:textId="42975753" w:rsidR="003D1234" w:rsidRDefault="003D1234">
      <w:pPr>
        <w:pBdr>
          <w:top w:val="single" w:sz="4" w:space="2" w:color="auto"/>
          <w:left w:val="single" w:sz="4" w:space="0" w:color="auto"/>
          <w:bottom w:val="single" w:sz="4" w:space="1" w:color="auto"/>
          <w:right w:val="single" w:sz="4" w:space="3" w:color="auto"/>
        </w:pBdr>
        <w:spacing w:before="80"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3D1234">
        <w:rPr>
          <w:rFonts w:ascii="Times New Roman" w:hAnsi="Times New Roman" w:cs="Times New Roman"/>
          <w:sz w:val="24"/>
          <w:szCs w:val="24"/>
        </w:rPr>
        <w:t>разходи за изменение на цената на договор за обществена поръчка при инфлация по смисъла на чл. 117а от Закона за обществените поръчки.</w:t>
      </w:r>
    </w:p>
    <w:p w14:paraId="469BC692" w14:textId="1D987B45" w:rsidR="00AB408C" w:rsidRDefault="00A66A7A">
      <w:pPr>
        <w:pBdr>
          <w:top w:val="single" w:sz="4" w:space="2" w:color="auto"/>
          <w:left w:val="single" w:sz="4" w:space="0" w:color="auto"/>
          <w:bottom w:val="single" w:sz="4" w:space="1" w:color="auto"/>
          <w:right w:val="single" w:sz="4" w:space="3" w:color="auto"/>
        </w:pBdr>
        <w:spacing w:before="120" w:after="120" w:line="251" w:lineRule="auto"/>
        <w:jc w:val="both"/>
        <w:rPr>
          <w:rFonts w:ascii="Times New Roman" w:hAnsi="Times New Roman" w:cs="Times New Roman"/>
          <w:sz w:val="24"/>
          <w:szCs w:val="24"/>
        </w:rPr>
      </w:pPr>
      <w:r>
        <w:rPr>
          <w:rFonts w:ascii="Times New Roman" w:hAnsi="Times New Roman" w:cs="Times New Roman"/>
          <w:sz w:val="24"/>
          <w:szCs w:val="24"/>
        </w:rPr>
        <w:t xml:space="preserve">Бюджетът във Формуляра за кандидатстване трябва да отразява допустимите разходи, които са свързани с изпълнението на предложението за изпълнение на дейности. </w:t>
      </w:r>
    </w:p>
    <w:p w14:paraId="611DA19C" w14:textId="51B7D2ED" w:rsidR="00AB408C" w:rsidRDefault="00A66A7A">
      <w:pPr>
        <w:pBdr>
          <w:top w:val="single" w:sz="4" w:space="2" w:color="auto"/>
          <w:left w:val="single" w:sz="4" w:space="0" w:color="auto"/>
          <w:bottom w:val="single" w:sz="4" w:space="1" w:color="auto"/>
          <w:right w:val="single" w:sz="4" w:space="3" w:color="auto"/>
        </w:pBdr>
        <w:spacing w:before="120" w:after="120" w:line="251" w:lineRule="auto"/>
        <w:jc w:val="both"/>
        <w:rPr>
          <w:rFonts w:ascii="Times New Roman" w:hAnsi="Times New Roman" w:cs="Times New Roman"/>
          <w:sz w:val="24"/>
          <w:szCs w:val="24"/>
        </w:rPr>
      </w:pPr>
      <w:r>
        <w:rPr>
          <w:rFonts w:ascii="Times New Roman" w:hAnsi="Times New Roman" w:cs="Times New Roman"/>
          <w:sz w:val="24"/>
          <w:szCs w:val="24"/>
        </w:rPr>
        <w:t>Недопустими</w:t>
      </w:r>
      <w:r w:rsidR="004A1961">
        <w:rPr>
          <w:rFonts w:ascii="Times New Roman" w:hAnsi="Times New Roman" w:cs="Times New Roman"/>
          <w:sz w:val="24"/>
          <w:szCs w:val="24"/>
        </w:rPr>
        <w:t>те</w:t>
      </w:r>
      <w:r>
        <w:rPr>
          <w:rFonts w:ascii="Times New Roman" w:hAnsi="Times New Roman" w:cs="Times New Roman"/>
          <w:sz w:val="24"/>
          <w:szCs w:val="24"/>
        </w:rPr>
        <w:t xml:space="preserve"> за финансиране разходи, неправомерно одобрени и платени от бенефициента, остават за негова сметка и не подлежат на възстановяване.</w:t>
      </w:r>
      <w:bookmarkStart w:id="131" w:name="_Hlk158992080"/>
    </w:p>
    <w:p w14:paraId="48CDBDF4" w14:textId="77777777" w:rsidR="00AB408C" w:rsidRPr="006B3463" w:rsidRDefault="00A66A7A">
      <w:pPr>
        <w:pStyle w:val="ListParagraph"/>
        <w:numPr>
          <w:ilvl w:val="1"/>
          <w:numId w:val="7"/>
        </w:numPr>
        <w:pBdr>
          <w:top w:val="single" w:sz="4" w:space="2" w:color="auto"/>
          <w:left w:val="single" w:sz="4" w:space="0" w:color="auto"/>
          <w:bottom w:val="single" w:sz="4" w:space="1" w:color="auto"/>
          <w:right w:val="single" w:sz="4" w:space="3" w:color="auto"/>
        </w:pBdr>
        <w:spacing w:before="160" w:after="0" w:line="251" w:lineRule="auto"/>
        <w:jc w:val="both"/>
        <w:rPr>
          <w:rFonts w:ascii="Times New Roman" w:hAnsi="Times New Roman" w:cs="Times New Roman"/>
          <w:b/>
          <w:sz w:val="24"/>
          <w:szCs w:val="24"/>
          <w:lang w:eastAsia="bg-BG"/>
        </w:rPr>
      </w:pPr>
      <w:r w:rsidRPr="006B3463">
        <w:rPr>
          <w:rFonts w:ascii="Times New Roman" w:hAnsi="Times New Roman" w:cs="Times New Roman"/>
          <w:b/>
          <w:sz w:val="24"/>
          <w:szCs w:val="24"/>
          <w:lang w:eastAsia="bg-BG"/>
        </w:rPr>
        <w:t>Указания за изготвяне на бюджета</w:t>
      </w:r>
    </w:p>
    <w:p w14:paraId="17FD2324" w14:textId="741D122F" w:rsidR="00AB408C" w:rsidRPr="006B3463" w:rsidRDefault="00A66A7A">
      <w:pPr>
        <w:pBdr>
          <w:top w:val="single" w:sz="4" w:space="2" w:color="auto"/>
          <w:left w:val="single" w:sz="4" w:space="0" w:color="auto"/>
          <w:bottom w:val="single" w:sz="4" w:space="1" w:color="auto"/>
          <w:right w:val="single" w:sz="4" w:space="3" w:color="auto"/>
        </w:pBdr>
        <w:spacing w:before="80" w:after="0" w:line="251" w:lineRule="auto"/>
        <w:jc w:val="both"/>
        <w:rPr>
          <w:rFonts w:ascii="Times New Roman" w:hAnsi="Times New Roman" w:cs="Times New Roman"/>
          <w:sz w:val="24"/>
          <w:szCs w:val="24"/>
        </w:rPr>
      </w:pPr>
      <w:r w:rsidRPr="006B3463">
        <w:rPr>
          <w:rFonts w:ascii="Times New Roman" w:hAnsi="Times New Roman" w:cs="Times New Roman"/>
          <w:sz w:val="24"/>
          <w:szCs w:val="24"/>
        </w:rPr>
        <w:t xml:space="preserve">Подробни указания за попълване на бюджета на проекта са представени в Приложение № 2 </w:t>
      </w:r>
      <w:r w:rsidRPr="006B3463">
        <w:rPr>
          <w:rFonts w:ascii="Times New Roman" w:hAnsi="Times New Roman" w:cs="Times New Roman"/>
          <w:i/>
          <w:sz w:val="24"/>
          <w:szCs w:val="24"/>
        </w:rPr>
        <w:t>„Указания за попълване на формуляр за кандидатстване и подаване на проект по процедура „Зелени мерки в градска среда“</w:t>
      </w:r>
      <w:r w:rsidR="00773080" w:rsidRPr="00773080">
        <w:t xml:space="preserve"> </w:t>
      </w:r>
      <w:r w:rsidR="00773080" w:rsidRPr="00773080">
        <w:rPr>
          <w:rFonts w:ascii="Times New Roman" w:hAnsi="Times New Roman" w:cs="Times New Roman"/>
          <w:i/>
          <w:sz w:val="24"/>
          <w:szCs w:val="24"/>
        </w:rPr>
        <w:t>(</w:t>
      </w:r>
      <w:r w:rsidR="00FE0DD1">
        <w:rPr>
          <w:rFonts w:ascii="Times New Roman" w:hAnsi="Times New Roman" w:cs="Times New Roman"/>
          <w:i/>
          <w:sz w:val="24"/>
          <w:szCs w:val="24"/>
        </w:rPr>
        <w:t>4</w:t>
      </w:r>
      <w:r w:rsidR="00773080" w:rsidRPr="00773080">
        <w:rPr>
          <w:rFonts w:ascii="Times New Roman" w:hAnsi="Times New Roman" w:cs="Times New Roman"/>
          <w:i/>
          <w:sz w:val="24"/>
          <w:szCs w:val="24"/>
        </w:rPr>
        <w:t>)</w:t>
      </w:r>
      <w:r w:rsidRPr="006B3463">
        <w:rPr>
          <w:rFonts w:ascii="Times New Roman" w:hAnsi="Times New Roman" w:cs="Times New Roman"/>
          <w:i/>
          <w:sz w:val="24"/>
          <w:szCs w:val="24"/>
        </w:rPr>
        <w:t xml:space="preserve"> </w:t>
      </w:r>
      <w:r w:rsidRPr="00A74730">
        <w:rPr>
          <w:rFonts w:ascii="Times New Roman" w:hAnsi="Times New Roman" w:cs="Times New Roman"/>
          <w:i/>
          <w:sz w:val="24"/>
          <w:szCs w:val="24"/>
        </w:rPr>
        <w:t>чрез системата ИСУН</w:t>
      </w:r>
      <w:r w:rsidR="004A3E88">
        <w:rPr>
          <w:rFonts w:ascii="Times New Roman" w:hAnsi="Times New Roman" w:cs="Times New Roman"/>
          <w:i/>
          <w:sz w:val="24"/>
          <w:szCs w:val="24"/>
        </w:rPr>
        <w:t>“</w:t>
      </w:r>
      <w:r w:rsidRPr="006B3463">
        <w:rPr>
          <w:rFonts w:ascii="Times New Roman" w:hAnsi="Times New Roman" w:cs="Times New Roman"/>
          <w:sz w:val="24"/>
          <w:szCs w:val="24"/>
        </w:rPr>
        <w:t xml:space="preserve"> към </w:t>
      </w:r>
      <w:r w:rsidRPr="006B3463">
        <w:rPr>
          <w:rFonts w:ascii="Times New Roman" w:hAnsi="Times New Roman" w:cs="Times New Roman"/>
          <w:i/>
          <w:iCs/>
          <w:sz w:val="24"/>
          <w:szCs w:val="24"/>
        </w:rPr>
        <w:t>Условията за кандидатстване</w:t>
      </w:r>
      <w:r w:rsidRPr="006B3463">
        <w:rPr>
          <w:rFonts w:ascii="Times New Roman" w:hAnsi="Times New Roman" w:cs="Times New Roman"/>
          <w:sz w:val="24"/>
          <w:szCs w:val="24"/>
        </w:rPr>
        <w:t xml:space="preserve">. </w:t>
      </w:r>
    </w:p>
    <w:p w14:paraId="6539EC53" w14:textId="77777777" w:rsidR="00AB408C" w:rsidRDefault="00A66A7A">
      <w:pPr>
        <w:pBdr>
          <w:top w:val="single" w:sz="4" w:space="2" w:color="auto"/>
          <w:left w:val="single" w:sz="4" w:space="0" w:color="auto"/>
          <w:bottom w:val="single" w:sz="4" w:space="1" w:color="auto"/>
          <w:right w:val="single" w:sz="4" w:space="3" w:color="auto"/>
        </w:pBdr>
        <w:spacing w:before="80" w:after="0" w:line="251" w:lineRule="auto"/>
        <w:jc w:val="both"/>
        <w:rPr>
          <w:rFonts w:ascii="Times New Roman" w:hAnsi="Times New Roman"/>
          <w:sz w:val="24"/>
          <w:szCs w:val="24"/>
          <w:lang w:eastAsia="bg-BG"/>
        </w:rPr>
      </w:pPr>
      <w:r w:rsidRPr="006B3463">
        <w:rPr>
          <w:rFonts w:ascii="Times New Roman" w:hAnsi="Times New Roman"/>
          <w:sz w:val="24"/>
          <w:szCs w:val="24"/>
          <w:lang w:eastAsia="bg-BG"/>
        </w:rPr>
        <w:lastRenderedPageBreak/>
        <w:t>Представянето на разходите следва</w:t>
      </w:r>
      <w:r>
        <w:rPr>
          <w:rFonts w:ascii="Times New Roman" w:hAnsi="Times New Roman"/>
          <w:sz w:val="24"/>
          <w:szCs w:val="24"/>
          <w:lang w:eastAsia="bg-BG"/>
        </w:rPr>
        <w:t xml:space="preserve"> да бъде на база извършения Анализ на остойностяването на дейностите по проектното предложение в изпълнение на дейност 13.1.1. и представен в обобщен вид в бюджета на проекта в ИСУН, секция „Бюджет“ на формуляра за кандидатстване.</w:t>
      </w:r>
    </w:p>
    <w:p w14:paraId="7A2C1A98" w14:textId="77777777" w:rsidR="00AB408C" w:rsidRDefault="00A66A7A">
      <w:pPr>
        <w:pBdr>
          <w:top w:val="single" w:sz="4" w:space="2" w:color="auto"/>
          <w:left w:val="single" w:sz="4" w:space="0" w:color="auto"/>
          <w:bottom w:val="single" w:sz="4" w:space="1" w:color="auto"/>
          <w:right w:val="single" w:sz="4" w:space="3" w:color="auto"/>
        </w:pBdr>
        <w:spacing w:before="80" w:after="0" w:line="251" w:lineRule="auto"/>
        <w:jc w:val="both"/>
        <w:rPr>
          <w:rFonts w:ascii="Times New Roman" w:hAnsi="Times New Roman"/>
          <w:sz w:val="24"/>
          <w:szCs w:val="24"/>
          <w:lang w:eastAsia="bg-BG"/>
        </w:rPr>
      </w:pPr>
      <w:r>
        <w:rPr>
          <w:rFonts w:ascii="Times New Roman" w:hAnsi="Times New Roman"/>
          <w:sz w:val="24"/>
          <w:szCs w:val="24"/>
          <w:lang w:eastAsia="bg-BG"/>
        </w:rPr>
        <w:t xml:space="preserve">Бюджетът се представя в лева и с включен ДДС, когато се отнася до невъзстановим данък добавена стойност съгласно националното законодателство. Стойностите се закръгляват до втория знак след десетичната запетая. </w:t>
      </w:r>
    </w:p>
    <w:p w14:paraId="09052F62" w14:textId="77777777" w:rsidR="00AB408C" w:rsidRDefault="00A66A7A">
      <w:pPr>
        <w:pBdr>
          <w:top w:val="single" w:sz="4" w:space="2" w:color="auto"/>
          <w:left w:val="single" w:sz="4" w:space="0" w:color="auto"/>
          <w:bottom w:val="single" w:sz="4" w:space="1" w:color="auto"/>
          <w:right w:val="single" w:sz="4" w:space="3" w:color="auto"/>
        </w:pBdr>
        <w:spacing w:before="80" w:after="0" w:line="251" w:lineRule="auto"/>
        <w:jc w:val="both"/>
      </w:pPr>
      <w:r>
        <w:rPr>
          <w:rFonts w:ascii="Times New Roman" w:hAnsi="Times New Roman"/>
          <w:sz w:val="24"/>
          <w:szCs w:val="24"/>
          <w:lang w:eastAsia="bg-BG"/>
        </w:rPr>
        <w:t xml:space="preserve">При изчисляване на БФП ще бъдат взети предвид само допустимите разходи, посочени в настоящите </w:t>
      </w:r>
      <w:r>
        <w:rPr>
          <w:rFonts w:ascii="Times New Roman" w:hAnsi="Times New Roman"/>
          <w:i/>
          <w:iCs/>
          <w:sz w:val="24"/>
          <w:szCs w:val="24"/>
          <w:lang w:eastAsia="bg-BG"/>
        </w:rPr>
        <w:t>У</w:t>
      </w:r>
      <w:r>
        <w:rPr>
          <w:rFonts w:ascii="Times New Roman" w:hAnsi="Times New Roman"/>
          <w:i/>
          <w:iCs/>
          <w:noProof/>
          <w:sz w:val="24"/>
          <w:szCs w:val="24"/>
        </w:rPr>
        <w:t>словия за кандидатстване</w:t>
      </w:r>
      <w:r>
        <w:rPr>
          <w:rFonts w:ascii="Times New Roman" w:hAnsi="Times New Roman"/>
          <w:sz w:val="24"/>
          <w:szCs w:val="24"/>
          <w:lang w:eastAsia="bg-BG"/>
        </w:rPr>
        <w:t>.</w:t>
      </w:r>
    </w:p>
    <w:p w14:paraId="26F78750" w14:textId="12BE01AC" w:rsidR="00AB408C" w:rsidRPr="009B65E3" w:rsidRDefault="00A66A7A">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bCs/>
          <w:iCs/>
          <w:sz w:val="24"/>
          <w:szCs w:val="24"/>
        </w:rPr>
      </w:pPr>
      <w:r w:rsidRPr="009B65E3">
        <w:rPr>
          <w:rFonts w:ascii="Times New Roman" w:hAnsi="Times New Roman" w:cs="Times New Roman"/>
          <w:bCs/>
          <w:iCs/>
          <w:sz w:val="24"/>
          <w:szCs w:val="24"/>
        </w:rPr>
        <w:t xml:space="preserve">Данък върху добавената стойност (ДДС) представлява допустим разход по настоящата процедура при отчитане </w:t>
      </w:r>
      <w:r w:rsidR="00B46095">
        <w:rPr>
          <w:rFonts w:ascii="Times New Roman" w:hAnsi="Times New Roman" w:cs="Times New Roman"/>
          <w:bCs/>
          <w:iCs/>
          <w:sz w:val="24"/>
          <w:szCs w:val="24"/>
        </w:rPr>
        <w:t>на</w:t>
      </w:r>
      <w:r w:rsidRPr="009B65E3">
        <w:rPr>
          <w:bCs/>
          <w:iCs/>
        </w:rPr>
        <w:t xml:space="preserve"> </w:t>
      </w:r>
      <w:r w:rsidR="00997537" w:rsidRPr="009B65E3">
        <w:rPr>
          <w:rFonts w:ascii="Times New Roman" w:hAnsi="Times New Roman" w:cs="Times New Roman"/>
          <w:bCs/>
          <w:iCs/>
          <w:sz w:val="24"/>
          <w:szCs w:val="24"/>
        </w:rPr>
        <w:t xml:space="preserve">Указание на министъра на финансите за третиране на данък върху добавената стойност като допустим разход при изпълнение на проекти по програмите,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w:t>
      </w:r>
      <w:r w:rsidR="00B46095">
        <w:rPr>
          <w:rFonts w:ascii="Times New Roman" w:hAnsi="Times New Roman" w:cs="Times New Roman"/>
          <w:bCs/>
          <w:iCs/>
          <w:sz w:val="24"/>
          <w:szCs w:val="24"/>
        </w:rPr>
        <w:t>„</w:t>
      </w:r>
      <w:r w:rsidR="00997537" w:rsidRPr="009B65E3">
        <w:rPr>
          <w:rFonts w:ascii="Times New Roman" w:hAnsi="Times New Roman" w:cs="Times New Roman"/>
          <w:bCs/>
          <w:iCs/>
          <w:sz w:val="24"/>
          <w:szCs w:val="24"/>
        </w:rPr>
        <w:t>Убежище, миграция и интеграция</w:t>
      </w:r>
      <w:r w:rsidR="00B46095">
        <w:rPr>
          <w:rFonts w:ascii="Times New Roman" w:hAnsi="Times New Roman" w:cs="Times New Roman"/>
          <w:bCs/>
          <w:iCs/>
          <w:sz w:val="24"/>
          <w:szCs w:val="24"/>
        </w:rPr>
        <w:t>“</w:t>
      </w:r>
      <w:r w:rsidR="00997537" w:rsidRPr="009B65E3">
        <w:rPr>
          <w:rFonts w:ascii="Times New Roman" w:hAnsi="Times New Roman" w:cs="Times New Roman"/>
          <w:bCs/>
          <w:iCs/>
          <w:sz w:val="24"/>
          <w:szCs w:val="24"/>
        </w:rPr>
        <w:t xml:space="preserve">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w:t>
      </w:r>
      <w:r w:rsidR="00B46095">
        <w:rPr>
          <w:rFonts w:ascii="Times New Roman" w:hAnsi="Times New Roman" w:cs="Times New Roman"/>
          <w:bCs/>
          <w:iCs/>
          <w:sz w:val="24"/>
          <w:szCs w:val="24"/>
        </w:rPr>
        <w:t>„</w:t>
      </w:r>
      <w:r w:rsidR="00997537" w:rsidRPr="009B65E3">
        <w:rPr>
          <w:rFonts w:ascii="Times New Roman" w:hAnsi="Times New Roman" w:cs="Times New Roman"/>
          <w:bCs/>
          <w:iCs/>
          <w:sz w:val="24"/>
          <w:szCs w:val="24"/>
        </w:rPr>
        <w:t>Водено от общностите местно развитие</w:t>
      </w:r>
      <w:r w:rsidR="00B46095">
        <w:rPr>
          <w:rFonts w:ascii="Times New Roman" w:hAnsi="Times New Roman" w:cs="Times New Roman"/>
          <w:bCs/>
          <w:iCs/>
          <w:sz w:val="24"/>
          <w:szCs w:val="24"/>
        </w:rPr>
        <w:t>“</w:t>
      </w:r>
      <w:r w:rsidR="00997537" w:rsidRPr="009B65E3">
        <w:rPr>
          <w:rFonts w:ascii="Times New Roman" w:hAnsi="Times New Roman" w:cs="Times New Roman"/>
          <w:bCs/>
          <w:iCs/>
          <w:sz w:val="24"/>
          <w:szCs w:val="24"/>
        </w:rPr>
        <w:t xml:space="preserve"> от Европейския земеделски фонд за развитие на селските райони (ВОМР) на ЕС, за програмен период 2021 – 2027 г., приложение към </w:t>
      </w:r>
      <w:r w:rsidRPr="009B65E3">
        <w:rPr>
          <w:rFonts w:ascii="Times New Roman" w:hAnsi="Times New Roman" w:cs="Times New Roman"/>
          <w:bCs/>
          <w:iCs/>
          <w:sz w:val="24"/>
          <w:szCs w:val="24"/>
        </w:rPr>
        <w:t>Условия</w:t>
      </w:r>
      <w:r w:rsidR="001F1FD1" w:rsidRPr="009B65E3">
        <w:rPr>
          <w:rFonts w:ascii="Times New Roman" w:hAnsi="Times New Roman" w:cs="Times New Roman"/>
          <w:bCs/>
          <w:iCs/>
          <w:sz w:val="24"/>
          <w:szCs w:val="24"/>
        </w:rPr>
        <w:t>та</w:t>
      </w:r>
      <w:r w:rsidRPr="009B65E3">
        <w:rPr>
          <w:rFonts w:ascii="Times New Roman" w:hAnsi="Times New Roman" w:cs="Times New Roman"/>
          <w:bCs/>
          <w:iCs/>
          <w:sz w:val="24"/>
          <w:szCs w:val="24"/>
        </w:rPr>
        <w:t xml:space="preserve"> за </w:t>
      </w:r>
      <w:r w:rsidR="001F1FD1" w:rsidRPr="009B65E3">
        <w:rPr>
          <w:rFonts w:ascii="Times New Roman" w:hAnsi="Times New Roman" w:cs="Times New Roman"/>
          <w:bCs/>
          <w:iCs/>
          <w:sz w:val="24"/>
          <w:szCs w:val="24"/>
        </w:rPr>
        <w:t>изпълнение</w:t>
      </w:r>
      <w:r w:rsidRPr="009B65E3">
        <w:rPr>
          <w:rFonts w:ascii="Times New Roman" w:hAnsi="Times New Roman" w:cs="Times New Roman"/>
          <w:bCs/>
          <w:iCs/>
          <w:sz w:val="24"/>
          <w:szCs w:val="24"/>
        </w:rPr>
        <w:t>.</w:t>
      </w:r>
    </w:p>
    <w:bookmarkEnd w:id="131"/>
    <w:p w14:paraId="010ED132" w14:textId="77777777" w:rsidR="00AB408C" w:rsidRDefault="00A66A7A">
      <w:pPr>
        <w:pStyle w:val="ListParagraph"/>
        <w:numPr>
          <w:ilvl w:val="1"/>
          <w:numId w:val="24"/>
        </w:num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b/>
          <w:sz w:val="24"/>
          <w:szCs w:val="24"/>
        </w:rPr>
      </w:pPr>
      <w:r>
        <w:rPr>
          <w:rFonts w:ascii="Times New Roman" w:hAnsi="Times New Roman" w:cs="Times New Roman"/>
          <w:b/>
          <w:sz w:val="24"/>
          <w:szCs w:val="24"/>
        </w:rPr>
        <w:t xml:space="preserve"> Анализ относно остойностяването на дейностите, включени в проектното предложение.</w:t>
      </w:r>
    </w:p>
    <w:p w14:paraId="307C296E" w14:textId="77777777" w:rsidR="00AB408C" w:rsidRDefault="00A66A7A">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b/>
          <w:sz w:val="24"/>
          <w:szCs w:val="24"/>
        </w:rPr>
      </w:pPr>
      <w:r>
        <w:rPr>
          <w:rFonts w:ascii="Times New Roman" w:hAnsi="Times New Roman" w:cs="Times New Roman"/>
          <w:sz w:val="24"/>
          <w:szCs w:val="24"/>
        </w:rPr>
        <w:t>С оглед определяне на реалистичността на предвидените разходи, кандидатът следва да приложи към формуляра за кандидатстване в ИСУН анализ относно остойностяването на дейностите, включени в проектното предложение.</w:t>
      </w:r>
    </w:p>
    <w:p w14:paraId="2DC9405F" w14:textId="081253A8" w:rsidR="000E4722" w:rsidRPr="000E4722" w:rsidRDefault="003D5858" w:rsidP="000E4722">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sz w:val="24"/>
          <w:szCs w:val="24"/>
        </w:rPr>
      </w:pPr>
      <w:r w:rsidRPr="003D5858">
        <w:rPr>
          <w:rFonts w:ascii="Times New Roman" w:hAnsi="Times New Roman" w:cs="Times New Roman"/>
          <w:sz w:val="24"/>
          <w:szCs w:val="24"/>
        </w:rPr>
        <w:t xml:space="preserve">В анализа се посочва въз основа на какви документи, други анализи или проучвания са остойностени дейностите и/или каква информация/ минимални технически и/или функционални характеристики, данни/ показатели/ оферти/ извлечение от каталог на производители/доставчици, информация за вече сключени и изпълнени договори със сходни параметри и предмет, пазарни консултации по смисъла на ЗОП, пазарни проучвания и/или проучване в интернет, досегашен опит, калкулативен метод и др. са ползвани при остойностяването и др. (за целите на определяне стойността на дадена дейност е необходимо сравнение на базата на минимум два източника). </w:t>
      </w:r>
    </w:p>
    <w:p w14:paraId="1CB75382" w14:textId="3A27709C" w:rsidR="000E4722" w:rsidRPr="000E4722" w:rsidRDefault="000E4722" w:rsidP="000E4722">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sz w:val="24"/>
          <w:szCs w:val="24"/>
        </w:rPr>
      </w:pPr>
      <w:bookmarkStart w:id="132" w:name="_Hlk184732006"/>
      <w:r w:rsidRPr="000E4722">
        <w:rPr>
          <w:rFonts w:ascii="Times New Roman" w:hAnsi="Times New Roman" w:cs="Times New Roman"/>
          <w:sz w:val="24"/>
          <w:szCs w:val="24"/>
        </w:rPr>
        <w:t>14.7.1.</w:t>
      </w:r>
      <w:r w:rsidRPr="000E4722">
        <w:rPr>
          <w:rFonts w:ascii="Times New Roman" w:hAnsi="Times New Roman" w:cs="Times New Roman"/>
          <w:sz w:val="24"/>
          <w:szCs w:val="24"/>
        </w:rPr>
        <w:tab/>
        <w:t>При позоваване на вече сключени  договори с избран/и изпълнител/и  на дейности, предмет на проектното предложение, с което се кандидатства, то към анализа на остойностяването се прилага копие на тези договори или, ако са публично достъпни, се посочва активен линк към тях</w:t>
      </w:r>
      <w:r w:rsidR="00562C50">
        <w:rPr>
          <w:rFonts w:ascii="Times New Roman" w:hAnsi="Times New Roman" w:cs="Times New Roman"/>
          <w:sz w:val="24"/>
          <w:szCs w:val="24"/>
        </w:rPr>
        <w:t>.</w:t>
      </w:r>
      <w:r w:rsidRPr="000E4722">
        <w:rPr>
          <w:rFonts w:ascii="Times New Roman" w:hAnsi="Times New Roman" w:cs="Times New Roman"/>
          <w:sz w:val="24"/>
          <w:szCs w:val="24"/>
        </w:rPr>
        <w:t xml:space="preserve"> Това не освобождава бенефициента  от представяне на анализ на остойностяването за получаване на прогнозната стойност на поръчката, която е била основание за сключване на тези договори. </w:t>
      </w:r>
    </w:p>
    <w:p w14:paraId="400B5148" w14:textId="77777777" w:rsidR="000E4722" w:rsidRPr="000E4722" w:rsidRDefault="000E4722" w:rsidP="000E4722">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sz w:val="24"/>
          <w:szCs w:val="24"/>
        </w:rPr>
      </w:pPr>
      <w:r w:rsidRPr="000E4722">
        <w:rPr>
          <w:rFonts w:ascii="Times New Roman" w:hAnsi="Times New Roman" w:cs="Times New Roman"/>
          <w:sz w:val="24"/>
          <w:szCs w:val="24"/>
        </w:rPr>
        <w:t>14.7.2.</w:t>
      </w:r>
      <w:r w:rsidRPr="000E4722">
        <w:rPr>
          <w:rFonts w:ascii="Times New Roman" w:hAnsi="Times New Roman" w:cs="Times New Roman"/>
          <w:sz w:val="24"/>
          <w:szCs w:val="24"/>
        </w:rPr>
        <w:tab/>
        <w:t>При позоваване на оферти се прилагат самите оферти, при позоваване на извлечение от каталог на производители/доставчици се прилагат извлеченията от каталога или се посочват съответните линкове към продукта. При позоваване на досегашен опит/ калкулативен метод се прилагат техническите спецификации, количествено-стойностни сметки и др.</w:t>
      </w:r>
    </w:p>
    <w:p w14:paraId="600B8D49" w14:textId="47D328EF" w:rsidR="000E4722" w:rsidRDefault="000E4722" w:rsidP="003D5858">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sz w:val="24"/>
          <w:szCs w:val="24"/>
        </w:rPr>
      </w:pPr>
      <w:r w:rsidRPr="000E4722">
        <w:rPr>
          <w:rFonts w:ascii="Times New Roman" w:hAnsi="Times New Roman" w:cs="Times New Roman"/>
          <w:sz w:val="24"/>
          <w:szCs w:val="24"/>
        </w:rPr>
        <w:t>14.7.3.</w:t>
      </w:r>
      <w:r w:rsidRPr="000E4722">
        <w:rPr>
          <w:rFonts w:ascii="Times New Roman" w:hAnsi="Times New Roman" w:cs="Times New Roman"/>
          <w:sz w:val="24"/>
          <w:szCs w:val="24"/>
        </w:rPr>
        <w:tab/>
        <w:t xml:space="preserve">При доказване на стойността на отделна дейност чрез оферти, се изисква същите да са представени от субекти, чиито основен код на икономическа дейност е сходен с предмета на представената от кандидата оферта. Това се доказва с референция за изпълнена подобна услуга, извлечение от договор със сходен предмет или публично достъпна информация – </w:t>
      </w:r>
      <w:r w:rsidRPr="000E4722">
        <w:rPr>
          <w:rFonts w:ascii="Times New Roman" w:hAnsi="Times New Roman" w:cs="Times New Roman"/>
          <w:sz w:val="24"/>
          <w:szCs w:val="24"/>
        </w:rPr>
        <w:lastRenderedPageBreak/>
        <w:t xml:space="preserve">интернет сайт с посочени основни дейности на организацията и изпълнени услуги. Това условие важи и при доказване на прогнозната стойност на поръчката при 14.7.1.  </w:t>
      </w:r>
    </w:p>
    <w:bookmarkEnd w:id="132"/>
    <w:p w14:paraId="5B9480AA" w14:textId="41E2F3C8" w:rsidR="00562C50" w:rsidRDefault="00562C50">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sz w:val="24"/>
          <w:szCs w:val="24"/>
        </w:rPr>
      </w:pPr>
      <w:r w:rsidRPr="00562C50">
        <w:rPr>
          <w:rFonts w:ascii="Times New Roman" w:hAnsi="Times New Roman" w:cs="Times New Roman"/>
          <w:sz w:val="24"/>
          <w:szCs w:val="24"/>
        </w:rPr>
        <w:t>В случаите, в които остойностяването е извършено единствено на базата на оферти, се представят минимум две независими оферти, които са една с друга съпоставими с подобни технически параметри или естество на услугата.</w:t>
      </w:r>
    </w:p>
    <w:p w14:paraId="43B5DDC7" w14:textId="77777777" w:rsidR="00562C50" w:rsidRPr="00A06FE9" w:rsidRDefault="00562C50" w:rsidP="00562C50">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sz w:val="24"/>
          <w:szCs w:val="24"/>
        </w:rPr>
      </w:pPr>
      <w:r w:rsidRPr="00A06FE9">
        <w:rPr>
          <w:rFonts w:ascii="Times New Roman" w:hAnsi="Times New Roman" w:cs="Times New Roman"/>
          <w:sz w:val="24"/>
          <w:szCs w:val="24"/>
        </w:rPr>
        <w:t>„Независими оферти“ са оферти, подадени от лица, които не се намират в следната свързаност помежду си или спрямо кандидата:</w:t>
      </w:r>
    </w:p>
    <w:p w14:paraId="3309E579" w14:textId="77777777" w:rsidR="00562C50" w:rsidRPr="00A06FE9" w:rsidRDefault="00562C50" w:rsidP="00562C50">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sz w:val="24"/>
          <w:szCs w:val="24"/>
        </w:rPr>
      </w:pPr>
      <w:r w:rsidRPr="00A06FE9">
        <w:rPr>
          <w:rFonts w:ascii="Times New Roman" w:hAnsi="Times New Roman" w:cs="Times New Roman"/>
          <w:sz w:val="24"/>
          <w:szCs w:val="24"/>
        </w:rPr>
        <w:t>а) лица, едното от които участва в управлението на дружеството на другото;</w:t>
      </w:r>
    </w:p>
    <w:p w14:paraId="1DB5260E" w14:textId="77777777" w:rsidR="00562C50" w:rsidRPr="00A06FE9" w:rsidRDefault="00562C50" w:rsidP="00562C50">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sz w:val="24"/>
          <w:szCs w:val="24"/>
        </w:rPr>
      </w:pPr>
      <w:r w:rsidRPr="00A06FE9">
        <w:rPr>
          <w:rFonts w:ascii="Times New Roman" w:hAnsi="Times New Roman" w:cs="Times New Roman"/>
          <w:sz w:val="24"/>
          <w:szCs w:val="24"/>
        </w:rPr>
        <w:t>б) съдружници;</w:t>
      </w:r>
    </w:p>
    <w:p w14:paraId="4981AB6C" w14:textId="77777777" w:rsidR="00562C50" w:rsidRPr="00A06FE9" w:rsidRDefault="00562C50" w:rsidP="00562C50">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sz w:val="24"/>
          <w:szCs w:val="24"/>
        </w:rPr>
      </w:pPr>
      <w:r w:rsidRPr="00A06FE9">
        <w:rPr>
          <w:rFonts w:ascii="Times New Roman" w:hAnsi="Times New Roman" w:cs="Times New Roman"/>
          <w:sz w:val="24"/>
          <w:szCs w:val="24"/>
        </w:rPr>
        <w:t>в) лица, които съвместно контролират пряко трето лице;</w:t>
      </w:r>
    </w:p>
    <w:p w14:paraId="0E9A1AE4" w14:textId="77777777" w:rsidR="00562C50" w:rsidRPr="00A06FE9" w:rsidRDefault="00562C50" w:rsidP="00562C50">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sz w:val="24"/>
          <w:szCs w:val="24"/>
        </w:rPr>
      </w:pPr>
      <w:r w:rsidRPr="00A06FE9">
        <w:rPr>
          <w:rFonts w:ascii="Times New Roman" w:hAnsi="Times New Roman" w:cs="Times New Roman"/>
          <w:sz w:val="24"/>
          <w:szCs w:val="24"/>
        </w:rPr>
        <w:t>г) лица, които участват пряко в управлението или капитала на друго лице, поради което между</w:t>
      </w:r>
    </w:p>
    <w:p w14:paraId="49064956" w14:textId="77777777" w:rsidR="00562C50" w:rsidRPr="00A06FE9" w:rsidRDefault="00562C50" w:rsidP="00562C50">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sz w:val="24"/>
          <w:szCs w:val="24"/>
        </w:rPr>
      </w:pPr>
      <w:r w:rsidRPr="00A06FE9">
        <w:rPr>
          <w:rFonts w:ascii="Times New Roman" w:hAnsi="Times New Roman" w:cs="Times New Roman"/>
          <w:sz w:val="24"/>
          <w:szCs w:val="24"/>
        </w:rPr>
        <w:t>тях могат да се уговарят условия, различни от обичайните;</w:t>
      </w:r>
    </w:p>
    <w:p w14:paraId="11383E0A" w14:textId="77777777" w:rsidR="00562C50" w:rsidRPr="00A06FE9" w:rsidRDefault="00562C50" w:rsidP="00562C50">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sz w:val="24"/>
          <w:szCs w:val="24"/>
        </w:rPr>
      </w:pPr>
      <w:r w:rsidRPr="00A06FE9">
        <w:rPr>
          <w:rFonts w:ascii="Times New Roman" w:hAnsi="Times New Roman" w:cs="Times New Roman"/>
          <w:sz w:val="24"/>
          <w:szCs w:val="24"/>
        </w:rPr>
        <w:t>д) едното лице притежава повече от половината от броя на гласовете в общото събрание на</w:t>
      </w:r>
    </w:p>
    <w:p w14:paraId="35B0B849" w14:textId="77777777" w:rsidR="00562C50" w:rsidRPr="00A06FE9" w:rsidRDefault="00562C50" w:rsidP="00562C50">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sz w:val="24"/>
          <w:szCs w:val="24"/>
        </w:rPr>
      </w:pPr>
      <w:r w:rsidRPr="00A06FE9">
        <w:rPr>
          <w:rFonts w:ascii="Times New Roman" w:hAnsi="Times New Roman" w:cs="Times New Roman"/>
          <w:sz w:val="24"/>
          <w:szCs w:val="24"/>
        </w:rPr>
        <w:t>другото лице;</w:t>
      </w:r>
    </w:p>
    <w:p w14:paraId="579A9A44" w14:textId="77777777" w:rsidR="00562C50" w:rsidRPr="00A06FE9" w:rsidRDefault="00562C50" w:rsidP="00562C50">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sz w:val="24"/>
          <w:szCs w:val="24"/>
        </w:rPr>
      </w:pPr>
      <w:r w:rsidRPr="00A06FE9">
        <w:rPr>
          <w:rFonts w:ascii="Times New Roman" w:hAnsi="Times New Roman" w:cs="Times New Roman"/>
          <w:sz w:val="24"/>
          <w:szCs w:val="24"/>
        </w:rPr>
        <w:t>е) лицата, чиято дейност се контролира пряко или косвено от трето лице – физическо или юридическо;</w:t>
      </w:r>
    </w:p>
    <w:p w14:paraId="611D030F" w14:textId="77777777" w:rsidR="00562C50" w:rsidRPr="00A06FE9" w:rsidRDefault="00562C50" w:rsidP="00562C50">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sz w:val="24"/>
          <w:szCs w:val="24"/>
        </w:rPr>
      </w:pPr>
      <w:r w:rsidRPr="00A06FE9">
        <w:rPr>
          <w:rFonts w:ascii="Times New Roman" w:hAnsi="Times New Roman" w:cs="Times New Roman"/>
          <w:sz w:val="24"/>
          <w:szCs w:val="24"/>
        </w:rPr>
        <w:t>ж) лицата, едното от които е търговски представител на другото.“</w:t>
      </w:r>
    </w:p>
    <w:p w14:paraId="310B46EB" w14:textId="77777777" w:rsidR="00562C50" w:rsidRPr="00A06FE9" w:rsidRDefault="00562C50" w:rsidP="00562C50">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sz w:val="24"/>
          <w:szCs w:val="24"/>
        </w:rPr>
      </w:pPr>
      <w:r w:rsidRPr="00A06FE9">
        <w:rPr>
          <w:rFonts w:ascii="Times New Roman" w:hAnsi="Times New Roman" w:cs="Times New Roman"/>
          <w:sz w:val="24"/>
          <w:szCs w:val="24"/>
        </w:rPr>
        <w:t>Ако при проверка се установи, че представените оферти са от две свързани по между си или с</w:t>
      </w:r>
    </w:p>
    <w:p w14:paraId="18AC7180" w14:textId="77777777" w:rsidR="00562C50" w:rsidRPr="00A06FE9" w:rsidRDefault="00562C50" w:rsidP="00562C50">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sz w:val="24"/>
          <w:szCs w:val="24"/>
        </w:rPr>
      </w:pPr>
      <w:r w:rsidRPr="00A06FE9">
        <w:rPr>
          <w:rFonts w:ascii="Times New Roman" w:hAnsi="Times New Roman" w:cs="Times New Roman"/>
          <w:sz w:val="24"/>
          <w:szCs w:val="24"/>
        </w:rPr>
        <w:t>бенефициента лица, то се изисква да се предоставят такива, които са издадени от независими</w:t>
      </w:r>
    </w:p>
    <w:p w14:paraId="35A3A4CB" w14:textId="13F96949" w:rsidR="00562C50" w:rsidRDefault="00562C50">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sz w:val="24"/>
          <w:szCs w:val="24"/>
        </w:rPr>
      </w:pPr>
      <w:r w:rsidRPr="00A06FE9">
        <w:rPr>
          <w:rFonts w:ascii="Times New Roman" w:hAnsi="Times New Roman" w:cs="Times New Roman"/>
          <w:sz w:val="24"/>
          <w:szCs w:val="24"/>
        </w:rPr>
        <w:t>източници или да се използва друг подход за обосноваване на съответния разход.</w:t>
      </w:r>
    </w:p>
    <w:p w14:paraId="0E5C4E27" w14:textId="3CB54A2E" w:rsidR="00AB408C" w:rsidRDefault="00A66A7A">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b/>
          <w:sz w:val="24"/>
          <w:szCs w:val="24"/>
        </w:rPr>
      </w:pPr>
      <w:bookmarkStart w:id="133" w:name="_Hlk184732279"/>
      <w:r>
        <w:rPr>
          <w:rFonts w:ascii="Times New Roman" w:hAnsi="Times New Roman" w:cs="Times New Roman"/>
          <w:sz w:val="24"/>
          <w:szCs w:val="24"/>
        </w:rPr>
        <w:t xml:space="preserve">В случай на </w:t>
      </w:r>
      <w:bookmarkStart w:id="134" w:name="_Hlk182826307"/>
      <w:r>
        <w:rPr>
          <w:rFonts w:ascii="Times New Roman" w:hAnsi="Times New Roman" w:cs="Times New Roman"/>
          <w:sz w:val="24"/>
          <w:szCs w:val="24"/>
        </w:rPr>
        <w:t xml:space="preserve">онлайн </w:t>
      </w:r>
      <w:bookmarkEnd w:id="134"/>
      <w:r>
        <w:rPr>
          <w:rFonts w:ascii="Times New Roman" w:hAnsi="Times New Roman" w:cs="Times New Roman"/>
          <w:sz w:val="24"/>
          <w:szCs w:val="24"/>
        </w:rPr>
        <w:t>проучвания е необходимо за всеки растителен вид</w:t>
      </w:r>
      <w:r w:rsidR="003D5858">
        <w:rPr>
          <w:rFonts w:ascii="Times New Roman" w:hAnsi="Times New Roman" w:cs="Times New Roman"/>
          <w:sz w:val="24"/>
          <w:szCs w:val="24"/>
          <w:lang w:val="en-US"/>
        </w:rPr>
        <w:t>/</w:t>
      </w:r>
      <w:r w:rsidR="003D5858">
        <w:rPr>
          <w:rFonts w:ascii="Times New Roman" w:hAnsi="Times New Roman" w:cs="Times New Roman"/>
          <w:sz w:val="24"/>
          <w:szCs w:val="24"/>
        </w:rPr>
        <w:t>продукт/услуга</w:t>
      </w:r>
      <w:r>
        <w:rPr>
          <w:rFonts w:ascii="Times New Roman" w:hAnsi="Times New Roman" w:cs="Times New Roman"/>
          <w:sz w:val="24"/>
          <w:szCs w:val="24"/>
        </w:rPr>
        <w:t xml:space="preserve"> да се представи линк към съответната оферта/цена за конкретния растителен вид</w:t>
      </w:r>
      <w:r w:rsidR="00562C50">
        <w:rPr>
          <w:rFonts w:ascii="Times New Roman" w:hAnsi="Times New Roman" w:cs="Times New Roman"/>
          <w:sz w:val="24"/>
          <w:szCs w:val="24"/>
        </w:rPr>
        <w:t>/</w:t>
      </w:r>
      <w:r w:rsidR="00562C50" w:rsidRPr="00562C50">
        <w:t xml:space="preserve"> </w:t>
      </w:r>
      <w:r w:rsidR="00562C50" w:rsidRPr="00562C50">
        <w:rPr>
          <w:rFonts w:ascii="Times New Roman" w:hAnsi="Times New Roman" w:cs="Times New Roman"/>
          <w:sz w:val="24"/>
          <w:szCs w:val="24"/>
        </w:rPr>
        <w:t>продукт/услуга</w:t>
      </w:r>
      <w:r>
        <w:rPr>
          <w:rFonts w:ascii="Times New Roman" w:hAnsi="Times New Roman" w:cs="Times New Roman"/>
          <w:sz w:val="24"/>
          <w:szCs w:val="24"/>
        </w:rPr>
        <w:t>, както и екранна снимка.</w:t>
      </w:r>
    </w:p>
    <w:bookmarkEnd w:id="133"/>
    <w:p w14:paraId="062EF1F2" w14:textId="77777777" w:rsidR="00AB408C" w:rsidRDefault="00A66A7A">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b/>
          <w:sz w:val="24"/>
          <w:szCs w:val="24"/>
        </w:rPr>
      </w:pPr>
      <w:r>
        <w:rPr>
          <w:rFonts w:ascii="Times New Roman" w:hAnsi="Times New Roman" w:cs="Times New Roman"/>
          <w:sz w:val="24"/>
          <w:szCs w:val="24"/>
        </w:rPr>
        <w:t>Възможно е доказване на стойности по дейности чрез извадка на подобни услуги/доставки от страницата на АОП, като се посочват аналогичните характеристики между проведената поръчка със сключен договор и дейностите, предвидени в проектното предложение.</w:t>
      </w:r>
    </w:p>
    <w:p w14:paraId="52047C7C" w14:textId="77777777" w:rsidR="00AB408C" w:rsidRDefault="00A66A7A">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b/>
          <w:sz w:val="24"/>
          <w:szCs w:val="24"/>
        </w:rPr>
      </w:pPr>
      <w:bookmarkStart w:id="135" w:name="_Hlk184732658"/>
      <w:r>
        <w:rPr>
          <w:rFonts w:ascii="Times New Roman" w:hAnsi="Times New Roman" w:cs="Times New Roman"/>
          <w:sz w:val="24"/>
          <w:szCs w:val="24"/>
        </w:rPr>
        <w:t xml:space="preserve">В случаите, в които остойностяването е извършено на базата на </w:t>
      </w:r>
      <w:bookmarkStart w:id="136" w:name="_Hlk182826262"/>
      <w:r>
        <w:rPr>
          <w:rFonts w:ascii="Times New Roman" w:hAnsi="Times New Roman" w:cs="Times New Roman"/>
          <w:sz w:val="24"/>
          <w:szCs w:val="24"/>
        </w:rPr>
        <w:t>оферти, проучвания или извадки от АОП, се представят минимум две от независими източници</w:t>
      </w:r>
      <w:bookmarkEnd w:id="136"/>
      <w:r>
        <w:rPr>
          <w:rFonts w:ascii="Times New Roman" w:hAnsi="Times New Roman" w:cs="Times New Roman"/>
          <w:sz w:val="24"/>
          <w:szCs w:val="24"/>
        </w:rPr>
        <w:t xml:space="preserve">. В анализа на остойностяване е възможно да се посочи и процент на допълнителни разходи (ако такива са налични), които може да включват транспортни разходи, управленски разходи и/или друго, като изрично следва да е посочена тяхната стойност или процент от действителните разходи с </w:t>
      </w:r>
      <w:r>
        <w:rPr>
          <w:rFonts w:ascii="Times New Roman" w:hAnsi="Times New Roman" w:cs="Times New Roman"/>
          <w:b/>
          <w:bCs/>
          <w:sz w:val="24"/>
          <w:szCs w:val="24"/>
        </w:rPr>
        <w:t>обосновка за приетия процент и необходимостта от прилагането му</w:t>
      </w:r>
      <w:r>
        <w:rPr>
          <w:rFonts w:ascii="Times New Roman" w:hAnsi="Times New Roman" w:cs="Times New Roman"/>
          <w:sz w:val="24"/>
          <w:szCs w:val="24"/>
        </w:rPr>
        <w:t>.</w:t>
      </w:r>
    </w:p>
    <w:p w14:paraId="11287FA6" w14:textId="4F91EAE4" w:rsidR="00AB408C" w:rsidRPr="00393FF5" w:rsidRDefault="00A66A7A">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b/>
          <w:sz w:val="24"/>
          <w:szCs w:val="24"/>
        </w:rPr>
      </w:pPr>
      <w:bookmarkStart w:id="137" w:name="_Hlk184732688"/>
      <w:bookmarkEnd w:id="135"/>
      <w:r>
        <w:rPr>
          <w:rFonts w:ascii="Times New Roman" w:hAnsi="Times New Roman" w:cs="Times New Roman"/>
          <w:sz w:val="24"/>
          <w:szCs w:val="24"/>
        </w:rPr>
        <w:t xml:space="preserve">При предвидено изпълнение на дейности, свързани със СМР, в анализа се представя </w:t>
      </w:r>
      <w:bookmarkStart w:id="138" w:name="_Hlk157692062"/>
      <w:r>
        <w:rPr>
          <w:rFonts w:ascii="Times New Roman" w:hAnsi="Times New Roman" w:cs="Times New Roman"/>
          <w:sz w:val="24"/>
          <w:szCs w:val="24"/>
        </w:rPr>
        <w:t xml:space="preserve">КСС в текущи цени </w:t>
      </w:r>
      <w:bookmarkEnd w:id="138"/>
      <w:r>
        <w:rPr>
          <w:rFonts w:ascii="Times New Roman" w:hAnsi="Times New Roman" w:cs="Times New Roman"/>
          <w:sz w:val="24"/>
          <w:szCs w:val="24"/>
        </w:rPr>
        <w:t xml:space="preserve">по окрупнени показатели в случай на приложен идеен проект и КСС в текущи цени в случай на приложен технически </w:t>
      </w:r>
      <w:r>
        <w:rPr>
          <w:rFonts w:ascii="Times New Roman" w:hAnsi="Times New Roman" w:cs="Times New Roman"/>
          <w:sz w:val="24"/>
          <w:szCs w:val="24"/>
          <w:lang w:val="en-US"/>
        </w:rPr>
        <w:t>(</w:t>
      </w:r>
      <w:r>
        <w:rPr>
          <w:rFonts w:ascii="Times New Roman" w:hAnsi="Times New Roman" w:cs="Times New Roman"/>
          <w:sz w:val="24"/>
          <w:szCs w:val="24"/>
        </w:rPr>
        <w:t>работен</w:t>
      </w:r>
      <w:r>
        <w:rPr>
          <w:rFonts w:ascii="Times New Roman" w:hAnsi="Times New Roman" w:cs="Times New Roman"/>
          <w:sz w:val="24"/>
          <w:szCs w:val="24"/>
          <w:lang w:val="en-US"/>
        </w:rPr>
        <w:t>)</w:t>
      </w:r>
      <w:r>
        <w:rPr>
          <w:rFonts w:ascii="Times New Roman" w:hAnsi="Times New Roman" w:cs="Times New Roman"/>
          <w:sz w:val="24"/>
          <w:szCs w:val="24"/>
        </w:rPr>
        <w:t xml:space="preserve"> проект.</w:t>
      </w:r>
      <w:r w:rsidR="00393FF5">
        <w:rPr>
          <w:rFonts w:ascii="Times New Roman" w:hAnsi="Times New Roman" w:cs="Times New Roman"/>
          <w:sz w:val="24"/>
          <w:szCs w:val="24"/>
        </w:rPr>
        <w:t xml:space="preserve"> Текущите цени следва да са определени на база актуални пазарно проучване</w:t>
      </w:r>
      <w:r w:rsidR="00393FF5">
        <w:rPr>
          <w:rFonts w:ascii="Times New Roman" w:hAnsi="Times New Roman" w:cs="Times New Roman"/>
          <w:sz w:val="24"/>
          <w:szCs w:val="24"/>
          <w:lang w:val="en-US"/>
        </w:rPr>
        <w:t xml:space="preserve"> </w:t>
      </w:r>
      <w:r w:rsidR="000537CC">
        <w:rPr>
          <w:rFonts w:ascii="Times New Roman" w:hAnsi="Times New Roman" w:cs="Times New Roman"/>
          <w:sz w:val="24"/>
          <w:szCs w:val="24"/>
        </w:rPr>
        <w:t>въз основа на</w:t>
      </w:r>
      <w:r w:rsidR="00393FF5">
        <w:rPr>
          <w:rFonts w:ascii="Times New Roman" w:hAnsi="Times New Roman" w:cs="Times New Roman"/>
          <w:sz w:val="24"/>
          <w:szCs w:val="24"/>
        </w:rPr>
        <w:t xml:space="preserve"> </w:t>
      </w:r>
      <w:r w:rsidR="00393FF5" w:rsidRPr="00393FF5">
        <w:rPr>
          <w:rFonts w:ascii="Times New Roman" w:hAnsi="Times New Roman" w:cs="Times New Roman"/>
          <w:sz w:val="24"/>
          <w:szCs w:val="24"/>
        </w:rPr>
        <w:t>оферти</w:t>
      </w:r>
      <w:r w:rsidR="00393FF5" w:rsidRPr="00393FF5">
        <w:rPr>
          <w:rFonts w:ascii="Times New Roman" w:hAnsi="Times New Roman" w:cs="Times New Roman"/>
          <w:sz w:val="24"/>
          <w:szCs w:val="24"/>
          <w:lang w:val="en-US"/>
        </w:rPr>
        <w:t xml:space="preserve">, </w:t>
      </w:r>
      <w:r w:rsidR="00393FF5" w:rsidRPr="00393FF5">
        <w:rPr>
          <w:rFonts w:ascii="Times New Roman" w:hAnsi="Times New Roman" w:cs="Times New Roman"/>
          <w:sz w:val="24"/>
          <w:szCs w:val="24"/>
        </w:rPr>
        <w:t>проучвания или извадки от АОП, онлайн проучвания, като се представят минимум две от независими източници</w:t>
      </w:r>
      <w:r w:rsidR="000E4722">
        <w:rPr>
          <w:rFonts w:ascii="Times New Roman" w:hAnsi="Times New Roman" w:cs="Times New Roman"/>
          <w:sz w:val="24"/>
          <w:szCs w:val="24"/>
        </w:rPr>
        <w:t>,</w:t>
      </w:r>
      <w:r w:rsidR="000E4722" w:rsidRPr="000E4722">
        <w:rPr>
          <w:rFonts w:ascii="Times New Roman" w:hAnsi="Times New Roman" w:cs="Times New Roman"/>
          <w:sz w:val="24"/>
          <w:szCs w:val="24"/>
        </w:rPr>
        <w:t xml:space="preserve"> в съответствие с изискванията на 14.7.2. и 14.7.3.</w:t>
      </w:r>
    </w:p>
    <w:p w14:paraId="59B5AFF6" w14:textId="3B4C7B25" w:rsidR="00AB408C" w:rsidRDefault="00900386">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b/>
          <w:sz w:val="24"/>
          <w:szCs w:val="24"/>
        </w:rPr>
      </w:pPr>
      <w:bookmarkStart w:id="139" w:name="_Hlk184732707"/>
      <w:bookmarkEnd w:id="137"/>
      <w:r>
        <w:rPr>
          <w:rFonts w:ascii="Times New Roman" w:hAnsi="Times New Roman" w:cs="Times New Roman"/>
          <w:sz w:val="24"/>
          <w:szCs w:val="24"/>
        </w:rPr>
        <w:t>Задължително в</w:t>
      </w:r>
      <w:r w:rsidR="00A66A7A">
        <w:rPr>
          <w:rFonts w:ascii="Times New Roman" w:hAnsi="Times New Roman" w:cs="Times New Roman"/>
          <w:sz w:val="24"/>
          <w:szCs w:val="24"/>
        </w:rPr>
        <w:t xml:space="preserve">секи анализ на остойностяване следва да съдържа в поле „Забележка“ описателна част за принципите, които са използвани при определяне на стойността на отделна дейност: защо и как е определена стойността на дейността при получени две оферти, коя сума е приета – средноаритметична или по-ниската стойност на услугата/доставката, какви </w:t>
      </w:r>
      <w:r w:rsidR="00A66A7A">
        <w:rPr>
          <w:rFonts w:ascii="Times New Roman" w:hAnsi="Times New Roman" w:cs="Times New Roman"/>
          <w:sz w:val="24"/>
          <w:szCs w:val="24"/>
        </w:rPr>
        <w:lastRenderedPageBreak/>
        <w:t>обстоятелства са отчетени или следва да се отчитат при остойностяване на всяка конкретна дейност, друго по преценка на кандидата.</w:t>
      </w:r>
    </w:p>
    <w:p w14:paraId="2A2C5419" w14:textId="77777777" w:rsidR="00AB408C" w:rsidRDefault="00A66A7A">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b/>
          <w:sz w:val="24"/>
          <w:szCs w:val="24"/>
        </w:rPr>
      </w:pPr>
      <w:bookmarkStart w:id="140" w:name="_Hlk184732798"/>
      <w:bookmarkEnd w:id="139"/>
      <w:r>
        <w:rPr>
          <w:rFonts w:ascii="Times New Roman" w:hAnsi="Times New Roman" w:cs="Times New Roman"/>
          <w:sz w:val="24"/>
          <w:szCs w:val="24"/>
        </w:rPr>
        <w:t xml:space="preserve">За общата дейност </w:t>
      </w:r>
      <w:r>
        <w:rPr>
          <w:rFonts w:ascii="Times New Roman" w:hAnsi="Times New Roman" w:cs="Times New Roman"/>
          <w:b/>
          <w:bCs/>
          <w:sz w:val="24"/>
          <w:szCs w:val="24"/>
        </w:rPr>
        <w:t xml:space="preserve"> „Организация и управление на проекта, видимост, прозрачност и комуникация и подготовка на документации за възлагане на обществени поръчки“ в анализа се посочва и се прилага съответният процент съгласно Методологията за опростени разходи </w:t>
      </w:r>
      <w:r>
        <w:rPr>
          <w:rFonts w:ascii="Times New Roman" w:hAnsi="Times New Roman" w:cs="Times New Roman"/>
          <w:b/>
          <w:bCs/>
          <w:sz w:val="24"/>
          <w:szCs w:val="24"/>
          <w:lang w:val="en-US"/>
        </w:rPr>
        <w:t>(</w:t>
      </w:r>
      <w:hyperlink r:id="rId23" w:history="1">
        <w:r>
          <w:rPr>
            <w:rStyle w:val="Hyperlink"/>
            <w:rFonts w:ascii="Times New Roman" w:hAnsi="Times New Roman" w:cs="Times New Roman"/>
            <w:b/>
            <w:bCs/>
            <w:color w:val="auto"/>
            <w:sz w:val="24"/>
            <w:szCs w:val="24"/>
          </w:rPr>
          <w:t>https://www.eufunds.bg/bg/opos/node/925</w:t>
        </w:r>
      </w:hyperlink>
      <w:r>
        <w:rPr>
          <w:rFonts w:ascii="Times New Roman" w:hAnsi="Times New Roman" w:cs="Times New Roman"/>
          <w:b/>
          <w:bCs/>
          <w:sz w:val="24"/>
          <w:szCs w:val="24"/>
          <w:lang w:val="en-US"/>
        </w:rPr>
        <w:t>)</w:t>
      </w:r>
      <w:r>
        <w:rPr>
          <w:rFonts w:ascii="Times New Roman" w:hAnsi="Times New Roman" w:cs="Times New Roman"/>
          <w:sz w:val="24"/>
          <w:szCs w:val="24"/>
        </w:rPr>
        <w:t xml:space="preserve">, респективно стойността на дейността. </w:t>
      </w:r>
    </w:p>
    <w:bookmarkEnd w:id="140"/>
    <w:p w14:paraId="01A313DC" w14:textId="77777777" w:rsidR="00AB408C" w:rsidRDefault="00A66A7A">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b/>
          <w:sz w:val="24"/>
          <w:szCs w:val="24"/>
        </w:rPr>
      </w:pPr>
      <w:r>
        <w:rPr>
          <w:rFonts w:ascii="Times New Roman" w:hAnsi="Times New Roman" w:cs="Times New Roman"/>
          <w:b/>
          <w:bCs/>
          <w:sz w:val="24"/>
          <w:szCs w:val="24"/>
        </w:rPr>
        <w:t>Структурата на анализа следва последователността на дейностите, посочена в секция „План за изпълнение/Дейности по проекта“ от формуляра за кандидатстване в ИСУН.</w:t>
      </w:r>
      <w:r>
        <w:rPr>
          <w:rFonts w:ascii="Times New Roman" w:hAnsi="Times New Roman" w:cs="Times New Roman"/>
          <w:sz w:val="24"/>
          <w:szCs w:val="24"/>
        </w:rPr>
        <w:t xml:space="preserve"> Номерацията и наименованието на дейностите, посочени в анализа следва да са идентични с тези, посочени в секция „План за изпълнение/Дейности по проекта“ на формуляра в ИСУН, като се сумира и посочва на ред „Общо“ и общата стойност на проектното предложение.</w:t>
      </w:r>
    </w:p>
    <w:p w14:paraId="683D8B0D" w14:textId="24631149" w:rsidR="00AB408C" w:rsidRDefault="00A66A7A">
      <w:p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b/>
          <w:sz w:val="24"/>
          <w:szCs w:val="24"/>
        </w:rPr>
      </w:pPr>
      <w:r>
        <w:rPr>
          <w:rFonts w:ascii="Times New Roman" w:hAnsi="Times New Roman" w:cs="Times New Roman"/>
          <w:sz w:val="24"/>
          <w:szCs w:val="24"/>
        </w:rPr>
        <w:t xml:space="preserve">Образец на анализ се съдържа в Приложение № 1 към </w:t>
      </w:r>
      <w:r>
        <w:rPr>
          <w:rFonts w:ascii="Times New Roman" w:hAnsi="Times New Roman" w:cs="Times New Roman"/>
          <w:i/>
          <w:iCs/>
          <w:sz w:val="24"/>
          <w:szCs w:val="24"/>
        </w:rPr>
        <w:t>Условията за кандидатстване</w:t>
      </w:r>
      <w:r>
        <w:rPr>
          <w:rFonts w:ascii="Times New Roman" w:hAnsi="Times New Roman" w:cs="Times New Roman"/>
          <w:sz w:val="24"/>
          <w:szCs w:val="24"/>
        </w:rPr>
        <w:t>.</w:t>
      </w:r>
    </w:p>
    <w:p w14:paraId="1C0C7167" w14:textId="77777777" w:rsidR="00AB408C" w:rsidRDefault="00A66A7A">
      <w:pPr>
        <w:pStyle w:val="ListParagraph"/>
        <w:numPr>
          <w:ilvl w:val="1"/>
          <w:numId w:val="24"/>
        </w:numPr>
        <w:pBdr>
          <w:top w:val="single" w:sz="4" w:space="2" w:color="auto"/>
          <w:left w:val="single" w:sz="4" w:space="0" w:color="auto"/>
          <w:bottom w:val="single" w:sz="4" w:space="1" w:color="auto"/>
          <w:right w:val="single" w:sz="4" w:space="3" w:color="auto"/>
        </w:pBdr>
        <w:spacing w:before="120" w:after="0" w:line="251" w:lineRule="auto"/>
        <w:jc w:val="both"/>
        <w:rPr>
          <w:rFonts w:ascii="Times New Roman" w:hAnsi="Times New Roman" w:cs="Times New Roman"/>
          <w:b/>
          <w:sz w:val="24"/>
          <w:szCs w:val="24"/>
          <w:lang w:val="en-US" w:eastAsia="bg-BG"/>
        </w:rPr>
      </w:pPr>
      <w:r>
        <w:rPr>
          <w:rFonts w:ascii="Times New Roman" w:hAnsi="Times New Roman" w:cs="Times New Roman"/>
          <w:b/>
          <w:sz w:val="24"/>
          <w:szCs w:val="24"/>
          <w:lang w:eastAsia="bg-BG"/>
        </w:rPr>
        <w:t>Авансови плащания</w:t>
      </w:r>
    </w:p>
    <w:p w14:paraId="24674F24" w14:textId="77777777" w:rsidR="00AB408C" w:rsidRDefault="00A66A7A">
      <w:pPr>
        <w:pBdr>
          <w:top w:val="single" w:sz="4" w:space="2" w:color="auto"/>
          <w:left w:val="single" w:sz="4" w:space="0" w:color="auto"/>
          <w:bottom w:val="single" w:sz="4" w:space="1" w:color="auto"/>
          <w:right w:val="single" w:sz="4" w:space="3" w:color="auto"/>
        </w:pBdr>
        <w:spacing w:before="80" w:after="0" w:line="251" w:lineRule="auto"/>
        <w:jc w:val="both"/>
        <w:rPr>
          <w:rFonts w:ascii="Times New Roman" w:hAnsi="Times New Roman" w:cs="Times New Roman"/>
          <w:color w:val="000000"/>
          <w:sz w:val="24"/>
          <w:szCs w:val="24"/>
          <w:lang w:val="ru-RU"/>
        </w:rPr>
      </w:pPr>
      <w:bookmarkStart w:id="141" w:name="_Hlk158992689"/>
      <w:r>
        <w:rPr>
          <w:rFonts w:ascii="Times New Roman" w:hAnsi="Times New Roman" w:cs="Times New Roman"/>
          <w:color w:val="000000"/>
          <w:sz w:val="24"/>
          <w:szCs w:val="24"/>
        </w:rPr>
        <w:t>Всеки бенефициент има право да получи авансово плащане в размер до 20</w:t>
      </w:r>
      <w:r>
        <w:rPr>
          <w:rFonts w:ascii="Times New Roman" w:hAnsi="Times New Roman" w:cs="Times New Roman"/>
          <w:sz w:val="24"/>
          <w:szCs w:val="24"/>
        </w:rPr>
        <w:t>%</w:t>
      </w:r>
      <w:r>
        <w:rPr>
          <w:rFonts w:ascii="Times New Roman" w:hAnsi="Times New Roman" w:cs="Times New Roman"/>
          <w:color w:val="000000"/>
          <w:sz w:val="24"/>
          <w:szCs w:val="24"/>
        </w:rPr>
        <w:t xml:space="preserve"> от БФП за проекта, платимо на две части, както следва:</w:t>
      </w:r>
    </w:p>
    <w:p w14:paraId="2A53DFF0" w14:textId="77777777" w:rsidR="00AB408C" w:rsidRDefault="00A66A7A">
      <w:pPr>
        <w:pBdr>
          <w:top w:val="single" w:sz="4" w:space="2" w:color="auto"/>
          <w:left w:val="single" w:sz="4" w:space="0" w:color="auto"/>
          <w:bottom w:val="single" w:sz="4" w:space="1" w:color="auto"/>
          <w:right w:val="single" w:sz="4" w:space="3" w:color="auto"/>
        </w:pBdr>
        <w:spacing w:before="80" w:after="0" w:line="251"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авансово плащане в размер до 5% от БФП на проекта след сключване на АДБФП;</w:t>
      </w:r>
    </w:p>
    <w:p w14:paraId="6EC2B514" w14:textId="1488ED71" w:rsidR="00AB408C" w:rsidRDefault="00A66A7A">
      <w:pPr>
        <w:pBdr>
          <w:top w:val="single" w:sz="4" w:space="2" w:color="auto"/>
          <w:left w:val="single" w:sz="4" w:space="0" w:color="auto"/>
          <w:bottom w:val="single" w:sz="4" w:space="1" w:color="auto"/>
          <w:right w:val="single" w:sz="4" w:space="3" w:color="auto"/>
        </w:pBdr>
        <w:spacing w:before="80" w:after="0" w:line="251"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след сключване на договор/и по ЗОП, с изпълнители за дейност 13.1.2 „Изграждане на зелена инфраструктура за намалява</w:t>
      </w:r>
      <w:r w:rsidR="00415467">
        <w:rPr>
          <w:rFonts w:ascii="Times New Roman" w:hAnsi="Times New Roman" w:cs="Times New Roman"/>
          <w:color w:val="000000"/>
          <w:sz w:val="24"/>
          <w:szCs w:val="24"/>
        </w:rPr>
        <w:t>не</w:t>
      </w:r>
      <w:r>
        <w:rPr>
          <w:rFonts w:ascii="Times New Roman" w:hAnsi="Times New Roman" w:cs="Times New Roman"/>
          <w:color w:val="000000"/>
          <w:sz w:val="24"/>
          <w:szCs w:val="24"/>
        </w:rPr>
        <w:t xml:space="preserve"> на вторичното разпрашаване в градска среда“, се извършва плащане на остатъка до определения размер на аванса.</w:t>
      </w:r>
    </w:p>
    <w:p w14:paraId="3EA9B7A0" w14:textId="24028A16" w:rsidR="00AB408C" w:rsidRDefault="00A66A7A">
      <w:pPr>
        <w:pBdr>
          <w:top w:val="single" w:sz="4" w:space="2" w:color="auto"/>
          <w:left w:val="single" w:sz="4" w:space="0" w:color="auto"/>
          <w:bottom w:val="single" w:sz="4" w:space="1" w:color="auto"/>
          <w:right w:val="single" w:sz="4" w:space="3" w:color="auto"/>
        </w:pBdr>
        <w:spacing w:before="80" w:after="0" w:line="251"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Авансовите плащания следва да бъдат посочени във формуляра за кандидатстване съгласно указанията на Приложение № </w:t>
      </w:r>
      <w:r>
        <w:rPr>
          <w:rFonts w:ascii="Times New Roman" w:hAnsi="Times New Roman" w:cs="Times New Roman"/>
          <w:i/>
          <w:color w:val="000000"/>
          <w:sz w:val="24"/>
          <w:szCs w:val="24"/>
        </w:rPr>
        <w:t>2 „</w:t>
      </w:r>
      <w:r w:rsidR="004A3E88" w:rsidRPr="004A3E88">
        <w:rPr>
          <w:rFonts w:ascii="Times New Roman" w:hAnsi="Times New Roman" w:cs="Times New Roman"/>
          <w:i/>
          <w:color w:val="000000"/>
          <w:sz w:val="24"/>
          <w:szCs w:val="24"/>
        </w:rPr>
        <w:t>Указания за попълване на формуляр за кандидатстване и подаване на проект по процедура „Зелени мерки в градска среда“</w:t>
      </w:r>
      <w:r w:rsidR="00773080" w:rsidRPr="00773080">
        <w:t xml:space="preserve"> </w:t>
      </w:r>
      <w:r w:rsidR="00773080" w:rsidRPr="00773080">
        <w:rPr>
          <w:rFonts w:ascii="Times New Roman" w:hAnsi="Times New Roman" w:cs="Times New Roman"/>
          <w:i/>
          <w:color w:val="000000"/>
          <w:sz w:val="24"/>
          <w:szCs w:val="24"/>
        </w:rPr>
        <w:t>(</w:t>
      </w:r>
      <w:r w:rsidR="009D595E">
        <w:rPr>
          <w:rFonts w:ascii="Times New Roman" w:hAnsi="Times New Roman" w:cs="Times New Roman"/>
          <w:i/>
          <w:color w:val="000000"/>
          <w:sz w:val="24"/>
          <w:szCs w:val="24"/>
        </w:rPr>
        <w:t>4</w:t>
      </w:r>
      <w:r w:rsidR="00773080" w:rsidRPr="00773080">
        <w:rPr>
          <w:rFonts w:ascii="Times New Roman" w:hAnsi="Times New Roman" w:cs="Times New Roman"/>
          <w:i/>
          <w:color w:val="000000"/>
          <w:sz w:val="24"/>
          <w:szCs w:val="24"/>
        </w:rPr>
        <w:t>)</w:t>
      </w:r>
      <w:r w:rsidR="004A3E88" w:rsidRPr="004A3E88">
        <w:rPr>
          <w:rFonts w:ascii="Times New Roman" w:hAnsi="Times New Roman" w:cs="Times New Roman"/>
          <w:i/>
          <w:color w:val="000000"/>
          <w:sz w:val="24"/>
          <w:szCs w:val="24"/>
        </w:rPr>
        <w:t xml:space="preserve"> чрез системата ИСУН</w:t>
      </w:r>
      <w:r w:rsidR="004A3E88">
        <w:rPr>
          <w:rFonts w:ascii="Times New Roman" w:hAnsi="Times New Roman" w:cs="Times New Roman"/>
          <w:i/>
          <w:color w:val="000000"/>
          <w:sz w:val="24"/>
          <w:szCs w:val="24"/>
        </w:rPr>
        <w:t>“</w:t>
      </w:r>
      <w:r w:rsidR="004A3E88" w:rsidRPr="004A3E88" w:rsidDel="004A3E88">
        <w:rPr>
          <w:rFonts w:ascii="Times New Roman" w:hAnsi="Times New Roman" w:cs="Times New Roman"/>
          <w:i/>
          <w:color w:val="000000"/>
          <w:sz w:val="24"/>
          <w:szCs w:val="24"/>
        </w:rPr>
        <w:t xml:space="preserve"> </w:t>
      </w:r>
      <w:r>
        <w:rPr>
          <w:rFonts w:ascii="Times New Roman" w:hAnsi="Times New Roman" w:cs="Times New Roman"/>
          <w:sz w:val="24"/>
          <w:szCs w:val="24"/>
        </w:rPr>
        <w:t>към</w:t>
      </w:r>
      <w:r>
        <w:rPr>
          <w:rFonts w:ascii="Times New Roman" w:hAnsi="Times New Roman"/>
          <w:sz w:val="24"/>
          <w:szCs w:val="24"/>
        </w:rPr>
        <w:t xml:space="preserve"> </w:t>
      </w:r>
      <w:r>
        <w:rPr>
          <w:rFonts w:ascii="Times New Roman" w:hAnsi="Times New Roman"/>
          <w:i/>
          <w:iCs/>
          <w:sz w:val="24"/>
          <w:szCs w:val="24"/>
        </w:rPr>
        <w:t>Условията за кандидатстване</w:t>
      </w:r>
      <w:r>
        <w:rPr>
          <w:rFonts w:ascii="Times New Roman" w:hAnsi="Times New Roman" w:cs="Times New Roman"/>
          <w:color w:val="000000"/>
          <w:sz w:val="24"/>
          <w:szCs w:val="24"/>
        </w:rPr>
        <w:t>.</w:t>
      </w:r>
    </w:p>
    <w:p w14:paraId="0FF65C9B" w14:textId="1A35D578" w:rsidR="00AB408C" w:rsidRDefault="00A66A7A">
      <w:pPr>
        <w:pBdr>
          <w:top w:val="single" w:sz="4" w:space="2" w:color="auto"/>
          <w:left w:val="single" w:sz="4" w:space="0" w:color="auto"/>
          <w:bottom w:val="single" w:sz="4" w:space="1" w:color="auto"/>
          <w:right w:val="single" w:sz="4" w:space="3" w:color="auto"/>
        </w:pBdr>
        <w:spacing w:before="80" w:after="0" w:line="251" w:lineRule="auto"/>
        <w:jc w:val="both"/>
        <w:rPr>
          <w:rFonts w:ascii="Times New Roman" w:hAnsi="Times New Roman" w:cs="Times New Roman"/>
          <w:b/>
          <w:sz w:val="24"/>
          <w:szCs w:val="24"/>
        </w:rPr>
      </w:pPr>
      <w:r>
        <w:rPr>
          <w:rFonts w:ascii="Times New Roman" w:hAnsi="Times New Roman" w:cs="Times New Roman"/>
          <w:color w:val="000000"/>
          <w:sz w:val="24"/>
          <w:szCs w:val="24"/>
        </w:rPr>
        <w:t>Срокът и условията за извършване на авансово плащане са определени в У</w:t>
      </w:r>
      <w:r>
        <w:rPr>
          <w:rFonts w:ascii="Times New Roman" w:hAnsi="Times New Roman" w:cs="Times New Roman"/>
          <w:sz w:val="24"/>
          <w:szCs w:val="24"/>
        </w:rPr>
        <w:t xml:space="preserve">словията за изпълнение. В съответствие с чл. 60, ал. 2 от ЗУСЕФСУ, списък на писмените доказателства, които бенефициентът прилага към искането си за извършване на съответното плащане е приложен към </w:t>
      </w:r>
      <w:r>
        <w:rPr>
          <w:rFonts w:ascii="Times New Roman" w:hAnsi="Times New Roman" w:cs="Times New Roman"/>
          <w:i/>
          <w:iCs/>
          <w:sz w:val="24"/>
          <w:szCs w:val="24"/>
        </w:rPr>
        <w:t>Условия за изпълнение</w:t>
      </w:r>
      <w:r>
        <w:rPr>
          <w:rFonts w:ascii="Times New Roman" w:hAnsi="Times New Roman"/>
          <w:sz w:val="24"/>
          <w:szCs w:val="24"/>
        </w:rPr>
        <w:t xml:space="preserve"> (Приложение № 2 „Писмени доказателства, специфични за процедурата“ към Условията за изпълнение)</w:t>
      </w:r>
      <w:r>
        <w:rPr>
          <w:rFonts w:ascii="Times New Roman" w:hAnsi="Times New Roman" w:cs="Times New Roman"/>
          <w:sz w:val="24"/>
          <w:szCs w:val="24"/>
        </w:rPr>
        <w:t>.</w:t>
      </w:r>
    </w:p>
    <w:bookmarkEnd w:id="141"/>
    <w:p w14:paraId="794B53DD" w14:textId="77777777" w:rsidR="00AB408C" w:rsidRDefault="00AB408C">
      <w:pPr>
        <w:pStyle w:val="ListParagraph"/>
        <w:spacing w:after="120" w:line="251" w:lineRule="auto"/>
        <w:ind w:left="0"/>
        <w:contextualSpacing w:val="0"/>
        <w:jc w:val="both"/>
        <w:rPr>
          <w:rFonts w:ascii="Times New Roman" w:hAnsi="Times New Roman" w:cs="Times New Roman"/>
          <w:b/>
          <w:sz w:val="20"/>
          <w:szCs w:val="20"/>
        </w:rPr>
      </w:pPr>
    </w:p>
    <w:p w14:paraId="59DD2FE8" w14:textId="77777777" w:rsidR="00AB408C" w:rsidRDefault="00A66A7A">
      <w:pPr>
        <w:pStyle w:val="ListParagraph"/>
        <w:pBdr>
          <w:top w:val="single" w:sz="4" w:space="1" w:color="auto"/>
          <w:left w:val="single" w:sz="4" w:space="4" w:color="auto"/>
          <w:bottom w:val="single" w:sz="4" w:space="1" w:color="auto"/>
          <w:right w:val="single" w:sz="4" w:space="4" w:color="auto"/>
        </w:pBdr>
        <w:spacing w:after="120" w:line="251"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15. Допустими целеви групи (ако е приложимо):</w:t>
      </w:r>
    </w:p>
    <w:p w14:paraId="1583C368" w14:textId="77777777" w:rsidR="00AB408C" w:rsidRDefault="00A66A7A">
      <w:pPr>
        <w:pStyle w:val="ListParagraph"/>
        <w:pBdr>
          <w:top w:val="single" w:sz="4" w:space="1" w:color="auto"/>
          <w:left w:val="single" w:sz="4" w:space="4" w:color="auto"/>
          <w:bottom w:val="single" w:sz="4" w:space="1" w:color="auto"/>
          <w:right w:val="single" w:sz="4" w:space="4" w:color="auto"/>
        </w:pBdr>
        <w:spacing w:after="0" w:line="251"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Населението на територията на съответните общини с нарушено КАВ в Република България – кандидати по процедурата.</w:t>
      </w:r>
    </w:p>
    <w:p w14:paraId="7AEC2460" w14:textId="77777777" w:rsidR="00AB408C" w:rsidRDefault="00AB408C">
      <w:pPr>
        <w:pStyle w:val="ListParagraph"/>
        <w:spacing w:after="0" w:line="251" w:lineRule="auto"/>
        <w:ind w:left="0"/>
        <w:contextualSpacing w:val="0"/>
        <w:jc w:val="both"/>
        <w:rPr>
          <w:rFonts w:ascii="Times New Roman" w:hAnsi="Times New Roman" w:cs="Times New Roman"/>
          <w:b/>
          <w:sz w:val="24"/>
          <w:szCs w:val="24"/>
        </w:rPr>
      </w:pPr>
    </w:p>
    <w:p w14:paraId="503C6E89" w14:textId="77777777" w:rsidR="00AB408C" w:rsidRDefault="00A66A7A">
      <w:pPr>
        <w:pStyle w:val="ListParagraph"/>
        <w:pBdr>
          <w:top w:val="single" w:sz="4" w:space="1" w:color="auto"/>
          <w:left w:val="single" w:sz="4" w:space="4" w:color="auto"/>
          <w:bottom w:val="single" w:sz="4" w:space="1" w:color="auto"/>
          <w:right w:val="single" w:sz="4" w:space="4" w:color="auto"/>
        </w:pBdr>
        <w:spacing w:before="40" w:after="0" w:line="251" w:lineRule="auto"/>
        <w:ind w:left="0"/>
        <w:contextualSpacing w:val="0"/>
        <w:jc w:val="both"/>
        <w:rPr>
          <w:rFonts w:ascii="Times New Roman" w:hAnsi="Times New Roman" w:cs="Times New Roman"/>
          <w:sz w:val="24"/>
          <w:szCs w:val="24"/>
        </w:rPr>
      </w:pPr>
      <w:r>
        <w:rPr>
          <w:rFonts w:ascii="Times New Roman" w:hAnsi="Times New Roman" w:cs="Times New Roman"/>
          <w:b/>
          <w:sz w:val="24"/>
          <w:szCs w:val="24"/>
        </w:rPr>
        <w:t>16. Приложим режим на минимални/държавни помощи:</w:t>
      </w:r>
      <w:r>
        <w:rPr>
          <w:rFonts w:ascii="Times New Roman" w:hAnsi="Times New Roman" w:cs="Times New Roman"/>
          <w:sz w:val="24"/>
          <w:szCs w:val="24"/>
        </w:rPr>
        <w:t xml:space="preserve"> </w:t>
      </w:r>
    </w:p>
    <w:p w14:paraId="39695AC2" w14:textId="77777777" w:rsidR="00AB408C" w:rsidRDefault="00A66A7A">
      <w:pPr>
        <w:pStyle w:val="ListParagraph"/>
        <w:pBdr>
          <w:top w:val="single" w:sz="4" w:space="1" w:color="auto"/>
          <w:left w:val="single" w:sz="4" w:space="4" w:color="auto"/>
          <w:bottom w:val="single" w:sz="4" w:space="1" w:color="auto"/>
          <w:right w:val="single" w:sz="4" w:space="4" w:color="auto"/>
        </w:pBdr>
        <w:spacing w:before="40" w:after="0" w:line="251"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Кандидатите по процедурата не попадат в обхвата на приложимото национално и европейско законодателство в областта на държавни/минимални помощи.</w:t>
      </w:r>
    </w:p>
    <w:p w14:paraId="19CB87EA" w14:textId="77777777" w:rsidR="00AB408C" w:rsidRDefault="00A66A7A">
      <w:pPr>
        <w:pStyle w:val="ListParagraph"/>
        <w:pBdr>
          <w:top w:val="single" w:sz="4" w:space="1" w:color="auto"/>
          <w:left w:val="single" w:sz="4" w:space="4" w:color="auto"/>
          <w:bottom w:val="single" w:sz="4" w:space="1" w:color="auto"/>
          <w:right w:val="single" w:sz="4" w:space="4" w:color="auto"/>
        </w:pBdr>
        <w:spacing w:before="40" w:after="0" w:line="251"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Определение на понятието „държавна помощ” се съдържа в член 107, параграф 1 от Договора за функционирането на Европейския съюз (ДФЕС). Държавна помощ е всяка помощ, предоставена от държавата-членка, под каквато и да било форма, която нарушава или предизвиква опасност от нарушаване на конкуренцията, поради поставяне в по-благоприятно положение на определени предприятия или производството на определени стоки, доколкото се засяга търговията между държавите-членки на Европейския съюз. По правило предоставянето на държавни помощи е забранено като изключенията от тази забрана са нормативно уредени. Предоставянето на безвъзмездна финансова помощ се извършва в съответствие с европейското и национално законодателство в областта на държавните </w:t>
      </w:r>
      <w:r>
        <w:rPr>
          <w:rFonts w:ascii="Times New Roman" w:hAnsi="Times New Roman" w:cs="Times New Roman"/>
          <w:sz w:val="24"/>
          <w:szCs w:val="24"/>
        </w:rPr>
        <w:lastRenderedPageBreak/>
        <w:t xml:space="preserve">помощи. Съгласно правилата за държавни помощи, ако финансирането бъде определено като неправомерна и несъвместима държавна помощ, то следва да бъде възстановено от бенефициента заедно с лихва за периода на неправомерно ползване. </w:t>
      </w:r>
    </w:p>
    <w:p w14:paraId="3029E1C4" w14:textId="5030C1BF" w:rsidR="00AB408C" w:rsidRDefault="00A66A7A">
      <w:pPr>
        <w:pStyle w:val="ListParagraph"/>
        <w:pBdr>
          <w:top w:val="single" w:sz="4" w:space="1" w:color="auto"/>
          <w:left w:val="single" w:sz="4" w:space="4" w:color="auto"/>
          <w:bottom w:val="single" w:sz="4" w:space="1" w:color="auto"/>
          <w:right w:val="single" w:sz="4" w:space="4" w:color="auto"/>
        </w:pBdr>
        <w:spacing w:before="40" w:after="0" w:line="251"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Съгласно чл. 38, ал.</w:t>
      </w:r>
      <w:r w:rsidR="00006295">
        <w:rPr>
          <w:rFonts w:ascii="Times New Roman" w:hAnsi="Times New Roman" w:cs="Times New Roman"/>
          <w:sz w:val="24"/>
          <w:szCs w:val="24"/>
        </w:rPr>
        <w:t xml:space="preserve"> </w:t>
      </w:r>
      <w:r>
        <w:rPr>
          <w:rFonts w:ascii="Times New Roman" w:hAnsi="Times New Roman" w:cs="Times New Roman"/>
          <w:sz w:val="24"/>
          <w:szCs w:val="24"/>
        </w:rPr>
        <w:t>1 от Закона за държавните помощи</w:t>
      </w:r>
      <w:r w:rsidR="00006295">
        <w:rPr>
          <w:rFonts w:ascii="Times New Roman" w:hAnsi="Times New Roman" w:cs="Times New Roman"/>
          <w:sz w:val="24"/>
          <w:szCs w:val="24"/>
        </w:rPr>
        <w:t>,</w:t>
      </w:r>
      <w:r>
        <w:rPr>
          <w:rFonts w:ascii="Times New Roman" w:hAnsi="Times New Roman" w:cs="Times New Roman"/>
          <w:sz w:val="24"/>
          <w:szCs w:val="24"/>
        </w:rPr>
        <w:t xml:space="preserve">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w:t>
      </w:r>
    </w:p>
    <w:p w14:paraId="5977EE8E" w14:textId="77777777" w:rsidR="00AB408C" w:rsidRDefault="00A66A7A">
      <w:pPr>
        <w:pStyle w:val="ListParagraph"/>
        <w:pBdr>
          <w:top w:val="single" w:sz="4" w:space="1" w:color="auto"/>
          <w:left w:val="single" w:sz="4" w:space="4" w:color="auto"/>
          <w:bottom w:val="single" w:sz="4" w:space="1" w:color="auto"/>
          <w:right w:val="single" w:sz="4" w:space="4" w:color="auto"/>
        </w:pBdr>
        <w:spacing w:before="40" w:after="0" w:line="251"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Едно от условията, които трябва да бъдат изпълнени, за да бъдат приложени правилата за държавни помощи при предоставянето на държавни ресурси, е получател на помощта да е „предприятие“ съгласно конкурентното право. „Предприятие” по смисъла на чл. 107 от ДФЕС е  всяка  структура,  ангажирана със  стопанска дейност</w:t>
      </w:r>
      <w:r>
        <w:rPr>
          <w:rStyle w:val="FootnoteReference"/>
          <w:rFonts w:ascii="Times New Roman" w:hAnsi="Times New Roman" w:cs="Times New Roman"/>
          <w:sz w:val="24"/>
          <w:szCs w:val="24"/>
        </w:rPr>
        <w:footnoteReference w:id="10"/>
      </w:r>
      <w:r>
        <w:rPr>
          <w:rFonts w:ascii="Times New Roman" w:hAnsi="Times New Roman" w:cs="Times New Roman"/>
          <w:sz w:val="24"/>
          <w:szCs w:val="24"/>
        </w:rPr>
        <w:t xml:space="preserve">, независимо от правния й статут и  начина й на финансиране. Съгласно практиката на Съда, „предприятия“ по смисъла на конкурентното право са всички субекти, упражняващи икономическа дейност, в това число и носители на публична власт, когато дейността им е свързана с предлагане на стоки/услуги на пазара. За преценката дали едно лице оперира като „предприятие“ е без значение правният статут по националното право и начинът му на финансиране. Когато дейността е свързана с упражняване на властнически правомощия, тя няма икономически характер и следователно за нея са неприложими правилата за държавни помощи. </w:t>
      </w:r>
    </w:p>
    <w:p w14:paraId="63BEDCF7" w14:textId="77777777" w:rsidR="00AB408C" w:rsidRDefault="00A66A7A">
      <w:pPr>
        <w:pStyle w:val="ListParagraph"/>
        <w:pBdr>
          <w:top w:val="single" w:sz="4" w:space="1" w:color="auto"/>
          <w:left w:val="single" w:sz="4" w:space="4" w:color="auto"/>
          <w:bottom w:val="single" w:sz="4" w:space="1" w:color="auto"/>
          <w:right w:val="single" w:sz="4" w:space="4" w:color="auto"/>
        </w:pBdr>
        <w:spacing w:before="40" w:after="0" w:line="251"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Конституцията на Република България издига като основна ценност живота на човека (чл. 4, ал. 2) и вменява задължението на държавата да осигурява опазването на околната среда. Съгласно съображение 2 от преамбюла на </w:t>
      </w:r>
      <w:r>
        <w:rPr>
          <w:rFonts w:ascii="Times New Roman" w:hAnsi="Times New Roman" w:cs="Times New Roman"/>
          <w:i/>
          <w:sz w:val="24"/>
          <w:szCs w:val="24"/>
        </w:rPr>
        <w:t xml:space="preserve">Директива 2008/50/ЕО на Европейския Парламент и на Съвета от 21 май 2008 година относно качеството на атмосферния въздух и за по-чист въздух за Европа, </w:t>
      </w:r>
      <w:r>
        <w:rPr>
          <w:rFonts w:ascii="Times New Roman" w:hAnsi="Times New Roman" w:cs="Times New Roman"/>
          <w:sz w:val="24"/>
          <w:szCs w:val="24"/>
        </w:rPr>
        <w:t>за да се намаляват емисиите от вредните замърсители на въздуха с цел опазване на околната среда, от особено значение е борбата с емисиите от замърсители при самия им източник. В чл. 19, ал. 1 и 2 от ЗЧАВ е посочено, че Министерството на околната среда и водите (МОСВ) провежда държавната политика по опазване чистотата на атмосферния въздух за осигуряване на устойчиво развитие, а общинските органи и регионалните инспекции по околната среда и водите осъществяват контрол и управление на дейностите, свързани с осигуряване чистотата на въздуха на тяхната територия.</w:t>
      </w:r>
      <w:r>
        <w:rPr>
          <w:rFonts w:ascii="Times New Roman" w:hAnsi="Times New Roman" w:cs="Times New Roman"/>
          <w:sz w:val="23"/>
          <w:szCs w:val="23"/>
        </w:rPr>
        <w:t xml:space="preserve"> </w:t>
      </w:r>
      <w:r>
        <w:rPr>
          <w:rFonts w:ascii="Times New Roman" w:hAnsi="Times New Roman" w:cs="Times New Roman"/>
          <w:sz w:val="24"/>
          <w:szCs w:val="24"/>
        </w:rPr>
        <w:t>Общините носят отговорност за чистотата на атмосферния въздух на тяхна територия.</w:t>
      </w:r>
    </w:p>
    <w:p w14:paraId="2C2FDFF9" w14:textId="4625B1E8" w:rsidR="00AB408C" w:rsidRDefault="00A66A7A">
      <w:pPr>
        <w:pStyle w:val="ListParagraph"/>
        <w:pBdr>
          <w:top w:val="single" w:sz="4" w:space="1" w:color="auto"/>
          <w:left w:val="single" w:sz="4" w:space="4" w:color="auto"/>
          <w:bottom w:val="single" w:sz="4" w:space="1" w:color="auto"/>
          <w:right w:val="single" w:sz="4" w:space="4" w:color="auto"/>
        </w:pBdr>
        <w:spacing w:before="40" w:after="0" w:line="251"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Допустими кандидати по процедурата са общини на територията на Република България с нарушено качество на атмосферния въздух</w:t>
      </w:r>
      <w:r w:rsidR="00006295">
        <w:rPr>
          <w:rFonts w:ascii="Times New Roman" w:hAnsi="Times New Roman" w:cs="Times New Roman"/>
          <w:sz w:val="24"/>
          <w:szCs w:val="24"/>
        </w:rPr>
        <w:t xml:space="preserve"> </w:t>
      </w:r>
      <w:bookmarkStart w:id="142" w:name="_Hlk159860939"/>
      <w:r w:rsidR="00377815" w:rsidRPr="00377815">
        <w:rPr>
          <w:rFonts w:ascii="Times New Roman" w:hAnsi="Times New Roman" w:cs="Times New Roman"/>
          <w:sz w:val="24"/>
          <w:szCs w:val="24"/>
        </w:rPr>
        <w:t>съгласно наказателната процедура по Решение на Съда на Европейския съюз по дело C-488/15 от 5 април 2017 г. за неспазване на нормите за съдържание на ФПЧ10 в атмосферния въздух.</w:t>
      </w:r>
      <w:r w:rsidR="00377815">
        <w:rPr>
          <w:rFonts w:ascii="Times New Roman" w:hAnsi="Times New Roman" w:cs="Times New Roman"/>
          <w:sz w:val="24"/>
          <w:szCs w:val="24"/>
        </w:rPr>
        <w:t xml:space="preserve"> Съгласно одобрената от Европейската комисия Програма „Околна среда“ 2021 -2027г. </w:t>
      </w:r>
      <w:bookmarkStart w:id="143" w:name="_Hlk159860976"/>
      <w:r w:rsidR="00377815">
        <w:rPr>
          <w:rFonts w:ascii="Times New Roman" w:hAnsi="Times New Roman" w:cs="Times New Roman"/>
          <w:sz w:val="24"/>
          <w:szCs w:val="24"/>
        </w:rPr>
        <w:t xml:space="preserve">допустими </w:t>
      </w:r>
      <w:r w:rsidR="00377815" w:rsidRPr="00377815">
        <w:rPr>
          <w:rFonts w:ascii="Times New Roman" w:hAnsi="Times New Roman" w:cs="Times New Roman"/>
          <w:sz w:val="24"/>
          <w:szCs w:val="24"/>
        </w:rPr>
        <w:t>са общини, които имат превишения на допустимите стойности в периода 2017-2021 г. и са с разработени общински програми за КАВ.</w:t>
      </w:r>
      <w:bookmarkEnd w:id="142"/>
      <w:bookmarkEnd w:id="143"/>
      <w:r w:rsidR="00377815" w:rsidRPr="00377815">
        <w:rPr>
          <w:rFonts w:ascii="Times New Roman" w:hAnsi="Times New Roman" w:cs="Times New Roman"/>
          <w:sz w:val="24"/>
          <w:szCs w:val="24"/>
        </w:rPr>
        <w:t xml:space="preserve">  </w:t>
      </w:r>
      <w:r>
        <w:rPr>
          <w:rFonts w:ascii="Times New Roman" w:hAnsi="Times New Roman" w:cs="Times New Roman"/>
          <w:sz w:val="24"/>
          <w:szCs w:val="24"/>
        </w:rPr>
        <w:t>Целта на процедурата е чрез намаляване наднормените нива на фини прахови частици (ФПЧ</w:t>
      </w:r>
      <w:r>
        <w:rPr>
          <w:rFonts w:ascii="Times New Roman" w:hAnsi="Times New Roman" w:cs="Times New Roman"/>
          <w:sz w:val="24"/>
          <w:szCs w:val="24"/>
          <w:vertAlign w:val="subscript"/>
        </w:rPr>
        <w:t>10</w:t>
      </w:r>
      <w:r>
        <w:rPr>
          <w:rFonts w:ascii="Times New Roman" w:hAnsi="Times New Roman" w:cs="Times New Roman"/>
          <w:sz w:val="24"/>
          <w:szCs w:val="24"/>
        </w:rPr>
        <w:t xml:space="preserve">) причинени от вторичното разпрашаване </w:t>
      </w:r>
      <w:r w:rsidR="00006295">
        <w:rPr>
          <w:rFonts w:ascii="Times New Roman" w:hAnsi="Times New Roman" w:cs="Times New Roman"/>
          <w:sz w:val="24"/>
          <w:szCs w:val="24"/>
        </w:rPr>
        <w:t>в градовете, с цел подобряване на</w:t>
      </w:r>
      <w:r>
        <w:rPr>
          <w:rFonts w:ascii="Times New Roman" w:hAnsi="Times New Roman" w:cs="Times New Roman"/>
          <w:sz w:val="24"/>
          <w:szCs w:val="24"/>
        </w:rPr>
        <w:t xml:space="preserve"> качеството на атмосферния въздух, а оттам и условията за живот на гражданите. Това ще доведе до изпълнение на ангажиментите на страната, произтичащи от нормите на европейското и национално законодателство, както и до предприемане на действия, обусловени от Решението на Съда на Европейския съюз по дело С-488</w:t>
      </w:r>
      <w:r w:rsidR="00006295">
        <w:rPr>
          <w:rFonts w:ascii="Times New Roman" w:hAnsi="Times New Roman" w:cs="Times New Roman"/>
          <w:sz w:val="24"/>
          <w:szCs w:val="24"/>
        </w:rPr>
        <w:t>/</w:t>
      </w:r>
      <w:r>
        <w:rPr>
          <w:rFonts w:ascii="Times New Roman" w:hAnsi="Times New Roman" w:cs="Times New Roman"/>
          <w:sz w:val="24"/>
          <w:szCs w:val="24"/>
        </w:rPr>
        <w:t>15 от 5 април 2017 г. за неспазване нормите за съдържание на ФПЧ</w:t>
      </w:r>
      <w:r>
        <w:rPr>
          <w:rFonts w:ascii="Times New Roman" w:hAnsi="Times New Roman" w:cs="Times New Roman"/>
          <w:sz w:val="24"/>
          <w:szCs w:val="24"/>
          <w:vertAlign w:val="subscript"/>
        </w:rPr>
        <w:t xml:space="preserve">10 </w:t>
      </w:r>
      <w:r>
        <w:rPr>
          <w:rFonts w:ascii="Times New Roman" w:hAnsi="Times New Roman" w:cs="Times New Roman"/>
          <w:sz w:val="24"/>
          <w:szCs w:val="24"/>
        </w:rPr>
        <w:t xml:space="preserve">в атмосферния въздух в агломерации и зони на страната и неизпълнението на задълженията по Директива 2008/50/ЕО по отношение на пределно допустимите стойности на прахови частици в атмосферния въздух. </w:t>
      </w:r>
    </w:p>
    <w:p w14:paraId="43B0310B" w14:textId="77777777" w:rsidR="00AB408C" w:rsidRDefault="00A66A7A">
      <w:pPr>
        <w:pStyle w:val="ListParagraph"/>
        <w:pBdr>
          <w:top w:val="single" w:sz="4" w:space="1" w:color="auto"/>
          <w:left w:val="single" w:sz="4" w:space="4" w:color="auto"/>
          <w:bottom w:val="single" w:sz="4" w:space="1" w:color="auto"/>
          <w:right w:val="single" w:sz="4" w:space="4" w:color="auto"/>
        </w:pBdr>
        <w:spacing w:before="40" w:after="0" w:line="251"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Съгласно разпоредбата на чл. 27, ал. 1 от ЗЧАВ и чл. 37, ал. 1 и ал. 2 от Наредба № 12 </w:t>
      </w:r>
      <w:r>
        <w:rPr>
          <w:rFonts w:ascii="Times New Roman" w:hAnsi="Times New Roman" w:cs="Times New Roman"/>
          <w:i/>
          <w:sz w:val="24"/>
          <w:szCs w:val="24"/>
        </w:rPr>
        <w:t xml:space="preserve">от 15.07.2010 г. за норми за серен диоксид, азотен диоксид, фини прахови частици, олово, бензен, въглероден оксид и озон в атмосферния въздух </w:t>
      </w:r>
      <w:r>
        <w:rPr>
          <w:rFonts w:ascii="Times New Roman" w:hAnsi="Times New Roman" w:cs="Times New Roman"/>
          <w:sz w:val="24"/>
          <w:szCs w:val="24"/>
        </w:rPr>
        <w:t>в случаите, когато в даден район общата маса на емисиите довежда до превишаване на нормите за замърсители в атмосферния въздух, кметовете на общините разработват, а общинските съвети приемат програми за намаляване нивата на замърсителите и за достигане на утвърдените норми в установените за целта срокове, които са задължителни за изпълнение. В допълнение, в чл. 41, ал. 1 и ал. 2 от Наредба № 12/2010 г. е посочено, че кметът на съответната община отговаря за изпълнението на програмите, като общинските органи извършват контрол на изпълнението на програмите.</w:t>
      </w:r>
    </w:p>
    <w:p w14:paraId="78EF23B8" w14:textId="53551D03" w:rsidR="00B42551"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Планираните за финансиране по настоящата процедура основни дейности включват изграждане</w:t>
      </w:r>
      <w:r w:rsidR="00B42551">
        <w:rPr>
          <w:rFonts w:ascii="Times New Roman" w:hAnsi="Times New Roman" w:cs="Times New Roman"/>
          <w:sz w:val="24"/>
          <w:szCs w:val="24"/>
        </w:rPr>
        <w:t xml:space="preserve"> и надграждане</w:t>
      </w:r>
      <w:r>
        <w:rPr>
          <w:rFonts w:ascii="Times New Roman" w:hAnsi="Times New Roman" w:cs="Times New Roman"/>
          <w:sz w:val="24"/>
          <w:szCs w:val="24"/>
        </w:rPr>
        <w:t xml:space="preserve"> на зелена инфраструктура за намалява</w:t>
      </w:r>
      <w:r w:rsidR="00543532">
        <w:rPr>
          <w:rFonts w:ascii="Times New Roman" w:hAnsi="Times New Roman" w:cs="Times New Roman"/>
          <w:sz w:val="24"/>
          <w:szCs w:val="24"/>
        </w:rPr>
        <w:t>не</w:t>
      </w:r>
      <w:r>
        <w:rPr>
          <w:rFonts w:ascii="Times New Roman" w:hAnsi="Times New Roman" w:cs="Times New Roman"/>
          <w:sz w:val="24"/>
          <w:szCs w:val="24"/>
        </w:rPr>
        <w:t xml:space="preserve"> на вторичното разпрашаване в градска среда</w:t>
      </w:r>
      <w:r w:rsidR="00B42551">
        <w:rPr>
          <w:rFonts w:ascii="Times New Roman" w:hAnsi="Times New Roman" w:cs="Times New Roman"/>
          <w:sz w:val="24"/>
          <w:szCs w:val="24"/>
        </w:rPr>
        <w:t>.</w:t>
      </w:r>
      <w:r w:rsidR="00267669">
        <w:rPr>
          <w:rFonts w:ascii="Times New Roman" w:hAnsi="Times New Roman" w:cs="Times New Roman"/>
          <w:sz w:val="24"/>
          <w:szCs w:val="24"/>
        </w:rPr>
        <w:t xml:space="preserve"> Допустими за финансиране са дейностите</w:t>
      </w:r>
      <w:r w:rsidR="00B904FA">
        <w:rPr>
          <w:rFonts w:ascii="Times New Roman" w:hAnsi="Times New Roman" w:cs="Times New Roman"/>
          <w:sz w:val="24"/>
          <w:szCs w:val="24"/>
        </w:rPr>
        <w:t xml:space="preserve"> по</w:t>
      </w:r>
      <w:r w:rsidR="00267669">
        <w:rPr>
          <w:rFonts w:ascii="Times New Roman" w:hAnsi="Times New Roman" w:cs="Times New Roman"/>
          <w:sz w:val="24"/>
          <w:szCs w:val="24"/>
        </w:rPr>
        <w:t>:</w:t>
      </w:r>
    </w:p>
    <w:p w14:paraId="5987A0DE" w14:textId="5ED66541" w:rsidR="00B904FA" w:rsidRDefault="00267669">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904FA">
        <w:rPr>
          <w:rFonts w:ascii="Times New Roman" w:hAnsi="Times New Roman" w:cs="Times New Roman"/>
          <w:sz w:val="24"/>
          <w:szCs w:val="24"/>
        </w:rPr>
        <w:t xml:space="preserve">проектиране и изграждане/надграждане на зелена инфраструктура – озеленяване на паркове, градини, междублокови пространства, обществени публични пространства с отворен достъп (напр. площади), затревяване по протежение на натоварени градски улици/булеварди, озеленяване на откритите училищни площи – общинска собственост и такива на територията на детски градини (общинска собственост) и озеленяване на спирки </w:t>
      </w:r>
      <w:r w:rsidR="00730C8B" w:rsidRPr="00730C8B">
        <w:rPr>
          <w:rFonts w:ascii="Times New Roman" w:hAnsi="Times New Roman" w:cs="Times New Roman"/>
          <w:sz w:val="24"/>
          <w:szCs w:val="24"/>
        </w:rPr>
        <w:t xml:space="preserve">на превозните средства от редовните линии за обществен превоз на пътници </w:t>
      </w:r>
      <w:r w:rsidR="00B904FA">
        <w:rPr>
          <w:rFonts w:ascii="Times New Roman" w:hAnsi="Times New Roman" w:cs="Times New Roman"/>
          <w:sz w:val="24"/>
          <w:szCs w:val="24"/>
        </w:rPr>
        <w:t>– общинска собственост;</w:t>
      </w:r>
    </w:p>
    <w:p w14:paraId="7152338B" w14:textId="77777777" w:rsidR="009D4511" w:rsidRDefault="00B904F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  проектиране и изграждане на поливни системи, необходими за поддържане на озеленените площи</w:t>
      </w:r>
      <w:r w:rsidR="009D4511">
        <w:rPr>
          <w:rFonts w:ascii="Times New Roman" w:hAnsi="Times New Roman" w:cs="Times New Roman"/>
          <w:sz w:val="24"/>
          <w:szCs w:val="24"/>
        </w:rPr>
        <w:t>;</w:t>
      </w:r>
    </w:p>
    <w:p w14:paraId="00269C41" w14:textId="21D2B424" w:rsidR="00267669" w:rsidRDefault="009D4511">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 закупуване и поставяне на п</w:t>
      </w:r>
      <w:r w:rsidRPr="009D4511">
        <w:rPr>
          <w:rFonts w:ascii="Times New Roman" w:hAnsi="Times New Roman" w:cs="Times New Roman"/>
          <w:sz w:val="24"/>
          <w:szCs w:val="24"/>
        </w:rPr>
        <w:t xml:space="preserve">аркинг колчета (бетонни или каменни), перфоплочи и бордюрите </w:t>
      </w:r>
      <w:r>
        <w:rPr>
          <w:rFonts w:ascii="Times New Roman" w:hAnsi="Times New Roman" w:cs="Times New Roman"/>
          <w:sz w:val="24"/>
          <w:szCs w:val="24"/>
        </w:rPr>
        <w:t>-</w:t>
      </w:r>
      <w:r w:rsidRPr="009D4511">
        <w:rPr>
          <w:rFonts w:ascii="Times New Roman" w:hAnsi="Times New Roman" w:cs="Times New Roman"/>
          <w:sz w:val="24"/>
          <w:szCs w:val="24"/>
        </w:rPr>
        <w:t xml:space="preserve"> единствено </w:t>
      </w:r>
      <w:r>
        <w:rPr>
          <w:rFonts w:ascii="Times New Roman" w:hAnsi="Times New Roman" w:cs="Times New Roman"/>
          <w:sz w:val="24"/>
          <w:szCs w:val="24"/>
        </w:rPr>
        <w:t>с цел опазване на финансираните</w:t>
      </w:r>
      <w:r w:rsidRPr="009D4511">
        <w:rPr>
          <w:rFonts w:ascii="Times New Roman" w:hAnsi="Times New Roman" w:cs="Times New Roman"/>
          <w:sz w:val="24"/>
          <w:szCs w:val="24"/>
        </w:rPr>
        <w:t xml:space="preserve"> </w:t>
      </w:r>
      <w:r>
        <w:rPr>
          <w:rFonts w:ascii="Times New Roman" w:hAnsi="Times New Roman" w:cs="Times New Roman"/>
          <w:sz w:val="24"/>
          <w:szCs w:val="24"/>
        </w:rPr>
        <w:t>озеленени</w:t>
      </w:r>
      <w:r w:rsidRPr="009D4511">
        <w:rPr>
          <w:rFonts w:ascii="Times New Roman" w:hAnsi="Times New Roman" w:cs="Times New Roman"/>
          <w:sz w:val="24"/>
          <w:szCs w:val="24"/>
        </w:rPr>
        <w:t xml:space="preserve"> площи в междублоковите пространства</w:t>
      </w:r>
      <w:r>
        <w:rPr>
          <w:rFonts w:ascii="Times New Roman" w:hAnsi="Times New Roman" w:cs="Times New Roman"/>
          <w:sz w:val="24"/>
          <w:szCs w:val="24"/>
        </w:rPr>
        <w:t>;</w:t>
      </w:r>
      <w:r w:rsidR="00B904FA">
        <w:rPr>
          <w:rFonts w:ascii="Times New Roman" w:hAnsi="Times New Roman" w:cs="Times New Roman"/>
          <w:sz w:val="24"/>
          <w:szCs w:val="24"/>
        </w:rPr>
        <w:t xml:space="preserve"> </w:t>
      </w:r>
    </w:p>
    <w:p w14:paraId="2B55865F" w14:textId="3185F091" w:rsidR="009D4511" w:rsidRDefault="009D4511">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 други интелигентни/иновационни зелени решения с принос към намаляване на вторичното разпрашаване, които следва да се реализират на имоти/обекти – общинска собственост (напр.</w:t>
      </w:r>
    </w:p>
    <w:p w14:paraId="1A56FC17" w14:textId="34DBBA6A" w:rsidR="00B904FA" w:rsidRDefault="009D4511">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в</w:t>
      </w:r>
      <w:r w:rsidRPr="009D4511">
        <w:rPr>
          <w:rFonts w:ascii="Times New Roman" w:hAnsi="Times New Roman" w:cs="Times New Roman"/>
          <w:sz w:val="24"/>
          <w:szCs w:val="24"/>
        </w:rPr>
        <w:t>ертикални градини - системи за растителност, инсталирани върху стени на сгради, които могат да бъдат използвани за озеленяване на градските пространства</w:t>
      </w:r>
      <w:r>
        <w:rPr>
          <w:rFonts w:ascii="Times New Roman" w:hAnsi="Times New Roman" w:cs="Times New Roman"/>
          <w:sz w:val="24"/>
          <w:szCs w:val="24"/>
        </w:rPr>
        <w:t>;</w:t>
      </w:r>
      <w:r w:rsidRPr="009D4511">
        <w:rPr>
          <w:rFonts w:ascii="Times New Roman" w:hAnsi="Times New Roman" w:cs="Times New Roman"/>
          <w:sz w:val="24"/>
          <w:szCs w:val="24"/>
        </w:rPr>
        <w:t xml:space="preserve"> </w:t>
      </w:r>
      <w:r>
        <w:rPr>
          <w:rFonts w:ascii="Times New Roman" w:hAnsi="Times New Roman" w:cs="Times New Roman"/>
          <w:sz w:val="24"/>
          <w:szCs w:val="24"/>
        </w:rPr>
        <w:t>и</w:t>
      </w:r>
      <w:r w:rsidRPr="009D4511">
        <w:rPr>
          <w:rFonts w:ascii="Times New Roman" w:hAnsi="Times New Roman" w:cs="Times New Roman"/>
          <w:sz w:val="24"/>
          <w:szCs w:val="24"/>
        </w:rPr>
        <w:t xml:space="preserve">нтелигентни системи за управление на напояването/оросяването на зелените площи, за да оптимизират управлението на водните ресурси и да намалят загубите на вода; </w:t>
      </w:r>
      <w:r>
        <w:rPr>
          <w:rFonts w:ascii="Times New Roman" w:hAnsi="Times New Roman" w:cs="Times New Roman"/>
          <w:sz w:val="24"/>
          <w:szCs w:val="24"/>
        </w:rPr>
        <w:t>п</w:t>
      </w:r>
      <w:r w:rsidRPr="009D4511">
        <w:rPr>
          <w:rFonts w:ascii="Times New Roman" w:hAnsi="Times New Roman" w:cs="Times New Roman"/>
          <w:sz w:val="24"/>
          <w:szCs w:val="24"/>
        </w:rPr>
        <w:t>окривни градини - градини, разположени върху покриви на сгради</w:t>
      </w:r>
      <w:r>
        <w:rPr>
          <w:rFonts w:ascii="Times New Roman" w:hAnsi="Times New Roman" w:cs="Times New Roman"/>
          <w:sz w:val="24"/>
          <w:szCs w:val="24"/>
        </w:rPr>
        <w:t>; з</w:t>
      </w:r>
      <w:r w:rsidRPr="009D4511">
        <w:rPr>
          <w:rFonts w:ascii="Times New Roman" w:hAnsi="Times New Roman" w:cs="Times New Roman"/>
          <w:sz w:val="24"/>
          <w:szCs w:val="24"/>
        </w:rPr>
        <w:t>елени огради - екологично чисто решение за ограждане на пространства, което включва използването на живи растения, за да се създаде природна бариера</w:t>
      </w:r>
      <w:r>
        <w:rPr>
          <w:rFonts w:ascii="Times New Roman" w:hAnsi="Times New Roman" w:cs="Times New Roman"/>
          <w:sz w:val="24"/>
          <w:szCs w:val="24"/>
        </w:rPr>
        <w:t>;</w:t>
      </w:r>
      <w:r w:rsidRPr="009D4511">
        <w:rPr>
          <w:rFonts w:ascii="Times New Roman" w:hAnsi="Times New Roman" w:cs="Times New Roman"/>
          <w:sz w:val="24"/>
          <w:szCs w:val="24"/>
        </w:rPr>
        <w:t xml:space="preserve"> зелени стени, изградени от живи растения, като храсти, дървета и др.</w:t>
      </w:r>
      <w:r>
        <w:rPr>
          <w:rFonts w:ascii="Times New Roman" w:hAnsi="Times New Roman" w:cs="Times New Roman"/>
          <w:sz w:val="24"/>
          <w:szCs w:val="24"/>
        </w:rPr>
        <w:t xml:space="preserve"> подобни). </w:t>
      </w:r>
    </w:p>
    <w:p w14:paraId="595647D0" w14:textId="27A9AF86" w:rsidR="00AB408C" w:rsidRDefault="009D4511">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Всички д</w:t>
      </w:r>
      <w:r w:rsidR="00A66A7A">
        <w:rPr>
          <w:rFonts w:ascii="Times New Roman" w:hAnsi="Times New Roman" w:cs="Times New Roman"/>
          <w:sz w:val="24"/>
          <w:szCs w:val="24"/>
        </w:rPr>
        <w:t xml:space="preserve">опустимите дейности </w:t>
      </w:r>
      <w:r>
        <w:rPr>
          <w:rFonts w:ascii="Times New Roman" w:hAnsi="Times New Roman" w:cs="Times New Roman"/>
          <w:sz w:val="24"/>
          <w:szCs w:val="24"/>
        </w:rPr>
        <w:t>ще бъдат изпълнявани на т</w:t>
      </w:r>
      <w:r w:rsidR="00A66A7A">
        <w:rPr>
          <w:rFonts w:ascii="Times New Roman" w:hAnsi="Times New Roman" w:cs="Times New Roman"/>
          <w:sz w:val="24"/>
          <w:szCs w:val="24"/>
        </w:rPr>
        <w:t>ерени/обекти</w:t>
      </w:r>
      <w:r>
        <w:rPr>
          <w:rFonts w:ascii="Times New Roman" w:hAnsi="Times New Roman" w:cs="Times New Roman"/>
          <w:sz w:val="24"/>
          <w:szCs w:val="24"/>
        </w:rPr>
        <w:t xml:space="preserve"> - </w:t>
      </w:r>
      <w:r w:rsidR="008D543F">
        <w:rPr>
          <w:rFonts w:ascii="Times New Roman" w:hAnsi="Times New Roman" w:cs="Times New Roman"/>
          <w:sz w:val="24"/>
          <w:szCs w:val="24"/>
        </w:rPr>
        <w:t>о</w:t>
      </w:r>
      <w:r w:rsidR="00A66A7A">
        <w:rPr>
          <w:rFonts w:ascii="Times New Roman" w:hAnsi="Times New Roman" w:cs="Times New Roman"/>
          <w:sz w:val="24"/>
          <w:szCs w:val="24"/>
        </w:rPr>
        <w:t>бщинска собственост.</w:t>
      </w:r>
      <w:r w:rsidR="001A625E">
        <w:rPr>
          <w:rFonts w:ascii="Times New Roman" w:hAnsi="Times New Roman" w:cs="Times New Roman"/>
          <w:sz w:val="24"/>
          <w:szCs w:val="24"/>
        </w:rPr>
        <w:t xml:space="preserve"> </w:t>
      </w:r>
    </w:p>
    <w:p w14:paraId="7BD84085" w14:textId="1EC4598B" w:rsidR="003F4168" w:rsidRDefault="00267669" w:rsidP="00267669">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sz w:val="24"/>
          <w:szCs w:val="24"/>
        </w:rPr>
      </w:pPr>
      <w:bookmarkStart w:id="144" w:name="_Hlk158306953"/>
      <w:bookmarkStart w:id="145" w:name="_Hlk158307125"/>
      <w:r w:rsidRPr="001370F4">
        <w:rPr>
          <w:rFonts w:ascii="Times New Roman" w:hAnsi="Times New Roman"/>
          <w:sz w:val="24"/>
          <w:szCs w:val="24"/>
        </w:rPr>
        <w:t xml:space="preserve">Допустимите площи за озеленяване по процедурата следва да са </w:t>
      </w:r>
      <w:r w:rsidR="009F6B4E" w:rsidRPr="001370F4">
        <w:rPr>
          <w:rFonts w:ascii="Times New Roman" w:hAnsi="Times New Roman"/>
          <w:sz w:val="24"/>
          <w:szCs w:val="24"/>
        </w:rPr>
        <w:t xml:space="preserve">обществено достъпни </w:t>
      </w:r>
      <w:r w:rsidRPr="001370F4">
        <w:rPr>
          <w:rFonts w:ascii="Times New Roman" w:hAnsi="Times New Roman"/>
          <w:sz w:val="24"/>
          <w:szCs w:val="24"/>
        </w:rPr>
        <w:t xml:space="preserve">поземлени имоти – </w:t>
      </w:r>
      <w:r w:rsidR="009F6B4E" w:rsidRPr="001370F4">
        <w:rPr>
          <w:rFonts w:ascii="Times New Roman" w:hAnsi="Times New Roman"/>
          <w:sz w:val="24"/>
          <w:szCs w:val="24"/>
        </w:rPr>
        <w:t xml:space="preserve">публична или частна </w:t>
      </w:r>
      <w:r w:rsidRPr="001370F4">
        <w:rPr>
          <w:rFonts w:ascii="Times New Roman" w:hAnsi="Times New Roman"/>
          <w:sz w:val="24"/>
          <w:szCs w:val="24"/>
        </w:rPr>
        <w:t xml:space="preserve">общинска собственост, </w:t>
      </w:r>
      <w:r w:rsidR="009B65E3" w:rsidRPr="001370F4">
        <w:rPr>
          <w:rFonts w:ascii="Times New Roman" w:hAnsi="Times New Roman"/>
          <w:sz w:val="24"/>
          <w:szCs w:val="24"/>
        </w:rPr>
        <w:t xml:space="preserve">в регулационните граници в урбанизираните територии на населено място в рамките на съответната община кандидат, в </w:t>
      </w:r>
      <w:r w:rsidRPr="001370F4">
        <w:rPr>
          <w:rFonts w:ascii="Times New Roman" w:hAnsi="Times New Roman"/>
          <w:sz w:val="24"/>
          <w:szCs w:val="24"/>
        </w:rPr>
        <w:t>които</w:t>
      </w:r>
      <w:r w:rsidR="009B65E3" w:rsidRPr="001370F4">
        <w:rPr>
          <w:rFonts w:ascii="Times New Roman" w:hAnsi="Times New Roman"/>
          <w:sz w:val="24"/>
          <w:szCs w:val="24"/>
        </w:rPr>
        <w:t xml:space="preserve"> озеленяването</w:t>
      </w:r>
      <w:r w:rsidRPr="001370F4">
        <w:rPr>
          <w:rFonts w:ascii="Times New Roman" w:hAnsi="Times New Roman"/>
          <w:sz w:val="24"/>
          <w:szCs w:val="24"/>
        </w:rPr>
        <w:t xml:space="preserve"> </w:t>
      </w:r>
      <w:r w:rsidR="00A06322" w:rsidRPr="001370F4">
        <w:rPr>
          <w:rFonts w:ascii="Times New Roman" w:hAnsi="Times New Roman"/>
          <w:sz w:val="24"/>
          <w:szCs w:val="24"/>
        </w:rPr>
        <w:t xml:space="preserve">е </w:t>
      </w:r>
      <w:r w:rsidRPr="001370F4">
        <w:rPr>
          <w:rFonts w:ascii="Times New Roman" w:hAnsi="Times New Roman"/>
          <w:sz w:val="24"/>
          <w:szCs w:val="24"/>
        </w:rPr>
        <w:t>предвиден</w:t>
      </w:r>
      <w:r w:rsidR="00A06322" w:rsidRPr="001370F4">
        <w:rPr>
          <w:rFonts w:ascii="Times New Roman" w:hAnsi="Times New Roman"/>
          <w:sz w:val="24"/>
          <w:szCs w:val="24"/>
        </w:rPr>
        <w:t>о</w:t>
      </w:r>
      <w:r w:rsidRPr="001370F4">
        <w:rPr>
          <w:rFonts w:ascii="Times New Roman" w:hAnsi="Times New Roman"/>
          <w:sz w:val="24"/>
          <w:szCs w:val="24"/>
        </w:rPr>
        <w:t xml:space="preserve"> изцяло или като процент съгласно ОУП и/или ПУП.</w:t>
      </w:r>
      <w:bookmarkEnd w:id="144"/>
      <w:r w:rsidR="00730C8B">
        <w:rPr>
          <w:rFonts w:ascii="Times New Roman" w:hAnsi="Times New Roman"/>
          <w:sz w:val="24"/>
          <w:szCs w:val="24"/>
        </w:rPr>
        <w:t xml:space="preserve"> </w:t>
      </w:r>
    </w:p>
    <w:bookmarkEnd w:id="145"/>
    <w:p w14:paraId="12C314F7" w14:textId="5DAE5279" w:rsidR="000334A1" w:rsidRDefault="003D6862" w:rsidP="000334A1">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sz w:val="24"/>
          <w:szCs w:val="24"/>
        </w:rPr>
      </w:pPr>
      <w:r>
        <w:rPr>
          <w:rFonts w:ascii="Times New Roman" w:hAnsi="Times New Roman"/>
          <w:sz w:val="24"/>
          <w:szCs w:val="24"/>
        </w:rPr>
        <w:t>По правило, финансирането на инфраструктура, която се</w:t>
      </w:r>
      <w:r w:rsidRPr="003F4168">
        <w:rPr>
          <w:rFonts w:ascii="Times New Roman" w:hAnsi="Times New Roman"/>
          <w:sz w:val="24"/>
          <w:szCs w:val="24"/>
        </w:rPr>
        <w:t xml:space="preserve"> ползват по икономически начин</w:t>
      </w:r>
      <w:r>
        <w:rPr>
          <w:rFonts w:ascii="Times New Roman" w:hAnsi="Times New Roman"/>
          <w:sz w:val="24"/>
          <w:szCs w:val="24"/>
        </w:rPr>
        <w:t>, би могло</w:t>
      </w:r>
      <w:r w:rsidR="003F4168" w:rsidRPr="003F4168">
        <w:rPr>
          <w:rFonts w:ascii="Times New Roman" w:hAnsi="Times New Roman"/>
          <w:sz w:val="24"/>
          <w:szCs w:val="24"/>
        </w:rPr>
        <w:t xml:space="preserve"> да представлява държавна помощ. Инфраструктурата се използва по икономически начин, ако общината директно реализира приходи от обекти – части на инфраструктурата, за които има либерализиран пазар, както и в случаите, в които инфраструктурата е предоставена за управление на стопански субекти, различни от общината, включително общинско предприятие.</w:t>
      </w:r>
      <w:r>
        <w:rPr>
          <w:rFonts w:ascii="Times New Roman" w:hAnsi="Times New Roman"/>
          <w:sz w:val="24"/>
          <w:szCs w:val="24"/>
        </w:rPr>
        <w:t xml:space="preserve"> </w:t>
      </w:r>
      <w:r w:rsidR="003F4168" w:rsidRPr="003F4168">
        <w:rPr>
          <w:rFonts w:ascii="Times New Roman" w:hAnsi="Times New Roman"/>
          <w:sz w:val="24"/>
          <w:szCs w:val="24"/>
        </w:rPr>
        <w:t>Мерките, които предвиждат изграждане</w:t>
      </w:r>
      <w:r>
        <w:rPr>
          <w:rFonts w:ascii="Times New Roman" w:hAnsi="Times New Roman"/>
          <w:sz w:val="24"/>
          <w:szCs w:val="24"/>
        </w:rPr>
        <w:t xml:space="preserve"> </w:t>
      </w:r>
      <w:r w:rsidR="003F4168" w:rsidRPr="003F4168">
        <w:rPr>
          <w:rFonts w:ascii="Times New Roman" w:hAnsi="Times New Roman"/>
          <w:sz w:val="24"/>
          <w:szCs w:val="24"/>
        </w:rPr>
        <w:t xml:space="preserve">на </w:t>
      </w:r>
      <w:r>
        <w:rPr>
          <w:rFonts w:ascii="Times New Roman" w:hAnsi="Times New Roman"/>
          <w:sz w:val="24"/>
          <w:szCs w:val="24"/>
        </w:rPr>
        <w:t xml:space="preserve">зелена </w:t>
      </w:r>
      <w:r w:rsidR="003F4168" w:rsidRPr="003F4168">
        <w:rPr>
          <w:rFonts w:ascii="Times New Roman" w:hAnsi="Times New Roman"/>
          <w:sz w:val="24"/>
          <w:szCs w:val="24"/>
        </w:rPr>
        <w:t xml:space="preserve">инфраструктура с отворен достъп, </w:t>
      </w:r>
      <w:r>
        <w:rPr>
          <w:rFonts w:ascii="Times New Roman" w:hAnsi="Times New Roman"/>
          <w:sz w:val="24"/>
          <w:szCs w:val="24"/>
        </w:rPr>
        <w:t>която</w:t>
      </w:r>
      <w:r w:rsidR="003F4168" w:rsidRPr="003F4168">
        <w:rPr>
          <w:rFonts w:ascii="Times New Roman" w:hAnsi="Times New Roman"/>
          <w:sz w:val="24"/>
          <w:szCs w:val="24"/>
        </w:rPr>
        <w:t xml:space="preserve"> ще бъд</w:t>
      </w:r>
      <w:r>
        <w:rPr>
          <w:rFonts w:ascii="Times New Roman" w:hAnsi="Times New Roman"/>
          <w:sz w:val="24"/>
          <w:szCs w:val="24"/>
        </w:rPr>
        <w:t>е</w:t>
      </w:r>
      <w:r w:rsidR="003F4168" w:rsidRPr="003F4168">
        <w:rPr>
          <w:rFonts w:ascii="Times New Roman" w:hAnsi="Times New Roman"/>
          <w:sz w:val="24"/>
          <w:szCs w:val="24"/>
        </w:rPr>
        <w:t xml:space="preserve"> обществено достъпн</w:t>
      </w:r>
      <w:r>
        <w:rPr>
          <w:rFonts w:ascii="Times New Roman" w:hAnsi="Times New Roman"/>
          <w:sz w:val="24"/>
          <w:szCs w:val="24"/>
        </w:rPr>
        <w:t>а,</w:t>
      </w:r>
      <w:r w:rsidR="003F4168" w:rsidRPr="003F4168">
        <w:rPr>
          <w:rFonts w:ascii="Times New Roman" w:hAnsi="Times New Roman"/>
          <w:sz w:val="24"/>
          <w:szCs w:val="24"/>
        </w:rPr>
        <w:t xml:space="preserve"> няма да бъдат експлоатиран</w:t>
      </w:r>
      <w:r>
        <w:rPr>
          <w:rFonts w:ascii="Times New Roman" w:hAnsi="Times New Roman"/>
          <w:sz w:val="24"/>
          <w:szCs w:val="24"/>
        </w:rPr>
        <w:t>а</w:t>
      </w:r>
      <w:r w:rsidR="003F4168" w:rsidRPr="003F4168">
        <w:rPr>
          <w:rFonts w:ascii="Times New Roman" w:hAnsi="Times New Roman"/>
          <w:sz w:val="24"/>
          <w:szCs w:val="24"/>
        </w:rPr>
        <w:t xml:space="preserve"> по икономически начин, не представляват държавна помощ. </w:t>
      </w:r>
      <w:r w:rsidR="000334A1">
        <w:rPr>
          <w:rFonts w:ascii="Times New Roman" w:hAnsi="Times New Roman"/>
          <w:sz w:val="24"/>
          <w:szCs w:val="24"/>
        </w:rPr>
        <w:t>Съгласно т. 205 от Съобщение „</w:t>
      </w:r>
      <w:r w:rsidR="000334A1" w:rsidRPr="000334A1">
        <w:rPr>
          <w:rFonts w:ascii="Times New Roman" w:hAnsi="Times New Roman"/>
          <w:sz w:val="24"/>
          <w:szCs w:val="24"/>
        </w:rPr>
        <w:t>Известие на Комисията относно понятието за държавна помощ, посочено в член 107, параграф 1 от Договора за функциониране на Европейския съюз</w:t>
      </w:r>
      <w:r w:rsidR="000334A1">
        <w:rPr>
          <w:rFonts w:ascii="Times New Roman" w:hAnsi="Times New Roman"/>
          <w:sz w:val="24"/>
          <w:szCs w:val="24"/>
        </w:rPr>
        <w:t>“</w:t>
      </w:r>
      <w:r w:rsidR="00D709AA">
        <w:rPr>
          <w:rFonts w:ascii="Times New Roman" w:hAnsi="Times New Roman"/>
          <w:sz w:val="24"/>
          <w:szCs w:val="24"/>
        </w:rPr>
        <w:t xml:space="preserve"> (Известието)</w:t>
      </w:r>
      <w:r w:rsidR="000334A1">
        <w:rPr>
          <w:rFonts w:ascii="Times New Roman" w:hAnsi="Times New Roman"/>
          <w:sz w:val="24"/>
          <w:szCs w:val="24"/>
        </w:rPr>
        <w:t>, а</w:t>
      </w:r>
      <w:r w:rsidR="000334A1" w:rsidRPr="000334A1">
        <w:rPr>
          <w:rFonts w:ascii="Times New Roman" w:hAnsi="Times New Roman"/>
          <w:sz w:val="24"/>
          <w:szCs w:val="24"/>
        </w:rPr>
        <w:t xml:space="preserve">ко инфраструктура се </w:t>
      </w:r>
      <w:r w:rsidR="000334A1" w:rsidRPr="000334A1">
        <w:rPr>
          <w:rFonts w:ascii="Times New Roman" w:hAnsi="Times New Roman"/>
          <w:sz w:val="24"/>
          <w:szCs w:val="24"/>
        </w:rPr>
        <w:lastRenderedPageBreak/>
        <w:t>използва както за стопански, така и за нестопански дейности, публичното финансиране за нейното изграждане попада в приложното поле на правилата за държавните помощи само доколкото покрива разходите, свързани със стопанските дейности.</w:t>
      </w:r>
      <w:r w:rsidR="000334A1">
        <w:rPr>
          <w:rFonts w:ascii="Times New Roman" w:hAnsi="Times New Roman"/>
          <w:sz w:val="24"/>
          <w:szCs w:val="24"/>
        </w:rPr>
        <w:t xml:space="preserve"> По настоящата процедура ще бъдат финансирани единствено мерки по озеленяване, с цел избягване на вторичното запрашване в градска среда, които не представляват икономическа дейност. </w:t>
      </w:r>
      <w:r w:rsidR="00D709AA">
        <w:rPr>
          <w:rFonts w:ascii="Times New Roman" w:hAnsi="Times New Roman"/>
          <w:sz w:val="24"/>
          <w:szCs w:val="24"/>
        </w:rPr>
        <w:t xml:space="preserve">Не е допустимо предоставянето на финансиране за изграждането на обекти, които ще бъдат използвани за извършване на икономическа дейност. </w:t>
      </w:r>
      <w:r w:rsidR="00996614">
        <w:rPr>
          <w:rFonts w:ascii="Times New Roman" w:hAnsi="Times New Roman"/>
          <w:sz w:val="24"/>
          <w:szCs w:val="24"/>
        </w:rPr>
        <w:t>Озеленяването на съществуващи и на бъдещи паркове и градини, които са/ще бъдат общодостъпни и се ползват/ще се ползват безвъзмездно от гражданите, има принос към опазването на чистотата на атмосферния въздух. Въпреки това, в новоизградени паркове и градини може да се извършва ограничена търговска дейност. Съгласно</w:t>
      </w:r>
      <w:r w:rsidR="00D709AA">
        <w:rPr>
          <w:rFonts w:ascii="Times New Roman" w:hAnsi="Times New Roman"/>
          <w:sz w:val="24"/>
          <w:szCs w:val="24"/>
        </w:rPr>
        <w:t xml:space="preserve"> т. 207 от Известието, </w:t>
      </w:r>
      <w:r w:rsidR="00D709AA" w:rsidRPr="00D709AA">
        <w:rPr>
          <w:rFonts w:ascii="Times New Roman" w:hAnsi="Times New Roman"/>
          <w:i/>
          <w:iCs/>
          <w:sz w:val="24"/>
          <w:szCs w:val="24"/>
        </w:rPr>
        <w:t>в случаи на смесено използване, когато инфраструктурата е използвана почти изключително за нестопанска дейност, Комисията счита, че нейното финансиране може да попадне изцяло извън правилата за държавни помощи, при условие че стопанското използване остава само спомагателно, т.е. дейност, която е пряко свързана и необходима за експлоатацията на инфраструктурата или неразривно свързана с нейната основна нестопанска употреба. Обхватът на спомагателните стопански дейности трябва да остава ограничен спрямо капацитета на инфраструктурата. Освен това Комисията счита, че публичното финансиране, предоставено за обичайни съоръжения (например ресторанти, магазини или платен паркинг) на инфраструктурата, които се използват почти изключително за нестопанска дейност, обикновено не оказва влияние върху търговията между държавите-членки, тъй като тези обичайни съоръжения е малко вероятно да привлекат клиенти от други държави-членки и тяхното финансиране е малко вероятно да окаже повече от пренебрежим ефект върху трансграничните инвестиции или установяване.</w:t>
      </w:r>
      <w:r w:rsidR="00996614">
        <w:rPr>
          <w:rFonts w:ascii="Times New Roman" w:hAnsi="Times New Roman"/>
          <w:sz w:val="24"/>
          <w:szCs w:val="24"/>
        </w:rPr>
        <w:t xml:space="preserve">  </w:t>
      </w:r>
    </w:p>
    <w:p w14:paraId="447EEB53" w14:textId="157414B9" w:rsidR="00267669" w:rsidRDefault="00267669" w:rsidP="00267669">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sz w:val="24"/>
          <w:szCs w:val="24"/>
        </w:rPr>
      </w:pPr>
      <w:r w:rsidRPr="00267669">
        <w:rPr>
          <w:rFonts w:ascii="Times New Roman" w:hAnsi="Times New Roman"/>
          <w:sz w:val="24"/>
          <w:szCs w:val="24"/>
        </w:rPr>
        <w:t xml:space="preserve">По </w:t>
      </w:r>
      <w:r w:rsidR="00D709AA">
        <w:rPr>
          <w:rFonts w:ascii="Times New Roman" w:hAnsi="Times New Roman"/>
          <w:sz w:val="24"/>
          <w:szCs w:val="24"/>
        </w:rPr>
        <w:t xml:space="preserve">настоящата </w:t>
      </w:r>
      <w:r w:rsidRPr="00267669">
        <w:rPr>
          <w:rFonts w:ascii="Times New Roman" w:hAnsi="Times New Roman"/>
          <w:sz w:val="24"/>
          <w:szCs w:val="24"/>
        </w:rPr>
        <w:t xml:space="preserve">процедура не е допустимо изграждането и откриването на нови спирки </w:t>
      </w:r>
      <w:r w:rsidR="00D709AA" w:rsidRPr="00D709AA">
        <w:rPr>
          <w:rFonts w:ascii="Times New Roman" w:hAnsi="Times New Roman"/>
          <w:sz w:val="24"/>
          <w:szCs w:val="24"/>
        </w:rPr>
        <w:t xml:space="preserve">на превозните средства от редовните линии за обществен превоз на пътници </w:t>
      </w:r>
      <w:r w:rsidR="00D709AA">
        <w:rPr>
          <w:rFonts w:ascii="Times New Roman" w:hAnsi="Times New Roman"/>
          <w:sz w:val="24"/>
          <w:szCs w:val="24"/>
        </w:rPr>
        <w:t xml:space="preserve">по </w:t>
      </w:r>
      <w:r w:rsidRPr="00267669">
        <w:rPr>
          <w:rFonts w:ascii="Times New Roman" w:hAnsi="Times New Roman"/>
          <w:sz w:val="24"/>
          <w:szCs w:val="24"/>
        </w:rPr>
        <w:t>съществуващо или ново маршрутно разписание. Спирките следва да са общинска собственост и да не се използват за извършване на икономическа дейност, вкл. чрез разполагане на рекламни материали, чрез предоставянето на концесия за експлоатация на спирките и др.</w:t>
      </w:r>
      <w:r w:rsidR="008E743C">
        <w:rPr>
          <w:rFonts w:ascii="Times New Roman" w:hAnsi="Times New Roman"/>
          <w:sz w:val="24"/>
          <w:szCs w:val="24"/>
        </w:rPr>
        <w:t xml:space="preserve"> Това обстоятелство ще бъде обект на проверки от страна на Управляващия орган на програмата. </w:t>
      </w:r>
    </w:p>
    <w:p w14:paraId="406C33F4" w14:textId="2B764B18" w:rsidR="00D709AA" w:rsidRDefault="00267669" w:rsidP="003F4168">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sz w:val="24"/>
          <w:szCs w:val="24"/>
        </w:rPr>
      </w:pPr>
      <w:r w:rsidRPr="00267669">
        <w:rPr>
          <w:rFonts w:ascii="Times New Roman" w:hAnsi="Times New Roman"/>
          <w:sz w:val="24"/>
          <w:szCs w:val="24"/>
        </w:rPr>
        <w:t>Съгласно чл. 302, ал. 1 от Закона за предучилищното и училищното образование (ЗПУО), общинските недвижими имоти, предоставени за управление на общинските училища и детски градини са публична общинска собственост. Придобитите възмездно от общинските училища и детски градини недвижими имоти и движими вещи са със статут на частна общинска собственост (чл. 303 от ЗПУО). Придобитите безвъзмездно недвижими имоти и движими вещи, както имотите и вещите, собствеността върху които е възстановена, са собственост на училището, съответно на детската градина. В тази връзка, по процедурата са допустими единствено дейности по озеленяване на имоти и обекти – общинска собственост</w:t>
      </w:r>
      <w:r w:rsidR="00384396">
        <w:rPr>
          <w:rFonts w:ascii="Times New Roman" w:hAnsi="Times New Roman"/>
          <w:sz w:val="24"/>
          <w:szCs w:val="24"/>
        </w:rPr>
        <w:t>, за които възложител по ЗОП е съответната община-кандидат</w:t>
      </w:r>
      <w:r w:rsidRPr="00267669">
        <w:rPr>
          <w:rFonts w:ascii="Times New Roman" w:hAnsi="Times New Roman"/>
          <w:sz w:val="24"/>
          <w:szCs w:val="24"/>
        </w:rPr>
        <w:t xml:space="preserve">. </w:t>
      </w:r>
      <w:r w:rsidR="00384396">
        <w:rPr>
          <w:rFonts w:ascii="Times New Roman" w:hAnsi="Times New Roman"/>
          <w:sz w:val="24"/>
          <w:szCs w:val="24"/>
        </w:rPr>
        <w:t xml:space="preserve">Озеленените терени не могат да бъдат използвани за извършването на икономическа дейност. </w:t>
      </w:r>
    </w:p>
    <w:p w14:paraId="5A1D1E8D" w14:textId="3A63E203" w:rsidR="00D709AA" w:rsidRDefault="00D709AA" w:rsidP="003F4168">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sz w:val="24"/>
          <w:szCs w:val="24"/>
        </w:rPr>
      </w:pPr>
      <w:r>
        <w:rPr>
          <w:rFonts w:ascii="Times New Roman" w:hAnsi="Times New Roman"/>
          <w:sz w:val="24"/>
          <w:szCs w:val="24"/>
        </w:rPr>
        <w:t>Съгласно т. 28 от Известието, о</w:t>
      </w:r>
      <w:r w:rsidRPr="00D709AA">
        <w:rPr>
          <w:rFonts w:ascii="Times New Roman" w:hAnsi="Times New Roman"/>
          <w:sz w:val="24"/>
          <w:szCs w:val="24"/>
        </w:rPr>
        <w:t>бщественото образование, организирано в рамките на националната образователна система и контролирано от държавата, може да се счита за нестопанска дейност. Във връзка с това Съдът е приел, че държавата: „създавайки и поддържайки такава система на публично образование, която се финансира поначало от държавния бюджет, а не от учениците или от техните родители, […] не цели да се ангажира с платени дейности, а изпълнява своята мисия по отношение на населението в социалната, културната и образователната сфера“</w:t>
      </w:r>
      <w:r>
        <w:rPr>
          <w:rFonts w:ascii="Times New Roman" w:hAnsi="Times New Roman"/>
          <w:sz w:val="24"/>
          <w:szCs w:val="24"/>
        </w:rPr>
        <w:t xml:space="preserve">. </w:t>
      </w:r>
      <w:r w:rsidRPr="00D709AA">
        <w:rPr>
          <w:rFonts w:ascii="Times New Roman" w:hAnsi="Times New Roman"/>
          <w:sz w:val="24"/>
          <w:szCs w:val="24"/>
        </w:rPr>
        <w:t xml:space="preserve">Нестопанският характер на общественото образование по принцип не се засяга от факта, че учениците или техните родители понякога трябва да заплатят такси за обучение или записване, които подпомагат оперативните разходи на системата. Този финансов принос често обхваща само малка част от реалните разходи за услугата и затова не може да се смята за възнаграждение за предоставената услуга. </w:t>
      </w:r>
      <w:r w:rsidRPr="00D709AA">
        <w:rPr>
          <w:rFonts w:ascii="Times New Roman" w:hAnsi="Times New Roman"/>
          <w:sz w:val="24"/>
          <w:szCs w:val="24"/>
        </w:rPr>
        <w:lastRenderedPageBreak/>
        <w:t xml:space="preserve">Следователно той не променя нестопанския характер на общообразователната услуга, която се финансира предимно с публични средства. Тези принципи могат да обхващат обществените образователни услуги като професионалното обучение, частните и обществените начални училища и детски градини, допълнителните преподавателски дейности в университетите, както и предоставянето на образование в университетите. </w:t>
      </w:r>
      <w:r w:rsidRPr="003F4168">
        <w:rPr>
          <w:rFonts w:ascii="Times New Roman" w:hAnsi="Times New Roman"/>
          <w:sz w:val="24"/>
          <w:szCs w:val="24"/>
        </w:rPr>
        <w:t>Следователно те не променят неикономическия характер на образователната услуга, която се финансира предимно с публични средства.</w:t>
      </w:r>
    </w:p>
    <w:p w14:paraId="568D2839" w14:textId="2BEBA3DA" w:rsidR="00AB408C" w:rsidRDefault="003F4168">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sz w:val="24"/>
          <w:szCs w:val="24"/>
        </w:rPr>
      </w:pPr>
      <w:r>
        <w:rPr>
          <w:rFonts w:ascii="Times New Roman" w:hAnsi="Times New Roman"/>
          <w:sz w:val="24"/>
          <w:szCs w:val="24"/>
        </w:rPr>
        <w:t>Описаните</w:t>
      </w:r>
      <w:r w:rsidR="00A66A7A">
        <w:rPr>
          <w:rFonts w:ascii="Times New Roman" w:hAnsi="Times New Roman"/>
          <w:sz w:val="24"/>
          <w:szCs w:val="24"/>
        </w:rPr>
        <w:t xml:space="preserve"> дейности са насочени към спазване на нормативната уредба за постигане на определени норми за допустимите нива на ФПЧ</w:t>
      </w:r>
      <w:r w:rsidR="00A66A7A">
        <w:rPr>
          <w:rFonts w:ascii="Times New Roman" w:hAnsi="Times New Roman"/>
          <w:sz w:val="24"/>
          <w:szCs w:val="24"/>
          <w:vertAlign w:val="subscript"/>
        </w:rPr>
        <w:t>10</w:t>
      </w:r>
      <w:r w:rsidR="00A66A7A">
        <w:rPr>
          <w:rFonts w:ascii="Times New Roman" w:hAnsi="Times New Roman"/>
          <w:sz w:val="24"/>
          <w:szCs w:val="24"/>
        </w:rPr>
        <w:t>, определени в Наредба № 12/2010 г. В рамките на процедурата се предоставя безвъзмездна финансова помощ на бенефициенти-общини с действащи общински програми за КАВ, в които вторичното разпрашаване е идентифицирано като един от основните източници на замърсяване на въздуха с ФПЧ</w:t>
      </w:r>
      <w:r w:rsidR="00A66A7A">
        <w:rPr>
          <w:rFonts w:ascii="Times New Roman" w:hAnsi="Times New Roman"/>
          <w:sz w:val="24"/>
          <w:szCs w:val="24"/>
          <w:vertAlign w:val="subscript"/>
        </w:rPr>
        <w:t>10</w:t>
      </w:r>
      <w:r w:rsidR="00A66A7A">
        <w:rPr>
          <w:rFonts w:ascii="Times New Roman" w:hAnsi="Times New Roman"/>
          <w:sz w:val="24"/>
          <w:szCs w:val="24"/>
        </w:rPr>
        <w:t xml:space="preserve"> и в които са предвидени озеленителни мерки в градска среда.</w:t>
      </w:r>
    </w:p>
    <w:p w14:paraId="004CEE33"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sz w:val="24"/>
          <w:szCs w:val="24"/>
        </w:rPr>
      </w:pPr>
      <w:r>
        <w:rPr>
          <w:rFonts w:ascii="Times New Roman" w:hAnsi="Times New Roman"/>
          <w:sz w:val="24"/>
          <w:szCs w:val="24"/>
        </w:rPr>
        <w:t>В този смисъл, подпомагането по процедурата на ниво бенефициент-община не представлява държавна помощ, тъй като неговата цел е да се намалят наднормените нива на ФПЧ</w:t>
      </w:r>
      <w:r>
        <w:rPr>
          <w:rFonts w:ascii="Times New Roman" w:hAnsi="Times New Roman"/>
          <w:sz w:val="24"/>
          <w:szCs w:val="24"/>
          <w:vertAlign w:val="subscript"/>
        </w:rPr>
        <w:t>10</w:t>
      </w:r>
      <w:r>
        <w:rPr>
          <w:rFonts w:ascii="Times New Roman" w:hAnsi="Times New Roman"/>
          <w:sz w:val="24"/>
          <w:szCs w:val="24"/>
        </w:rPr>
        <w:t xml:space="preserve"> в атмосферния въздух, с източник вторичното разпрашаване, като по този начин се подобри качеството на атмосферния въздух на територията на общини с нарушено КАВ и се изпълни вмененото с Конституцията на Р България задължение на държавата да осигурява опазването на околната среда. Опазването на околната среда е дейност в прерогативите на държавата и няма за цел да облагодетелства определено предприятие или сектор. При изпълнението на дейностите по процедурата от страна на общините не е налице предлагане на стоки и/или услуги на пазара срещу заплащане. </w:t>
      </w:r>
    </w:p>
    <w:p w14:paraId="0E35BF22" w14:textId="77777777" w:rsidR="00BD0E73"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sz w:val="24"/>
          <w:szCs w:val="24"/>
        </w:rPr>
      </w:pPr>
      <w:r>
        <w:rPr>
          <w:rFonts w:ascii="Times New Roman" w:hAnsi="Times New Roman"/>
          <w:sz w:val="24"/>
          <w:szCs w:val="24"/>
        </w:rPr>
        <w:t xml:space="preserve">Предвидените в настоящата процедура дейности, които ще бъдат финансирани със средства от ПОС 2021-2027 г., ще бъдат извършвани от изпълнители, определени в резултат от провеждането на </w:t>
      </w:r>
      <w:r w:rsidR="003F4168">
        <w:rPr>
          <w:rFonts w:ascii="Times New Roman" w:hAnsi="Times New Roman"/>
          <w:sz w:val="24"/>
          <w:szCs w:val="24"/>
        </w:rPr>
        <w:t>състезателни</w:t>
      </w:r>
      <w:r>
        <w:rPr>
          <w:rFonts w:ascii="Times New Roman" w:hAnsi="Times New Roman"/>
          <w:sz w:val="24"/>
          <w:szCs w:val="24"/>
        </w:rPr>
        <w:t>, прозрачни, достатъчно добре разгласени и недискриминационни процедури за обществени поръчки по реда на ЗОП</w:t>
      </w:r>
      <w:r w:rsidR="003F4168">
        <w:rPr>
          <w:rFonts w:ascii="Times New Roman" w:hAnsi="Times New Roman"/>
          <w:sz w:val="24"/>
          <w:szCs w:val="24"/>
        </w:rPr>
        <w:t xml:space="preserve"> по смисъла на </w:t>
      </w:r>
      <w:r w:rsidR="003F4168" w:rsidRPr="003F4168">
        <w:rPr>
          <w:rFonts w:ascii="Times New Roman" w:hAnsi="Times New Roman"/>
          <w:sz w:val="24"/>
          <w:szCs w:val="24"/>
        </w:rPr>
        <w:t xml:space="preserve"> смисъла на параграф 89-96 от Съобщение на Комисията относно понятието за държавна помощ в съответствие с чл. 107, </w:t>
      </w:r>
      <w:proofErr w:type="spellStart"/>
      <w:r w:rsidR="003F4168" w:rsidRPr="003F4168">
        <w:rPr>
          <w:rFonts w:ascii="Times New Roman" w:hAnsi="Times New Roman"/>
          <w:sz w:val="24"/>
          <w:szCs w:val="24"/>
        </w:rPr>
        <w:t>пар</w:t>
      </w:r>
      <w:proofErr w:type="spellEnd"/>
      <w:r w:rsidR="003F4168" w:rsidRPr="003F4168">
        <w:rPr>
          <w:rFonts w:ascii="Times New Roman" w:hAnsi="Times New Roman"/>
          <w:sz w:val="24"/>
          <w:szCs w:val="24"/>
        </w:rPr>
        <w:t>. 1 от Договора за функциониране на ЕС.</w:t>
      </w:r>
      <w:r>
        <w:rPr>
          <w:rFonts w:ascii="Times New Roman" w:hAnsi="Times New Roman"/>
          <w:sz w:val="24"/>
          <w:szCs w:val="24"/>
        </w:rPr>
        <w:t xml:space="preserve"> </w:t>
      </w:r>
    </w:p>
    <w:p w14:paraId="225AC5B0" w14:textId="3EF22922"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sz w:val="24"/>
          <w:szCs w:val="24"/>
        </w:rPr>
      </w:pPr>
      <w:bookmarkStart w:id="146" w:name="_Hlk158993025"/>
      <w:r>
        <w:rPr>
          <w:rFonts w:ascii="Times New Roman" w:hAnsi="Times New Roman"/>
          <w:sz w:val="24"/>
          <w:szCs w:val="24"/>
        </w:rPr>
        <w:t>Управляващият орган на ПОС 2021-2027 г. осъществява последващ контрол за спазване на законодателството в областта на обществените поръчки от страна на бенефициентите по програмата, включително за спазване на принципите по чл. 2 от ЗОП за равнопоставеност и недопускане на дискриминация, свободна и лоялна конкуренция, публичност и прозрачност. В този смисъл, на ниво изпълнители подпомагането също не следва да се счита за държавна помощ.</w:t>
      </w:r>
    </w:p>
    <w:p w14:paraId="406E2D2F"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sz w:val="24"/>
          <w:szCs w:val="24"/>
        </w:rPr>
      </w:pPr>
      <w:r>
        <w:rPr>
          <w:rFonts w:ascii="Times New Roman" w:hAnsi="Times New Roman"/>
          <w:sz w:val="24"/>
          <w:szCs w:val="24"/>
        </w:rPr>
        <w:t xml:space="preserve">В съответствие с чл. 57, ал. 1, т. 8 от ЗУСЕФСУ, разходите на бенефициентите, които не са съобразени с приложимите правила за предоставяне на държавни помощи, не са допустими за финансиране от ПОС 2021-2027 г. и няма да им бъдат възстановявани от програмата. Съблюдаването на правилата за допустимост на разходите е обект на проверка от Управляващия орган на ПОС 2021-2027 г. на етапа на тяхната верификация. Съгласно чл. 70, ал. 1, т. 2 от ЗУСФСУ, за нарушаване на правилата за държавната помощ по смисъла на чл. 107 от Договора за функционирането на Европейския съюз на бенефициентите се налагат финансови корекции. Управляващият орган на ПОС 2021-2027 г. си запазва правото да извършва проверки на място при бенефициента, с цел да гарантира спазването на нормативните изисквания в областта на държавните помощи. В случай че Управляващият орган на ПОС 2021-2027 г. или друг компетентен орган установи нарушения и неправомерно отпускане на държавни помощи, съответно на минимални помощи от страна на бенефициента, последният следва да осигури възстановяване на всички изплатени суми, ведно с лихва, определена по реда на приложимото законодателство за държавни помощи. </w:t>
      </w:r>
    </w:p>
    <w:p w14:paraId="5DC82A48"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sz w:val="24"/>
          <w:szCs w:val="24"/>
        </w:rPr>
      </w:pPr>
      <w:r>
        <w:rPr>
          <w:rFonts w:ascii="Times New Roman" w:hAnsi="Times New Roman"/>
          <w:sz w:val="24"/>
          <w:szCs w:val="24"/>
        </w:rPr>
        <w:t xml:space="preserve">При необходимост от съобразяване с/ изменение на приложими правила за държавни помощи на етапа на изпълнение на проектите по процедурата, същото се извършва единствено с </w:t>
      </w:r>
      <w:r>
        <w:rPr>
          <w:rFonts w:ascii="Times New Roman" w:hAnsi="Times New Roman"/>
          <w:sz w:val="24"/>
          <w:szCs w:val="24"/>
        </w:rPr>
        <w:lastRenderedPageBreak/>
        <w:t xml:space="preserve">изменение и/или допълнение на сключените административни договори за предоставяне на безвъзмездна финансова помощ и в съответствие с приложимото законодателство. </w:t>
      </w:r>
    </w:p>
    <w:p w14:paraId="630AED90" w14:textId="77777777" w:rsidR="00AB408C" w:rsidRDefault="00A66A7A">
      <w:pPr>
        <w:pBdr>
          <w:top w:val="single" w:sz="4" w:space="1" w:color="auto"/>
          <w:left w:val="single" w:sz="4" w:space="4" w:color="auto"/>
          <w:bottom w:val="single" w:sz="4" w:space="1" w:color="auto"/>
          <w:right w:val="single" w:sz="4" w:space="4" w:color="auto"/>
        </w:pBdr>
        <w:tabs>
          <w:tab w:val="left" w:pos="34"/>
          <w:tab w:val="left" w:pos="325"/>
        </w:tabs>
        <w:spacing w:before="40" w:after="0" w:line="251" w:lineRule="auto"/>
        <w:jc w:val="both"/>
        <w:rPr>
          <w:rFonts w:ascii="Times New Roman" w:hAnsi="Times New Roman"/>
          <w:sz w:val="24"/>
          <w:szCs w:val="24"/>
        </w:rPr>
      </w:pPr>
      <w:r>
        <w:rPr>
          <w:rFonts w:ascii="Times New Roman" w:hAnsi="Times New Roman"/>
          <w:sz w:val="24"/>
          <w:szCs w:val="24"/>
        </w:rPr>
        <w:t>Допълнителна информация относно приложимото законодателство в областта на държавните помощи може да бъде открита на интернет страницата на Министерство на финансите (</w:t>
      </w:r>
      <w:hyperlink r:id="rId24" w:history="1">
        <w:r>
          <w:rPr>
            <w:rFonts w:ascii="Times New Roman" w:hAnsi="Times New Roman"/>
            <w:sz w:val="24"/>
            <w:szCs w:val="24"/>
          </w:rPr>
          <w:t>http://stateaid.minfin.bg/</w:t>
        </w:r>
      </w:hyperlink>
      <w:r>
        <w:rPr>
          <w:rFonts w:ascii="Times New Roman" w:hAnsi="Times New Roman"/>
          <w:sz w:val="24"/>
          <w:szCs w:val="24"/>
        </w:rPr>
        <w:t>).</w:t>
      </w:r>
    </w:p>
    <w:bookmarkEnd w:id="146"/>
    <w:p w14:paraId="35488C3F" w14:textId="77777777" w:rsidR="00AB408C" w:rsidRDefault="00AB408C">
      <w:pPr>
        <w:pStyle w:val="ListParagraph"/>
        <w:spacing w:after="0" w:line="251" w:lineRule="auto"/>
        <w:ind w:left="0"/>
        <w:contextualSpacing w:val="0"/>
        <w:jc w:val="both"/>
        <w:rPr>
          <w:rFonts w:ascii="Times New Roman" w:hAnsi="Times New Roman" w:cs="Times New Roman"/>
          <w:b/>
          <w:sz w:val="24"/>
          <w:szCs w:val="24"/>
        </w:rPr>
      </w:pPr>
    </w:p>
    <w:p w14:paraId="3B392C0C" w14:textId="77777777" w:rsidR="00AB408C" w:rsidRDefault="00A66A7A">
      <w:pPr>
        <w:pStyle w:val="ListParagraph"/>
        <w:pBdr>
          <w:top w:val="single" w:sz="4" w:space="1" w:color="auto"/>
          <w:left w:val="single" w:sz="4" w:space="0" w:color="auto"/>
          <w:bottom w:val="single" w:sz="4" w:space="1" w:color="auto"/>
          <w:right w:val="single" w:sz="4" w:space="4" w:color="auto"/>
        </w:pBdr>
        <w:spacing w:after="120" w:line="251"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17. Хоризонтални принципи</w:t>
      </w:r>
      <w:r>
        <w:rPr>
          <w:rFonts w:ascii="Times New Roman" w:hAnsi="Times New Roman" w:cs="Times New Roman"/>
          <w:sz w:val="24"/>
          <w:szCs w:val="24"/>
          <w:vertAlign w:val="superscript"/>
        </w:rPr>
        <w:footnoteReference w:id="11"/>
      </w:r>
      <w:r>
        <w:rPr>
          <w:rFonts w:ascii="Times New Roman" w:hAnsi="Times New Roman" w:cs="Times New Roman"/>
          <w:b/>
          <w:sz w:val="24"/>
          <w:szCs w:val="24"/>
        </w:rPr>
        <w:t xml:space="preserve">: </w:t>
      </w:r>
    </w:p>
    <w:p w14:paraId="2398A527" w14:textId="77777777" w:rsidR="00AB408C" w:rsidRDefault="00A66A7A">
      <w:pPr>
        <w:pStyle w:val="ListParagraph"/>
        <w:pBdr>
          <w:top w:val="single" w:sz="4" w:space="1" w:color="auto"/>
          <w:left w:val="single" w:sz="4" w:space="0" w:color="auto"/>
          <w:bottom w:val="single" w:sz="4" w:space="1" w:color="auto"/>
          <w:right w:val="single" w:sz="4" w:space="4" w:color="auto"/>
        </w:pBdr>
        <w:tabs>
          <w:tab w:val="left" w:pos="4536"/>
        </w:tabs>
        <w:spacing w:before="40" w:after="0" w:line="251" w:lineRule="auto"/>
        <w:ind w:left="0"/>
        <w:contextualSpacing w:val="0"/>
        <w:jc w:val="both"/>
        <w:rPr>
          <w:rFonts w:ascii="Times New Roman" w:hAnsi="Times New Roman"/>
          <w:sz w:val="24"/>
          <w:szCs w:val="24"/>
        </w:rPr>
      </w:pPr>
      <w:r>
        <w:rPr>
          <w:rFonts w:ascii="Times New Roman" w:hAnsi="Times New Roman"/>
          <w:sz w:val="24"/>
          <w:szCs w:val="24"/>
        </w:rPr>
        <w:t>Процедурата се провежда при спазване на принципите на чл. 2, ал. 1 и чл. 29, ал. 1 от ЗУСЕФСУ – свободна и лоялна конкуренция, равнопоставеност и недопускане на дискриминация, публичност и прозрачност, спазване на основните права, устойчиво развитие, опазване на околната среда.</w:t>
      </w:r>
    </w:p>
    <w:p w14:paraId="32048BA1" w14:textId="77777777" w:rsidR="00AB408C" w:rsidRDefault="00A66A7A">
      <w:pPr>
        <w:pStyle w:val="ListParagraph"/>
        <w:pBdr>
          <w:top w:val="single" w:sz="4" w:space="1" w:color="auto"/>
          <w:left w:val="single" w:sz="4" w:space="0" w:color="auto"/>
          <w:bottom w:val="single" w:sz="4" w:space="1" w:color="auto"/>
          <w:right w:val="single" w:sz="4" w:space="4" w:color="auto"/>
        </w:pBdr>
        <w:tabs>
          <w:tab w:val="left" w:pos="4536"/>
        </w:tabs>
        <w:spacing w:before="40" w:after="0" w:line="251" w:lineRule="auto"/>
        <w:ind w:left="0"/>
        <w:contextualSpacing w:val="0"/>
        <w:jc w:val="both"/>
        <w:rPr>
          <w:rFonts w:ascii="Times New Roman" w:hAnsi="Times New Roman"/>
          <w:sz w:val="24"/>
          <w:szCs w:val="24"/>
        </w:rPr>
      </w:pPr>
      <w:r>
        <w:rPr>
          <w:rFonts w:ascii="Times New Roman" w:hAnsi="Times New Roman"/>
          <w:sz w:val="24"/>
          <w:szCs w:val="24"/>
        </w:rPr>
        <w:t xml:space="preserve">Изпълнението на дейностите по настоящата процедура следва да бъде съобразено със следните хоризонтални принципи съгласно и чл.9 от Регламент (ЕС) 2021/1060: </w:t>
      </w:r>
    </w:p>
    <w:p w14:paraId="736D7DBF" w14:textId="77777777" w:rsidR="00AB408C" w:rsidRDefault="00A66A7A">
      <w:pPr>
        <w:pStyle w:val="ListParagraph"/>
        <w:pBdr>
          <w:top w:val="single" w:sz="4" w:space="1" w:color="auto"/>
          <w:left w:val="single" w:sz="4" w:space="0" w:color="auto"/>
          <w:bottom w:val="single" w:sz="4" w:space="1" w:color="auto"/>
          <w:right w:val="single" w:sz="4" w:space="4" w:color="auto"/>
        </w:pBdr>
        <w:tabs>
          <w:tab w:val="left" w:pos="4536"/>
        </w:tabs>
        <w:spacing w:before="40" w:after="0" w:line="251" w:lineRule="auto"/>
        <w:ind w:left="0"/>
        <w:contextualSpacing w:val="0"/>
        <w:jc w:val="both"/>
        <w:rPr>
          <w:rFonts w:ascii="Times New Roman" w:hAnsi="Times New Roman"/>
          <w:sz w:val="24"/>
          <w:szCs w:val="24"/>
        </w:rPr>
      </w:pPr>
      <w:r>
        <w:rPr>
          <w:rFonts w:ascii="Times New Roman" w:hAnsi="Times New Roman"/>
          <w:sz w:val="24"/>
          <w:szCs w:val="24"/>
        </w:rPr>
        <w:t xml:space="preserve">1. Устойчиво развитие; </w:t>
      </w:r>
    </w:p>
    <w:p w14:paraId="4A7DF58F" w14:textId="77777777" w:rsidR="00AB408C" w:rsidRDefault="00A66A7A">
      <w:pPr>
        <w:pStyle w:val="ListParagraph"/>
        <w:pBdr>
          <w:top w:val="single" w:sz="4" w:space="1" w:color="auto"/>
          <w:left w:val="single" w:sz="4" w:space="0" w:color="auto"/>
          <w:bottom w:val="single" w:sz="4" w:space="1" w:color="auto"/>
          <w:right w:val="single" w:sz="4" w:space="4" w:color="auto"/>
        </w:pBdr>
        <w:tabs>
          <w:tab w:val="left" w:pos="4536"/>
        </w:tabs>
        <w:spacing w:before="40" w:after="0" w:line="251" w:lineRule="auto"/>
        <w:ind w:left="0"/>
        <w:contextualSpacing w:val="0"/>
        <w:jc w:val="both"/>
        <w:rPr>
          <w:rFonts w:ascii="Times New Roman" w:hAnsi="Times New Roman"/>
          <w:sz w:val="24"/>
          <w:szCs w:val="24"/>
        </w:rPr>
      </w:pPr>
      <w:r>
        <w:rPr>
          <w:rFonts w:ascii="Times New Roman" w:hAnsi="Times New Roman"/>
          <w:sz w:val="24"/>
          <w:szCs w:val="24"/>
        </w:rPr>
        <w:t xml:space="preserve">2. Равни възможности и недопускане на дискриминация; </w:t>
      </w:r>
    </w:p>
    <w:p w14:paraId="5D423B73" w14:textId="77777777" w:rsidR="00AB408C" w:rsidRDefault="00A66A7A">
      <w:pPr>
        <w:pStyle w:val="ListParagraph"/>
        <w:pBdr>
          <w:top w:val="single" w:sz="4" w:space="1" w:color="auto"/>
          <w:left w:val="single" w:sz="4" w:space="0" w:color="auto"/>
          <w:bottom w:val="single" w:sz="4" w:space="1" w:color="auto"/>
          <w:right w:val="single" w:sz="4" w:space="4" w:color="auto"/>
        </w:pBdr>
        <w:tabs>
          <w:tab w:val="left" w:pos="4536"/>
        </w:tabs>
        <w:spacing w:before="40" w:after="0" w:line="251" w:lineRule="auto"/>
        <w:ind w:left="0"/>
        <w:contextualSpacing w:val="0"/>
        <w:jc w:val="both"/>
        <w:rPr>
          <w:rFonts w:ascii="Times New Roman" w:hAnsi="Times New Roman"/>
          <w:sz w:val="24"/>
          <w:szCs w:val="24"/>
        </w:rPr>
      </w:pPr>
      <w:r>
        <w:rPr>
          <w:rFonts w:ascii="Times New Roman" w:hAnsi="Times New Roman"/>
          <w:sz w:val="24"/>
          <w:szCs w:val="24"/>
        </w:rPr>
        <w:t xml:space="preserve">3. Равенство между половете. </w:t>
      </w:r>
    </w:p>
    <w:p w14:paraId="50EF9613" w14:textId="77777777" w:rsidR="00AB408C" w:rsidRDefault="00A66A7A">
      <w:pPr>
        <w:pStyle w:val="ListParagraph"/>
        <w:pBdr>
          <w:top w:val="single" w:sz="4" w:space="1" w:color="auto"/>
          <w:left w:val="single" w:sz="4" w:space="0" w:color="auto"/>
          <w:bottom w:val="single" w:sz="4" w:space="1" w:color="auto"/>
          <w:right w:val="single" w:sz="4" w:space="4" w:color="auto"/>
        </w:pBdr>
        <w:tabs>
          <w:tab w:val="left" w:pos="4536"/>
        </w:tabs>
        <w:spacing w:before="40" w:after="0" w:line="251" w:lineRule="auto"/>
        <w:ind w:left="0"/>
        <w:contextualSpacing w:val="0"/>
        <w:jc w:val="both"/>
        <w:rPr>
          <w:rFonts w:ascii="Times New Roman" w:hAnsi="Times New Roman"/>
          <w:sz w:val="24"/>
          <w:szCs w:val="24"/>
        </w:rPr>
      </w:pPr>
      <w:r>
        <w:rPr>
          <w:rFonts w:ascii="Times New Roman" w:hAnsi="Times New Roman"/>
          <w:sz w:val="24"/>
          <w:szCs w:val="24"/>
        </w:rPr>
        <w:t>При изпълнение на дейностите по процедурата трябва да се спазват основните хоризонтални принципи – законност, прозрачност и публичност, равнопоставеност и недопускане на дискриминация, устойчиво развитие, както и принципите, посочени в ЗОП, при възлагане изпълнението на дейности по проекта.</w:t>
      </w:r>
    </w:p>
    <w:p w14:paraId="125D34F1" w14:textId="77777777" w:rsidR="00AB408C" w:rsidRDefault="00A66A7A">
      <w:pPr>
        <w:pBdr>
          <w:top w:val="single" w:sz="4" w:space="1" w:color="auto"/>
          <w:left w:val="single" w:sz="4" w:space="0" w:color="auto"/>
          <w:bottom w:val="single" w:sz="4" w:space="1" w:color="auto"/>
          <w:right w:val="single" w:sz="4" w:space="4" w:color="auto"/>
        </w:pBdr>
        <w:tabs>
          <w:tab w:val="left" w:pos="284"/>
        </w:tabs>
        <w:spacing w:before="40" w:after="0" w:line="251" w:lineRule="auto"/>
        <w:jc w:val="both"/>
        <w:rPr>
          <w:rFonts w:ascii="Times New Roman" w:hAnsi="Times New Roman"/>
          <w:sz w:val="24"/>
          <w:szCs w:val="24"/>
        </w:rPr>
      </w:pPr>
      <w:r>
        <w:rPr>
          <w:rFonts w:ascii="Times New Roman" w:hAnsi="Times New Roman"/>
          <w:sz w:val="24"/>
          <w:szCs w:val="24"/>
        </w:rPr>
        <w:t xml:space="preserve">При реализацията на проектните предложения ще се спазват принципът на </w:t>
      </w:r>
      <w:r>
        <w:rPr>
          <w:rFonts w:ascii="Times New Roman" w:hAnsi="Times New Roman"/>
          <w:i/>
          <w:sz w:val="24"/>
          <w:szCs w:val="24"/>
        </w:rPr>
        <w:t>законност</w:t>
      </w:r>
      <w:r>
        <w:rPr>
          <w:rFonts w:ascii="Times New Roman" w:hAnsi="Times New Roman"/>
          <w:sz w:val="24"/>
          <w:szCs w:val="24"/>
        </w:rPr>
        <w:t>, като при подготовката и изпълнението на проектите ще се прилагат изискванията на действащата европейска и национална нормативна уредба. Финансират се проекти, с чиято реализация ще се подпомогне изпълнението на ангажиментите на страната, произтичащи от европейското и национално законодателство.</w:t>
      </w:r>
    </w:p>
    <w:p w14:paraId="1CC4B375" w14:textId="77777777" w:rsidR="00AB408C" w:rsidRDefault="00A66A7A">
      <w:pPr>
        <w:pBdr>
          <w:top w:val="single" w:sz="4" w:space="1" w:color="auto"/>
          <w:left w:val="single" w:sz="4" w:space="0" w:color="auto"/>
          <w:bottom w:val="single" w:sz="4" w:space="1" w:color="auto"/>
          <w:right w:val="single" w:sz="4" w:space="4" w:color="auto"/>
        </w:pBdr>
        <w:tabs>
          <w:tab w:val="left" w:pos="284"/>
        </w:tabs>
        <w:spacing w:before="40" w:after="0" w:line="251" w:lineRule="auto"/>
        <w:jc w:val="both"/>
        <w:rPr>
          <w:rFonts w:ascii="Times New Roman" w:hAnsi="Times New Roman"/>
          <w:sz w:val="24"/>
          <w:szCs w:val="24"/>
        </w:rPr>
      </w:pPr>
      <w:r>
        <w:rPr>
          <w:rFonts w:ascii="Times New Roman" w:hAnsi="Times New Roman"/>
          <w:sz w:val="24"/>
          <w:szCs w:val="24"/>
        </w:rPr>
        <w:t xml:space="preserve">Проектите ще спазват принципа на </w:t>
      </w:r>
      <w:r>
        <w:rPr>
          <w:rFonts w:ascii="Times New Roman" w:hAnsi="Times New Roman"/>
          <w:i/>
          <w:sz w:val="24"/>
          <w:szCs w:val="24"/>
        </w:rPr>
        <w:t>прозрачност и публичност</w:t>
      </w:r>
      <w:r>
        <w:rPr>
          <w:rFonts w:ascii="Times New Roman" w:hAnsi="Times New Roman"/>
          <w:sz w:val="24"/>
          <w:szCs w:val="24"/>
        </w:rPr>
        <w:t>. При изпълнението на проектите ще се осигурява прозрачност и публичност чрез включване на заинтересованите страни в процеса, вкл. и навременното им информиране.</w:t>
      </w:r>
    </w:p>
    <w:p w14:paraId="412541EE" w14:textId="77777777" w:rsidR="00AB408C" w:rsidRDefault="00A66A7A">
      <w:pPr>
        <w:pBdr>
          <w:top w:val="single" w:sz="4" w:space="1" w:color="auto"/>
          <w:left w:val="single" w:sz="4" w:space="0" w:color="auto"/>
          <w:bottom w:val="single" w:sz="4" w:space="1" w:color="auto"/>
          <w:right w:val="single" w:sz="4" w:space="4" w:color="auto"/>
        </w:pBdr>
        <w:tabs>
          <w:tab w:val="left" w:pos="284"/>
        </w:tabs>
        <w:spacing w:before="40" w:after="0" w:line="251" w:lineRule="auto"/>
        <w:jc w:val="both"/>
        <w:rPr>
          <w:rFonts w:ascii="Times New Roman" w:hAnsi="Times New Roman"/>
          <w:sz w:val="24"/>
          <w:szCs w:val="24"/>
        </w:rPr>
      </w:pPr>
      <w:r>
        <w:rPr>
          <w:rFonts w:ascii="Times New Roman" w:hAnsi="Times New Roman"/>
          <w:sz w:val="24"/>
          <w:szCs w:val="24"/>
        </w:rPr>
        <w:t xml:space="preserve">Проектите ще спазват принципа на </w:t>
      </w:r>
      <w:r>
        <w:rPr>
          <w:rFonts w:ascii="Times New Roman" w:hAnsi="Times New Roman"/>
          <w:i/>
          <w:sz w:val="24"/>
          <w:szCs w:val="24"/>
        </w:rPr>
        <w:t>равнопоставеност и недопускане на дискриминация</w:t>
      </w:r>
      <w:r>
        <w:rPr>
          <w:rFonts w:ascii="Times New Roman" w:hAnsi="Times New Roman"/>
          <w:sz w:val="24"/>
          <w:szCs w:val="24"/>
        </w:rPr>
        <w:t>. При подготовка и изпълнение на проектите ще се насърчават равните възможности за всички.</w:t>
      </w:r>
    </w:p>
    <w:p w14:paraId="4D5F2AAA" w14:textId="77777777" w:rsidR="00AB408C" w:rsidRDefault="00A66A7A">
      <w:pPr>
        <w:pBdr>
          <w:top w:val="single" w:sz="4" w:space="1" w:color="auto"/>
          <w:left w:val="single" w:sz="4" w:space="0" w:color="auto"/>
          <w:bottom w:val="single" w:sz="4" w:space="1" w:color="auto"/>
          <w:right w:val="single" w:sz="4" w:space="4" w:color="auto"/>
        </w:pBdr>
        <w:tabs>
          <w:tab w:val="left" w:pos="284"/>
        </w:tabs>
        <w:spacing w:before="40" w:after="0" w:line="251" w:lineRule="auto"/>
        <w:jc w:val="both"/>
        <w:rPr>
          <w:rFonts w:ascii="Times New Roman" w:hAnsi="Times New Roman"/>
          <w:sz w:val="24"/>
          <w:szCs w:val="24"/>
        </w:rPr>
      </w:pPr>
      <w:r>
        <w:rPr>
          <w:rFonts w:ascii="Times New Roman" w:hAnsi="Times New Roman"/>
          <w:sz w:val="24"/>
          <w:szCs w:val="24"/>
        </w:rPr>
        <w:t xml:space="preserve">Проектите ще съобразяват принципа на </w:t>
      </w:r>
      <w:r>
        <w:rPr>
          <w:rFonts w:ascii="Times New Roman" w:hAnsi="Times New Roman"/>
          <w:i/>
          <w:sz w:val="24"/>
          <w:szCs w:val="24"/>
        </w:rPr>
        <w:t>устойчиво развитие</w:t>
      </w:r>
      <w:r>
        <w:rPr>
          <w:rFonts w:ascii="Times New Roman" w:hAnsi="Times New Roman"/>
          <w:sz w:val="24"/>
          <w:szCs w:val="24"/>
        </w:rPr>
        <w:t xml:space="preserve">, като проектните предложения допринасят за опазване качеството на атмосферния въздух </w:t>
      </w:r>
      <w:r>
        <w:rPr>
          <w:rFonts w:ascii="Times New Roman" w:hAnsi="Times New Roman" w:cs="Times New Roman"/>
          <w:sz w:val="24"/>
          <w:szCs w:val="24"/>
        </w:rPr>
        <w:t>и за подобряване на околната среда</w:t>
      </w:r>
      <w:r>
        <w:rPr>
          <w:rFonts w:ascii="Times New Roman" w:hAnsi="Times New Roman"/>
          <w:sz w:val="24"/>
          <w:szCs w:val="24"/>
        </w:rPr>
        <w:t>.</w:t>
      </w:r>
    </w:p>
    <w:p w14:paraId="56F4A87A" w14:textId="77777777" w:rsidR="00AB408C" w:rsidRDefault="00A66A7A">
      <w:pPr>
        <w:pBdr>
          <w:top w:val="single" w:sz="4" w:space="1" w:color="auto"/>
          <w:left w:val="single" w:sz="4" w:space="0" w:color="auto"/>
          <w:bottom w:val="single" w:sz="4" w:space="1" w:color="auto"/>
          <w:right w:val="single" w:sz="4" w:space="4" w:color="auto"/>
        </w:pBdr>
        <w:tabs>
          <w:tab w:val="left" w:pos="284"/>
        </w:tabs>
        <w:spacing w:before="40" w:after="0" w:line="251" w:lineRule="auto"/>
        <w:jc w:val="both"/>
        <w:rPr>
          <w:rFonts w:ascii="Times New Roman" w:hAnsi="Times New Roman"/>
          <w:sz w:val="24"/>
          <w:szCs w:val="24"/>
        </w:rPr>
      </w:pPr>
      <w:r>
        <w:rPr>
          <w:rFonts w:ascii="Times New Roman" w:hAnsi="Times New Roman"/>
          <w:sz w:val="24"/>
          <w:szCs w:val="24"/>
        </w:rPr>
        <w:t xml:space="preserve">При подготовката на Условията за кандидатстване УО на ПОС 2021-2027 г. предприе действия, гарантиращи спазване на Хартата на основните права на ЕС и на Конвенцията на ООН за правата на хората с увреждания. При преглед на Насоките за прилагане на Хартата на основните права на ЕС от органите по управление, контрол и одит на програмите, съфинансирани със средства от Европейския фонд за регионално развитие (ЕФРР), Европейския социален фонд+ (ЕСФ+), Кохезионния фонд (КФ), Фонда за справедлив преход (ФСП), Европейския фонд за морско дело и рибарство и аквакултури (ЕФМДРА), фонд „Убежище и миграция“ (ФУМ), фонд „Вътрешна сигурност“ (ФВС) и Инструмента за финансова подкрепа за управлението на границите и визовата политика (ИФПУГВП) за програмен период 2021-2027 г., съответно към Насоките за прилагане на Конвенцията на ООН за правата на хората с увреждания от органите по управление, контрол и одит на програмите, съфинансирани със средства от Европейския фонд за регионално развитие (ЕФРР), Европейския социален фонд+ (ЕСФ+), Кохезионния фонд (КФ), Фонда за справедлив преход (ФСП), Европейския фонд за морско дело, рибарство и аквакултури (ЕФМДРА), фонд </w:t>
      </w:r>
      <w:r>
        <w:rPr>
          <w:rFonts w:ascii="Times New Roman" w:hAnsi="Times New Roman"/>
          <w:sz w:val="24"/>
          <w:szCs w:val="24"/>
        </w:rPr>
        <w:lastRenderedPageBreak/>
        <w:t>„Убежище и миграция“ (ФУМ), фонд „Вътрешна сигурност“ (ФВС) и Инструмента за финансова подкрепа за управлението на границите и визовата политика (ИФПУГВП) за програмен период 2021-2027 г. и контролните листа към тях, е установено, че приложими за процедурата са принципите по чл. 2, ал. 1 от ЗУСЕФСУ – за равнопоставеност в процеса на кандидатстване, недопускане на дискриминация, публичност и прозрачност на финансирането, устойчиво развитие и опазване на околната среда и в частност подобряване управлението на битовите отпадъци. Изискванията, заложени в процедурата по отношение на процеса на кандидатстване и последващо изпълнение на дейностите, гарантират спазването на правата, посочени в Хартата на основните права на ЕС и Конвенцията на ООН за правата на хората с увреждания.</w:t>
      </w:r>
    </w:p>
    <w:p w14:paraId="02F03FAB" w14:textId="1245E178" w:rsidR="00AB408C" w:rsidRDefault="00A66A7A">
      <w:pPr>
        <w:pBdr>
          <w:top w:val="single" w:sz="4" w:space="1" w:color="auto"/>
          <w:left w:val="single" w:sz="4" w:space="0" w:color="auto"/>
          <w:bottom w:val="single" w:sz="4" w:space="1" w:color="auto"/>
          <w:right w:val="single" w:sz="4" w:space="4" w:color="auto"/>
        </w:pBdr>
        <w:tabs>
          <w:tab w:val="left" w:pos="284"/>
        </w:tabs>
        <w:spacing w:before="40" w:after="0" w:line="251" w:lineRule="auto"/>
        <w:jc w:val="both"/>
        <w:rPr>
          <w:rFonts w:ascii="Times New Roman" w:hAnsi="Times New Roman"/>
          <w:sz w:val="24"/>
          <w:szCs w:val="24"/>
        </w:rPr>
      </w:pPr>
      <w:r>
        <w:rPr>
          <w:rFonts w:ascii="Times New Roman" w:hAnsi="Times New Roman"/>
          <w:sz w:val="24"/>
          <w:szCs w:val="24"/>
        </w:rPr>
        <w:t>В допълнение, в проектните предложения е препоръчително да се предвидят, ако е приложимо и при възможност, възлагане на зелена/и обществена/и поръчка/и. Информация относно възможностите за прилагане на изискванията за възлагане на зелени обществени поръчки се съдържа на интернет страницата на Агенцията по обществени поръчки (www.aop.bg) и на страницата на Европейската комисия (</w:t>
      </w:r>
      <w:hyperlink r:id="rId25" w:history="1">
        <w:r>
          <w:rPr>
            <w:rStyle w:val="Hyperlink"/>
            <w:rFonts w:ascii="Times New Roman" w:hAnsi="Times New Roman"/>
            <w:sz w:val="24"/>
            <w:szCs w:val="24"/>
          </w:rPr>
          <w:t>http://ec.europa.eu/environment/gpp/eu_gpp_criteria_en.htm</w:t>
        </w:r>
      </w:hyperlink>
      <w:r>
        <w:rPr>
          <w:rFonts w:ascii="Times New Roman" w:hAnsi="Times New Roman"/>
          <w:sz w:val="24"/>
          <w:szCs w:val="24"/>
        </w:rPr>
        <w:t>).</w:t>
      </w:r>
    </w:p>
    <w:p w14:paraId="55C73373" w14:textId="77777777" w:rsidR="00AB408C" w:rsidRDefault="00AB408C">
      <w:pPr>
        <w:pStyle w:val="ListParagraph"/>
        <w:spacing w:after="0" w:line="251" w:lineRule="auto"/>
        <w:ind w:left="0"/>
        <w:contextualSpacing w:val="0"/>
        <w:jc w:val="both"/>
        <w:rPr>
          <w:rFonts w:ascii="Times New Roman" w:hAnsi="Times New Roman" w:cs="Times New Roman"/>
          <w:b/>
          <w:sz w:val="24"/>
          <w:szCs w:val="24"/>
        </w:rPr>
      </w:pPr>
    </w:p>
    <w:p w14:paraId="560DA2B0" w14:textId="77777777" w:rsidR="00AB408C" w:rsidRDefault="00A66A7A">
      <w:pPr>
        <w:pStyle w:val="ListParagraph"/>
        <w:pBdr>
          <w:top w:val="single" w:sz="4" w:space="1" w:color="auto"/>
          <w:left w:val="single" w:sz="4" w:space="1" w:color="auto"/>
          <w:bottom w:val="single" w:sz="4" w:space="0" w:color="auto"/>
          <w:right w:val="single" w:sz="4" w:space="4" w:color="auto"/>
        </w:pBdr>
        <w:spacing w:after="120" w:line="251"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18. Минимален и </w:t>
      </w:r>
      <w:bookmarkStart w:id="147" w:name="_Hlk138258329"/>
      <w:r>
        <w:rPr>
          <w:rFonts w:ascii="Times New Roman" w:hAnsi="Times New Roman" w:cs="Times New Roman"/>
          <w:b/>
          <w:sz w:val="24"/>
          <w:szCs w:val="24"/>
        </w:rPr>
        <w:t xml:space="preserve">максимален срок за изпълнение на проекта </w:t>
      </w:r>
      <w:bookmarkEnd w:id="147"/>
      <w:r>
        <w:rPr>
          <w:rFonts w:ascii="Times New Roman" w:hAnsi="Times New Roman" w:cs="Times New Roman"/>
          <w:b/>
          <w:sz w:val="24"/>
          <w:szCs w:val="24"/>
        </w:rPr>
        <w:t>(ако е приложимо):</w:t>
      </w:r>
    </w:p>
    <w:p w14:paraId="64271799" w14:textId="6EE3A632" w:rsidR="00AB408C" w:rsidRDefault="00A66A7A">
      <w:pPr>
        <w:pStyle w:val="ListParagraph"/>
        <w:pBdr>
          <w:top w:val="single" w:sz="4" w:space="1" w:color="auto"/>
          <w:left w:val="single" w:sz="4" w:space="1" w:color="auto"/>
          <w:bottom w:val="single" w:sz="4" w:space="0" w:color="auto"/>
          <w:right w:val="single" w:sz="4" w:space="4" w:color="auto"/>
        </w:pBdr>
        <w:spacing w:after="120" w:line="251" w:lineRule="auto"/>
        <w:ind w:left="0"/>
        <w:contextualSpacing w:val="0"/>
        <w:jc w:val="both"/>
        <w:rPr>
          <w:rFonts w:ascii="Times New Roman" w:hAnsi="Times New Roman" w:cs="Times New Roman"/>
          <w:sz w:val="24"/>
          <w:szCs w:val="24"/>
        </w:rPr>
      </w:pPr>
      <w:bookmarkStart w:id="148" w:name="_Hlk138258307"/>
      <w:r>
        <w:rPr>
          <w:rFonts w:ascii="Times New Roman" w:hAnsi="Times New Roman" w:cs="Times New Roman"/>
          <w:sz w:val="24"/>
          <w:szCs w:val="24"/>
        </w:rPr>
        <w:t>Срокът за изпълнение на проекта тече от датата, посочена в административния договор за предоставяне на безвъзмездна финансова помощ. Максималният срок за изпълнение на проекта, който бенефициентът може да посочи в секция „Основни данни“, е 60 месеца</w:t>
      </w:r>
      <w:bookmarkStart w:id="149" w:name="_Hlk158993169"/>
      <w:r>
        <w:rPr>
          <w:rFonts w:ascii="Times New Roman" w:hAnsi="Times New Roman" w:cs="Times New Roman"/>
          <w:sz w:val="24"/>
          <w:szCs w:val="24"/>
        </w:rPr>
        <w:t xml:space="preserve">, като същият трябва да бъде съобразен при попълването на секция „План за изпълнение/Дейности по проекта“ от формуляра за кандидатстване </w:t>
      </w:r>
      <w:r>
        <w:rPr>
          <w:rFonts w:ascii="Times New Roman" w:hAnsi="Times New Roman"/>
          <w:sz w:val="24"/>
          <w:szCs w:val="24"/>
          <w:lang w:val="en-US"/>
        </w:rPr>
        <w:t>(</w:t>
      </w:r>
      <w:r>
        <w:rPr>
          <w:rFonts w:ascii="Times New Roman" w:hAnsi="Times New Roman"/>
          <w:sz w:val="24"/>
          <w:szCs w:val="24"/>
        </w:rPr>
        <w:t>график за изпълнение на дейностите на проекта</w:t>
      </w:r>
      <w:r>
        <w:rPr>
          <w:rFonts w:ascii="Times New Roman" w:hAnsi="Times New Roman"/>
          <w:sz w:val="24"/>
          <w:szCs w:val="24"/>
          <w:lang w:val="en-US"/>
        </w:rPr>
        <w:t>)</w:t>
      </w:r>
      <w:r>
        <w:rPr>
          <w:rFonts w:ascii="Times New Roman" w:hAnsi="Times New Roman" w:cs="Times New Roman"/>
          <w:sz w:val="24"/>
          <w:szCs w:val="24"/>
        </w:rPr>
        <w:t>. След този срок бенефициентът следва да изготви и внесе искане за окончателно плащане по проекта в рамките на 1 месец.</w:t>
      </w:r>
    </w:p>
    <w:p w14:paraId="4AC1245E" w14:textId="77777777" w:rsidR="00AB408C" w:rsidRDefault="00A66A7A">
      <w:pPr>
        <w:pStyle w:val="ListParagraph"/>
        <w:pBdr>
          <w:top w:val="single" w:sz="4" w:space="1" w:color="auto"/>
          <w:left w:val="single" w:sz="4" w:space="1" w:color="auto"/>
          <w:bottom w:val="single" w:sz="4" w:space="0" w:color="auto"/>
          <w:right w:val="single" w:sz="4" w:space="4" w:color="auto"/>
        </w:pBdr>
        <w:spacing w:after="120" w:line="251" w:lineRule="auto"/>
        <w:ind w:left="0"/>
        <w:contextualSpacing w:val="0"/>
        <w:jc w:val="both"/>
        <w:rPr>
          <w:rFonts w:ascii="Times New Roman" w:hAnsi="Times New Roman" w:cs="Times New Roman"/>
          <w:sz w:val="24"/>
          <w:szCs w:val="24"/>
        </w:rPr>
      </w:pPr>
      <w:bookmarkStart w:id="150" w:name="_Hlk158993212"/>
      <w:bookmarkEnd w:id="148"/>
      <w:bookmarkEnd w:id="149"/>
      <w:r>
        <w:rPr>
          <w:rFonts w:ascii="Times New Roman" w:hAnsi="Times New Roman" w:cs="Times New Roman"/>
          <w:sz w:val="24"/>
          <w:szCs w:val="24"/>
        </w:rPr>
        <w:t xml:space="preserve">Разходите по проекта следва да бъдат извършени не по-късно от 31.12.2029 г. </w:t>
      </w:r>
    </w:p>
    <w:p w14:paraId="6E9D178B" w14:textId="77777777" w:rsidR="00AB408C" w:rsidRDefault="00A66A7A">
      <w:pPr>
        <w:pStyle w:val="ListParagraph"/>
        <w:pBdr>
          <w:top w:val="single" w:sz="4" w:space="1" w:color="auto"/>
          <w:left w:val="single" w:sz="4" w:space="1" w:color="auto"/>
          <w:bottom w:val="single" w:sz="4" w:space="0" w:color="auto"/>
          <w:right w:val="single" w:sz="4" w:space="4" w:color="auto"/>
        </w:pBdr>
        <w:spacing w:after="120" w:line="251" w:lineRule="auto"/>
        <w:ind w:left="0"/>
        <w:contextualSpacing w:val="0"/>
        <w:jc w:val="both"/>
        <w:rPr>
          <w:rFonts w:ascii="Times New Roman" w:hAnsi="Times New Roman" w:cs="Times New Roman"/>
          <w:b/>
          <w:i/>
          <w:sz w:val="24"/>
          <w:szCs w:val="24"/>
        </w:rPr>
      </w:pPr>
      <w:r>
        <w:rPr>
          <w:rFonts w:ascii="Times New Roman" w:hAnsi="Times New Roman" w:cs="Times New Roman"/>
          <w:b/>
          <w:i/>
          <w:sz w:val="24"/>
          <w:szCs w:val="24"/>
        </w:rPr>
        <w:t xml:space="preserve">Управляващият орган има право да увеличава заявения в проектното предложение срок по реда на глава шеста от Условията за изпълнение по настоящата процедура. </w:t>
      </w:r>
      <w:bookmarkStart w:id="151" w:name="_Hlk128480628"/>
      <w:r>
        <w:rPr>
          <w:rFonts w:ascii="Times New Roman" w:hAnsi="Times New Roman" w:cs="Times New Roman"/>
          <w:b/>
          <w:i/>
          <w:sz w:val="24"/>
          <w:szCs w:val="24"/>
        </w:rPr>
        <w:t>Срокът не може да бъде по-дълъг от посочения в Регламент (ЕС) 2021/1060, а именно до 31.12.2029 г.</w:t>
      </w:r>
    </w:p>
    <w:bookmarkEnd w:id="151"/>
    <w:p w14:paraId="1B9D10D5" w14:textId="2E6BB8D0" w:rsidR="00AB408C" w:rsidRDefault="00A66A7A">
      <w:pPr>
        <w:pStyle w:val="ListParagraph"/>
        <w:pBdr>
          <w:top w:val="single" w:sz="4" w:space="1" w:color="auto"/>
          <w:left w:val="single" w:sz="4" w:space="1" w:color="auto"/>
          <w:bottom w:val="single" w:sz="4" w:space="0" w:color="auto"/>
          <w:right w:val="single" w:sz="4" w:space="4" w:color="auto"/>
        </w:pBdr>
        <w:spacing w:after="120" w:line="251"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В поле „Начин на изпълнение“ на всяка една планирана дейност от формуляра за кандидатстване, Кандидатът следва да посочи необходимия срок за изпълнението й, планираните срокове за обявяване на обществени поръчки</w:t>
      </w:r>
      <w:r>
        <w:rPr>
          <w:rFonts w:ascii="Times New Roman" w:hAnsi="Times New Roman" w:cs="Times New Roman"/>
          <w:sz w:val="24"/>
          <w:szCs w:val="24"/>
          <w:lang w:val="en-US"/>
        </w:rPr>
        <w:t xml:space="preserve"> (</w:t>
      </w:r>
      <w:r>
        <w:rPr>
          <w:rFonts w:ascii="Times New Roman" w:hAnsi="Times New Roman" w:cs="Times New Roman"/>
          <w:sz w:val="24"/>
          <w:szCs w:val="24"/>
        </w:rPr>
        <w:t>когато е приложимо</w:t>
      </w:r>
      <w:r>
        <w:rPr>
          <w:rFonts w:ascii="Times New Roman" w:hAnsi="Times New Roman" w:cs="Times New Roman"/>
          <w:sz w:val="24"/>
          <w:szCs w:val="24"/>
          <w:lang w:val="en-US"/>
        </w:rPr>
        <w:t>)</w:t>
      </w:r>
      <w:r>
        <w:rPr>
          <w:rFonts w:ascii="Times New Roman" w:hAnsi="Times New Roman" w:cs="Times New Roman"/>
          <w:sz w:val="24"/>
          <w:szCs w:val="24"/>
        </w:rPr>
        <w:t xml:space="preserve">, като посочи и прогнозно индикативния месец за сключване на съответния договор за обществена поръчка съгласно указанията за попълване на формуляр за кандидатстване в системата ИСУН, Приложение № 2 към </w:t>
      </w:r>
      <w:r>
        <w:rPr>
          <w:rFonts w:ascii="Times New Roman" w:hAnsi="Times New Roman" w:cs="Times New Roman"/>
          <w:i/>
          <w:iCs/>
          <w:sz w:val="24"/>
          <w:szCs w:val="24"/>
        </w:rPr>
        <w:t>Условията за кандидатстване</w:t>
      </w:r>
      <w:r>
        <w:rPr>
          <w:rFonts w:ascii="Times New Roman" w:hAnsi="Times New Roman" w:cs="Times New Roman"/>
          <w:sz w:val="24"/>
          <w:szCs w:val="24"/>
        </w:rPr>
        <w:t>.</w:t>
      </w:r>
    </w:p>
    <w:p w14:paraId="739B6D0E" w14:textId="77777777" w:rsidR="00AB408C" w:rsidRDefault="00A66A7A">
      <w:pPr>
        <w:pStyle w:val="ListParagraph"/>
        <w:pBdr>
          <w:top w:val="single" w:sz="4" w:space="1" w:color="auto"/>
          <w:left w:val="single" w:sz="4" w:space="1" w:color="auto"/>
          <w:bottom w:val="single" w:sz="4" w:space="0" w:color="auto"/>
          <w:right w:val="single" w:sz="4" w:space="4" w:color="auto"/>
        </w:pBdr>
        <w:spacing w:after="120" w:line="251" w:lineRule="auto"/>
        <w:ind w:left="0"/>
        <w:contextualSpacing w:val="0"/>
        <w:jc w:val="both"/>
        <w:rPr>
          <w:rFonts w:ascii="Times New Roman" w:hAnsi="Times New Roman" w:cs="Times New Roman"/>
          <w:b/>
          <w:bCs/>
          <w:sz w:val="24"/>
          <w:szCs w:val="24"/>
        </w:rPr>
      </w:pPr>
      <w:bookmarkStart w:id="152" w:name="_Hlk158993272"/>
      <w:bookmarkEnd w:id="150"/>
      <w:r>
        <w:rPr>
          <w:rFonts w:ascii="Times New Roman" w:hAnsi="Times New Roman" w:cs="Times New Roman"/>
          <w:b/>
          <w:bCs/>
          <w:sz w:val="24"/>
          <w:szCs w:val="24"/>
        </w:rPr>
        <w:t xml:space="preserve">ВАЖНО! </w:t>
      </w:r>
    </w:p>
    <w:p w14:paraId="2CB39C56" w14:textId="77777777" w:rsidR="00AB408C" w:rsidRDefault="00A66A7A">
      <w:pPr>
        <w:pBdr>
          <w:top w:val="single" w:sz="4" w:space="1" w:color="auto"/>
          <w:left w:val="single" w:sz="4" w:space="1" w:color="auto"/>
          <w:bottom w:val="single" w:sz="4" w:space="0" w:color="auto"/>
          <w:right w:val="single" w:sz="4" w:space="4" w:color="auto"/>
        </w:pBdr>
        <w:spacing w:after="120" w:line="251" w:lineRule="auto"/>
        <w:jc w:val="both"/>
        <w:rPr>
          <w:rFonts w:ascii="Times New Roman" w:hAnsi="Times New Roman"/>
          <w:sz w:val="24"/>
          <w:szCs w:val="24"/>
        </w:rPr>
      </w:pPr>
      <w:r>
        <w:rPr>
          <w:rFonts w:ascii="Times New Roman" w:hAnsi="Times New Roman"/>
          <w:sz w:val="24"/>
          <w:szCs w:val="24"/>
        </w:rPr>
        <w:t xml:space="preserve">Ако поръчката е възложена към датата на кандидатстване, в секция „План за изпълнение/Дейности по проекта“ се описва нейният предмет и срок за изпълнение, без тя да се посочва в секция „План за външно възлагане“. За поръчки, които са обявени, но не са възложени към датата на кандидатстване се попълва информация в секция „План за външно възлагане“, включително се посочва активен линк към всяко обявление в ЦАИС ЕОП. </w:t>
      </w:r>
    </w:p>
    <w:p w14:paraId="0181589A" w14:textId="74B016A2" w:rsidR="00AB408C" w:rsidRDefault="00A66A7A">
      <w:pPr>
        <w:pBdr>
          <w:top w:val="single" w:sz="4" w:space="1" w:color="auto"/>
          <w:left w:val="single" w:sz="4" w:space="1" w:color="auto"/>
          <w:bottom w:val="single" w:sz="4" w:space="0" w:color="auto"/>
          <w:right w:val="single" w:sz="4" w:space="4" w:color="auto"/>
        </w:pBdr>
        <w:spacing w:after="120" w:line="251" w:lineRule="auto"/>
        <w:jc w:val="both"/>
        <w:rPr>
          <w:rFonts w:ascii="Times New Roman" w:hAnsi="Times New Roman"/>
          <w:b/>
          <w:bCs/>
          <w:color w:val="FF0000"/>
          <w:sz w:val="24"/>
          <w:szCs w:val="24"/>
        </w:rPr>
      </w:pPr>
      <w:r>
        <w:rPr>
          <w:rFonts w:ascii="Times New Roman" w:hAnsi="Times New Roman"/>
          <w:sz w:val="24"/>
          <w:szCs w:val="24"/>
        </w:rPr>
        <w:t xml:space="preserve">Планът за външно възлагане трябва да е съобразен с нормативните изисквания в областта на обществените поръчки, като посочената в него стойност на поръчката съответства на определения от кандидата тип на процедурата и обекта на поръчката, определени при спазване на ЗОП. </w:t>
      </w:r>
      <w:r>
        <w:rPr>
          <w:rFonts w:ascii="Times New Roman" w:hAnsi="Times New Roman"/>
          <w:b/>
          <w:bCs/>
          <w:sz w:val="24"/>
          <w:szCs w:val="24"/>
        </w:rPr>
        <w:t>Прогнозната стойност на обществената поръчка в Плана за външно възлагане се посочва без ДДС.</w:t>
      </w:r>
    </w:p>
    <w:bookmarkEnd w:id="152"/>
    <w:p w14:paraId="5A30B8C0" w14:textId="536CEABA" w:rsidR="00AB408C" w:rsidRDefault="00A66A7A">
      <w:pPr>
        <w:pBdr>
          <w:top w:val="single" w:sz="4" w:space="1" w:color="auto"/>
          <w:left w:val="single" w:sz="4" w:space="1" w:color="auto"/>
          <w:bottom w:val="single" w:sz="4" w:space="0" w:color="auto"/>
          <w:right w:val="single" w:sz="4" w:space="4" w:color="auto"/>
        </w:pBdr>
        <w:spacing w:after="120" w:line="251" w:lineRule="auto"/>
        <w:jc w:val="both"/>
        <w:rPr>
          <w:rFonts w:ascii="Times New Roman" w:hAnsi="Times New Roman"/>
          <w:sz w:val="24"/>
          <w:szCs w:val="24"/>
        </w:rPr>
      </w:pPr>
      <w:r>
        <w:rPr>
          <w:rFonts w:ascii="Times New Roman" w:hAnsi="Times New Roman"/>
          <w:sz w:val="24"/>
          <w:szCs w:val="24"/>
        </w:rPr>
        <w:lastRenderedPageBreak/>
        <w:t xml:space="preserve">Кандидатът следва да има предвид, че съгласно чл. </w:t>
      </w:r>
      <w:r w:rsidR="007E5BE3">
        <w:rPr>
          <w:rFonts w:ascii="Times New Roman" w:hAnsi="Times New Roman"/>
          <w:sz w:val="24"/>
          <w:szCs w:val="24"/>
        </w:rPr>
        <w:t>48</w:t>
      </w:r>
      <w:r>
        <w:rPr>
          <w:rFonts w:ascii="Times New Roman" w:hAnsi="Times New Roman"/>
          <w:sz w:val="24"/>
          <w:szCs w:val="24"/>
        </w:rPr>
        <w:t xml:space="preserve">, ал. </w:t>
      </w:r>
      <w:r w:rsidR="007E5BE3">
        <w:rPr>
          <w:rFonts w:ascii="Times New Roman" w:hAnsi="Times New Roman"/>
          <w:sz w:val="24"/>
          <w:szCs w:val="24"/>
        </w:rPr>
        <w:t xml:space="preserve">2 </w:t>
      </w:r>
      <w:r>
        <w:rPr>
          <w:rFonts w:ascii="Times New Roman" w:hAnsi="Times New Roman"/>
          <w:sz w:val="24"/>
          <w:szCs w:val="24"/>
        </w:rPr>
        <w:t xml:space="preserve">от ЗУСЕФСУ финансирането с безвъзмездна финансова помощ </w:t>
      </w:r>
      <w:r>
        <w:rPr>
          <w:rFonts w:ascii="Times New Roman" w:hAnsi="Times New Roman"/>
          <w:b/>
          <w:bCs/>
          <w:sz w:val="24"/>
          <w:szCs w:val="24"/>
        </w:rPr>
        <w:t>се прекратява</w:t>
      </w:r>
      <w:r>
        <w:rPr>
          <w:rFonts w:ascii="Times New Roman" w:hAnsi="Times New Roman"/>
          <w:sz w:val="24"/>
          <w:szCs w:val="24"/>
        </w:rPr>
        <w:t xml:space="preserve"> едностранно от Ръководителя на Управляващия орган, </w:t>
      </w:r>
      <w:r>
        <w:rPr>
          <w:rFonts w:ascii="Times New Roman" w:hAnsi="Times New Roman"/>
          <w:b/>
          <w:bCs/>
          <w:sz w:val="24"/>
          <w:szCs w:val="24"/>
        </w:rPr>
        <w:t xml:space="preserve">когато бенефициент не сключи договор с изпълнител до 12 месеца от изтичането на срока, предвиден за неговото сключване и посочен в секция „План за изпълнение/Дейности по проекта“. </w:t>
      </w:r>
      <w:r>
        <w:rPr>
          <w:rFonts w:ascii="Times New Roman" w:hAnsi="Times New Roman"/>
          <w:sz w:val="24"/>
          <w:szCs w:val="24"/>
        </w:rPr>
        <w:t>Случаите, при които този срок спира да тече, са определени в чл. 4, ал. 2 от ПМС № 23 от 13.02.2023 г.</w:t>
      </w:r>
    </w:p>
    <w:p w14:paraId="1A2C8F6C" w14:textId="77777777" w:rsidR="00AB408C" w:rsidRDefault="00AB408C">
      <w:pPr>
        <w:pStyle w:val="ListParagraph"/>
        <w:spacing w:after="0" w:line="251" w:lineRule="auto"/>
        <w:ind w:left="0"/>
        <w:contextualSpacing w:val="0"/>
        <w:jc w:val="both"/>
        <w:rPr>
          <w:rFonts w:ascii="Times New Roman" w:hAnsi="Times New Roman" w:cs="Times New Roman"/>
          <w:b/>
          <w:sz w:val="24"/>
          <w:szCs w:val="24"/>
        </w:rPr>
      </w:pPr>
    </w:p>
    <w:p w14:paraId="3A86CFDE" w14:textId="77777777" w:rsidR="00AB408C" w:rsidRDefault="00A66A7A">
      <w:pPr>
        <w:pStyle w:val="ListParagraph"/>
        <w:pBdr>
          <w:top w:val="single" w:sz="4" w:space="1" w:color="auto"/>
          <w:left w:val="single" w:sz="4" w:space="4" w:color="auto"/>
          <w:bottom w:val="single" w:sz="4" w:space="1" w:color="auto"/>
          <w:right w:val="single" w:sz="4" w:space="4" w:color="auto"/>
        </w:pBdr>
        <w:spacing w:after="120" w:line="251"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19. Ред за оценяване на концепциите за проектни предложения</w:t>
      </w:r>
      <w:r>
        <w:rPr>
          <w:rStyle w:val="FootnoteReference"/>
          <w:rFonts w:ascii="Times New Roman" w:hAnsi="Times New Roman" w:cs="Times New Roman"/>
          <w:b/>
          <w:sz w:val="24"/>
          <w:szCs w:val="24"/>
        </w:rPr>
        <w:footnoteReference w:id="12"/>
      </w:r>
      <w:r>
        <w:rPr>
          <w:rFonts w:ascii="Times New Roman" w:hAnsi="Times New Roman" w:cs="Times New Roman"/>
          <w:b/>
          <w:sz w:val="24"/>
          <w:szCs w:val="24"/>
        </w:rPr>
        <w:t>:</w:t>
      </w:r>
    </w:p>
    <w:p w14:paraId="3CCF734D" w14:textId="77777777" w:rsidR="00AB408C" w:rsidRDefault="00A66A7A">
      <w:pPr>
        <w:pBdr>
          <w:top w:val="single" w:sz="4" w:space="1" w:color="auto"/>
          <w:left w:val="single" w:sz="4" w:space="4" w:color="auto"/>
          <w:bottom w:val="single" w:sz="4" w:space="1" w:color="auto"/>
          <w:right w:val="single" w:sz="4" w:space="4" w:color="auto"/>
        </w:pBdr>
        <w:spacing w:after="0" w:line="251" w:lineRule="auto"/>
        <w:jc w:val="both"/>
        <w:rPr>
          <w:rFonts w:ascii="Times New Roman" w:hAnsi="Times New Roman" w:cs="Times New Roman"/>
          <w:sz w:val="24"/>
          <w:szCs w:val="24"/>
        </w:rPr>
      </w:pPr>
      <w:r>
        <w:rPr>
          <w:rFonts w:ascii="Times New Roman" w:hAnsi="Times New Roman" w:cs="Times New Roman"/>
          <w:sz w:val="24"/>
          <w:szCs w:val="24"/>
        </w:rPr>
        <w:t>Неприложимо.</w:t>
      </w:r>
      <w:r>
        <w:rPr>
          <w:rFonts w:ascii="Times New Roman" w:hAnsi="Times New Roman" w:cs="Times New Roman"/>
          <w:b/>
          <w:sz w:val="24"/>
          <w:szCs w:val="24"/>
        </w:rPr>
        <w:t xml:space="preserve"> </w:t>
      </w:r>
    </w:p>
    <w:p w14:paraId="7D872856" w14:textId="77777777" w:rsidR="00AB408C" w:rsidRDefault="00AB408C">
      <w:pPr>
        <w:pStyle w:val="ListParagraph"/>
        <w:spacing w:after="0" w:line="251" w:lineRule="auto"/>
        <w:ind w:left="0"/>
        <w:contextualSpacing w:val="0"/>
        <w:jc w:val="both"/>
        <w:rPr>
          <w:rFonts w:ascii="Times New Roman" w:hAnsi="Times New Roman" w:cs="Times New Roman"/>
          <w:b/>
          <w:sz w:val="24"/>
          <w:szCs w:val="24"/>
        </w:rPr>
      </w:pPr>
    </w:p>
    <w:p w14:paraId="45236381" w14:textId="77777777" w:rsidR="00AB408C" w:rsidRDefault="00A66A7A">
      <w:pPr>
        <w:pStyle w:val="ListParagraph"/>
        <w:pBdr>
          <w:top w:val="single" w:sz="4" w:space="1" w:color="auto"/>
          <w:left w:val="single" w:sz="4" w:space="4" w:color="auto"/>
          <w:bottom w:val="single" w:sz="4" w:space="1" w:color="auto"/>
          <w:right w:val="single" w:sz="4" w:space="4" w:color="auto"/>
        </w:pBdr>
        <w:spacing w:after="120" w:line="251"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20. Критерии и методика за оценка на концепциите за проектни предложения</w:t>
      </w:r>
      <w:r>
        <w:rPr>
          <w:rStyle w:val="FootnoteReference"/>
          <w:rFonts w:ascii="Times New Roman" w:hAnsi="Times New Roman" w:cs="Times New Roman"/>
          <w:b/>
          <w:sz w:val="24"/>
          <w:szCs w:val="24"/>
        </w:rPr>
        <w:footnoteReference w:id="13"/>
      </w:r>
      <w:r>
        <w:rPr>
          <w:rFonts w:ascii="Times New Roman" w:hAnsi="Times New Roman" w:cs="Times New Roman"/>
          <w:b/>
          <w:sz w:val="24"/>
          <w:szCs w:val="24"/>
        </w:rPr>
        <w:t>:</w:t>
      </w:r>
    </w:p>
    <w:p w14:paraId="7FE01AD7" w14:textId="77777777" w:rsidR="00AB408C" w:rsidRDefault="00A66A7A">
      <w:pPr>
        <w:pBdr>
          <w:top w:val="single" w:sz="4" w:space="1" w:color="auto"/>
          <w:left w:val="single" w:sz="4" w:space="4" w:color="auto"/>
          <w:bottom w:val="single" w:sz="4" w:space="1" w:color="auto"/>
          <w:right w:val="single" w:sz="4" w:space="4" w:color="auto"/>
        </w:pBdr>
        <w:spacing w:after="0" w:line="251" w:lineRule="auto"/>
        <w:jc w:val="both"/>
        <w:rPr>
          <w:rFonts w:ascii="Times New Roman" w:hAnsi="Times New Roman" w:cs="Times New Roman"/>
          <w:sz w:val="24"/>
          <w:szCs w:val="24"/>
        </w:rPr>
      </w:pPr>
      <w:r>
        <w:rPr>
          <w:rFonts w:ascii="Times New Roman" w:hAnsi="Times New Roman" w:cs="Times New Roman"/>
          <w:sz w:val="24"/>
          <w:szCs w:val="24"/>
        </w:rPr>
        <w:t>Неприложимо.</w:t>
      </w:r>
    </w:p>
    <w:p w14:paraId="53729939" w14:textId="77777777" w:rsidR="00AB408C" w:rsidRDefault="00AB408C">
      <w:pPr>
        <w:pStyle w:val="ListParagraph"/>
        <w:spacing w:after="0" w:line="251" w:lineRule="auto"/>
        <w:ind w:left="0"/>
        <w:contextualSpacing w:val="0"/>
        <w:jc w:val="both"/>
        <w:rPr>
          <w:rFonts w:ascii="Times New Roman" w:hAnsi="Times New Roman" w:cs="Times New Roman"/>
          <w:b/>
          <w:sz w:val="24"/>
          <w:szCs w:val="24"/>
        </w:rPr>
      </w:pPr>
    </w:p>
    <w:p w14:paraId="6E6D07EE" w14:textId="77777777" w:rsidR="00AB408C" w:rsidRDefault="00A66A7A">
      <w:pPr>
        <w:pStyle w:val="ListParagraph"/>
        <w:pBdr>
          <w:top w:val="single" w:sz="4" w:space="1" w:color="auto"/>
          <w:left w:val="single" w:sz="4" w:space="4" w:color="auto"/>
          <w:bottom w:val="single" w:sz="4" w:space="1" w:color="auto"/>
          <w:right w:val="single" w:sz="4" w:space="4" w:color="auto"/>
        </w:pBdr>
        <w:spacing w:after="120" w:line="251"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21. Ред за оценяване на проектните предложения: </w:t>
      </w:r>
    </w:p>
    <w:p w14:paraId="67D628B3" w14:textId="759DC5B9" w:rsidR="00AB408C" w:rsidRDefault="00A66A7A">
      <w:pPr>
        <w:pBdr>
          <w:top w:val="single" w:sz="4" w:space="1" w:color="auto"/>
          <w:left w:val="single" w:sz="4" w:space="4" w:color="auto"/>
          <w:bottom w:val="single" w:sz="4" w:space="1" w:color="auto"/>
          <w:right w:val="single" w:sz="4" w:space="4" w:color="auto"/>
        </w:pBdr>
        <w:spacing w:after="0" w:line="251" w:lineRule="auto"/>
        <w:jc w:val="both"/>
        <w:rPr>
          <w:rFonts w:ascii="Times New Roman" w:hAnsi="Times New Roman" w:cs="Times New Roman"/>
          <w:sz w:val="24"/>
          <w:szCs w:val="24"/>
        </w:rPr>
      </w:pPr>
      <w:bookmarkStart w:id="153" w:name="_Hlk158993412"/>
      <w:r>
        <w:rPr>
          <w:rFonts w:ascii="Times New Roman" w:hAnsi="Times New Roman" w:cs="Times New Roman"/>
          <w:sz w:val="24"/>
          <w:szCs w:val="24"/>
        </w:rPr>
        <w:t>Проектното предложение се оценява съгласно съответните разпоредби на Раздел ІІІ,  „Директно предоставяне на безвъзмездна финансова помощ“ от Глава трета „Предоставяне на безвъзмездна финансова помощ“ на ЗУСЕФСУ, при спазване на разпоредбите на ПМС № 23 от 13.02.2023 г.</w:t>
      </w:r>
    </w:p>
    <w:p w14:paraId="1DE442F5" w14:textId="3FBB45E4" w:rsidR="00AB408C" w:rsidRDefault="00A66A7A">
      <w:pPr>
        <w:pBdr>
          <w:top w:val="single" w:sz="4" w:space="1" w:color="auto"/>
          <w:left w:val="single" w:sz="4" w:space="4" w:color="auto"/>
          <w:bottom w:val="single" w:sz="4" w:space="1" w:color="auto"/>
          <w:right w:val="single" w:sz="4" w:space="4" w:color="auto"/>
        </w:pBdr>
        <w:spacing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Оценката на проектното предложение се осъществява по електронен път, чрез системата ИСУН от Оценителна комисия (ОК), назначена със заповед на Ръководителя на Управляващия орган на ПОС 2021 - 2027 г., на база методика и критерии, одобрени от Комитета за наблюдение на ПОС 2021-2027 г. и посочени в раздел 22 на Условията за кандидатстване. Съставът на OK съобразява предмета на процедурата, като членовете и помощник-оценителите притежават необходимата професионална компетентност за изпълнение на задачите и отговарят на изискванията по чл. 17, ал. 2 и 3 от ПМС № 23 от 13.02.2023 г. </w:t>
      </w:r>
    </w:p>
    <w:p w14:paraId="58E96201" w14:textId="45F8728F" w:rsidR="00AB408C" w:rsidRDefault="00A66A7A">
      <w:pPr>
        <w:pBdr>
          <w:top w:val="single" w:sz="4" w:space="1" w:color="auto"/>
          <w:left w:val="single" w:sz="4" w:space="4" w:color="auto"/>
          <w:bottom w:val="single" w:sz="4" w:space="1" w:color="auto"/>
          <w:right w:val="single" w:sz="4" w:space="4" w:color="auto"/>
        </w:pBdr>
        <w:spacing w:after="0" w:line="251" w:lineRule="auto"/>
        <w:jc w:val="both"/>
        <w:rPr>
          <w:rFonts w:ascii="Times New Roman" w:hAnsi="Times New Roman" w:cs="Times New Roman"/>
          <w:sz w:val="24"/>
          <w:szCs w:val="24"/>
        </w:rPr>
      </w:pPr>
      <w:r w:rsidRPr="006B3463">
        <w:rPr>
          <w:rFonts w:ascii="Times New Roman" w:hAnsi="Times New Roman" w:cs="Times New Roman"/>
          <w:sz w:val="24"/>
          <w:szCs w:val="24"/>
        </w:rPr>
        <w:t>Всеки от конкретните бенефициенти</w:t>
      </w:r>
      <w:r w:rsidR="006B3463" w:rsidRPr="006B3463">
        <w:rPr>
          <w:rFonts w:ascii="Times New Roman" w:hAnsi="Times New Roman" w:cs="Times New Roman"/>
          <w:sz w:val="24"/>
          <w:szCs w:val="24"/>
        </w:rPr>
        <w:t>,</w:t>
      </w:r>
      <w:r w:rsidRPr="006B3463">
        <w:rPr>
          <w:rFonts w:ascii="Times New Roman" w:hAnsi="Times New Roman" w:cs="Times New Roman"/>
          <w:sz w:val="24"/>
          <w:szCs w:val="24"/>
        </w:rPr>
        <w:t xml:space="preserve"> общините </w:t>
      </w:r>
      <w:r w:rsidR="00941DCE" w:rsidRPr="00941DCE">
        <w:rPr>
          <w:rFonts w:ascii="Times New Roman" w:hAnsi="Times New Roman" w:cs="Times New Roman"/>
          <w:sz w:val="24"/>
          <w:szCs w:val="24"/>
        </w:rPr>
        <w:t xml:space="preserve">Кърджали, </w:t>
      </w:r>
      <w:r w:rsidR="00CA46EE">
        <w:rPr>
          <w:rFonts w:ascii="Times New Roman" w:hAnsi="Times New Roman" w:cs="Times New Roman"/>
          <w:sz w:val="24"/>
          <w:szCs w:val="24"/>
        </w:rPr>
        <w:t xml:space="preserve">и </w:t>
      </w:r>
      <w:r w:rsidR="00941DCE" w:rsidRPr="00941DCE">
        <w:rPr>
          <w:rFonts w:ascii="Times New Roman" w:hAnsi="Times New Roman" w:cs="Times New Roman"/>
          <w:sz w:val="24"/>
          <w:szCs w:val="24"/>
        </w:rPr>
        <w:t>Пазарджик,</w:t>
      </w:r>
      <w:r w:rsidR="006B3463" w:rsidRPr="006B3463">
        <w:rPr>
          <w:rFonts w:ascii="Times New Roman" w:hAnsi="Times New Roman" w:cs="Times New Roman"/>
          <w:sz w:val="24"/>
          <w:szCs w:val="24"/>
        </w:rPr>
        <w:t xml:space="preserve"> </w:t>
      </w:r>
      <w:r w:rsidRPr="006B3463">
        <w:rPr>
          <w:rFonts w:ascii="Times New Roman" w:hAnsi="Times New Roman" w:cs="Times New Roman"/>
          <w:sz w:val="24"/>
          <w:szCs w:val="24"/>
        </w:rPr>
        <w:t>може да подаде по процедурата само едно проектно предложение, като същото не се оценява и процедурата по отношение на бенефициента се прекратява, ако проектът не е подаден чрез ИСУН.</w:t>
      </w:r>
    </w:p>
    <w:p w14:paraId="0C61B8A0" w14:textId="41C21273" w:rsidR="00AB408C" w:rsidRDefault="00A66A7A">
      <w:pPr>
        <w:pBdr>
          <w:top w:val="single" w:sz="4" w:space="1" w:color="auto"/>
          <w:left w:val="single" w:sz="4" w:space="4" w:color="auto"/>
          <w:bottom w:val="single" w:sz="4" w:space="1" w:color="auto"/>
          <w:right w:val="single" w:sz="4" w:space="4" w:color="auto"/>
        </w:pBdr>
        <w:spacing w:after="0" w:line="251" w:lineRule="auto"/>
        <w:jc w:val="both"/>
        <w:rPr>
          <w:rFonts w:ascii="Times New Roman" w:hAnsi="Times New Roman" w:cs="Times New Roman"/>
          <w:sz w:val="24"/>
          <w:szCs w:val="24"/>
        </w:rPr>
      </w:pPr>
      <w:r>
        <w:rPr>
          <w:rFonts w:ascii="Times New Roman" w:hAnsi="Times New Roman" w:cs="Times New Roman"/>
          <w:sz w:val="24"/>
          <w:szCs w:val="24"/>
        </w:rPr>
        <w:t>Оценяването на проектното предложения се извършва в срок до три месеца от датата на изтичане на крайния срок за подаване на проектните предложения, посочен в раздел 25 на Условията за кандидатстване.</w:t>
      </w:r>
    </w:p>
    <w:p w14:paraId="1BF49A0F" w14:textId="1475CB5F" w:rsidR="00AB408C" w:rsidRDefault="00A66A7A">
      <w:pPr>
        <w:pBdr>
          <w:top w:val="single" w:sz="4" w:space="1" w:color="auto"/>
          <w:left w:val="single" w:sz="4" w:space="4" w:color="auto"/>
          <w:bottom w:val="single" w:sz="4" w:space="1" w:color="auto"/>
          <w:right w:val="single" w:sz="4" w:space="4" w:color="auto"/>
        </w:pBdr>
        <w:spacing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В случай че конкретният бенефициент по процедурата е подал повече от едно проектно предложение в ИСУН, той може писмено да оттегли всички проектни предложения, които счита за несъответстващи на условията за кандидатстване. В този случай OK не разглежда оттеглените предложения. При </w:t>
      </w:r>
      <w:proofErr w:type="spellStart"/>
      <w:r>
        <w:rPr>
          <w:rFonts w:ascii="Times New Roman" w:hAnsi="Times New Roman" w:cs="Times New Roman"/>
          <w:sz w:val="24"/>
          <w:szCs w:val="24"/>
        </w:rPr>
        <w:t>неоттеглено</w:t>
      </w:r>
      <w:proofErr w:type="spellEnd"/>
      <w:r>
        <w:rPr>
          <w:rFonts w:ascii="Times New Roman" w:hAnsi="Times New Roman" w:cs="Times New Roman"/>
          <w:sz w:val="24"/>
          <w:szCs w:val="24"/>
        </w:rPr>
        <w:t xml:space="preserve"> повече от едно проектно предложение, OК разглежда последното подадено от кандидата по дата и час проектно предложение.</w:t>
      </w:r>
    </w:p>
    <w:p w14:paraId="11C6F350" w14:textId="1340AB4D" w:rsidR="00AB408C" w:rsidRPr="00686448" w:rsidRDefault="00A66A7A">
      <w:pPr>
        <w:pBdr>
          <w:top w:val="single" w:sz="4" w:space="1" w:color="auto"/>
          <w:left w:val="single" w:sz="4" w:space="4" w:color="auto"/>
          <w:bottom w:val="single" w:sz="4" w:space="1" w:color="auto"/>
          <w:right w:val="single" w:sz="4" w:space="4" w:color="auto"/>
        </w:pBdr>
        <w:spacing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В случаи на установени в процеса на оценка </w:t>
      </w:r>
      <w:proofErr w:type="spellStart"/>
      <w:r>
        <w:rPr>
          <w:rFonts w:ascii="Times New Roman" w:hAnsi="Times New Roman" w:cs="Times New Roman"/>
          <w:sz w:val="24"/>
          <w:szCs w:val="24"/>
        </w:rPr>
        <w:t>нередовности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непълноти</w:t>
      </w:r>
      <w:proofErr w:type="spellEnd"/>
      <w:r>
        <w:rPr>
          <w:rFonts w:ascii="Times New Roman" w:hAnsi="Times New Roman" w:cs="Times New Roman"/>
          <w:sz w:val="24"/>
          <w:szCs w:val="24"/>
        </w:rPr>
        <w:t xml:space="preserve"> и/или несъответствия на проектното предложение, на конкретния бенефициент се изпраща уведомление през модул „Оценителни сесии“, секция „Комуникация с кандидата“ в ИСУН, за което той получава съобщение на електронния адрес, посочен при регистрацията за кандидатстване. Допуснатите от конкретния бенефициент </w:t>
      </w:r>
      <w:proofErr w:type="spellStart"/>
      <w:r>
        <w:rPr>
          <w:rFonts w:ascii="Times New Roman" w:hAnsi="Times New Roman" w:cs="Times New Roman"/>
          <w:sz w:val="24"/>
          <w:szCs w:val="24"/>
        </w:rPr>
        <w:t>нередовности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непълноти</w:t>
      </w:r>
      <w:proofErr w:type="spellEnd"/>
      <w:r>
        <w:rPr>
          <w:rFonts w:ascii="Times New Roman" w:hAnsi="Times New Roman" w:cs="Times New Roman"/>
          <w:sz w:val="24"/>
          <w:szCs w:val="24"/>
        </w:rPr>
        <w:t xml:space="preserve"> и/или несъответствия се отстраняват с оглед постигане на съответствие с методиката и критериите за оценка. В уведомлението </w:t>
      </w:r>
      <w:r>
        <w:rPr>
          <w:rFonts w:ascii="Times New Roman" w:hAnsi="Times New Roman" w:cs="Times New Roman"/>
          <w:sz w:val="24"/>
          <w:szCs w:val="24"/>
        </w:rPr>
        <w:lastRenderedPageBreak/>
        <w:t xml:space="preserve">задължително се съдържа информация, че </w:t>
      </w:r>
      <w:proofErr w:type="spellStart"/>
      <w:r>
        <w:rPr>
          <w:rFonts w:ascii="Times New Roman" w:hAnsi="Times New Roman" w:cs="Times New Roman"/>
          <w:sz w:val="24"/>
          <w:szCs w:val="24"/>
        </w:rPr>
        <w:t>неотстраняването</w:t>
      </w:r>
      <w:proofErr w:type="spellEnd"/>
      <w:r>
        <w:rPr>
          <w:rFonts w:ascii="Times New Roman" w:hAnsi="Times New Roman" w:cs="Times New Roman"/>
          <w:sz w:val="24"/>
          <w:szCs w:val="24"/>
        </w:rPr>
        <w:t xml:space="preserve"> им може да доведе до прекратяване на производството по отношение на конкретния бенефициент и се определя разумен срок за представяне на ревизирана проектна документация, който не може да бъде по-кратък от една седмица. По искане на конкретния бенефициент, чрез официална кореспонденция, постъпила в деловодната система на МОСВ, този срок може да бъде удължаван съгл. чл. 25 от ПМС № 23/2023 г</w:t>
      </w:r>
      <w:r w:rsidRPr="00686448">
        <w:rPr>
          <w:rFonts w:ascii="Times New Roman" w:hAnsi="Times New Roman" w:cs="Times New Roman"/>
          <w:sz w:val="24"/>
          <w:szCs w:val="24"/>
        </w:rPr>
        <w:t xml:space="preserve">. </w:t>
      </w:r>
      <w:r w:rsidR="009A1D12" w:rsidRPr="00686448">
        <w:rPr>
          <w:rFonts w:ascii="Times New Roman" w:hAnsi="Times New Roman" w:cs="Times New Roman"/>
          <w:sz w:val="24"/>
          <w:szCs w:val="24"/>
        </w:rPr>
        <w:t>Срокът за оценяване на проектното предложение</w:t>
      </w:r>
      <w:r w:rsidR="009A1D12" w:rsidRPr="00686448">
        <w:rPr>
          <w:rFonts w:ascii="Times New Roman" w:hAnsi="Times New Roman" w:cs="Times New Roman"/>
          <w:sz w:val="24"/>
          <w:szCs w:val="24"/>
          <w:lang w:val="en-US"/>
        </w:rPr>
        <w:t xml:space="preserve"> </w:t>
      </w:r>
      <w:r w:rsidRPr="00686448">
        <w:rPr>
          <w:rFonts w:ascii="Times New Roman" w:hAnsi="Times New Roman" w:cs="Times New Roman"/>
          <w:sz w:val="24"/>
          <w:szCs w:val="24"/>
        </w:rPr>
        <w:t xml:space="preserve">спира да тече до датата на регистрирането на ревизията в ИСУН. Периодът за оценка ведно с исканията за удължаване и със спиранията за отстраняване на установени </w:t>
      </w:r>
      <w:proofErr w:type="spellStart"/>
      <w:r w:rsidRPr="00686448">
        <w:rPr>
          <w:rFonts w:ascii="Times New Roman" w:hAnsi="Times New Roman" w:cs="Times New Roman"/>
          <w:sz w:val="24"/>
          <w:szCs w:val="24"/>
        </w:rPr>
        <w:t>нередовности</w:t>
      </w:r>
      <w:proofErr w:type="spellEnd"/>
      <w:r w:rsidRPr="00686448">
        <w:rPr>
          <w:rFonts w:ascii="Times New Roman" w:hAnsi="Times New Roman" w:cs="Times New Roman"/>
          <w:sz w:val="24"/>
          <w:szCs w:val="24"/>
        </w:rPr>
        <w:t xml:space="preserve">, </w:t>
      </w:r>
      <w:proofErr w:type="spellStart"/>
      <w:r w:rsidRPr="00686448">
        <w:rPr>
          <w:rFonts w:ascii="Times New Roman" w:hAnsi="Times New Roman" w:cs="Times New Roman"/>
          <w:sz w:val="24"/>
          <w:szCs w:val="24"/>
        </w:rPr>
        <w:t>непълноти</w:t>
      </w:r>
      <w:proofErr w:type="spellEnd"/>
      <w:r w:rsidRPr="00686448">
        <w:rPr>
          <w:rFonts w:ascii="Times New Roman" w:hAnsi="Times New Roman" w:cs="Times New Roman"/>
          <w:sz w:val="24"/>
          <w:szCs w:val="24"/>
        </w:rPr>
        <w:t xml:space="preserve"> и/или несъответствия не може да надвишава шест календарни месеца, считано от датата на стартиране на оценката.</w:t>
      </w:r>
    </w:p>
    <w:p w14:paraId="187110F1" w14:textId="0A74CC30" w:rsidR="00AB408C" w:rsidRDefault="00A66A7A">
      <w:pPr>
        <w:pBdr>
          <w:top w:val="single" w:sz="4" w:space="1" w:color="auto"/>
          <w:left w:val="single" w:sz="4" w:space="4" w:color="auto"/>
          <w:bottom w:val="single" w:sz="4" w:space="1" w:color="auto"/>
          <w:right w:val="single" w:sz="4" w:space="4" w:color="auto"/>
        </w:pBdr>
        <w:spacing w:after="0" w:line="251" w:lineRule="auto"/>
        <w:jc w:val="both"/>
        <w:rPr>
          <w:rFonts w:ascii="Times New Roman" w:hAnsi="Times New Roman" w:cs="Times New Roman"/>
          <w:sz w:val="24"/>
          <w:szCs w:val="24"/>
        </w:rPr>
      </w:pPr>
      <w:r w:rsidRPr="00686448">
        <w:rPr>
          <w:rFonts w:ascii="Times New Roman" w:hAnsi="Times New Roman" w:cs="Times New Roman"/>
          <w:sz w:val="24"/>
          <w:szCs w:val="24"/>
        </w:rPr>
        <w:t xml:space="preserve">В случай че конкретният бенефициент не отстрани в срок нередовност, непълнота и/или несъответствие с изискванията и/или не поиска удължаване, OK повторно изпраща уведомление за установените такива, като определя нов срок за тяхното отстраняване, който не може да бъде по-кратък от една седмица. В случай че конкретният бенефициент повторно не отстрани в срок нередовност, непълнота и/или несъответствие с изискванията на процедурата, производството по предоставяне на БФП по отношение на конкретния </w:t>
      </w:r>
      <w:bookmarkStart w:id="154" w:name="_Hlk158823374"/>
      <w:r w:rsidRPr="00686448">
        <w:rPr>
          <w:rFonts w:ascii="Times New Roman" w:hAnsi="Times New Roman" w:cs="Times New Roman"/>
          <w:sz w:val="24"/>
          <w:szCs w:val="24"/>
        </w:rPr>
        <w:t xml:space="preserve">бенефициент </w:t>
      </w:r>
      <w:r w:rsidR="009A1D12" w:rsidRPr="00686448">
        <w:rPr>
          <w:rFonts w:ascii="Times New Roman" w:hAnsi="Times New Roman" w:cs="Times New Roman"/>
          <w:sz w:val="24"/>
          <w:szCs w:val="24"/>
        </w:rPr>
        <w:t xml:space="preserve">може да </w:t>
      </w:r>
      <w:r w:rsidR="00686448" w:rsidRPr="00686448">
        <w:rPr>
          <w:rFonts w:ascii="Times New Roman" w:hAnsi="Times New Roman" w:cs="Times New Roman"/>
          <w:sz w:val="24"/>
          <w:szCs w:val="24"/>
        </w:rPr>
        <w:t xml:space="preserve">се </w:t>
      </w:r>
      <w:r w:rsidRPr="00686448">
        <w:rPr>
          <w:rFonts w:ascii="Times New Roman" w:hAnsi="Times New Roman" w:cs="Times New Roman"/>
          <w:sz w:val="24"/>
          <w:szCs w:val="24"/>
        </w:rPr>
        <w:t>прекрат</w:t>
      </w:r>
      <w:r w:rsidR="009A1D12" w:rsidRPr="00686448">
        <w:rPr>
          <w:rFonts w:ascii="Times New Roman" w:hAnsi="Times New Roman" w:cs="Times New Roman"/>
          <w:sz w:val="24"/>
          <w:szCs w:val="24"/>
        </w:rPr>
        <w:t>и</w:t>
      </w:r>
      <w:r w:rsidRPr="00686448">
        <w:rPr>
          <w:rFonts w:ascii="Times New Roman" w:hAnsi="Times New Roman" w:cs="Times New Roman"/>
          <w:sz w:val="24"/>
          <w:szCs w:val="24"/>
        </w:rPr>
        <w:t xml:space="preserve"> </w:t>
      </w:r>
      <w:bookmarkEnd w:id="154"/>
      <w:r w:rsidRPr="00686448">
        <w:rPr>
          <w:rFonts w:ascii="Times New Roman" w:hAnsi="Times New Roman" w:cs="Times New Roman"/>
          <w:sz w:val="24"/>
          <w:szCs w:val="24"/>
        </w:rPr>
        <w:t>на основание чл</w:t>
      </w:r>
      <w:r>
        <w:rPr>
          <w:rFonts w:ascii="Times New Roman" w:hAnsi="Times New Roman" w:cs="Times New Roman"/>
          <w:sz w:val="24"/>
          <w:szCs w:val="24"/>
        </w:rPr>
        <w:t>. 46, ал. 2 от ЗУСЕФСУ.</w:t>
      </w:r>
    </w:p>
    <w:p w14:paraId="44A3AEF7" w14:textId="77777777" w:rsidR="00AB408C" w:rsidRDefault="00A66A7A">
      <w:pPr>
        <w:pBdr>
          <w:top w:val="single" w:sz="4" w:space="1" w:color="auto"/>
          <w:left w:val="single" w:sz="4" w:space="4" w:color="auto"/>
          <w:bottom w:val="single" w:sz="4" w:space="1" w:color="auto"/>
          <w:right w:val="single" w:sz="4" w:space="4" w:color="auto"/>
        </w:pBdr>
        <w:spacing w:after="0" w:line="251" w:lineRule="auto"/>
        <w:jc w:val="both"/>
        <w:rPr>
          <w:rFonts w:ascii="Times New Roman" w:hAnsi="Times New Roman" w:cs="Times New Roman"/>
          <w:color w:val="7030A0"/>
          <w:sz w:val="24"/>
          <w:szCs w:val="24"/>
        </w:rPr>
      </w:pPr>
      <w:r>
        <w:rPr>
          <w:rFonts w:ascii="Times New Roman" w:hAnsi="Times New Roman" w:cs="Times New Roman"/>
          <w:sz w:val="24"/>
          <w:szCs w:val="24"/>
        </w:rPr>
        <w:t xml:space="preserve">По преценка на OK или по искане на конкретния бенефициент, по време на оценката на проектното предложение може да бъде организирано провеждането на работни срещи с участие на конкретния бенефициент, на които се обсъждат единствено въпроси, свързани с предоставени на конкретния бенефициент разяснения и указания на OK за отстраняване на </w:t>
      </w:r>
      <w:proofErr w:type="spellStart"/>
      <w:r>
        <w:rPr>
          <w:rFonts w:ascii="Times New Roman" w:hAnsi="Times New Roman" w:cs="Times New Roman"/>
          <w:sz w:val="24"/>
          <w:szCs w:val="24"/>
        </w:rPr>
        <w:t>непълноти</w:t>
      </w:r>
      <w:proofErr w:type="spellEnd"/>
      <w:r>
        <w:rPr>
          <w:rFonts w:ascii="Times New Roman" w:hAnsi="Times New Roman" w:cs="Times New Roman"/>
          <w:sz w:val="24"/>
          <w:szCs w:val="24"/>
        </w:rPr>
        <w:t xml:space="preserve">, несъответствия и/или </w:t>
      </w:r>
      <w:proofErr w:type="spellStart"/>
      <w:r>
        <w:rPr>
          <w:rFonts w:ascii="Times New Roman" w:hAnsi="Times New Roman" w:cs="Times New Roman"/>
          <w:sz w:val="24"/>
          <w:szCs w:val="24"/>
        </w:rPr>
        <w:t>нередовности</w:t>
      </w:r>
      <w:proofErr w:type="spellEnd"/>
      <w:r>
        <w:rPr>
          <w:rFonts w:ascii="Times New Roman" w:hAnsi="Times New Roman" w:cs="Times New Roman"/>
          <w:sz w:val="24"/>
          <w:szCs w:val="24"/>
        </w:rPr>
        <w:t xml:space="preserve"> на проектното предложение. </w:t>
      </w:r>
    </w:p>
    <w:p w14:paraId="567C0329" w14:textId="77777777" w:rsidR="00AB408C" w:rsidRDefault="00A66A7A">
      <w:pPr>
        <w:pBdr>
          <w:top w:val="single" w:sz="4" w:space="1" w:color="auto"/>
          <w:left w:val="single" w:sz="4" w:space="4" w:color="auto"/>
          <w:bottom w:val="single" w:sz="4" w:space="1" w:color="auto"/>
          <w:right w:val="single" w:sz="4" w:space="4" w:color="auto"/>
        </w:pBdr>
        <w:spacing w:after="0" w:line="251" w:lineRule="auto"/>
        <w:jc w:val="both"/>
        <w:rPr>
          <w:rFonts w:ascii="Times New Roman" w:hAnsi="Times New Roman" w:cs="Times New Roman"/>
          <w:sz w:val="24"/>
          <w:szCs w:val="24"/>
        </w:rPr>
      </w:pPr>
      <w:r>
        <w:rPr>
          <w:rFonts w:ascii="Times New Roman" w:hAnsi="Times New Roman" w:cs="Times New Roman"/>
          <w:sz w:val="24"/>
          <w:szCs w:val="24"/>
        </w:rPr>
        <w:t>По иницииране от член на OK и при необходимост по време на оценката е възможно посещение на място с цел запознаване на OK в детайли със спецификите на предвидените в проектното предложение дейности; извършване на проверка за двойно финансиране и др. и добиване на достатъчна увереност за последващо оценяване на съответния критерий, съгласно методиката за оценка по процедурата. За извършеното посещение се изготвя доклад, който става приложение към доклада за оценка на проектното предложение.</w:t>
      </w:r>
    </w:p>
    <w:p w14:paraId="6E921608" w14:textId="77777777" w:rsidR="00AB408C" w:rsidRDefault="00A66A7A">
      <w:pPr>
        <w:pBdr>
          <w:top w:val="single" w:sz="4" w:space="1" w:color="auto"/>
          <w:left w:val="single" w:sz="4" w:space="4" w:color="auto"/>
          <w:bottom w:val="single" w:sz="4" w:space="1" w:color="auto"/>
          <w:right w:val="single" w:sz="4" w:space="4" w:color="auto"/>
        </w:pBdr>
        <w:spacing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Оценяването на проектното предложение приключва с одобрение на доклад за оценка на OK от Ръководителя на Управляващия орган на ПОС 2021 - 2027 г. </w:t>
      </w:r>
    </w:p>
    <w:p w14:paraId="75641E73" w14:textId="77777777" w:rsidR="00AB408C" w:rsidRDefault="00A66A7A">
      <w:pPr>
        <w:pBdr>
          <w:top w:val="single" w:sz="4" w:space="1" w:color="auto"/>
          <w:left w:val="single" w:sz="4" w:space="4" w:color="auto"/>
          <w:bottom w:val="single" w:sz="4" w:space="1" w:color="auto"/>
          <w:right w:val="single" w:sz="4" w:space="4" w:color="auto"/>
        </w:pBdr>
        <w:spacing w:after="0" w:line="251" w:lineRule="auto"/>
        <w:jc w:val="both"/>
        <w:rPr>
          <w:rFonts w:ascii="Times New Roman" w:hAnsi="Times New Roman" w:cs="Times New Roman"/>
          <w:sz w:val="24"/>
          <w:szCs w:val="24"/>
        </w:rPr>
      </w:pPr>
      <w:r>
        <w:rPr>
          <w:rFonts w:ascii="Times New Roman" w:hAnsi="Times New Roman" w:cs="Times New Roman"/>
          <w:sz w:val="24"/>
          <w:szCs w:val="24"/>
        </w:rPr>
        <w:t>При наличие на отрицателен резултат от оценяването се прекратява производството за конкретен бенефициент</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като чрез кореспонденция в ИСУН на кандидата се изпраща съответния акт на РУО на ПОС 2021 – 2027 г. </w:t>
      </w:r>
    </w:p>
    <w:p w14:paraId="1CF11133" w14:textId="77777777" w:rsidR="00AB408C" w:rsidRDefault="00A66A7A">
      <w:pPr>
        <w:pBdr>
          <w:top w:val="single" w:sz="4" w:space="1" w:color="auto"/>
          <w:left w:val="single" w:sz="4" w:space="4" w:color="auto"/>
          <w:bottom w:val="single" w:sz="4" w:space="1" w:color="auto"/>
          <w:right w:val="single" w:sz="4" w:space="4" w:color="auto"/>
        </w:pBdr>
        <w:spacing w:after="0" w:line="251" w:lineRule="auto"/>
        <w:jc w:val="both"/>
        <w:rPr>
          <w:rFonts w:ascii="Times New Roman" w:hAnsi="Times New Roman" w:cs="Times New Roman"/>
          <w:sz w:val="24"/>
          <w:szCs w:val="24"/>
        </w:rPr>
      </w:pPr>
      <w:r>
        <w:rPr>
          <w:rFonts w:ascii="Times New Roman" w:hAnsi="Times New Roman" w:cs="Times New Roman"/>
          <w:sz w:val="24"/>
          <w:szCs w:val="24"/>
        </w:rPr>
        <w:t>При наличие на положителен резултат от оценяването, Ръководителят на Управляващия орган взема решение за предоставяне на безвъзмездна финансова помощ за одобреното проектно предложение, което се обективира в Административен договор за предоставяне на безвъзмездна финансова помощ (АДБФП) с конкретния бенефициент, съдържащи всички реквизити, посочени в чл. 37, ал. 3 от ЗУСЕФСУ. До конкретния бенефициент се изпраща уведомление от председателя/секретаря на ОК, с което същият се уведомява чрез ИСУН за одобрението на проектното предложение, изисква се представянето на документи и информация в оперативен порядък, необходими за изготвянето на проекта на АДБФП и се определя срок за това.</w:t>
      </w:r>
    </w:p>
    <w:p w14:paraId="672D88E6" w14:textId="77777777" w:rsidR="00AB408C" w:rsidRDefault="00A66A7A">
      <w:pPr>
        <w:pBdr>
          <w:top w:val="single" w:sz="4" w:space="1" w:color="auto"/>
          <w:left w:val="single" w:sz="4" w:space="4" w:color="auto"/>
          <w:bottom w:val="single" w:sz="4" w:space="1" w:color="auto"/>
          <w:right w:val="single" w:sz="4" w:space="4" w:color="auto"/>
        </w:pBdr>
        <w:spacing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Процесът, свързан с попълване и подаване на проектното предложение в ИСУН и представянето на допълнителна информация/ документация при оценка на същото, е представено в Ръководството за потребителя за модул „Е-кандидатстване“ в ИСУН: </w:t>
      </w:r>
      <w:hyperlink r:id="rId26" w:history="1">
        <w:r>
          <w:rPr>
            <w:rStyle w:val="Hyperlink"/>
            <w:rFonts w:ascii="Times New Roman" w:hAnsi="Times New Roman" w:cs="Times New Roman"/>
            <w:sz w:val="24"/>
            <w:szCs w:val="24"/>
          </w:rPr>
          <w:t>https://eumis2020.government.bg/bg/s/Default/Manual</w:t>
        </w:r>
      </w:hyperlink>
      <w:r>
        <w:rPr>
          <w:rFonts w:ascii="Times New Roman" w:hAnsi="Times New Roman" w:cs="Times New Roman"/>
          <w:sz w:val="24"/>
          <w:szCs w:val="24"/>
        </w:rPr>
        <w:t>.</w:t>
      </w:r>
    </w:p>
    <w:bookmarkEnd w:id="153"/>
    <w:p w14:paraId="5AA94E2B" w14:textId="77777777" w:rsidR="000537CC" w:rsidRDefault="000537CC">
      <w:pPr>
        <w:pStyle w:val="ListParagraph"/>
        <w:spacing w:after="0" w:line="251" w:lineRule="auto"/>
        <w:ind w:left="0"/>
        <w:contextualSpacing w:val="0"/>
        <w:jc w:val="both"/>
        <w:rPr>
          <w:rFonts w:ascii="Times New Roman" w:hAnsi="Times New Roman" w:cs="Times New Roman"/>
          <w:b/>
          <w:sz w:val="16"/>
          <w:szCs w:val="16"/>
        </w:rPr>
      </w:pPr>
    </w:p>
    <w:tbl>
      <w:tblPr>
        <w:tblW w:w="5153"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4550"/>
        <w:gridCol w:w="1263"/>
        <w:gridCol w:w="3653"/>
      </w:tblGrid>
      <w:tr w:rsidR="00AB408C" w14:paraId="3E4D0AB4" w14:textId="77777777">
        <w:trPr>
          <w:trHeight w:val="482"/>
        </w:trPr>
        <w:tc>
          <w:tcPr>
            <w:tcW w:w="5000" w:type="pct"/>
            <w:gridSpan w:val="4"/>
            <w:tcBorders>
              <w:bottom w:val="single" w:sz="4" w:space="0" w:color="auto"/>
            </w:tcBorders>
            <w:shd w:val="clear" w:color="auto" w:fill="auto"/>
          </w:tcPr>
          <w:p w14:paraId="414CE72A" w14:textId="77777777" w:rsidR="00AB408C" w:rsidRDefault="00A66A7A">
            <w:pPr>
              <w:spacing w:before="120" w:after="120"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22. Критерии и методика за оценка на проектните предложения:</w:t>
            </w:r>
          </w:p>
        </w:tc>
      </w:tr>
      <w:tr w:rsidR="00AB408C" w14:paraId="0FC166E4" w14:textId="77777777">
        <w:trPr>
          <w:trHeight w:val="482"/>
        </w:trPr>
        <w:tc>
          <w:tcPr>
            <w:tcW w:w="231" w:type="pct"/>
            <w:tcBorders>
              <w:bottom w:val="single" w:sz="4" w:space="0" w:color="auto"/>
            </w:tcBorders>
            <w:shd w:val="pct20" w:color="auto" w:fill="auto"/>
          </w:tcPr>
          <w:p w14:paraId="2CA06A11" w14:textId="77777777" w:rsidR="00AB408C" w:rsidRDefault="00A66A7A">
            <w:pPr>
              <w:spacing w:before="120" w:after="120" w:line="240" w:lineRule="auto"/>
              <w:jc w:val="center"/>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w:t>
            </w:r>
          </w:p>
        </w:tc>
        <w:tc>
          <w:tcPr>
            <w:tcW w:w="2147" w:type="pct"/>
            <w:tcBorders>
              <w:bottom w:val="single" w:sz="4" w:space="0" w:color="auto"/>
            </w:tcBorders>
            <w:shd w:val="pct20" w:color="auto" w:fill="auto"/>
          </w:tcPr>
          <w:p w14:paraId="2111DD61" w14:textId="77777777" w:rsidR="00AB408C" w:rsidRDefault="00A66A7A">
            <w:pPr>
              <w:spacing w:before="120" w:after="120" w:line="240" w:lineRule="auto"/>
              <w:jc w:val="center"/>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Критерий</w:t>
            </w:r>
          </w:p>
        </w:tc>
        <w:tc>
          <w:tcPr>
            <w:tcW w:w="709" w:type="pct"/>
            <w:tcBorders>
              <w:bottom w:val="single" w:sz="4" w:space="0" w:color="auto"/>
            </w:tcBorders>
            <w:shd w:val="pct20" w:color="auto" w:fill="auto"/>
          </w:tcPr>
          <w:p w14:paraId="4566857D" w14:textId="208AF18D" w:rsidR="00AB408C" w:rsidRDefault="00A66A7A">
            <w:pPr>
              <w:spacing w:before="120" w:after="120" w:line="240" w:lineRule="auto"/>
              <w:jc w:val="center"/>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ДА/НЕ</w:t>
            </w:r>
          </w:p>
        </w:tc>
        <w:tc>
          <w:tcPr>
            <w:tcW w:w="1913" w:type="pct"/>
            <w:tcBorders>
              <w:bottom w:val="single" w:sz="4" w:space="0" w:color="auto"/>
            </w:tcBorders>
            <w:shd w:val="pct20" w:color="auto" w:fill="auto"/>
          </w:tcPr>
          <w:p w14:paraId="091BEF8B" w14:textId="77777777" w:rsidR="00AB408C" w:rsidRDefault="00A66A7A">
            <w:pPr>
              <w:spacing w:before="120" w:after="120" w:line="240" w:lineRule="auto"/>
              <w:jc w:val="center"/>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Елементи на проверката</w:t>
            </w:r>
          </w:p>
        </w:tc>
      </w:tr>
      <w:tr w:rsidR="00AB408C" w14:paraId="67A75AB4" w14:textId="77777777">
        <w:trPr>
          <w:trHeight w:val="144"/>
        </w:trPr>
        <w:tc>
          <w:tcPr>
            <w:tcW w:w="3087" w:type="pct"/>
            <w:gridSpan w:val="3"/>
            <w:shd w:val="clear" w:color="auto" w:fill="C6D9F1"/>
          </w:tcPr>
          <w:p w14:paraId="0994DF92" w14:textId="77777777" w:rsidR="00AB408C" w:rsidRDefault="00A66A7A">
            <w:pPr>
              <w:spacing w:before="120" w:after="120" w:line="240" w:lineRule="auto"/>
              <w:rPr>
                <w:rFonts w:ascii="Times New Roman" w:eastAsia="Times New Roman" w:hAnsi="Times New Roman" w:cs="Times New Roman"/>
                <w:b/>
                <w:sz w:val="26"/>
                <w:szCs w:val="26"/>
                <w:lang w:eastAsia="fr-FR"/>
              </w:rPr>
            </w:pPr>
            <w:r>
              <w:rPr>
                <w:rFonts w:ascii="Times New Roman" w:eastAsia="Times New Roman" w:hAnsi="Times New Roman" w:cs="Times New Roman"/>
                <w:b/>
                <w:i/>
                <w:sz w:val="24"/>
                <w:szCs w:val="24"/>
                <w:lang w:eastAsia="fr-FR"/>
              </w:rPr>
              <w:lastRenderedPageBreak/>
              <w:t>Административно съответствие и допустимост</w:t>
            </w:r>
          </w:p>
        </w:tc>
        <w:tc>
          <w:tcPr>
            <w:tcW w:w="1913" w:type="pct"/>
            <w:shd w:val="clear" w:color="auto" w:fill="C6D9F1"/>
          </w:tcPr>
          <w:p w14:paraId="2F5193FF" w14:textId="77777777" w:rsidR="00AB408C" w:rsidRDefault="00AB408C">
            <w:pPr>
              <w:spacing w:before="120" w:after="120" w:line="240" w:lineRule="auto"/>
              <w:rPr>
                <w:rFonts w:ascii="Times New Roman" w:eastAsia="Times New Roman" w:hAnsi="Times New Roman" w:cs="Times New Roman"/>
                <w:bCs/>
                <w:i/>
                <w:sz w:val="24"/>
                <w:szCs w:val="24"/>
                <w:lang w:eastAsia="fr-FR"/>
              </w:rPr>
            </w:pPr>
          </w:p>
        </w:tc>
      </w:tr>
      <w:tr w:rsidR="000537CC" w14:paraId="64AACCF3" w14:textId="77777777">
        <w:trPr>
          <w:trHeight w:val="1135"/>
        </w:trPr>
        <w:tc>
          <w:tcPr>
            <w:tcW w:w="231" w:type="pct"/>
            <w:shd w:val="clear" w:color="auto" w:fill="auto"/>
            <w:vAlign w:val="center"/>
          </w:tcPr>
          <w:p w14:paraId="1A4F86A8" w14:textId="77777777" w:rsidR="000537CC" w:rsidRDefault="000537CC" w:rsidP="000537CC">
            <w:pPr>
              <w:spacing w:after="120" w:line="240" w:lineRule="auto"/>
              <w:jc w:val="center"/>
              <w:rPr>
                <w:rFonts w:ascii="Times New Roman" w:eastAsia="Times New Roman" w:hAnsi="Times New Roman" w:cs="Times New Roman"/>
                <w:sz w:val="24"/>
                <w:szCs w:val="24"/>
                <w:lang w:eastAsia="fr-FR"/>
              </w:rPr>
            </w:pPr>
            <w:r>
              <w:rPr>
                <w:rFonts w:ascii="Times New Roman" w:hAnsi="Times New Roman" w:cs="Times New Roman"/>
                <w:sz w:val="24"/>
                <w:szCs w:val="24"/>
              </w:rPr>
              <w:t>1.</w:t>
            </w:r>
          </w:p>
        </w:tc>
        <w:tc>
          <w:tcPr>
            <w:tcW w:w="2147" w:type="pct"/>
            <w:shd w:val="clear" w:color="auto" w:fill="auto"/>
            <w:vAlign w:val="center"/>
          </w:tcPr>
          <w:p w14:paraId="77ED97A5" w14:textId="5A8FC7F6" w:rsidR="000537CC" w:rsidRPr="000537CC" w:rsidRDefault="000537CC" w:rsidP="000537CC">
            <w:pPr>
              <w:spacing w:after="120" w:line="251" w:lineRule="auto"/>
              <w:jc w:val="both"/>
              <w:rPr>
                <w:rFonts w:ascii="Times New Roman" w:eastAsia="Times New Roman" w:hAnsi="Times New Roman" w:cs="Times New Roman"/>
                <w:bCs/>
                <w:sz w:val="24"/>
                <w:szCs w:val="24"/>
                <w:highlight w:val="yellow"/>
                <w:lang w:eastAsia="fr-FR"/>
              </w:rPr>
            </w:pPr>
            <w:r w:rsidRPr="000537CC">
              <w:rPr>
                <w:rFonts w:ascii="Times New Roman" w:hAnsi="Times New Roman" w:cs="Times New Roman"/>
                <w:bCs/>
                <w:sz w:val="24"/>
                <w:szCs w:val="24"/>
              </w:rPr>
              <w:t>Кандидатът е представил всички документи, които се изискват за целите на кандидатстването, като документите, за които е указано, са подписани и приложени във формата, посочен в условията за кандидатстване.</w:t>
            </w:r>
          </w:p>
        </w:tc>
        <w:tc>
          <w:tcPr>
            <w:tcW w:w="709" w:type="pct"/>
            <w:shd w:val="clear" w:color="auto" w:fill="auto"/>
          </w:tcPr>
          <w:p w14:paraId="70DF931E" w14:textId="77777777" w:rsidR="000537CC" w:rsidRPr="000537CC" w:rsidRDefault="000537CC" w:rsidP="000537CC">
            <w:pPr>
              <w:spacing w:after="120" w:line="240" w:lineRule="auto"/>
              <w:rPr>
                <w:rFonts w:ascii="Times New Roman" w:eastAsia="Times New Roman" w:hAnsi="Times New Roman" w:cs="Times New Roman"/>
                <w:b/>
                <w:sz w:val="24"/>
                <w:szCs w:val="24"/>
                <w:lang w:eastAsia="fr-FR"/>
              </w:rPr>
            </w:pPr>
          </w:p>
        </w:tc>
        <w:tc>
          <w:tcPr>
            <w:tcW w:w="1913" w:type="pct"/>
          </w:tcPr>
          <w:p w14:paraId="4C1BE19B" w14:textId="3A817745" w:rsidR="000537CC" w:rsidRPr="000537CC" w:rsidRDefault="000537CC" w:rsidP="000537CC">
            <w:pPr>
              <w:spacing w:after="120" w:line="240" w:lineRule="auto"/>
              <w:jc w:val="both"/>
              <w:rPr>
                <w:rFonts w:ascii="Times New Roman" w:eastAsia="Times New Roman" w:hAnsi="Times New Roman" w:cs="Times New Roman"/>
                <w:bCs/>
                <w:sz w:val="24"/>
                <w:szCs w:val="24"/>
                <w:lang w:eastAsia="fr-FR"/>
              </w:rPr>
            </w:pPr>
            <w:r w:rsidRPr="000537CC">
              <w:rPr>
                <w:rFonts w:ascii="Times New Roman" w:hAnsi="Times New Roman" w:cs="Times New Roman"/>
                <w:bCs/>
                <w:sz w:val="24"/>
                <w:szCs w:val="24"/>
              </w:rPr>
              <w:t>Извършва се проверка в секция „Прикачени документи“ от Формуляра за кандидатстване в ИСУН за наличие на всички документи, изискуеми съгласно раздел „Списък на документите, които се подават на етап кандидатстване“ от условията за кандидатстване.</w:t>
            </w:r>
          </w:p>
        </w:tc>
      </w:tr>
      <w:tr w:rsidR="000537CC" w14:paraId="4EA44C4E" w14:textId="77777777">
        <w:trPr>
          <w:trHeight w:val="503"/>
        </w:trPr>
        <w:tc>
          <w:tcPr>
            <w:tcW w:w="231" w:type="pct"/>
            <w:shd w:val="clear" w:color="auto" w:fill="auto"/>
            <w:vAlign w:val="center"/>
          </w:tcPr>
          <w:p w14:paraId="078577B9" w14:textId="77777777" w:rsidR="000537CC" w:rsidRDefault="000537CC" w:rsidP="000537CC">
            <w:pPr>
              <w:spacing w:after="120" w:line="240" w:lineRule="auto"/>
              <w:jc w:val="center"/>
              <w:rPr>
                <w:rFonts w:ascii="Times New Roman" w:eastAsia="Times New Roman" w:hAnsi="Times New Roman" w:cs="Times New Roman"/>
                <w:sz w:val="24"/>
                <w:szCs w:val="24"/>
                <w:lang w:eastAsia="fr-FR"/>
              </w:rPr>
            </w:pPr>
            <w:r>
              <w:rPr>
                <w:rFonts w:ascii="Times New Roman" w:hAnsi="Times New Roman" w:cs="Times New Roman"/>
                <w:sz w:val="24"/>
                <w:szCs w:val="24"/>
              </w:rPr>
              <w:t>2.</w:t>
            </w:r>
          </w:p>
        </w:tc>
        <w:tc>
          <w:tcPr>
            <w:tcW w:w="2147" w:type="pct"/>
            <w:shd w:val="clear" w:color="auto" w:fill="auto"/>
            <w:vAlign w:val="center"/>
          </w:tcPr>
          <w:p w14:paraId="264EA7D6" w14:textId="18221129" w:rsidR="000537CC" w:rsidRPr="000537CC" w:rsidRDefault="000537CC" w:rsidP="000537CC">
            <w:pPr>
              <w:spacing w:after="120" w:line="251" w:lineRule="auto"/>
              <w:jc w:val="both"/>
              <w:rPr>
                <w:rFonts w:ascii="Times New Roman" w:eastAsia="Times New Roman" w:hAnsi="Times New Roman" w:cs="Times New Roman"/>
                <w:sz w:val="24"/>
                <w:szCs w:val="24"/>
                <w:highlight w:val="yellow"/>
                <w:lang w:eastAsia="fr-FR"/>
              </w:rPr>
            </w:pPr>
            <w:r w:rsidRPr="000537CC">
              <w:rPr>
                <w:rFonts w:ascii="Times New Roman" w:hAnsi="Times New Roman" w:cs="Times New Roman"/>
                <w:sz w:val="24"/>
                <w:szCs w:val="24"/>
              </w:rPr>
              <w:t>Исканата безвъзмездната финансова помощ не се предоставя за финансиране на разходи, които вече са финансирани със средства от ЕФСУ или чрез други фондове и инструменти на Европейския съюз, както и с други публични средства, различни от тези на бенефициента.</w:t>
            </w:r>
          </w:p>
        </w:tc>
        <w:tc>
          <w:tcPr>
            <w:tcW w:w="709" w:type="pct"/>
            <w:shd w:val="clear" w:color="auto" w:fill="auto"/>
          </w:tcPr>
          <w:p w14:paraId="328975FD" w14:textId="77777777" w:rsidR="000537CC" w:rsidRPr="000537CC" w:rsidRDefault="000537CC" w:rsidP="000537CC">
            <w:pPr>
              <w:spacing w:after="120" w:line="240" w:lineRule="auto"/>
              <w:rPr>
                <w:rFonts w:ascii="Times New Roman" w:eastAsia="Times New Roman" w:hAnsi="Times New Roman" w:cs="Times New Roman"/>
                <w:b/>
                <w:sz w:val="24"/>
                <w:szCs w:val="24"/>
                <w:lang w:eastAsia="fr-FR"/>
              </w:rPr>
            </w:pPr>
          </w:p>
        </w:tc>
        <w:tc>
          <w:tcPr>
            <w:tcW w:w="1913" w:type="pct"/>
          </w:tcPr>
          <w:p w14:paraId="6DF90D89" w14:textId="77777777" w:rsidR="000537CC" w:rsidRPr="000537CC" w:rsidRDefault="000537CC" w:rsidP="000537CC">
            <w:pPr>
              <w:spacing w:after="120"/>
              <w:jc w:val="both"/>
              <w:rPr>
                <w:rFonts w:ascii="Times New Roman" w:hAnsi="Times New Roman" w:cs="Times New Roman"/>
                <w:bCs/>
                <w:sz w:val="24"/>
                <w:szCs w:val="24"/>
              </w:rPr>
            </w:pPr>
            <w:r w:rsidRPr="000537CC">
              <w:rPr>
                <w:rFonts w:ascii="Times New Roman" w:hAnsi="Times New Roman" w:cs="Times New Roman"/>
                <w:bCs/>
                <w:sz w:val="24"/>
                <w:szCs w:val="24"/>
              </w:rPr>
              <w:t xml:space="preserve">Извършва се проверка на информацията в справката към електронна декларация „Обща“ във формуляра за кандидатстване и при необходимост в системата ИСУН. </w:t>
            </w:r>
          </w:p>
          <w:p w14:paraId="788CDA6C" w14:textId="06893117" w:rsidR="000537CC" w:rsidRPr="000537CC" w:rsidRDefault="000537CC" w:rsidP="000537CC">
            <w:pPr>
              <w:spacing w:after="120" w:line="240" w:lineRule="auto"/>
              <w:jc w:val="both"/>
              <w:rPr>
                <w:rFonts w:ascii="Times New Roman" w:eastAsia="Times New Roman" w:hAnsi="Times New Roman" w:cs="Times New Roman"/>
                <w:bCs/>
                <w:sz w:val="24"/>
                <w:szCs w:val="24"/>
                <w:lang w:eastAsia="fr-FR"/>
              </w:rPr>
            </w:pPr>
            <w:r w:rsidRPr="000537CC">
              <w:rPr>
                <w:rFonts w:ascii="Times New Roman" w:hAnsi="Times New Roman" w:cs="Times New Roman"/>
                <w:bCs/>
                <w:sz w:val="24"/>
                <w:szCs w:val="24"/>
              </w:rPr>
              <w:t>При възникване на съмнение за наличие на двойно финансиране, оценителите изискват информация от органа, отговарящ за изпълнението/ управлението на съответния финансов източник.</w:t>
            </w:r>
          </w:p>
        </w:tc>
      </w:tr>
      <w:tr w:rsidR="000537CC" w14:paraId="53338D72" w14:textId="77777777">
        <w:trPr>
          <w:trHeight w:val="233"/>
        </w:trPr>
        <w:tc>
          <w:tcPr>
            <w:tcW w:w="231" w:type="pct"/>
            <w:shd w:val="clear" w:color="auto" w:fill="auto"/>
            <w:vAlign w:val="center"/>
          </w:tcPr>
          <w:p w14:paraId="10103BE8" w14:textId="77777777" w:rsidR="000537CC" w:rsidRDefault="000537CC" w:rsidP="000537CC">
            <w:pPr>
              <w:spacing w:after="120" w:line="240" w:lineRule="auto"/>
              <w:jc w:val="center"/>
              <w:rPr>
                <w:rFonts w:ascii="Times New Roman" w:eastAsia="Times New Roman" w:hAnsi="Times New Roman" w:cs="Times New Roman"/>
                <w:sz w:val="24"/>
                <w:szCs w:val="24"/>
                <w:lang w:eastAsia="fr-FR"/>
              </w:rPr>
            </w:pPr>
            <w:r>
              <w:rPr>
                <w:rFonts w:ascii="Times New Roman" w:hAnsi="Times New Roman" w:cs="Times New Roman"/>
                <w:sz w:val="24"/>
                <w:szCs w:val="24"/>
              </w:rPr>
              <w:t>3.</w:t>
            </w:r>
          </w:p>
        </w:tc>
        <w:tc>
          <w:tcPr>
            <w:tcW w:w="2147" w:type="pct"/>
            <w:tcBorders>
              <w:bottom w:val="single" w:sz="4" w:space="0" w:color="auto"/>
            </w:tcBorders>
            <w:shd w:val="clear" w:color="auto" w:fill="auto"/>
            <w:vAlign w:val="center"/>
          </w:tcPr>
          <w:p w14:paraId="59D6F884" w14:textId="582CFD9F" w:rsidR="000537CC" w:rsidRPr="000537CC" w:rsidRDefault="000537CC" w:rsidP="000537CC">
            <w:pPr>
              <w:spacing w:after="120" w:line="251" w:lineRule="auto"/>
              <w:jc w:val="both"/>
              <w:rPr>
                <w:rFonts w:ascii="Times New Roman" w:eastAsia="Times New Roman" w:hAnsi="Times New Roman" w:cs="Times New Roman"/>
                <w:sz w:val="24"/>
                <w:szCs w:val="24"/>
                <w:lang w:eastAsia="fr-FR"/>
              </w:rPr>
            </w:pPr>
            <w:r w:rsidRPr="000537CC">
              <w:rPr>
                <w:rFonts w:ascii="Times New Roman" w:hAnsi="Times New Roman" w:cs="Times New Roman"/>
                <w:sz w:val="24"/>
                <w:szCs w:val="24"/>
              </w:rPr>
              <w:t>В проектното предложение са заложени индикаторите (показателите) за краен продукт и резултат съгласно условията за кандидатстване, посочен е източникът за тяхното отчитане.</w:t>
            </w:r>
          </w:p>
        </w:tc>
        <w:tc>
          <w:tcPr>
            <w:tcW w:w="709" w:type="pct"/>
            <w:tcBorders>
              <w:bottom w:val="single" w:sz="4" w:space="0" w:color="auto"/>
            </w:tcBorders>
            <w:shd w:val="clear" w:color="auto" w:fill="auto"/>
          </w:tcPr>
          <w:p w14:paraId="2708B380" w14:textId="77777777" w:rsidR="000537CC" w:rsidRPr="000537CC" w:rsidRDefault="000537CC" w:rsidP="000537CC">
            <w:pPr>
              <w:spacing w:after="120" w:line="240" w:lineRule="auto"/>
              <w:rPr>
                <w:rFonts w:ascii="Times New Roman" w:eastAsia="Times New Roman" w:hAnsi="Times New Roman" w:cs="Times New Roman"/>
                <w:b/>
                <w:sz w:val="24"/>
                <w:szCs w:val="24"/>
                <w:lang w:eastAsia="fr-FR"/>
              </w:rPr>
            </w:pPr>
          </w:p>
        </w:tc>
        <w:tc>
          <w:tcPr>
            <w:tcW w:w="1913" w:type="pct"/>
            <w:tcBorders>
              <w:bottom w:val="single" w:sz="4" w:space="0" w:color="auto"/>
            </w:tcBorders>
          </w:tcPr>
          <w:p w14:paraId="13DAFD49" w14:textId="378E28D3" w:rsidR="000537CC" w:rsidRPr="000537CC" w:rsidRDefault="000537CC" w:rsidP="000537CC">
            <w:pPr>
              <w:spacing w:after="120" w:line="240" w:lineRule="auto"/>
              <w:jc w:val="both"/>
              <w:rPr>
                <w:rFonts w:ascii="Times New Roman" w:eastAsia="Times New Roman" w:hAnsi="Times New Roman" w:cs="Times New Roman"/>
                <w:bCs/>
                <w:sz w:val="24"/>
                <w:szCs w:val="24"/>
                <w:lang w:eastAsia="fr-FR"/>
              </w:rPr>
            </w:pPr>
            <w:r w:rsidRPr="000537CC">
              <w:rPr>
                <w:rFonts w:ascii="Times New Roman" w:hAnsi="Times New Roman" w:cs="Times New Roman"/>
                <w:bCs/>
                <w:sz w:val="24"/>
                <w:szCs w:val="24"/>
              </w:rPr>
              <w:t xml:space="preserve">Извършва се проверка на съответствието на информацията в секция „Индикатори“ във Формуляра за кандидатстване в ИСУН с изискванията на раздел  „Индикатори (показатели)“ от условията за кандидатстване. </w:t>
            </w:r>
          </w:p>
        </w:tc>
      </w:tr>
      <w:tr w:rsidR="000537CC" w14:paraId="74A19C5A" w14:textId="77777777">
        <w:trPr>
          <w:trHeight w:val="144"/>
        </w:trPr>
        <w:tc>
          <w:tcPr>
            <w:tcW w:w="231" w:type="pct"/>
            <w:shd w:val="clear" w:color="auto" w:fill="auto"/>
            <w:vAlign w:val="center"/>
          </w:tcPr>
          <w:p w14:paraId="7BC62387" w14:textId="77777777" w:rsidR="000537CC" w:rsidRDefault="000537CC" w:rsidP="000537CC">
            <w:pPr>
              <w:spacing w:after="120" w:line="240" w:lineRule="auto"/>
              <w:jc w:val="center"/>
              <w:rPr>
                <w:rFonts w:ascii="Times New Roman" w:eastAsia="Times New Roman" w:hAnsi="Times New Roman" w:cs="Times New Roman"/>
                <w:sz w:val="24"/>
                <w:szCs w:val="24"/>
                <w:lang w:eastAsia="fr-FR"/>
              </w:rPr>
            </w:pPr>
            <w:r>
              <w:rPr>
                <w:rFonts w:ascii="Times New Roman" w:hAnsi="Times New Roman" w:cs="Times New Roman"/>
                <w:sz w:val="24"/>
                <w:szCs w:val="24"/>
              </w:rPr>
              <w:t>4.</w:t>
            </w:r>
          </w:p>
        </w:tc>
        <w:tc>
          <w:tcPr>
            <w:tcW w:w="2147" w:type="pct"/>
            <w:tcBorders>
              <w:top w:val="single" w:sz="4" w:space="0" w:color="auto"/>
              <w:left w:val="single" w:sz="4" w:space="0" w:color="auto"/>
              <w:bottom w:val="single" w:sz="4" w:space="0" w:color="auto"/>
              <w:right w:val="single" w:sz="4" w:space="0" w:color="auto"/>
            </w:tcBorders>
            <w:vAlign w:val="center"/>
          </w:tcPr>
          <w:p w14:paraId="7B4DFF6E" w14:textId="1DED075F" w:rsidR="000537CC" w:rsidRPr="000537CC" w:rsidRDefault="000537CC" w:rsidP="000537CC">
            <w:pPr>
              <w:spacing w:after="120" w:line="251" w:lineRule="auto"/>
              <w:jc w:val="both"/>
              <w:rPr>
                <w:rFonts w:ascii="Times New Roman" w:eastAsia="Times New Roman" w:hAnsi="Times New Roman" w:cs="Times New Roman"/>
                <w:sz w:val="24"/>
                <w:szCs w:val="24"/>
                <w:highlight w:val="yellow"/>
                <w:lang w:eastAsia="fr-FR"/>
              </w:rPr>
            </w:pPr>
            <w:r w:rsidRPr="000537CC">
              <w:rPr>
                <w:rFonts w:ascii="Times New Roman" w:hAnsi="Times New Roman" w:cs="Times New Roman"/>
                <w:sz w:val="24"/>
                <w:szCs w:val="24"/>
              </w:rPr>
              <w:t>Дейностите, за които се иска финансиране от програмата, са допустими съгласно условията за кандидатстване.</w:t>
            </w:r>
          </w:p>
        </w:tc>
        <w:tc>
          <w:tcPr>
            <w:tcW w:w="709" w:type="pct"/>
            <w:tcBorders>
              <w:bottom w:val="single" w:sz="4" w:space="0" w:color="auto"/>
            </w:tcBorders>
            <w:shd w:val="clear" w:color="auto" w:fill="auto"/>
          </w:tcPr>
          <w:p w14:paraId="7A4D15DE" w14:textId="77777777" w:rsidR="000537CC" w:rsidRPr="000537CC" w:rsidRDefault="000537CC" w:rsidP="000537CC">
            <w:pPr>
              <w:spacing w:after="120" w:line="240" w:lineRule="auto"/>
              <w:rPr>
                <w:rFonts w:ascii="Times New Roman" w:eastAsia="Times New Roman" w:hAnsi="Times New Roman" w:cs="Times New Roman"/>
                <w:b/>
                <w:sz w:val="24"/>
                <w:szCs w:val="24"/>
                <w:lang w:eastAsia="fr-FR"/>
              </w:rPr>
            </w:pPr>
          </w:p>
        </w:tc>
        <w:tc>
          <w:tcPr>
            <w:tcW w:w="1913" w:type="pct"/>
            <w:tcBorders>
              <w:bottom w:val="single" w:sz="4" w:space="0" w:color="auto"/>
            </w:tcBorders>
          </w:tcPr>
          <w:p w14:paraId="7A4CF00A" w14:textId="29407EF6" w:rsidR="000537CC" w:rsidRPr="000537CC" w:rsidRDefault="000537CC" w:rsidP="000537CC">
            <w:pPr>
              <w:spacing w:after="120" w:line="240" w:lineRule="auto"/>
              <w:jc w:val="both"/>
              <w:rPr>
                <w:rFonts w:ascii="Times New Roman" w:eastAsia="Times New Roman" w:hAnsi="Times New Roman" w:cs="Times New Roman"/>
                <w:bCs/>
                <w:sz w:val="24"/>
                <w:szCs w:val="24"/>
                <w:lang w:eastAsia="fr-FR"/>
              </w:rPr>
            </w:pPr>
            <w:r w:rsidRPr="000537CC">
              <w:rPr>
                <w:rFonts w:ascii="Times New Roman" w:hAnsi="Times New Roman" w:cs="Times New Roman"/>
                <w:bCs/>
                <w:sz w:val="24"/>
                <w:szCs w:val="24"/>
              </w:rPr>
              <w:t>Извършва се проверка на съответствието на дейностите, включени в проекта и посочени в  секция „План за изпълнение/ Дейности“ по проекта от Формуляра за кандидатстване в ИСУН, и указанията на раздел „Дейности, допустими за финансиране“ от условията за кандидатстване.</w:t>
            </w:r>
          </w:p>
        </w:tc>
      </w:tr>
      <w:tr w:rsidR="000537CC" w14:paraId="5DF8840F" w14:textId="77777777">
        <w:trPr>
          <w:trHeight w:val="144"/>
        </w:trPr>
        <w:tc>
          <w:tcPr>
            <w:tcW w:w="231" w:type="pct"/>
            <w:shd w:val="clear" w:color="auto" w:fill="auto"/>
            <w:vAlign w:val="center"/>
          </w:tcPr>
          <w:p w14:paraId="76F8181C" w14:textId="77777777" w:rsidR="000537CC" w:rsidRDefault="000537CC" w:rsidP="000537CC">
            <w:pPr>
              <w:spacing w:after="120" w:line="240" w:lineRule="auto"/>
              <w:jc w:val="center"/>
              <w:rPr>
                <w:rFonts w:ascii="Times New Roman" w:eastAsia="Times New Roman" w:hAnsi="Times New Roman" w:cs="Times New Roman"/>
                <w:sz w:val="24"/>
                <w:szCs w:val="24"/>
                <w:lang w:eastAsia="fr-FR"/>
              </w:rPr>
            </w:pPr>
            <w:r>
              <w:rPr>
                <w:rFonts w:ascii="Times New Roman" w:hAnsi="Times New Roman" w:cs="Times New Roman"/>
                <w:sz w:val="24"/>
                <w:szCs w:val="24"/>
              </w:rPr>
              <w:t>5.</w:t>
            </w:r>
          </w:p>
        </w:tc>
        <w:tc>
          <w:tcPr>
            <w:tcW w:w="2147" w:type="pct"/>
            <w:tcBorders>
              <w:top w:val="single" w:sz="4" w:space="0" w:color="auto"/>
              <w:left w:val="single" w:sz="4" w:space="0" w:color="auto"/>
              <w:bottom w:val="single" w:sz="4" w:space="0" w:color="auto"/>
              <w:right w:val="single" w:sz="4" w:space="0" w:color="auto"/>
            </w:tcBorders>
            <w:vAlign w:val="center"/>
          </w:tcPr>
          <w:p w14:paraId="26C1EE46" w14:textId="2A5366BB" w:rsidR="000537CC" w:rsidRPr="000537CC" w:rsidRDefault="000537CC" w:rsidP="000537CC">
            <w:pPr>
              <w:spacing w:after="120" w:line="251" w:lineRule="auto"/>
              <w:jc w:val="both"/>
              <w:rPr>
                <w:rFonts w:ascii="Times New Roman" w:eastAsia="Times New Roman" w:hAnsi="Times New Roman" w:cs="Times New Roman"/>
                <w:sz w:val="24"/>
                <w:szCs w:val="24"/>
                <w:lang w:eastAsia="fr-FR"/>
              </w:rPr>
            </w:pPr>
            <w:r w:rsidRPr="000537CC">
              <w:rPr>
                <w:rFonts w:ascii="Times New Roman" w:hAnsi="Times New Roman" w:cs="Times New Roman"/>
                <w:bCs/>
                <w:sz w:val="24"/>
                <w:szCs w:val="24"/>
              </w:rPr>
              <w:t>Обявени са процедурите за обществени поръчки за дейностите, предвидени за изпълнение от външен изпълнител, съгласно указанията в условията за кандидатстване.</w:t>
            </w:r>
          </w:p>
        </w:tc>
        <w:tc>
          <w:tcPr>
            <w:tcW w:w="709" w:type="pct"/>
            <w:tcBorders>
              <w:top w:val="single" w:sz="4" w:space="0" w:color="auto"/>
            </w:tcBorders>
            <w:shd w:val="clear" w:color="auto" w:fill="auto"/>
          </w:tcPr>
          <w:p w14:paraId="78DEAFE5" w14:textId="77777777" w:rsidR="000537CC" w:rsidRPr="000537CC" w:rsidRDefault="000537CC" w:rsidP="000537CC">
            <w:pPr>
              <w:spacing w:after="120" w:line="240" w:lineRule="auto"/>
              <w:rPr>
                <w:rFonts w:ascii="Times New Roman" w:eastAsia="Times New Roman" w:hAnsi="Times New Roman" w:cs="Times New Roman"/>
                <w:b/>
                <w:sz w:val="24"/>
                <w:szCs w:val="24"/>
                <w:lang w:eastAsia="fr-FR"/>
              </w:rPr>
            </w:pPr>
          </w:p>
        </w:tc>
        <w:tc>
          <w:tcPr>
            <w:tcW w:w="1913" w:type="pct"/>
            <w:tcBorders>
              <w:top w:val="single" w:sz="4" w:space="0" w:color="auto"/>
            </w:tcBorders>
          </w:tcPr>
          <w:p w14:paraId="120ED470" w14:textId="5C98D2B9" w:rsidR="000537CC" w:rsidRPr="000537CC" w:rsidRDefault="000537CC" w:rsidP="000537CC">
            <w:pPr>
              <w:spacing w:after="120" w:line="240" w:lineRule="auto"/>
              <w:jc w:val="both"/>
              <w:rPr>
                <w:rFonts w:ascii="Times New Roman" w:eastAsia="Times New Roman" w:hAnsi="Times New Roman" w:cs="Times New Roman"/>
                <w:bCs/>
                <w:sz w:val="24"/>
                <w:szCs w:val="24"/>
                <w:lang w:eastAsia="fr-FR"/>
              </w:rPr>
            </w:pPr>
            <w:r w:rsidRPr="000537CC">
              <w:rPr>
                <w:rFonts w:ascii="Times New Roman" w:hAnsi="Times New Roman" w:cs="Times New Roman"/>
                <w:bCs/>
                <w:sz w:val="24"/>
                <w:szCs w:val="24"/>
              </w:rPr>
              <w:t>Извършва се проверка на информацията, представена в секции „Прикачени документи“ и „План за изпълнение/ Дейности по проекта“, както и (</w:t>
            </w:r>
            <w:r w:rsidRPr="000537CC">
              <w:rPr>
                <w:rFonts w:ascii="Times New Roman" w:hAnsi="Times New Roman" w:cs="Times New Roman"/>
                <w:bCs/>
                <w:i/>
                <w:iCs/>
                <w:sz w:val="24"/>
                <w:szCs w:val="24"/>
              </w:rPr>
              <w:t>където това е приложимо</w:t>
            </w:r>
            <w:r w:rsidRPr="000537CC">
              <w:rPr>
                <w:rFonts w:ascii="Times New Roman" w:hAnsi="Times New Roman" w:cs="Times New Roman"/>
                <w:bCs/>
                <w:sz w:val="24"/>
                <w:szCs w:val="24"/>
              </w:rPr>
              <w:t xml:space="preserve">) – секция „План за външно възлагане“ от Формуляра за кандидатстване в ИСУН, и съответствието й с </w:t>
            </w:r>
            <w:r w:rsidRPr="000537CC">
              <w:rPr>
                <w:rFonts w:ascii="Times New Roman" w:hAnsi="Times New Roman" w:cs="Times New Roman"/>
                <w:bCs/>
                <w:sz w:val="24"/>
                <w:szCs w:val="24"/>
              </w:rPr>
              <w:lastRenderedPageBreak/>
              <w:t>информацията в раздел „Дейности, допустими за финансиране“ от условията за кандидатстване, както и с информацията, налична в ЦАИС ЕОП.</w:t>
            </w:r>
          </w:p>
        </w:tc>
      </w:tr>
      <w:tr w:rsidR="000537CC" w14:paraId="4AEF7C53" w14:textId="77777777">
        <w:trPr>
          <w:trHeight w:val="511"/>
        </w:trPr>
        <w:tc>
          <w:tcPr>
            <w:tcW w:w="3087" w:type="pct"/>
            <w:gridSpan w:val="3"/>
            <w:shd w:val="clear" w:color="auto" w:fill="C6D9F1"/>
          </w:tcPr>
          <w:p w14:paraId="4F42B461" w14:textId="77777777" w:rsidR="000537CC" w:rsidRDefault="000537CC" w:rsidP="000537CC">
            <w:pPr>
              <w:spacing w:before="120" w:after="120" w:line="240" w:lineRule="auto"/>
              <w:rPr>
                <w:rFonts w:ascii="Times New Roman" w:eastAsia="Times New Roman" w:hAnsi="Times New Roman" w:cs="Times New Roman"/>
                <w:b/>
                <w:sz w:val="26"/>
                <w:szCs w:val="26"/>
                <w:lang w:eastAsia="fr-FR"/>
              </w:rPr>
            </w:pPr>
            <w:r>
              <w:rPr>
                <w:rFonts w:ascii="Times New Roman" w:eastAsia="Times New Roman" w:hAnsi="Times New Roman" w:cs="Times New Roman"/>
                <w:b/>
                <w:i/>
                <w:sz w:val="24"/>
                <w:szCs w:val="24"/>
                <w:lang w:eastAsia="fr-FR"/>
              </w:rPr>
              <w:lastRenderedPageBreak/>
              <w:t>Оценка за качество</w:t>
            </w:r>
          </w:p>
        </w:tc>
        <w:tc>
          <w:tcPr>
            <w:tcW w:w="1913" w:type="pct"/>
            <w:shd w:val="clear" w:color="auto" w:fill="C6D9F1"/>
          </w:tcPr>
          <w:p w14:paraId="4D0EC6DA" w14:textId="77777777" w:rsidR="000537CC" w:rsidRDefault="000537CC" w:rsidP="000537CC">
            <w:pPr>
              <w:spacing w:before="120" w:after="120" w:line="240" w:lineRule="auto"/>
              <w:rPr>
                <w:rFonts w:ascii="Times New Roman" w:eastAsia="Times New Roman" w:hAnsi="Times New Roman" w:cs="Times New Roman"/>
                <w:bCs/>
                <w:i/>
                <w:sz w:val="24"/>
                <w:szCs w:val="24"/>
                <w:lang w:eastAsia="fr-FR"/>
              </w:rPr>
            </w:pPr>
          </w:p>
        </w:tc>
      </w:tr>
      <w:tr w:rsidR="000537CC" w14:paraId="202A78BD" w14:textId="77777777">
        <w:trPr>
          <w:trHeight w:val="437"/>
        </w:trPr>
        <w:tc>
          <w:tcPr>
            <w:tcW w:w="231" w:type="pct"/>
            <w:shd w:val="clear" w:color="auto" w:fill="auto"/>
            <w:vAlign w:val="center"/>
          </w:tcPr>
          <w:p w14:paraId="608161E7" w14:textId="77777777" w:rsidR="000537CC" w:rsidRDefault="000537CC" w:rsidP="000537CC">
            <w:pPr>
              <w:spacing w:after="120" w:line="240" w:lineRule="auto"/>
              <w:jc w:val="center"/>
              <w:rPr>
                <w:rFonts w:ascii="Times New Roman" w:eastAsia="Times New Roman" w:hAnsi="Times New Roman" w:cs="Times New Roman"/>
                <w:sz w:val="24"/>
                <w:szCs w:val="24"/>
                <w:lang w:eastAsia="fr-FR"/>
              </w:rPr>
            </w:pPr>
            <w:r>
              <w:rPr>
                <w:rFonts w:ascii="Times New Roman" w:hAnsi="Times New Roman" w:cs="Times New Roman"/>
                <w:sz w:val="24"/>
                <w:szCs w:val="24"/>
              </w:rPr>
              <w:t>1.</w:t>
            </w:r>
          </w:p>
        </w:tc>
        <w:tc>
          <w:tcPr>
            <w:tcW w:w="2147" w:type="pct"/>
            <w:tcBorders>
              <w:bottom w:val="single" w:sz="4" w:space="0" w:color="auto"/>
            </w:tcBorders>
            <w:shd w:val="clear" w:color="auto" w:fill="auto"/>
            <w:vAlign w:val="center"/>
          </w:tcPr>
          <w:p w14:paraId="5E95CE62" w14:textId="2A8FE5C4" w:rsidR="000537CC" w:rsidRPr="000537CC" w:rsidRDefault="000537CC" w:rsidP="000537CC">
            <w:pPr>
              <w:spacing w:after="120" w:line="251" w:lineRule="auto"/>
              <w:jc w:val="both"/>
              <w:rPr>
                <w:rFonts w:ascii="Times New Roman" w:eastAsia="Times New Roman" w:hAnsi="Times New Roman" w:cs="Times New Roman"/>
                <w:b/>
                <w:sz w:val="24"/>
                <w:szCs w:val="24"/>
                <w:lang w:eastAsia="fr-FR"/>
              </w:rPr>
            </w:pPr>
            <w:r w:rsidRPr="000537CC">
              <w:rPr>
                <w:rFonts w:ascii="Times New Roman" w:hAnsi="Times New Roman" w:cs="Times New Roman"/>
                <w:sz w:val="24"/>
                <w:szCs w:val="24"/>
              </w:rPr>
              <w:t>Проектът допринася за постигането на целите на процедурата.</w:t>
            </w:r>
          </w:p>
        </w:tc>
        <w:tc>
          <w:tcPr>
            <w:tcW w:w="709" w:type="pct"/>
            <w:shd w:val="clear" w:color="auto" w:fill="auto"/>
            <w:vAlign w:val="center"/>
          </w:tcPr>
          <w:p w14:paraId="341B5BEC" w14:textId="77777777" w:rsidR="000537CC" w:rsidRPr="000537CC" w:rsidRDefault="000537CC" w:rsidP="000537CC">
            <w:pPr>
              <w:spacing w:after="120" w:line="240" w:lineRule="auto"/>
              <w:rPr>
                <w:rFonts w:ascii="Times New Roman" w:eastAsia="Times New Roman" w:hAnsi="Times New Roman" w:cs="Times New Roman"/>
                <w:b/>
                <w:sz w:val="24"/>
                <w:szCs w:val="24"/>
                <w:lang w:eastAsia="fr-FR"/>
              </w:rPr>
            </w:pPr>
          </w:p>
        </w:tc>
        <w:tc>
          <w:tcPr>
            <w:tcW w:w="1913" w:type="pct"/>
            <w:vAlign w:val="center"/>
          </w:tcPr>
          <w:p w14:paraId="18A229CE" w14:textId="6D6E5AAE" w:rsidR="000537CC" w:rsidRPr="000537CC" w:rsidRDefault="000537CC" w:rsidP="000537CC">
            <w:pPr>
              <w:spacing w:after="120" w:line="240" w:lineRule="auto"/>
              <w:jc w:val="both"/>
              <w:rPr>
                <w:rFonts w:ascii="Times New Roman" w:eastAsia="Times New Roman" w:hAnsi="Times New Roman" w:cs="Times New Roman"/>
                <w:bCs/>
                <w:sz w:val="24"/>
                <w:szCs w:val="24"/>
                <w:lang w:eastAsia="fr-FR"/>
              </w:rPr>
            </w:pPr>
            <w:r w:rsidRPr="000537CC">
              <w:rPr>
                <w:rFonts w:ascii="Times New Roman" w:hAnsi="Times New Roman" w:cs="Times New Roman"/>
                <w:bCs/>
                <w:sz w:val="24"/>
                <w:szCs w:val="24"/>
              </w:rPr>
              <w:t>Извършва се проверка за съответствие на информацията от секция „Основни данни“, поле „Цел/и на проектното предложение“ във Формуляра за кандидатстване в ИСУН с раздел „Цели на предоставяната безвъзмездна финансова помощ по процедурата и очаквани резултати“ от условията за кандидатстване.</w:t>
            </w:r>
          </w:p>
        </w:tc>
      </w:tr>
      <w:tr w:rsidR="000537CC" w14:paraId="1C422171" w14:textId="77777777">
        <w:trPr>
          <w:trHeight w:val="698"/>
        </w:trPr>
        <w:tc>
          <w:tcPr>
            <w:tcW w:w="231" w:type="pct"/>
            <w:shd w:val="clear" w:color="auto" w:fill="auto"/>
            <w:vAlign w:val="center"/>
          </w:tcPr>
          <w:p w14:paraId="1866A748" w14:textId="77777777" w:rsidR="000537CC" w:rsidRDefault="000537CC" w:rsidP="000537CC">
            <w:pPr>
              <w:spacing w:after="120" w:line="240" w:lineRule="auto"/>
              <w:jc w:val="center"/>
              <w:rPr>
                <w:rFonts w:ascii="Times New Roman" w:eastAsia="Times New Roman" w:hAnsi="Times New Roman" w:cs="Times New Roman"/>
                <w:sz w:val="24"/>
                <w:szCs w:val="24"/>
                <w:lang w:eastAsia="fr-FR"/>
              </w:rPr>
            </w:pPr>
            <w:r>
              <w:rPr>
                <w:rFonts w:ascii="Times New Roman" w:hAnsi="Times New Roman" w:cs="Times New Roman"/>
                <w:sz w:val="24"/>
                <w:szCs w:val="24"/>
              </w:rPr>
              <w:t>2.</w:t>
            </w:r>
          </w:p>
        </w:tc>
        <w:tc>
          <w:tcPr>
            <w:tcW w:w="2147" w:type="pct"/>
            <w:tcBorders>
              <w:bottom w:val="single" w:sz="4" w:space="0" w:color="auto"/>
            </w:tcBorders>
            <w:shd w:val="clear" w:color="auto" w:fill="auto"/>
            <w:vAlign w:val="center"/>
          </w:tcPr>
          <w:p w14:paraId="352C269C" w14:textId="3D99B42E" w:rsidR="000537CC" w:rsidRPr="000537CC" w:rsidRDefault="000537CC" w:rsidP="000537CC">
            <w:pPr>
              <w:spacing w:after="120" w:line="251" w:lineRule="auto"/>
              <w:jc w:val="both"/>
              <w:rPr>
                <w:rFonts w:ascii="Times New Roman" w:hAnsi="Times New Roman" w:cs="Times New Roman"/>
                <w:sz w:val="24"/>
                <w:szCs w:val="24"/>
                <w:lang w:eastAsia="fr-FR"/>
              </w:rPr>
            </w:pPr>
            <w:r w:rsidRPr="000537CC">
              <w:rPr>
                <w:rFonts w:ascii="Times New Roman" w:hAnsi="Times New Roman" w:cs="Times New Roman"/>
                <w:sz w:val="24"/>
                <w:szCs w:val="24"/>
              </w:rPr>
              <w:t>Предвидените дейности са описани, обоснована е тяхната необходимост за постигане целите на проектното предложение и заложените индикатори (показатели) за краен продукт и/или резултат) съгласно условията за кандидатстване.</w:t>
            </w:r>
          </w:p>
        </w:tc>
        <w:tc>
          <w:tcPr>
            <w:tcW w:w="709" w:type="pct"/>
            <w:shd w:val="clear" w:color="auto" w:fill="auto"/>
            <w:vAlign w:val="center"/>
          </w:tcPr>
          <w:p w14:paraId="79D20403" w14:textId="77777777" w:rsidR="000537CC" w:rsidRPr="000537CC" w:rsidRDefault="000537CC" w:rsidP="000537CC">
            <w:pPr>
              <w:spacing w:after="120" w:line="240" w:lineRule="auto"/>
              <w:rPr>
                <w:rFonts w:ascii="Times New Roman" w:eastAsia="Times New Roman" w:hAnsi="Times New Roman" w:cs="Times New Roman"/>
                <w:b/>
                <w:sz w:val="24"/>
                <w:szCs w:val="24"/>
                <w:lang w:eastAsia="fr-FR"/>
              </w:rPr>
            </w:pPr>
          </w:p>
        </w:tc>
        <w:tc>
          <w:tcPr>
            <w:tcW w:w="1913" w:type="pct"/>
            <w:vAlign w:val="center"/>
          </w:tcPr>
          <w:p w14:paraId="08F0E306" w14:textId="4CA22300" w:rsidR="000537CC" w:rsidRPr="000537CC" w:rsidRDefault="000537CC" w:rsidP="000537CC">
            <w:pPr>
              <w:spacing w:after="120" w:line="240" w:lineRule="auto"/>
              <w:jc w:val="both"/>
              <w:rPr>
                <w:rFonts w:ascii="Times New Roman" w:eastAsia="Times New Roman" w:hAnsi="Times New Roman" w:cs="Times New Roman"/>
                <w:bCs/>
                <w:sz w:val="24"/>
                <w:szCs w:val="24"/>
                <w:lang w:eastAsia="fr-FR"/>
              </w:rPr>
            </w:pPr>
            <w:r w:rsidRPr="000537CC">
              <w:rPr>
                <w:rFonts w:ascii="Times New Roman" w:hAnsi="Times New Roman" w:cs="Times New Roman"/>
                <w:bCs/>
                <w:sz w:val="24"/>
                <w:szCs w:val="24"/>
              </w:rPr>
              <w:t>Извършва се проверка на информацията, подадена в секции „План за изпълнение / Дейности по проекта“ и „Прикачени документи“ на Формуляра за кандидатстване в ИСУН и тяхното съответствие с условията на раздели „Цели на предоставяната безвъзмездна финансова помощ по процедурата и очаквани резултати“, „Допустими дейности“ и „Индикатори“ от условията за кандидатстване. Представена е проследима връзка между всяка отделна интервенция към основна дейност и стойност на заложения приложим за нея индикатор. Проверката цели определянето на тежестта на всяка инвестиция към целевата стойност на заложения индикатор.</w:t>
            </w:r>
          </w:p>
        </w:tc>
      </w:tr>
      <w:tr w:rsidR="000537CC" w14:paraId="5E6B4BA7" w14:textId="77777777">
        <w:trPr>
          <w:trHeight w:val="698"/>
        </w:trPr>
        <w:tc>
          <w:tcPr>
            <w:tcW w:w="231" w:type="pct"/>
            <w:shd w:val="clear" w:color="auto" w:fill="auto"/>
            <w:vAlign w:val="center"/>
          </w:tcPr>
          <w:p w14:paraId="3009B1BC" w14:textId="77777777" w:rsidR="000537CC" w:rsidRDefault="000537CC" w:rsidP="000537CC">
            <w:pPr>
              <w:spacing w:after="120" w:line="240" w:lineRule="auto"/>
              <w:jc w:val="center"/>
              <w:rPr>
                <w:rFonts w:ascii="Times New Roman" w:eastAsia="Times New Roman" w:hAnsi="Times New Roman" w:cs="Times New Roman"/>
                <w:sz w:val="24"/>
                <w:szCs w:val="24"/>
                <w:lang w:eastAsia="fr-FR"/>
              </w:rPr>
            </w:pPr>
            <w:r>
              <w:rPr>
                <w:rFonts w:ascii="Times New Roman" w:hAnsi="Times New Roman" w:cs="Times New Roman"/>
                <w:sz w:val="24"/>
                <w:szCs w:val="24"/>
              </w:rPr>
              <w:t>3.</w:t>
            </w:r>
          </w:p>
        </w:tc>
        <w:tc>
          <w:tcPr>
            <w:tcW w:w="2147" w:type="pct"/>
            <w:tcBorders>
              <w:bottom w:val="single" w:sz="4" w:space="0" w:color="auto"/>
            </w:tcBorders>
            <w:shd w:val="clear" w:color="auto" w:fill="auto"/>
            <w:vAlign w:val="center"/>
          </w:tcPr>
          <w:p w14:paraId="7EF45049" w14:textId="03258C1F" w:rsidR="000537CC" w:rsidRPr="000537CC" w:rsidRDefault="000537CC" w:rsidP="000537CC">
            <w:pPr>
              <w:spacing w:after="120" w:line="251" w:lineRule="auto"/>
              <w:jc w:val="both"/>
              <w:rPr>
                <w:rFonts w:ascii="Times New Roman" w:hAnsi="Times New Roman" w:cs="Times New Roman"/>
                <w:sz w:val="24"/>
                <w:szCs w:val="24"/>
                <w:lang w:eastAsia="fr-FR"/>
              </w:rPr>
            </w:pPr>
            <w:r w:rsidRPr="000537CC">
              <w:rPr>
                <w:rFonts w:ascii="Times New Roman" w:hAnsi="Times New Roman" w:cs="Times New Roman"/>
                <w:sz w:val="24"/>
                <w:szCs w:val="24"/>
              </w:rPr>
              <w:t>Заложените целеви стойности на индикаторите (показателите) са обосновани.</w:t>
            </w:r>
          </w:p>
        </w:tc>
        <w:tc>
          <w:tcPr>
            <w:tcW w:w="709" w:type="pct"/>
            <w:shd w:val="clear" w:color="auto" w:fill="auto"/>
            <w:vAlign w:val="center"/>
          </w:tcPr>
          <w:p w14:paraId="7DB8FC4C" w14:textId="77777777" w:rsidR="000537CC" w:rsidRPr="000537CC" w:rsidRDefault="000537CC" w:rsidP="000537CC">
            <w:pPr>
              <w:spacing w:after="120" w:line="240" w:lineRule="auto"/>
              <w:rPr>
                <w:rFonts w:ascii="Times New Roman" w:eastAsia="Times New Roman" w:hAnsi="Times New Roman" w:cs="Times New Roman"/>
                <w:b/>
                <w:sz w:val="24"/>
                <w:szCs w:val="24"/>
                <w:lang w:eastAsia="fr-FR"/>
              </w:rPr>
            </w:pPr>
          </w:p>
        </w:tc>
        <w:tc>
          <w:tcPr>
            <w:tcW w:w="1913" w:type="pct"/>
            <w:vAlign w:val="center"/>
          </w:tcPr>
          <w:p w14:paraId="3CB3F282" w14:textId="4481A393" w:rsidR="000537CC" w:rsidRPr="000537CC" w:rsidRDefault="000537CC" w:rsidP="000537CC">
            <w:pPr>
              <w:spacing w:after="120" w:line="240" w:lineRule="auto"/>
              <w:jc w:val="both"/>
              <w:rPr>
                <w:rFonts w:ascii="Times New Roman" w:eastAsia="Times New Roman" w:hAnsi="Times New Roman" w:cs="Times New Roman"/>
                <w:bCs/>
                <w:sz w:val="24"/>
                <w:szCs w:val="24"/>
                <w:lang w:eastAsia="fr-FR"/>
              </w:rPr>
            </w:pPr>
            <w:r w:rsidRPr="000537CC">
              <w:rPr>
                <w:rFonts w:ascii="Times New Roman" w:hAnsi="Times New Roman" w:cs="Times New Roman"/>
                <w:bCs/>
                <w:sz w:val="24"/>
                <w:szCs w:val="24"/>
              </w:rPr>
              <w:t xml:space="preserve">Извършва се проверка на информацията, представена в документ „Обяснителна записка за изчисляване на целевата стойност на индикаторите“ в поле „Прикачени документи“ от Формуляра за кандидатстване, и нейното съответствие с целевите стойности на индикаторите </w:t>
            </w:r>
            <w:r w:rsidRPr="000537CC">
              <w:rPr>
                <w:rFonts w:ascii="Times New Roman" w:hAnsi="Times New Roman" w:cs="Times New Roman"/>
                <w:bCs/>
                <w:sz w:val="24"/>
                <w:szCs w:val="24"/>
              </w:rPr>
              <w:lastRenderedPageBreak/>
              <w:t xml:space="preserve">(показателите) в секция „Индикатори“ във Формуляра за кандидатстване. Проверява се текстът в секция Индикатори, поле Източник на информация за наличие на представена методология, която ще се приложи при отчитане на целевата стойност на индикатора. </w:t>
            </w:r>
          </w:p>
        </w:tc>
      </w:tr>
      <w:tr w:rsidR="000537CC" w14:paraId="3A9FBC07" w14:textId="77777777">
        <w:trPr>
          <w:trHeight w:val="698"/>
        </w:trPr>
        <w:tc>
          <w:tcPr>
            <w:tcW w:w="231" w:type="pct"/>
            <w:shd w:val="clear" w:color="auto" w:fill="auto"/>
            <w:vAlign w:val="center"/>
          </w:tcPr>
          <w:p w14:paraId="55422B1F" w14:textId="77777777" w:rsidR="000537CC" w:rsidRDefault="000537CC" w:rsidP="000537CC">
            <w:pPr>
              <w:spacing w:after="120" w:line="240" w:lineRule="auto"/>
              <w:jc w:val="center"/>
              <w:rPr>
                <w:rFonts w:ascii="Times New Roman" w:eastAsia="Times New Roman" w:hAnsi="Times New Roman" w:cs="Times New Roman"/>
                <w:sz w:val="24"/>
                <w:szCs w:val="24"/>
                <w:lang w:eastAsia="fr-FR"/>
              </w:rPr>
            </w:pPr>
            <w:r>
              <w:rPr>
                <w:rFonts w:ascii="Times New Roman" w:hAnsi="Times New Roman" w:cs="Times New Roman"/>
                <w:sz w:val="24"/>
                <w:szCs w:val="24"/>
              </w:rPr>
              <w:lastRenderedPageBreak/>
              <w:t>4.</w:t>
            </w:r>
          </w:p>
        </w:tc>
        <w:tc>
          <w:tcPr>
            <w:tcW w:w="2147" w:type="pct"/>
            <w:tcBorders>
              <w:bottom w:val="single" w:sz="4" w:space="0" w:color="auto"/>
            </w:tcBorders>
            <w:shd w:val="clear" w:color="auto" w:fill="auto"/>
            <w:vAlign w:val="center"/>
          </w:tcPr>
          <w:p w14:paraId="667D1BDA" w14:textId="5C0EB1E9" w:rsidR="000537CC" w:rsidRPr="000537CC" w:rsidRDefault="000537CC" w:rsidP="000537CC">
            <w:pPr>
              <w:spacing w:after="120" w:line="251" w:lineRule="auto"/>
              <w:jc w:val="both"/>
              <w:rPr>
                <w:rFonts w:ascii="Times New Roman" w:hAnsi="Times New Roman" w:cs="Times New Roman"/>
                <w:sz w:val="24"/>
                <w:szCs w:val="24"/>
                <w:highlight w:val="yellow"/>
                <w:lang w:eastAsia="fr-FR"/>
              </w:rPr>
            </w:pPr>
            <w:r w:rsidRPr="000537CC">
              <w:rPr>
                <w:rFonts w:ascii="Times New Roman" w:hAnsi="Times New Roman" w:cs="Times New Roman"/>
                <w:sz w:val="24"/>
                <w:szCs w:val="24"/>
              </w:rPr>
              <w:t xml:space="preserve">Проектното предложение отговаря на изискванията за климатична устойчивост - </w:t>
            </w:r>
            <w:hyperlink r:id="rId27" w:history="1">
              <w:r w:rsidRPr="001F0461">
                <w:rPr>
                  <w:rStyle w:val="Hyperlink"/>
                  <w:rFonts w:ascii="Times New Roman" w:hAnsi="Times New Roman" w:cs="Times New Roman"/>
                  <w:sz w:val="24"/>
                  <w:szCs w:val="24"/>
                </w:rPr>
                <w:t>https://www.eufunds.bg/bg/opos/node/12996</w:t>
              </w:r>
            </w:hyperlink>
            <w:r>
              <w:rPr>
                <w:rFonts w:ascii="Times New Roman" w:hAnsi="Times New Roman" w:cs="Times New Roman"/>
                <w:sz w:val="24"/>
                <w:szCs w:val="24"/>
              </w:rPr>
              <w:t xml:space="preserve"> </w:t>
            </w:r>
          </w:p>
        </w:tc>
        <w:tc>
          <w:tcPr>
            <w:tcW w:w="709" w:type="pct"/>
            <w:shd w:val="clear" w:color="auto" w:fill="auto"/>
            <w:vAlign w:val="center"/>
          </w:tcPr>
          <w:p w14:paraId="68A260FF" w14:textId="77777777" w:rsidR="000537CC" w:rsidRPr="000537CC" w:rsidRDefault="000537CC" w:rsidP="000537CC">
            <w:pPr>
              <w:spacing w:after="120" w:line="240" w:lineRule="auto"/>
              <w:rPr>
                <w:rFonts w:ascii="Times New Roman" w:eastAsia="Times New Roman" w:hAnsi="Times New Roman" w:cs="Times New Roman"/>
                <w:b/>
                <w:sz w:val="24"/>
                <w:szCs w:val="24"/>
                <w:lang w:eastAsia="fr-FR"/>
              </w:rPr>
            </w:pPr>
          </w:p>
        </w:tc>
        <w:tc>
          <w:tcPr>
            <w:tcW w:w="1913" w:type="pct"/>
            <w:vAlign w:val="center"/>
          </w:tcPr>
          <w:p w14:paraId="386FF892" w14:textId="647E6207" w:rsidR="000537CC" w:rsidRPr="000537CC" w:rsidRDefault="000537CC" w:rsidP="000537CC">
            <w:pPr>
              <w:spacing w:after="120" w:line="240" w:lineRule="auto"/>
              <w:jc w:val="both"/>
              <w:rPr>
                <w:rFonts w:ascii="Times New Roman" w:eastAsia="Times New Roman" w:hAnsi="Times New Roman" w:cs="Times New Roman"/>
                <w:bCs/>
                <w:sz w:val="24"/>
                <w:szCs w:val="24"/>
                <w:lang w:val="en-US" w:eastAsia="fr-FR"/>
              </w:rPr>
            </w:pPr>
            <w:r w:rsidRPr="000537CC">
              <w:rPr>
                <w:rFonts w:ascii="Times New Roman" w:hAnsi="Times New Roman" w:cs="Times New Roman"/>
                <w:bCs/>
                <w:sz w:val="24"/>
                <w:szCs w:val="24"/>
              </w:rPr>
              <w:t>Извършва се проверка в секция „Прикачени документи“ във Формуляра за кандидатстване в ИСУН на представената „Консолидирана документация за доказване на климатична устойчивост“ чрез „Контролен лист за извършване на проверка относно климатична устойчивост на постъпилите проектни предложения“, Приложение към Условията за кандидатстване.</w:t>
            </w:r>
          </w:p>
        </w:tc>
      </w:tr>
      <w:tr w:rsidR="000537CC" w14:paraId="3647B4D8" w14:textId="77777777">
        <w:trPr>
          <w:trHeight w:val="698"/>
        </w:trPr>
        <w:tc>
          <w:tcPr>
            <w:tcW w:w="231" w:type="pct"/>
            <w:shd w:val="clear" w:color="auto" w:fill="auto"/>
            <w:vAlign w:val="center"/>
          </w:tcPr>
          <w:p w14:paraId="1CFD1ADB" w14:textId="77777777" w:rsidR="000537CC" w:rsidRDefault="000537CC" w:rsidP="000537CC">
            <w:pPr>
              <w:spacing w:after="120" w:line="240" w:lineRule="auto"/>
              <w:jc w:val="center"/>
              <w:rPr>
                <w:rFonts w:ascii="Times New Roman" w:eastAsia="Times New Roman" w:hAnsi="Times New Roman" w:cs="Times New Roman"/>
                <w:sz w:val="24"/>
                <w:szCs w:val="24"/>
                <w:lang w:eastAsia="fr-FR"/>
              </w:rPr>
            </w:pPr>
            <w:r>
              <w:rPr>
                <w:rFonts w:ascii="Times New Roman" w:hAnsi="Times New Roman" w:cs="Times New Roman"/>
                <w:sz w:val="24"/>
                <w:szCs w:val="24"/>
              </w:rPr>
              <w:t>5.</w:t>
            </w:r>
          </w:p>
        </w:tc>
        <w:tc>
          <w:tcPr>
            <w:tcW w:w="2147" w:type="pct"/>
            <w:tcBorders>
              <w:top w:val="single" w:sz="4" w:space="0" w:color="auto"/>
              <w:left w:val="single" w:sz="4" w:space="0" w:color="auto"/>
              <w:bottom w:val="single" w:sz="4" w:space="0" w:color="auto"/>
              <w:right w:val="single" w:sz="4" w:space="0" w:color="auto"/>
            </w:tcBorders>
            <w:vAlign w:val="center"/>
          </w:tcPr>
          <w:p w14:paraId="34FC13E2" w14:textId="5F838746" w:rsidR="000537CC" w:rsidRPr="000537CC" w:rsidRDefault="000537CC" w:rsidP="000537CC">
            <w:pPr>
              <w:spacing w:after="120" w:line="251" w:lineRule="auto"/>
              <w:jc w:val="both"/>
              <w:rPr>
                <w:rFonts w:ascii="Times New Roman" w:hAnsi="Times New Roman" w:cs="Times New Roman"/>
                <w:sz w:val="24"/>
                <w:szCs w:val="24"/>
                <w:lang w:eastAsia="fr-FR"/>
              </w:rPr>
            </w:pPr>
            <w:r w:rsidRPr="000537CC">
              <w:rPr>
                <w:rFonts w:ascii="Times New Roman" w:hAnsi="Times New Roman" w:cs="Times New Roman"/>
                <w:sz w:val="24"/>
                <w:szCs w:val="24"/>
              </w:rPr>
              <w:t>Бюджетът на проектното предложение е попълнен съгласно изискванията и указанията, посочени в условията за кандидатстване.</w:t>
            </w:r>
          </w:p>
        </w:tc>
        <w:tc>
          <w:tcPr>
            <w:tcW w:w="709" w:type="pct"/>
            <w:shd w:val="clear" w:color="auto" w:fill="auto"/>
            <w:vAlign w:val="center"/>
          </w:tcPr>
          <w:p w14:paraId="45939427" w14:textId="77777777" w:rsidR="000537CC" w:rsidRPr="000537CC" w:rsidRDefault="000537CC" w:rsidP="000537CC">
            <w:pPr>
              <w:spacing w:after="120" w:line="240" w:lineRule="auto"/>
              <w:rPr>
                <w:rFonts w:ascii="Times New Roman" w:eastAsia="Times New Roman" w:hAnsi="Times New Roman" w:cs="Times New Roman"/>
                <w:b/>
                <w:sz w:val="24"/>
                <w:szCs w:val="24"/>
                <w:lang w:eastAsia="fr-FR"/>
              </w:rPr>
            </w:pPr>
          </w:p>
        </w:tc>
        <w:tc>
          <w:tcPr>
            <w:tcW w:w="1913" w:type="pct"/>
            <w:vAlign w:val="center"/>
          </w:tcPr>
          <w:p w14:paraId="49A767D8" w14:textId="34D911A4" w:rsidR="000537CC" w:rsidRPr="000537CC" w:rsidRDefault="000537CC" w:rsidP="000537CC">
            <w:pPr>
              <w:spacing w:after="120" w:line="240" w:lineRule="auto"/>
              <w:jc w:val="both"/>
              <w:rPr>
                <w:rFonts w:ascii="Times New Roman" w:eastAsia="Times New Roman" w:hAnsi="Times New Roman" w:cs="Times New Roman"/>
                <w:bCs/>
                <w:sz w:val="24"/>
                <w:szCs w:val="24"/>
                <w:lang w:eastAsia="fr-FR"/>
              </w:rPr>
            </w:pPr>
            <w:r w:rsidRPr="000537CC">
              <w:rPr>
                <w:rFonts w:ascii="Times New Roman" w:hAnsi="Times New Roman" w:cs="Times New Roman"/>
                <w:bCs/>
                <w:sz w:val="24"/>
                <w:szCs w:val="24"/>
              </w:rPr>
              <w:t>Извършва се проверка на съответствието на бюджета, попълнен в секция „Бюджет“ във Формуляра за кандидатстване, с изискванията на раздел „Категории разходи, допустими за финансиране“ на условията за кандидатстване</w:t>
            </w:r>
            <w:r w:rsidRPr="000537CC">
              <w:rPr>
                <w:rFonts w:ascii="Times New Roman" w:hAnsi="Times New Roman" w:cs="Times New Roman"/>
              </w:rPr>
              <w:t xml:space="preserve"> </w:t>
            </w:r>
            <w:r w:rsidRPr="000537CC">
              <w:rPr>
                <w:rFonts w:ascii="Times New Roman" w:hAnsi="Times New Roman" w:cs="Times New Roman"/>
                <w:bCs/>
                <w:sz w:val="24"/>
                <w:szCs w:val="24"/>
              </w:rPr>
              <w:t>и с изискванията на раздел „Минимален (ако е приложимо) и максимален размер на безвъзмездната финансова помощ за конкретен проект“ от условията за кандидатстване.</w:t>
            </w:r>
          </w:p>
        </w:tc>
      </w:tr>
      <w:tr w:rsidR="000537CC" w14:paraId="7DD11F4D" w14:textId="77777777">
        <w:trPr>
          <w:trHeight w:val="274"/>
        </w:trPr>
        <w:tc>
          <w:tcPr>
            <w:tcW w:w="231" w:type="pct"/>
            <w:shd w:val="clear" w:color="auto" w:fill="auto"/>
            <w:vAlign w:val="center"/>
          </w:tcPr>
          <w:p w14:paraId="77F1811B" w14:textId="77777777" w:rsidR="000537CC" w:rsidRDefault="000537CC" w:rsidP="000537CC">
            <w:pPr>
              <w:spacing w:after="120" w:line="240" w:lineRule="auto"/>
              <w:jc w:val="center"/>
              <w:rPr>
                <w:rFonts w:ascii="Times New Roman" w:eastAsia="Times New Roman" w:hAnsi="Times New Roman" w:cs="Times New Roman"/>
                <w:sz w:val="24"/>
                <w:szCs w:val="24"/>
                <w:lang w:eastAsia="fr-FR"/>
              </w:rPr>
            </w:pPr>
            <w:r>
              <w:rPr>
                <w:rFonts w:ascii="Times New Roman" w:hAnsi="Times New Roman" w:cs="Times New Roman"/>
                <w:sz w:val="24"/>
                <w:szCs w:val="24"/>
              </w:rPr>
              <w:t>6.</w:t>
            </w:r>
          </w:p>
        </w:tc>
        <w:tc>
          <w:tcPr>
            <w:tcW w:w="2147" w:type="pct"/>
            <w:shd w:val="clear" w:color="auto" w:fill="auto"/>
            <w:vAlign w:val="center"/>
          </w:tcPr>
          <w:p w14:paraId="06F2E352" w14:textId="3E48C1C3" w:rsidR="000537CC" w:rsidRPr="000537CC" w:rsidRDefault="000537CC" w:rsidP="000537CC">
            <w:pPr>
              <w:spacing w:after="120" w:line="251" w:lineRule="auto"/>
              <w:jc w:val="both"/>
              <w:rPr>
                <w:rFonts w:ascii="Times New Roman" w:hAnsi="Times New Roman" w:cs="Times New Roman"/>
                <w:sz w:val="24"/>
                <w:szCs w:val="24"/>
                <w:lang w:eastAsia="fr-FR"/>
              </w:rPr>
            </w:pPr>
            <w:r w:rsidRPr="000537CC">
              <w:rPr>
                <w:rFonts w:ascii="Times New Roman" w:hAnsi="Times New Roman" w:cs="Times New Roman"/>
                <w:sz w:val="24"/>
                <w:szCs w:val="24"/>
              </w:rPr>
              <w:t>Стойността на отделните дейности е определена въз основа на анализ на остойностяването, съгласно изискванията на условията за кандидатстване.</w:t>
            </w:r>
          </w:p>
        </w:tc>
        <w:tc>
          <w:tcPr>
            <w:tcW w:w="709" w:type="pct"/>
            <w:shd w:val="clear" w:color="auto" w:fill="auto"/>
            <w:vAlign w:val="center"/>
          </w:tcPr>
          <w:p w14:paraId="2F0773AB" w14:textId="77777777" w:rsidR="000537CC" w:rsidRPr="000537CC" w:rsidRDefault="000537CC" w:rsidP="000537CC">
            <w:pPr>
              <w:spacing w:after="120" w:line="240" w:lineRule="auto"/>
              <w:rPr>
                <w:rFonts w:ascii="Times New Roman" w:eastAsia="Times New Roman" w:hAnsi="Times New Roman" w:cs="Times New Roman"/>
                <w:b/>
                <w:sz w:val="24"/>
                <w:szCs w:val="24"/>
                <w:lang w:eastAsia="fr-FR"/>
              </w:rPr>
            </w:pPr>
          </w:p>
        </w:tc>
        <w:tc>
          <w:tcPr>
            <w:tcW w:w="1913" w:type="pct"/>
            <w:vAlign w:val="center"/>
          </w:tcPr>
          <w:p w14:paraId="083E202C" w14:textId="77777777" w:rsidR="000537CC" w:rsidRPr="000537CC" w:rsidRDefault="000537CC" w:rsidP="000537CC">
            <w:pPr>
              <w:spacing w:after="120"/>
              <w:jc w:val="both"/>
              <w:rPr>
                <w:rFonts w:ascii="Times New Roman" w:hAnsi="Times New Roman" w:cs="Times New Roman"/>
                <w:bCs/>
                <w:sz w:val="24"/>
                <w:szCs w:val="24"/>
              </w:rPr>
            </w:pPr>
            <w:r w:rsidRPr="000537CC">
              <w:rPr>
                <w:rFonts w:ascii="Times New Roman" w:hAnsi="Times New Roman" w:cs="Times New Roman"/>
                <w:bCs/>
                <w:sz w:val="24"/>
                <w:szCs w:val="24"/>
              </w:rPr>
              <w:t xml:space="preserve">Извършва се проверка на съответствието на стойностите, попълнени в секция „План за изпълнение/ Дейности по проекта“ във Формуляра за кандидатстване, с представения в секция „Прикачени документи“ документ „Анализ на остойностяването“, както и дали анализът на остойностяването е изготвен съгласно указанията на раздел „Категории разходи, допустими за финансиране“ от условията за кандидатстване. </w:t>
            </w:r>
          </w:p>
          <w:p w14:paraId="640DBB23" w14:textId="5264F2A7" w:rsidR="000537CC" w:rsidRPr="000537CC" w:rsidRDefault="000537CC" w:rsidP="000537CC">
            <w:pPr>
              <w:spacing w:after="120" w:line="240" w:lineRule="auto"/>
              <w:jc w:val="both"/>
              <w:rPr>
                <w:rFonts w:ascii="Times New Roman" w:eastAsia="Times New Roman" w:hAnsi="Times New Roman" w:cs="Times New Roman"/>
                <w:bCs/>
                <w:sz w:val="24"/>
                <w:szCs w:val="24"/>
                <w:lang w:eastAsia="fr-FR"/>
              </w:rPr>
            </w:pPr>
            <w:r w:rsidRPr="000537CC">
              <w:rPr>
                <w:rFonts w:ascii="Times New Roman" w:hAnsi="Times New Roman" w:cs="Times New Roman"/>
                <w:bCs/>
                <w:sz w:val="24"/>
                <w:szCs w:val="24"/>
              </w:rPr>
              <w:lastRenderedPageBreak/>
              <w:t>В случай на съмнение относно обосноваността на разходите по проекта, оценителната комисия може да изиска информация от конкретния бенефициент за лицата, издали документите/ офертите, в следствие на които е направено остойностяването по дейности и да направи допълнителни проверки по отношение на остойностяването на базата на минимум два източника на информация за удостоверяване на стойността за извършване на конкретната дейност.</w:t>
            </w:r>
          </w:p>
        </w:tc>
      </w:tr>
      <w:tr w:rsidR="000537CC" w14:paraId="33DD6503" w14:textId="77777777">
        <w:trPr>
          <w:trHeight w:val="478"/>
        </w:trPr>
        <w:tc>
          <w:tcPr>
            <w:tcW w:w="231" w:type="pct"/>
            <w:shd w:val="clear" w:color="auto" w:fill="auto"/>
            <w:vAlign w:val="center"/>
          </w:tcPr>
          <w:p w14:paraId="5AAADB43" w14:textId="77777777" w:rsidR="000537CC" w:rsidRDefault="000537CC" w:rsidP="000537CC">
            <w:pPr>
              <w:spacing w:after="120" w:line="240" w:lineRule="auto"/>
              <w:jc w:val="center"/>
              <w:rPr>
                <w:rFonts w:ascii="Times New Roman" w:eastAsia="Times New Roman" w:hAnsi="Times New Roman" w:cs="Times New Roman"/>
                <w:sz w:val="24"/>
                <w:szCs w:val="24"/>
                <w:lang w:eastAsia="fr-FR"/>
              </w:rPr>
            </w:pPr>
            <w:r>
              <w:rPr>
                <w:rFonts w:ascii="Times New Roman" w:hAnsi="Times New Roman" w:cs="Times New Roman"/>
                <w:sz w:val="24"/>
                <w:szCs w:val="24"/>
              </w:rPr>
              <w:lastRenderedPageBreak/>
              <w:t>7.</w:t>
            </w:r>
          </w:p>
        </w:tc>
        <w:tc>
          <w:tcPr>
            <w:tcW w:w="2147" w:type="pct"/>
            <w:shd w:val="clear" w:color="auto" w:fill="auto"/>
            <w:vAlign w:val="center"/>
          </w:tcPr>
          <w:p w14:paraId="67AA70C7" w14:textId="05BDD321" w:rsidR="000537CC" w:rsidRPr="000537CC" w:rsidRDefault="000537CC" w:rsidP="000537CC">
            <w:pPr>
              <w:spacing w:after="120" w:line="251" w:lineRule="auto"/>
              <w:jc w:val="both"/>
              <w:rPr>
                <w:rFonts w:ascii="Times New Roman" w:eastAsia="Times New Roman" w:hAnsi="Times New Roman" w:cs="Times New Roman"/>
                <w:sz w:val="24"/>
                <w:szCs w:val="24"/>
                <w:lang w:eastAsia="fr-FR"/>
              </w:rPr>
            </w:pPr>
            <w:r w:rsidRPr="000537CC">
              <w:rPr>
                <w:rFonts w:ascii="Times New Roman" w:hAnsi="Times New Roman" w:cs="Times New Roman"/>
                <w:sz w:val="24"/>
                <w:szCs w:val="24"/>
              </w:rPr>
              <w:t>Исканото финансиране (безвъзмездна финансова помощ) се отнася само за допустими разходи.</w:t>
            </w:r>
          </w:p>
        </w:tc>
        <w:tc>
          <w:tcPr>
            <w:tcW w:w="709" w:type="pct"/>
            <w:shd w:val="clear" w:color="auto" w:fill="auto"/>
            <w:vAlign w:val="center"/>
          </w:tcPr>
          <w:p w14:paraId="10B58186" w14:textId="77777777" w:rsidR="000537CC" w:rsidRPr="000537CC" w:rsidRDefault="000537CC" w:rsidP="000537CC">
            <w:pPr>
              <w:spacing w:after="120" w:line="240" w:lineRule="auto"/>
              <w:rPr>
                <w:rFonts w:ascii="Times New Roman" w:eastAsia="Times New Roman" w:hAnsi="Times New Roman" w:cs="Times New Roman"/>
                <w:b/>
                <w:sz w:val="24"/>
                <w:szCs w:val="24"/>
                <w:lang w:eastAsia="fr-FR"/>
              </w:rPr>
            </w:pPr>
          </w:p>
        </w:tc>
        <w:tc>
          <w:tcPr>
            <w:tcW w:w="1913" w:type="pct"/>
            <w:vAlign w:val="center"/>
          </w:tcPr>
          <w:p w14:paraId="1E36B57E" w14:textId="5E594006" w:rsidR="000537CC" w:rsidRPr="000537CC" w:rsidRDefault="000537CC" w:rsidP="000537CC">
            <w:pPr>
              <w:spacing w:after="120" w:line="240" w:lineRule="auto"/>
              <w:jc w:val="both"/>
              <w:rPr>
                <w:rFonts w:ascii="Times New Roman" w:eastAsia="Times New Roman" w:hAnsi="Times New Roman" w:cs="Times New Roman"/>
                <w:bCs/>
                <w:sz w:val="24"/>
                <w:szCs w:val="24"/>
                <w:lang w:eastAsia="fr-FR"/>
              </w:rPr>
            </w:pPr>
            <w:r w:rsidRPr="000537CC">
              <w:rPr>
                <w:rFonts w:ascii="Times New Roman" w:hAnsi="Times New Roman" w:cs="Times New Roman"/>
                <w:bCs/>
                <w:sz w:val="24"/>
                <w:szCs w:val="24"/>
              </w:rPr>
              <w:t>Извършва се проверка на информацията от в секция „Бюджет“  с отделните дейности, попълнени в секция „План за изпълнение/ Дейности по проекта“ във Формуляра за кандидатстване и с изискванията на раздел „Категории разходи, допустими за финансиране“ и на раздел „Дейности, допустими за финансиране“ от условията за кандидатстване.</w:t>
            </w:r>
          </w:p>
        </w:tc>
      </w:tr>
      <w:tr w:rsidR="000537CC" w14:paraId="0F1262B7" w14:textId="77777777">
        <w:trPr>
          <w:trHeight w:val="478"/>
        </w:trPr>
        <w:tc>
          <w:tcPr>
            <w:tcW w:w="231" w:type="pct"/>
            <w:shd w:val="clear" w:color="auto" w:fill="auto"/>
            <w:vAlign w:val="center"/>
          </w:tcPr>
          <w:p w14:paraId="4F78ED72" w14:textId="77777777" w:rsidR="000537CC" w:rsidRDefault="000537CC" w:rsidP="000537CC">
            <w:pPr>
              <w:spacing w:after="12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2147" w:type="pct"/>
            <w:shd w:val="clear" w:color="auto" w:fill="auto"/>
            <w:vAlign w:val="center"/>
          </w:tcPr>
          <w:p w14:paraId="20FA185F" w14:textId="77777777" w:rsidR="000537CC" w:rsidRPr="000537CC" w:rsidRDefault="000537CC" w:rsidP="000537CC">
            <w:pPr>
              <w:spacing w:after="120" w:line="252" w:lineRule="auto"/>
              <w:jc w:val="both"/>
              <w:rPr>
                <w:rFonts w:ascii="Times New Roman" w:hAnsi="Times New Roman" w:cs="Times New Roman"/>
                <w:sz w:val="24"/>
                <w:szCs w:val="24"/>
              </w:rPr>
            </w:pPr>
            <w:r w:rsidRPr="000537CC">
              <w:rPr>
                <w:rFonts w:ascii="Times New Roman" w:hAnsi="Times New Roman" w:cs="Times New Roman"/>
                <w:sz w:val="24"/>
                <w:szCs w:val="24"/>
              </w:rPr>
              <w:t>Представени са документи относно собственост на земята и предназначение, обезпечаващи изпълнението на дейностите по изграждане/ надграждане на зелена инфраструктура.</w:t>
            </w:r>
          </w:p>
          <w:p w14:paraId="655BA2CB" w14:textId="77777777" w:rsidR="000537CC" w:rsidRPr="000537CC" w:rsidRDefault="000537CC" w:rsidP="000537CC">
            <w:pPr>
              <w:spacing w:after="120" w:line="251" w:lineRule="auto"/>
              <w:jc w:val="both"/>
              <w:rPr>
                <w:rFonts w:ascii="Times New Roman" w:hAnsi="Times New Roman" w:cs="Times New Roman"/>
                <w:sz w:val="24"/>
                <w:szCs w:val="24"/>
              </w:rPr>
            </w:pPr>
          </w:p>
        </w:tc>
        <w:tc>
          <w:tcPr>
            <w:tcW w:w="709" w:type="pct"/>
            <w:shd w:val="clear" w:color="auto" w:fill="auto"/>
            <w:vAlign w:val="center"/>
          </w:tcPr>
          <w:p w14:paraId="078134B8" w14:textId="77777777" w:rsidR="000537CC" w:rsidRPr="000537CC" w:rsidRDefault="000537CC" w:rsidP="000537CC">
            <w:pPr>
              <w:spacing w:after="120" w:line="240" w:lineRule="auto"/>
              <w:rPr>
                <w:rFonts w:ascii="Times New Roman" w:eastAsia="Times New Roman" w:hAnsi="Times New Roman" w:cs="Times New Roman"/>
                <w:b/>
                <w:sz w:val="24"/>
                <w:szCs w:val="24"/>
                <w:lang w:eastAsia="fr-FR"/>
              </w:rPr>
            </w:pPr>
          </w:p>
        </w:tc>
        <w:tc>
          <w:tcPr>
            <w:tcW w:w="1913" w:type="pct"/>
            <w:vAlign w:val="center"/>
          </w:tcPr>
          <w:p w14:paraId="3585C775" w14:textId="77777777" w:rsidR="000537CC" w:rsidRPr="000537CC" w:rsidRDefault="000537CC" w:rsidP="000537CC">
            <w:pPr>
              <w:spacing w:after="120"/>
              <w:jc w:val="both"/>
              <w:rPr>
                <w:rFonts w:ascii="Times New Roman" w:hAnsi="Times New Roman" w:cs="Times New Roman"/>
                <w:bCs/>
                <w:sz w:val="24"/>
                <w:szCs w:val="24"/>
              </w:rPr>
            </w:pPr>
            <w:r w:rsidRPr="000537CC">
              <w:rPr>
                <w:rFonts w:ascii="Times New Roman" w:hAnsi="Times New Roman" w:cs="Times New Roman"/>
                <w:bCs/>
                <w:sz w:val="24"/>
                <w:szCs w:val="24"/>
              </w:rPr>
              <w:t xml:space="preserve">Извършва се проверка в секции „План за изпълнение / Дейности по проекта“ и „Прикачени документи“ за наличието на документи, показващи собственост на терените, където ще се изпълнят инвестициите. </w:t>
            </w:r>
          </w:p>
          <w:p w14:paraId="0702BCD1" w14:textId="6841B043" w:rsidR="000537CC" w:rsidRPr="000537CC" w:rsidRDefault="000537CC" w:rsidP="000537CC">
            <w:pPr>
              <w:spacing w:after="120" w:line="240" w:lineRule="auto"/>
              <w:jc w:val="both"/>
              <w:rPr>
                <w:rFonts w:ascii="Times New Roman" w:hAnsi="Times New Roman" w:cs="Times New Roman"/>
                <w:bCs/>
                <w:sz w:val="24"/>
                <w:szCs w:val="24"/>
              </w:rPr>
            </w:pPr>
            <w:r w:rsidRPr="000537CC">
              <w:rPr>
                <w:rFonts w:ascii="Times New Roman" w:hAnsi="Times New Roman" w:cs="Times New Roman"/>
                <w:bCs/>
                <w:sz w:val="24"/>
                <w:szCs w:val="24"/>
              </w:rPr>
              <w:t>От документите следва да бъде видно, че планираните дейности могат да се реализират в конкретните имоти.</w:t>
            </w:r>
          </w:p>
        </w:tc>
      </w:tr>
      <w:tr w:rsidR="000537CC" w14:paraId="3FB5D530" w14:textId="77777777">
        <w:trPr>
          <w:trHeight w:val="478"/>
        </w:trPr>
        <w:tc>
          <w:tcPr>
            <w:tcW w:w="231" w:type="pct"/>
            <w:shd w:val="clear" w:color="auto" w:fill="auto"/>
            <w:vAlign w:val="center"/>
          </w:tcPr>
          <w:p w14:paraId="4F61C735" w14:textId="77777777" w:rsidR="000537CC" w:rsidRDefault="000537CC" w:rsidP="000537CC">
            <w:pPr>
              <w:spacing w:after="12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2147" w:type="pct"/>
            <w:shd w:val="clear" w:color="auto" w:fill="auto"/>
            <w:vAlign w:val="center"/>
          </w:tcPr>
          <w:p w14:paraId="75242ACF" w14:textId="3B13F599" w:rsidR="000537CC" w:rsidRPr="000537CC" w:rsidRDefault="000537CC" w:rsidP="000537CC">
            <w:pPr>
              <w:spacing w:after="120" w:line="251" w:lineRule="auto"/>
              <w:jc w:val="both"/>
              <w:rPr>
                <w:rFonts w:ascii="Times New Roman" w:hAnsi="Times New Roman" w:cs="Times New Roman"/>
                <w:sz w:val="24"/>
                <w:szCs w:val="24"/>
              </w:rPr>
            </w:pPr>
            <w:r w:rsidRPr="000537CC">
              <w:rPr>
                <w:rFonts w:ascii="Times New Roman" w:hAnsi="Times New Roman" w:cs="Times New Roman"/>
                <w:sz w:val="24"/>
                <w:szCs w:val="24"/>
              </w:rPr>
              <w:t>В проектното предложение е представен начинът за поддръжка на изградената/ надградена зелена  инфраструктура за периода на жизнения й цикъл.</w:t>
            </w:r>
          </w:p>
        </w:tc>
        <w:tc>
          <w:tcPr>
            <w:tcW w:w="709" w:type="pct"/>
            <w:shd w:val="clear" w:color="auto" w:fill="auto"/>
            <w:vAlign w:val="center"/>
          </w:tcPr>
          <w:p w14:paraId="078B3499" w14:textId="77777777" w:rsidR="000537CC" w:rsidRPr="000537CC" w:rsidRDefault="000537CC" w:rsidP="000537CC">
            <w:pPr>
              <w:spacing w:after="120" w:line="240" w:lineRule="auto"/>
              <w:rPr>
                <w:rFonts w:ascii="Times New Roman" w:eastAsia="Times New Roman" w:hAnsi="Times New Roman" w:cs="Times New Roman"/>
                <w:b/>
                <w:sz w:val="24"/>
                <w:szCs w:val="24"/>
                <w:lang w:eastAsia="fr-FR"/>
              </w:rPr>
            </w:pPr>
          </w:p>
        </w:tc>
        <w:tc>
          <w:tcPr>
            <w:tcW w:w="1913" w:type="pct"/>
            <w:vAlign w:val="center"/>
          </w:tcPr>
          <w:p w14:paraId="026D8C8E" w14:textId="07C1C0B5" w:rsidR="000537CC" w:rsidRPr="000537CC" w:rsidRDefault="000537CC" w:rsidP="000537CC">
            <w:pPr>
              <w:spacing w:after="120" w:line="240" w:lineRule="auto"/>
              <w:jc w:val="both"/>
              <w:rPr>
                <w:rFonts w:ascii="Times New Roman" w:hAnsi="Times New Roman" w:cs="Times New Roman"/>
                <w:bCs/>
                <w:sz w:val="24"/>
                <w:szCs w:val="24"/>
              </w:rPr>
            </w:pPr>
            <w:r w:rsidRPr="000537CC">
              <w:rPr>
                <w:rFonts w:ascii="Times New Roman" w:hAnsi="Times New Roman" w:cs="Times New Roman"/>
                <w:bCs/>
                <w:sz w:val="24"/>
                <w:szCs w:val="24"/>
              </w:rPr>
              <w:t>Извършва се проверка на информацията в секция „Допълнителна информация необходима за оценка на проектното предложение“ и/или секция „Прикачени документи“ във формуляра за кандидатстване в ИСУН.</w:t>
            </w:r>
          </w:p>
        </w:tc>
      </w:tr>
    </w:tbl>
    <w:p w14:paraId="1B70F82D" w14:textId="77777777" w:rsidR="00AB408C" w:rsidRDefault="00AB408C">
      <w:pPr>
        <w:spacing w:after="0" w:line="251" w:lineRule="auto"/>
        <w:ind w:right="-1100"/>
        <w:rPr>
          <w:rFonts w:ascii="Times New Roman" w:eastAsia="Times New Roman" w:hAnsi="Times New Roman" w:cs="Times New Roman"/>
          <w:b/>
          <w:i/>
          <w:sz w:val="24"/>
          <w:szCs w:val="24"/>
          <w:lang w:eastAsia="fr-FR"/>
        </w:rPr>
      </w:pPr>
    </w:p>
    <w:p w14:paraId="57ED9224" w14:textId="77777777" w:rsidR="00AB408C" w:rsidRDefault="00A66A7A">
      <w:pPr>
        <w:pStyle w:val="ListParagraph"/>
        <w:pBdr>
          <w:top w:val="single" w:sz="4" w:space="1" w:color="auto"/>
          <w:left w:val="single" w:sz="4" w:space="4" w:color="auto"/>
          <w:bottom w:val="single" w:sz="4" w:space="1" w:color="auto"/>
          <w:right w:val="single" w:sz="4" w:space="4" w:color="auto"/>
        </w:pBdr>
        <w:spacing w:after="0" w:line="251"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23. Начин на подаване на проектните предложения/концепциите за проектни предложения: </w:t>
      </w:r>
    </w:p>
    <w:p w14:paraId="500C46F8" w14:textId="77777777" w:rsidR="00AB408C" w:rsidRDefault="00A66A7A">
      <w:pPr>
        <w:pStyle w:val="ListParagraph"/>
        <w:pBdr>
          <w:top w:val="single" w:sz="4" w:space="1" w:color="auto"/>
          <w:left w:val="single" w:sz="4" w:space="4" w:color="auto"/>
          <w:bottom w:val="single" w:sz="4" w:space="1" w:color="auto"/>
          <w:right w:val="single" w:sz="4" w:space="4" w:color="auto"/>
        </w:pBdr>
        <w:spacing w:before="40" w:after="0" w:line="251" w:lineRule="auto"/>
        <w:ind w:left="0"/>
        <w:contextualSpacing w:val="0"/>
        <w:jc w:val="both"/>
        <w:rPr>
          <w:rFonts w:ascii="Times New Roman" w:hAnsi="Times New Roman" w:cs="Times New Roman"/>
          <w:sz w:val="24"/>
          <w:szCs w:val="24"/>
        </w:rPr>
      </w:pPr>
      <w:bookmarkStart w:id="155" w:name="_Hlk158993509"/>
      <w:r>
        <w:rPr>
          <w:rFonts w:ascii="Times New Roman" w:hAnsi="Times New Roman" w:cs="Times New Roman"/>
          <w:sz w:val="24"/>
          <w:szCs w:val="24"/>
        </w:rPr>
        <w:lastRenderedPageBreak/>
        <w:t xml:space="preserve">Проектно предложение по процедурата може да бъде подадено от кандидата или оправомощено от него лице единствено чрез попълване на уеб базиран формуляр за кандидатстване с квалифициран електронен подпис (КЕП) чрез системата ИСУН: </w:t>
      </w:r>
      <w:hyperlink r:id="rId28" w:history="1">
        <w:r>
          <w:rPr>
            <w:rStyle w:val="Hyperlink"/>
            <w:rFonts w:ascii="Times New Roman" w:hAnsi="Times New Roman" w:cs="Times New Roman"/>
            <w:sz w:val="24"/>
            <w:szCs w:val="24"/>
          </w:rPr>
          <w:t>http://eumis2020.government.bg/</w:t>
        </w:r>
      </w:hyperlink>
      <w:r>
        <w:rPr>
          <w:rFonts w:ascii="Times New Roman" w:hAnsi="Times New Roman" w:cs="Times New Roman"/>
          <w:sz w:val="24"/>
          <w:szCs w:val="24"/>
        </w:rPr>
        <w:t xml:space="preserve">. </w:t>
      </w:r>
      <w:r>
        <w:rPr>
          <w:rFonts w:ascii="Times New Roman" w:hAnsi="Times New Roman"/>
          <w:sz w:val="24"/>
          <w:szCs w:val="24"/>
        </w:rPr>
        <w:t>Проектното предложение се подава електронно</w:t>
      </w:r>
      <w:r>
        <w:rPr>
          <w:rFonts w:ascii="Times New Roman" w:hAnsi="Times New Roman" w:cs="Times New Roman"/>
          <w:sz w:val="24"/>
          <w:szCs w:val="24"/>
        </w:rPr>
        <w:t>, като се подписва с КЕП от лице с право да представлява кандидата или оправомощено от него лице. В случай че проектното предложение се подава от оправомощено лице, е необходимо представянето на заповед за оправомощаване от ръководителя на структурата-кандидат.</w:t>
      </w:r>
    </w:p>
    <w:p w14:paraId="020B7469" w14:textId="3C019A5E" w:rsidR="00AB408C" w:rsidRDefault="00A66A7A">
      <w:pPr>
        <w:pBdr>
          <w:top w:val="single" w:sz="4" w:space="1" w:color="auto"/>
          <w:left w:val="single" w:sz="4" w:space="4" w:color="auto"/>
          <w:bottom w:val="single" w:sz="4" w:space="1" w:color="auto"/>
          <w:right w:val="single" w:sz="4" w:space="4" w:color="auto"/>
        </w:pBdr>
        <w:spacing w:before="40" w:after="0" w:line="251" w:lineRule="auto"/>
        <w:jc w:val="both"/>
        <w:rPr>
          <w:rFonts w:ascii="Times New Roman" w:hAnsi="Times New Roman"/>
          <w:color w:val="000000"/>
          <w:sz w:val="24"/>
          <w:szCs w:val="24"/>
        </w:rPr>
      </w:pPr>
      <w:r>
        <w:rPr>
          <w:rFonts w:ascii="Times New Roman" w:hAnsi="Times New Roman"/>
          <w:sz w:val="24"/>
          <w:szCs w:val="24"/>
        </w:rPr>
        <w:t xml:space="preserve">Потребителските профили в портала за кандидатстване ИСУН са персонални, като за създаването им е необходимо попълването на имейл адрес, към който се асоциира профилът. Подаването на проектно предложение се осъществява през профила на кандидата. Освен като потребителско име за профила на кандидата, имейл адресът е необходим и за получаване на съобщения от системата. </w:t>
      </w:r>
      <w:r>
        <w:rPr>
          <w:rFonts w:ascii="Times New Roman" w:hAnsi="Times New Roman"/>
          <w:noProof/>
          <w:sz w:val="24"/>
          <w:szCs w:val="24"/>
        </w:rPr>
        <w:t xml:space="preserve">Препоръчително е кандидатът да посочи имейл адрес, който да е създаден специално за целите на кандидатстването, оценката и изпълнението на проекта по ПОС 2021-2027 г. или да използва друг общ имейл адрес на кандидата, а не личен електронен адрес, с който да се регистрира и да влиза в ИСУН. Кандидатът може да използва вече създаден потребителски профил в ИСУН за целите на подаване на проектно предложение по настоящата процедура. </w:t>
      </w:r>
      <w:r>
        <w:rPr>
          <w:rFonts w:ascii="Times New Roman" w:hAnsi="Times New Roman"/>
          <w:sz w:val="24"/>
          <w:szCs w:val="24"/>
        </w:rPr>
        <w:t xml:space="preserve">Този имейл адрес ще се извлича автоматично и съответно ще се визуализира в полето </w:t>
      </w:r>
      <w:r>
        <w:rPr>
          <w:rFonts w:ascii="Times New Roman" w:hAnsi="Times New Roman"/>
          <w:sz w:val="24"/>
          <w:szCs w:val="24"/>
          <w:lang w:val="en-US"/>
        </w:rPr>
        <w:t>e-mail</w:t>
      </w:r>
      <w:r>
        <w:rPr>
          <w:rFonts w:ascii="Times New Roman" w:hAnsi="Times New Roman"/>
          <w:sz w:val="24"/>
          <w:szCs w:val="24"/>
        </w:rPr>
        <w:t xml:space="preserve"> в секция „Данни за кандидата“ от формуляра за кандидатстване. </w:t>
      </w:r>
      <w:r>
        <w:rPr>
          <w:rFonts w:ascii="Times New Roman" w:hAnsi="Times New Roman"/>
          <w:color w:val="000000"/>
          <w:sz w:val="24"/>
          <w:szCs w:val="24"/>
        </w:rPr>
        <w:t>Необходимо е кандидатите да разполагат винаги с достъп до имейл адреса, към който е асоцииран профилът в ИСУН.</w:t>
      </w:r>
    </w:p>
    <w:bookmarkEnd w:id="155"/>
    <w:p w14:paraId="0C7D8B3B" w14:textId="77777777" w:rsidR="00AB408C" w:rsidRDefault="00A66A7A">
      <w:pPr>
        <w:pStyle w:val="ListParagraph"/>
        <w:spacing w:after="0" w:line="251"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  </w:t>
      </w:r>
    </w:p>
    <w:p w14:paraId="47531AEC" w14:textId="77777777" w:rsidR="00AB408C" w:rsidRDefault="00A66A7A">
      <w:pPr>
        <w:pStyle w:val="ListParagraph"/>
        <w:pBdr>
          <w:top w:val="single" w:sz="4" w:space="1" w:color="auto"/>
          <w:left w:val="single" w:sz="4" w:space="4" w:color="auto"/>
          <w:bottom w:val="single" w:sz="4" w:space="1" w:color="auto"/>
          <w:right w:val="single" w:sz="4" w:space="4" w:color="auto"/>
        </w:pBdr>
        <w:spacing w:after="120" w:line="251"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24. </w:t>
      </w:r>
      <w:bookmarkStart w:id="156" w:name="_Hlk144128747"/>
      <w:bookmarkStart w:id="157" w:name="_Hlk138258612"/>
      <w:r>
        <w:rPr>
          <w:rFonts w:ascii="Times New Roman" w:hAnsi="Times New Roman" w:cs="Times New Roman"/>
          <w:b/>
          <w:sz w:val="24"/>
          <w:szCs w:val="24"/>
        </w:rPr>
        <w:t>Списък на документите, които се подават на етап кандидатстване</w:t>
      </w:r>
      <w:bookmarkEnd w:id="156"/>
      <w:r>
        <w:rPr>
          <w:rStyle w:val="FootnoteReference"/>
          <w:rFonts w:ascii="Times New Roman" w:hAnsi="Times New Roman" w:cs="Times New Roman"/>
          <w:b/>
          <w:sz w:val="24"/>
          <w:szCs w:val="24"/>
        </w:rPr>
        <w:footnoteReference w:id="14"/>
      </w:r>
      <w:r>
        <w:rPr>
          <w:rFonts w:ascii="Times New Roman" w:hAnsi="Times New Roman" w:cs="Times New Roman"/>
          <w:b/>
          <w:sz w:val="24"/>
          <w:szCs w:val="24"/>
        </w:rPr>
        <w:t>:</w:t>
      </w:r>
    </w:p>
    <w:p w14:paraId="62115B47" w14:textId="77777777" w:rsidR="00AB408C" w:rsidRDefault="00A66A7A">
      <w:pPr>
        <w:pBdr>
          <w:top w:val="single" w:sz="4" w:space="1" w:color="auto"/>
          <w:left w:val="single" w:sz="4" w:space="4" w:color="auto"/>
          <w:bottom w:val="single" w:sz="4" w:space="1" w:color="auto"/>
          <w:right w:val="single" w:sz="4" w:space="4" w:color="auto"/>
        </w:pBdr>
        <w:spacing w:before="40" w:after="0" w:line="251" w:lineRule="auto"/>
        <w:jc w:val="both"/>
      </w:pPr>
      <w:r>
        <w:rPr>
          <w:rFonts w:ascii="Times New Roman" w:hAnsi="Times New Roman" w:cs="Times New Roman"/>
          <w:sz w:val="24"/>
          <w:szCs w:val="24"/>
        </w:rPr>
        <w:t xml:space="preserve">Документите, които се подават, трябва да съобразяват изискванията към тях, ако има такива, посочени в настоящите </w:t>
      </w:r>
      <w:r>
        <w:rPr>
          <w:rFonts w:ascii="Times New Roman" w:hAnsi="Times New Roman" w:cs="Times New Roman"/>
          <w:i/>
          <w:sz w:val="24"/>
          <w:szCs w:val="24"/>
        </w:rPr>
        <w:t>Условия за кандидатстване.</w:t>
      </w:r>
    </w:p>
    <w:p w14:paraId="4EE7AE6D" w14:textId="0CD62820" w:rsidR="00AB408C" w:rsidRDefault="00A66A7A">
      <w:pPr>
        <w:pStyle w:val="ListParagraph"/>
        <w:pBdr>
          <w:top w:val="single" w:sz="4" w:space="1" w:color="auto"/>
          <w:left w:val="single" w:sz="4" w:space="4" w:color="auto"/>
          <w:bottom w:val="single" w:sz="4" w:space="1" w:color="auto"/>
          <w:right w:val="single" w:sz="4" w:space="4" w:color="auto"/>
        </w:pBdr>
        <w:tabs>
          <w:tab w:val="left" w:pos="0"/>
        </w:tabs>
        <w:spacing w:before="40" w:after="0" w:line="251"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Формулярът за кандидатстване се попълва в ИСУН, като в системата не следва да се прикачва отделен файл.</w:t>
      </w:r>
    </w:p>
    <w:p w14:paraId="0ECE168A" w14:textId="60CB446A" w:rsidR="003B22E1" w:rsidRPr="003B22E1" w:rsidRDefault="003B22E1" w:rsidP="003B22E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3B22E1">
        <w:rPr>
          <w:rFonts w:ascii="Times New Roman" w:hAnsi="Times New Roman" w:cs="Times New Roman"/>
          <w:sz w:val="24"/>
          <w:szCs w:val="24"/>
        </w:rPr>
        <w:t>Прилагат се само документи, които не са общодостъпни и публикувани на официална страница на органа, компетентен за издаването им или на други общодостъпни места. В случай че документите са публично достъпни, следва да се посочат активни електронни адреси, на които те са публикувани.</w:t>
      </w:r>
    </w:p>
    <w:p w14:paraId="291B5A33" w14:textId="77777777" w:rsidR="00AB408C" w:rsidRDefault="00A66A7A">
      <w:pPr>
        <w:pStyle w:val="ListParagraph"/>
        <w:numPr>
          <w:ilvl w:val="1"/>
          <w:numId w:val="4"/>
        </w:numPr>
        <w:pBdr>
          <w:top w:val="single" w:sz="4" w:space="1" w:color="auto"/>
          <w:left w:val="single" w:sz="4" w:space="4" w:color="auto"/>
          <w:bottom w:val="single" w:sz="4" w:space="1" w:color="auto"/>
          <w:right w:val="single" w:sz="4" w:space="4" w:color="auto"/>
        </w:pBdr>
        <w:tabs>
          <w:tab w:val="left" w:pos="0"/>
        </w:tabs>
        <w:spacing w:before="40" w:after="0" w:line="251"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Заповед за оправомощаване на лицето, което подписва с електронен подпис от името на кандидата документите за кандидатстване по процедурата, ако е приложимо; </w:t>
      </w:r>
    </w:p>
    <w:p w14:paraId="1788D637" w14:textId="199C8C4C" w:rsidR="00AB408C" w:rsidRPr="00321AE4" w:rsidRDefault="00321AE4" w:rsidP="00321AE4">
      <w:pPr>
        <w:pBdr>
          <w:top w:val="single" w:sz="4" w:space="1" w:color="auto"/>
          <w:left w:val="single" w:sz="4" w:space="4" w:color="auto"/>
          <w:bottom w:val="single" w:sz="4" w:space="1" w:color="auto"/>
          <w:right w:val="single" w:sz="4" w:space="4" w:color="auto"/>
        </w:pBdr>
        <w:tabs>
          <w:tab w:val="left" w:pos="0"/>
        </w:tabs>
        <w:spacing w:before="40" w:after="0" w:line="251" w:lineRule="auto"/>
        <w:jc w:val="both"/>
        <w:rPr>
          <w:rFonts w:ascii="Times New Roman" w:hAnsi="Times New Roman" w:cs="Times New Roman"/>
          <w:sz w:val="24"/>
          <w:szCs w:val="24"/>
        </w:rPr>
      </w:pPr>
      <w:bookmarkStart w:id="158" w:name="_Hlk136938030"/>
      <w:r>
        <w:rPr>
          <w:rFonts w:ascii="Times New Roman" w:hAnsi="Times New Roman" w:cs="Times New Roman"/>
          <w:sz w:val="24"/>
          <w:szCs w:val="24"/>
        </w:rPr>
        <w:t>24.2.</w:t>
      </w:r>
      <w:r w:rsidR="00040128">
        <w:rPr>
          <w:rFonts w:ascii="Times New Roman" w:hAnsi="Times New Roman" w:cs="Times New Roman"/>
          <w:sz w:val="24"/>
          <w:szCs w:val="24"/>
        </w:rPr>
        <w:t xml:space="preserve"> </w:t>
      </w:r>
      <w:r w:rsidR="00A66A7A" w:rsidRPr="00321AE4">
        <w:rPr>
          <w:rFonts w:ascii="Times New Roman" w:hAnsi="Times New Roman" w:cs="Times New Roman"/>
          <w:sz w:val="24"/>
          <w:szCs w:val="24"/>
        </w:rPr>
        <w:t xml:space="preserve">Решение на Общински съвет за </w:t>
      </w:r>
      <w:bookmarkEnd w:id="158"/>
      <w:r w:rsidR="00A66A7A" w:rsidRPr="00321AE4">
        <w:rPr>
          <w:rFonts w:ascii="Times New Roman" w:hAnsi="Times New Roman" w:cs="Times New Roman"/>
          <w:sz w:val="24"/>
          <w:szCs w:val="24"/>
        </w:rPr>
        <w:t>кандидатстване по настоящата процедура,</w:t>
      </w:r>
      <w:r w:rsidR="0048313B" w:rsidRPr="00321AE4">
        <w:rPr>
          <w:rFonts w:ascii="Times New Roman" w:hAnsi="Times New Roman" w:cs="Times New Roman"/>
          <w:sz w:val="24"/>
          <w:szCs w:val="24"/>
        </w:rPr>
        <w:t xml:space="preserve"> </w:t>
      </w:r>
      <w:bookmarkStart w:id="159" w:name="_Hlk159861171"/>
      <w:bookmarkStart w:id="160" w:name="_Hlk160197614"/>
      <w:r w:rsidR="00CA55D6" w:rsidRPr="00CA55D6">
        <w:rPr>
          <w:rFonts w:ascii="Times New Roman" w:hAnsi="Times New Roman" w:cs="Times New Roman"/>
          <w:sz w:val="24"/>
          <w:szCs w:val="24"/>
        </w:rPr>
        <w:t>на основание Закона за местното самоуправление и местната администрация</w:t>
      </w:r>
      <w:bookmarkEnd w:id="159"/>
      <w:r w:rsidR="00CA55D6">
        <w:rPr>
          <w:rFonts w:ascii="Times New Roman" w:hAnsi="Times New Roman" w:cs="Times New Roman"/>
          <w:sz w:val="24"/>
          <w:szCs w:val="24"/>
        </w:rPr>
        <w:t>,</w:t>
      </w:r>
      <w:r w:rsidR="00A66A7A" w:rsidRPr="00321AE4">
        <w:rPr>
          <w:rFonts w:ascii="Times New Roman" w:hAnsi="Times New Roman" w:cs="Times New Roman"/>
          <w:sz w:val="24"/>
          <w:szCs w:val="24"/>
        </w:rPr>
        <w:t xml:space="preserve"> </w:t>
      </w:r>
      <w:bookmarkEnd w:id="160"/>
      <w:r w:rsidR="00A66A7A" w:rsidRPr="00321AE4">
        <w:rPr>
          <w:rFonts w:ascii="Times New Roman" w:hAnsi="Times New Roman" w:cs="Times New Roman"/>
          <w:sz w:val="24"/>
          <w:szCs w:val="24"/>
        </w:rPr>
        <w:t xml:space="preserve">за обезпечаване на поддръжката </w:t>
      </w:r>
      <w:r w:rsidR="00C34660">
        <w:rPr>
          <w:rFonts w:ascii="Times New Roman" w:hAnsi="Times New Roman" w:cs="Times New Roman"/>
          <w:sz w:val="24"/>
          <w:szCs w:val="24"/>
        </w:rPr>
        <w:t xml:space="preserve">на </w:t>
      </w:r>
      <w:r w:rsidR="00A66A7A" w:rsidRPr="00321AE4">
        <w:rPr>
          <w:rFonts w:ascii="Times New Roman" w:hAnsi="Times New Roman" w:cs="Times New Roman"/>
          <w:sz w:val="24"/>
          <w:szCs w:val="24"/>
        </w:rPr>
        <w:t>изградената в рамките на проекта зелена инфраструктура и че в периода на устойчивост видът и предназначението на обектите няма да бъдат променяни и на територията на новоизградените зелени системи/площи в изпълнение на проекта няма да се допуска застрояване за период, не по-малък от 5 години след крайното плащане към бенефициента;</w:t>
      </w:r>
    </w:p>
    <w:p w14:paraId="006BE9CE" w14:textId="1D8D9A7C" w:rsidR="00AB408C" w:rsidRPr="00321AE4" w:rsidRDefault="00321AE4" w:rsidP="00321AE4">
      <w:pPr>
        <w:pBdr>
          <w:top w:val="single" w:sz="4" w:space="1" w:color="auto"/>
          <w:left w:val="single" w:sz="4" w:space="4" w:color="auto"/>
          <w:bottom w:val="single" w:sz="4" w:space="1" w:color="auto"/>
          <w:right w:val="single" w:sz="4" w:space="4" w:color="auto"/>
        </w:pBdr>
        <w:tabs>
          <w:tab w:val="left" w:pos="0"/>
        </w:tabs>
        <w:spacing w:before="40" w:after="0" w:line="251" w:lineRule="auto"/>
        <w:jc w:val="both"/>
        <w:rPr>
          <w:rFonts w:ascii="Times New Roman" w:hAnsi="Times New Roman" w:cs="Times New Roman"/>
          <w:sz w:val="24"/>
          <w:szCs w:val="24"/>
        </w:rPr>
      </w:pPr>
      <w:bookmarkStart w:id="161" w:name="_Hlk115355616"/>
      <w:r>
        <w:rPr>
          <w:rFonts w:ascii="Times New Roman" w:hAnsi="Times New Roman"/>
          <w:sz w:val="24"/>
          <w:szCs w:val="24"/>
        </w:rPr>
        <w:t xml:space="preserve">24.3. </w:t>
      </w:r>
      <w:r w:rsidR="00A66A7A" w:rsidRPr="00321AE4">
        <w:rPr>
          <w:rFonts w:ascii="Times New Roman" w:hAnsi="Times New Roman"/>
          <w:sz w:val="24"/>
          <w:szCs w:val="24"/>
        </w:rPr>
        <w:t>Проучвания, анализи</w:t>
      </w:r>
      <w:r w:rsidR="00A66A7A" w:rsidRPr="00321AE4">
        <w:rPr>
          <w:rFonts w:ascii="Times New Roman" w:hAnsi="Times New Roman"/>
          <w:sz w:val="24"/>
          <w:szCs w:val="24"/>
          <w:lang w:val="en-US"/>
        </w:rPr>
        <w:t xml:space="preserve">, </w:t>
      </w:r>
      <w:r w:rsidR="00A66A7A" w:rsidRPr="00321AE4">
        <w:rPr>
          <w:rFonts w:ascii="Times New Roman" w:hAnsi="Times New Roman"/>
          <w:sz w:val="24"/>
          <w:szCs w:val="24"/>
        </w:rPr>
        <w:t xml:space="preserve">оценки, необходими за подготовка на проектното предложение – задължително се представят във формат </w:t>
      </w:r>
      <w:r w:rsidR="00A66A7A" w:rsidRPr="00321AE4">
        <w:rPr>
          <w:rFonts w:ascii="Times New Roman" w:hAnsi="Times New Roman"/>
          <w:sz w:val="24"/>
          <w:szCs w:val="24"/>
          <w:lang w:val="en-US"/>
        </w:rPr>
        <w:t xml:space="preserve">.zip </w:t>
      </w:r>
      <w:r w:rsidR="00A66A7A" w:rsidRPr="00321AE4">
        <w:rPr>
          <w:rFonts w:ascii="Times New Roman" w:hAnsi="Times New Roman"/>
          <w:sz w:val="24"/>
          <w:szCs w:val="24"/>
        </w:rPr>
        <w:t xml:space="preserve">или </w:t>
      </w:r>
      <w:r w:rsidR="00A66A7A" w:rsidRPr="00321AE4">
        <w:rPr>
          <w:rFonts w:ascii="Times New Roman" w:hAnsi="Times New Roman"/>
          <w:sz w:val="24"/>
          <w:szCs w:val="24"/>
          <w:lang w:val="en-US"/>
        </w:rPr>
        <w:t>.</w:t>
      </w:r>
      <w:proofErr w:type="spellStart"/>
      <w:r w:rsidR="00A66A7A" w:rsidRPr="00321AE4">
        <w:rPr>
          <w:rFonts w:ascii="Times New Roman" w:hAnsi="Times New Roman"/>
          <w:sz w:val="24"/>
          <w:szCs w:val="24"/>
          <w:lang w:val="en-US"/>
        </w:rPr>
        <w:t>rar</w:t>
      </w:r>
      <w:proofErr w:type="spellEnd"/>
      <w:r w:rsidR="00A66A7A" w:rsidRPr="00321AE4">
        <w:rPr>
          <w:rFonts w:ascii="Times New Roman" w:hAnsi="Times New Roman"/>
          <w:sz w:val="24"/>
          <w:szCs w:val="24"/>
        </w:rPr>
        <w:t>, като се прилагат следните документи</w:t>
      </w:r>
      <w:bookmarkEnd w:id="161"/>
      <w:r w:rsidR="003D5485" w:rsidRPr="00321AE4">
        <w:rPr>
          <w:rFonts w:ascii="Times New Roman" w:hAnsi="Times New Roman"/>
          <w:sz w:val="24"/>
          <w:szCs w:val="24"/>
        </w:rPr>
        <w:t>:</w:t>
      </w:r>
    </w:p>
    <w:p w14:paraId="46F538E3" w14:textId="46058963" w:rsidR="00AB408C" w:rsidRPr="00321AE4" w:rsidRDefault="00321AE4" w:rsidP="00321AE4">
      <w:pPr>
        <w:pBdr>
          <w:top w:val="single" w:sz="4" w:space="1" w:color="auto"/>
          <w:left w:val="single" w:sz="4" w:space="4" w:color="auto"/>
          <w:bottom w:val="single" w:sz="4" w:space="1" w:color="auto"/>
          <w:right w:val="single" w:sz="4" w:space="4" w:color="auto"/>
        </w:pBdr>
        <w:tabs>
          <w:tab w:val="left" w:pos="0"/>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24.3.1 </w:t>
      </w:r>
      <w:r w:rsidR="00A66A7A" w:rsidRPr="00321AE4">
        <w:rPr>
          <w:rFonts w:ascii="Times New Roman" w:hAnsi="Times New Roman" w:cs="Times New Roman"/>
          <w:sz w:val="24"/>
          <w:szCs w:val="24"/>
        </w:rPr>
        <w:t xml:space="preserve">Документ </w:t>
      </w:r>
      <w:bookmarkStart w:id="162" w:name="_Hlk144126493"/>
      <w:r w:rsidR="00A66A7A" w:rsidRPr="00321AE4">
        <w:rPr>
          <w:rFonts w:ascii="Times New Roman" w:hAnsi="Times New Roman" w:cs="Times New Roman"/>
          <w:sz w:val="24"/>
          <w:szCs w:val="24"/>
        </w:rPr>
        <w:t>„Избор на терени/обекти за инвестиции</w:t>
      </w:r>
      <w:r w:rsidR="003946F2" w:rsidRPr="00321AE4">
        <w:rPr>
          <w:rFonts w:ascii="Times New Roman" w:hAnsi="Times New Roman" w:cs="Times New Roman"/>
          <w:sz w:val="24"/>
          <w:szCs w:val="24"/>
        </w:rPr>
        <w:t>, отговарящ на изискванията на т. 13.1.1.1. от условията за кандидатстване;</w:t>
      </w:r>
      <w:bookmarkEnd w:id="162"/>
    </w:p>
    <w:p w14:paraId="48942705" w14:textId="5B95D236" w:rsidR="00AB408C" w:rsidRPr="00321AE4" w:rsidRDefault="00A66A7A" w:rsidP="00321AE4">
      <w:pPr>
        <w:pStyle w:val="ListParagraph"/>
        <w:numPr>
          <w:ilvl w:val="2"/>
          <w:numId w:val="25"/>
        </w:numPr>
        <w:pBdr>
          <w:top w:val="single" w:sz="4" w:space="1" w:color="auto"/>
          <w:left w:val="single" w:sz="4" w:space="4" w:color="auto"/>
          <w:bottom w:val="single" w:sz="4" w:space="1" w:color="auto"/>
          <w:right w:val="single" w:sz="4" w:space="4" w:color="auto"/>
        </w:pBdr>
        <w:tabs>
          <w:tab w:val="left" w:pos="0"/>
        </w:tabs>
        <w:spacing w:before="40" w:after="0" w:line="251" w:lineRule="auto"/>
        <w:jc w:val="both"/>
        <w:rPr>
          <w:rFonts w:ascii="Times New Roman" w:hAnsi="Times New Roman" w:cs="Times New Roman"/>
          <w:sz w:val="24"/>
          <w:szCs w:val="24"/>
        </w:rPr>
      </w:pPr>
      <w:r w:rsidRPr="00321AE4">
        <w:rPr>
          <w:rFonts w:ascii="Times New Roman" w:hAnsi="Times New Roman" w:cs="Times New Roman"/>
          <w:sz w:val="24"/>
          <w:szCs w:val="24"/>
        </w:rPr>
        <w:t>Документи относно собственост на земята и предназначение, обезпечаващи изпълнението на дейностите по изграждане/ надграждане на зелена инфраструктура</w:t>
      </w:r>
      <w:r w:rsidR="005E26E6" w:rsidRPr="00321AE4">
        <w:rPr>
          <w:rFonts w:ascii="Times New Roman" w:hAnsi="Times New Roman" w:cs="Times New Roman"/>
          <w:sz w:val="24"/>
          <w:szCs w:val="24"/>
        </w:rPr>
        <w:t xml:space="preserve"> – актове за общинска собственост, извадки от действащ ОУП </w:t>
      </w:r>
      <w:r w:rsidR="00F66D33" w:rsidRPr="00321AE4">
        <w:rPr>
          <w:rFonts w:ascii="Times New Roman" w:hAnsi="Times New Roman" w:cs="Times New Roman"/>
          <w:sz w:val="24"/>
          <w:szCs w:val="24"/>
        </w:rPr>
        <w:t>и/</w:t>
      </w:r>
      <w:r w:rsidR="005E26E6" w:rsidRPr="00321AE4">
        <w:rPr>
          <w:rFonts w:ascii="Times New Roman" w:hAnsi="Times New Roman" w:cs="Times New Roman"/>
          <w:sz w:val="24"/>
          <w:szCs w:val="24"/>
        </w:rPr>
        <w:t xml:space="preserve">или ПУП. В случай че </w:t>
      </w:r>
      <w:r w:rsidR="005E26E6" w:rsidRPr="00321AE4">
        <w:rPr>
          <w:rFonts w:ascii="Times New Roman" w:hAnsi="Times New Roman" w:cs="Times New Roman"/>
          <w:sz w:val="24"/>
          <w:szCs w:val="24"/>
        </w:rPr>
        <w:lastRenderedPageBreak/>
        <w:t>някой от документите е публично достъпен, се предоставя информация с посочен електронен адрес</w:t>
      </w:r>
      <w:r w:rsidR="008C5528" w:rsidRPr="00321AE4">
        <w:rPr>
          <w:rFonts w:ascii="Times New Roman" w:hAnsi="Times New Roman" w:cs="Times New Roman"/>
          <w:sz w:val="24"/>
          <w:szCs w:val="24"/>
          <w:lang w:val="en-US"/>
        </w:rPr>
        <w:t xml:space="preserve"> (</w:t>
      </w:r>
      <w:r w:rsidR="008C5528" w:rsidRPr="00321AE4">
        <w:rPr>
          <w:rFonts w:ascii="Times New Roman" w:hAnsi="Times New Roman" w:cs="Times New Roman"/>
          <w:sz w:val="24"/>
          <w:szCs w:val="24"/>
        </w:rPr>
        <w:t>линк</w:t>
      </w:r>
      <w:r w:rsidR="008C5528" w:rsidRPr="00321AE4">
        <w:rPr>
          <w:rFonts w:ascii="Times New Roman" w:hAnsi="Times New Roman" w:cs="Times New Roman"/>
          <w:sz w:val="24"/>
          <w:szCs w:val="24"/>
          <w:lang w:val="en-US"/>
        </w:rPr>
        <w:t>)</w:t>
      </w:r>
      <w:r w:rsidR="005E26E6" w:rsidRPr="00321AE4">
        <w:rPr>
          <w:rFonts w:ascii="Times New Roman" w:hAnsi="Times New Roman" w:cs="Times New Roman"/>
          <w:sz w:val="24"/>
          <w:szCs w:val="24"/>
        </w:rPr>
        <w:t>;</w:t>
      </w:r>
    </w:p>
    <w:p w14:paraId="401BFD8C" w14:textId="2D9FE7BB" w:rsidR="0031074C" w:rsidRPr="00F66D33" w:rsidRDefault="00F66D33" w:rsidP="00321AE4">
      <w:pPr>
        <w:pStyle w:val="ListParagraph"/>
        <w:numPr>
          <w:ilvl w:val="2"/>
          <w:numId w:val="25"/>
        </w:numPr>
        <w:pBdr>
          <w:top w:val="single" w:sz="4" w:space="1" w:color="auto"/>
          <w:left w:val="single" w:sz="4" w:space="4" w:color="auto"/>
          <w:bottom w:val="single" w:sz="4" w:space="1" w:color="auto"/>
          <w:right w:val="single" w:sz="4" w:space="4" w:color="auto"/>
        </w:pBdr>
        <w:tabs>
          <w:tab w:val="left" w:pos="0"/>
        </w:tabs>
        <w:spacing w:before="40" w:after="0" w:line="251" w:lineRule="auto"/>
        <w:ind w:left="851" w:hanging="851"/>
        <w:jc w:val="both"/>
        <w:rPr>
          <w:rFonts w:ascii="Times New Roman" w:hAnsi="Times New Roman" w:cs="Times New Roman"/>
          <w:sz w:val="24"/>
          <w:szCs w:val="24"/>
        </w:rPr>
      </w:pPr>
      <w:r w:rsidRPr="00F66D33">
        <w:rPr>
          <w:rFonts w:ascii="Times New Roman" w:hAnsi="Times New Roman" w:cs="Times New Roman"/>
          <w:sz w:val="24"/>
          <w:szCs w:val="24"/>
        </w:rPr>
        <w:t xml:space="preserve">Проекти за включените в проектното предложение обекти, съгласно предвиденото в т. </w:t>
      </w:r>
      <w:r w:rsidR="00A66A7A" w:rsidRPr="00F66D33">
        <w:rPr>
          <w:rFonts w:ascii="Times New Roman" w:hAnsi="Times New Roman" w:cs="Times New Roman"/>
          <w:sz w:val="24"/>
          <w:szCs w:val="24"/>
        </w:rPr>
        <w:t>13.1.1.2.</w:t>
      </w:r>
      <w:r w:rsidR="0031074C" w:rsidRPr="00F66D33">
        <w:rPr>
          <w:rFonts w:ascii="Times New Roman" w:hAnsi="Times New Roman" w:cs="Times New Roman"/>
          <w:sz w:val="24"/>
          <w:szCs w:val="24"/>
        </w:rPr>
        <w:t>;</w:t>
      </w:r>
    </w:p>
    <w:p w14:paraId="6756E796" w14:textId="5341101C" w:rsidR="00742873" w:rsidRDefault="00A66A7A" w:rsidP="00321AE4">
      <w:pPr>
        <w:pStyle w:val="ListParagraph"/>
        <w:numPr>
          <w:ilvl w:val="2"/>
          <w:numId w:val="25"/>
        </w:numPr>
        <w:pBdr>
          <w:top w:val="single" w:sz="4" w:space="1" w:color="auto"/>
          <w:left w:val="single" w:sz="4" w:space="4" w:color="auto"/>
          <w:bottom w:val="single" w:sz="4" w:space="1" w:color="auto"/>
          <w:right w:val="single" w:sz="4" w:space="4" w:color="auto"/>
        </w:pBdr>
        <w:tabs>
          <w:tab w:val="left" w:pos="0"/>
        </w:tabs>
        <w:spacing w:before="40" w:after="0" w:line="251" w:lineRule="auto"/>
        <w:ind w:left="851" w:hanging="851"/>
        <w:jc w:val="both"/>
        <w:rPr>
          <w:rFonts w:ascii="Times New Roman" w:hAnsi="Times New Roman" w:cs="Times New Roman"/>
          <w:sz w:val="24"/>
          <w:szCs w:val="24"/>
        </w:rPr>
      </w:pPr>
      <w:r>
        <w:rPr>
          <w:rFonts w:ascii="Times New Roman" w:hAnsi="Times New Roman" w:cs="Times New Roman"/>
          <w:sz w:val="24"/>
          <w:szCs w:val="24"/>
        </w:rPr>
        <w:t>Обяснителна записка за изчисляване на целевата стойност на индикаторите, с приложени таблици с изчисления във формат .</w:t>
      </w:r>
      <w:proofErr w:type="spellStart"/>
      <w:r>
        <w:rPr>
          <w:rFonts w:ascii="Times New Roman" w:hAnsi="Times New Roman" w:cs="Times New Roman"/>
          <w:sz w:val="24"/>
          <w:szCs w:val="24"/>
        </w:rPr>
        <w:t>xls</w:t>
      </w:r>
      <w:proofErr w:type="spellEnd"/>
      <w:r>
        <w:rPr>
          <w:rFonts w:ascii="Times New Roman" w:hAnsi="Times New Roman" w:cs="Times New Roman"/>
          <w:sz w:val="24"/>
          <w:szCs w:val="24"/>
        </w:rPr>
        <w:t>, позволяващ проверка на калкулациите;</w:t>
      </w:r>
    </w:p>
    <w:p w14:paraId="0213E1EF" w14:textId="51254551" w:rsidR="00742873" w:rsidRDefault="00742873" w:rsidP="00321AE4">
      <w:pPr>
        <w:pStyle w:val="ListParagraph"/>
        <w:numPr>
          <w:ilvl w:val="2"/>
          <w:numId w:val="25"/>
        </w:numPr>
        <w:pBdr>
          <w:top w:val="single" w:sz="4" w:space="1" w:color="auto"/>
          <w:left w:val="single" w:sz="4" w:space="4" w:color="auto"/>
          <w:bottom w:val="single" w:sz="4" w:space="1" w:color="auto"/>
          <w:right w:val="single" w:sz="4" w:space="4" w:color="auto"/>
        </w:pBdr>
        <w:tabs>
          <w:tab w:val="left" w:pos="0"/>
        </w:tabs>
        <w:spacing w:before="40" w:after="0" w:line="251" w:lineRule="auto"/>
        <w:ind w:left="851" w:hanging="851"/>
        <w:jc w:val="both"/>
        <w:rPr>
          <w:rFonts w:ascii="Times New Roman" w:hAnsi="Times New Roman" w:cs="Times New Roman"/>
          <w:sz w:val="24"/>
          <w:szCs w:val="24"/>
        </w:rPr>
      </w:pPr>
      <w:r w:rsidRPr="00742873">
        <w:rPr>
          <w:rFonts w:ascii="Times New Roman" w:hAnsi="Times New Roman" w:cs="Times New Roman"/>
          <w:sz w:val="24"/>
          <w:szCs w:val="24"/>
        </w:rPr>
        <w:t>Документ, описващ начина за поддръжка на изградената/ надградена зелена  инфраструктура за периода на жизнения й цикъл;</w:t>
      </w:r>
    </w:p>
    <w:p w14:paraId="665C952C" w14:textId="6B35DD4D" w:rsidR="00742873" w:rsidRPr="00742873" w:rsidRDefault="00742873" w:rsidP="00321AE4">
      <w:pPr>
        <w:pStyle w:val="ListParagraph"/>
        <w:numPr>
          <w:ilvl w:val="2"/>
          <w:numId w:val="25"/>
        </w:numPr>
        <w:pBdr>
          <w:top w:val="single" w:sz="4" w:space="1" w:color="auto"/>
          <w:left w:val="single" w:sz="4" w:space="4" w:color="auto"/>
          <w:bottom w:val="single" w:sz="4" w:space="1" w:color="auto"/>
          <w:right w:val="single" w:sz="4" w:space="4" w:color="auto"/>
        </w:pBdr>
        <w:tabs>
          <w:tab w:val="left" w:pos="0"/>
        </w:tabs>
        <w:spacing w:before="40" w:after="0" w:line="251" w:lineRule="auto"/>
        <w:ind w:left="851" w:hanging="851"/>
        <w:jc w:val="both"/>
        <w:rPr>
          <w:rFonts w:ascii="Times New Roman" w:hAnsi="Times New Roman" w:cs="Times New Roman"/>
          <w:sz w:val="24"/>
          <w:szCs w:val="24"/>
        </w:rPr>
      </w:pPr>
      <w:r w:rsidRPr="00742873">
        <w:rPr>
          <w:rFonts w:ascii="Times New Roman" w:hAnsi="Times New Roman" w:cs="Times New Roman"/>
          <w:sz w:val="24"/>
          <w:szCs w:val="24"/>
        </w:rPr>
        <w:t>Др</w:t>
      </w:r>
      <w:r w:rsidR="00321AE4">
        <w:rPr>
          <w:rFonts w:ascii="Times New Roman" w:hAnsi="Times New Roman" w:cs="Times New Roman"/>
          <w:sz w:val="24"/>
          <w:szCs w:val="24"/>
        </w:rPr>
        <w:t>уги</w:t>
      </w:r>
      <w:r w:rsidRPr="00742873">
        <w:rPr>
          <w:rFonts w:ascii="Times New Roman" w:hAnsi="Times New Roman" w:cs="Times New Roman"/>
          <w:sz w:val="24"/>
          <w:szCs w:val="24"/>
        </w:rPr>
        <w:t xml:space="preserve"> проучвания, анализи и оценки, необходими за подготовка на проектното предложение (ако е приложимо).</w:t>
      </w:r>
    </w:p>
    <w:p w14:paraId="0A8B5C8D" w14:textId="6B85F875" w:rsidR="00742873" w:rsidRDefault="00742873" w:rsidP="00742873">
      <w:pPr>
        <w:pBdr>
          <w:top w:val="single" w:sz="4" w:space="1" w:color="auto"/>
          <w:left w:val="single" w:sz="4" w:space="4" w:color="auto"/>
          <w:bottom w:val="single" w:sz="4" w:space="1" w:color="auto"/>
          <w:right w:val="single" w:sz="4" w:space="4" w:color="auto"/>
        </w:pBdr>
        <w:tabs>
          <w:tab w:val="left" w:pos="0"/>
        </w:tabs>
        <w:spacing w:before="40" w:after="0" w:line="251" w:lineRule="auto"/>
        <w:jc w:val="both"/>
        <w:rPr>
          <w:rFonts w:ascii="Times New Roman" w:hAnsi="Times New Roman" w:cs="Times New Roman"/>
          <w:sz w:val="24"/>
          <w:szCs w:val="24"/>
        </w:rPr>
      </w:pPr>
      <w:r w:rsidRPr="00742873">
        <w:rPr>
          <w:rFonts w:ascii="Times New Roman" w:hAnsi="Times New Roman" w:cs="Times New Roman"/>
          <w:sz w:val="24"/>
          <w:szCs w:val="24"/>
        </w:rPr>
        <w:t>24.</w:t>
      </w:r>
      <w:r>
        <w:rPr>
          <w:rFonts w:ascii="Times New Roman" w:hAnsi="Times New Roman" w:cs="Times New Roman"/>
          <w:sz w:val="24"/>
          <w:szCs w:val="24"/>
        </w:rPr>
        <w:t xml:space="preserve">4. </w:t>
      </w:r>
      <w:r w:rsidRPr="00742873">
        <w:rPr>
          <w:rFonts w:ascii="Times New Roman" w:hAnsi="Times New Roman" w:cs="Times New Roman"/>
          <w:sz w:val="24"/>
          <w:szCs w:val="24"/>
        </w:rPr>
        <w:t>Краен административен акт на компетентен орган по околна среда от приключили съгласувателни процедури по реда на ЗООС и/или ЗБР;</w:t>
      </w:r>
    </w:p>
    <w:p w14:paraId="441F3385" w14:textId="35C1A336" w:rsidR="00AB408C" w:rsidRPr="00742873" w:rsidRDefault="00742873" w:rsidP="00742873">
      <w:pPr>
        <w:pBdr>
          <w:top w:val="single" w:sz="4" w:space="1" w:color="auto"/>
          <w:left w:val="single" w:sz="4" w:space="4" w:color="auto"/>
          <w:bottom w:val="single" w:sz="4" w:space="1" w:color="auto"/>
          <w:right w:val="single" w:sz="4" w:space="4" w:color="auto"/>
        </w:pBdr>
        <w:tabs>
          <w:tab w:val="left" w:pos="0"/>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24.</w:t>
      </w:r>
      <w:r w:rsidR="00246A54">
        <w:rPr>
          <w:rFonts w:ascii="Times New Roman" w:hAnsi="Times New Roman" w:cs="Times New Roman"/>
          <w:sz w:val="24"/>
          <w:szCs w:val="24"/>
        </w:rPr>
        <w:t>5</w:t>
      </w:r>
      <w:r>
        <w:rPr>
          <w:rFonts w:ascii="Times New Roman" w:hAnsi="Times New Roman" w:cs="Times New Roman"/>
          <w:sz w:val="24"/>
          <w:szCs w:val="24"/>
        </w:rPr>
        <w:t xml:space="preserve">. </w:t>
      </w:r>
      <w:bookmarkStart w:id="163" w:name="_Hlk158993649"/>
      <w:r w:rsidR="00A66A7A" w:rsidRPr="00742873">
        <w:rPr>
          <w:rFonts w:ascii="Times New Roman" w:hAnsi="Times New Roman" w:cs="Times New Roman"/>
          <w:sz w:val="24"/>
          <w:szCs w:val="24"/>
        </w:rPr>
        <w:t>Анализ на остойностяването на дейностите по проектното предложение в съответствие с Приложение № 1, който да позволява проверка на направените калкулации за целите на изчисляване на стойностите, с включена в колона „Забележка“ обяснителна записка;</w:t>
      </w:r>
    </w:p>
    <w:bookmarkEnd w:id="163"/>
    <w:p w14:paraId="17477199" w14:textId="556F9BB5" w:rsidR="00742873" w:rsidRDefault="00A66A7A">
      <w:pPr>
        <w:pBdr>
          <w:top w:val="single" w:sz="4" w:space="1" w:color="auto"/>
          <w:left w:val="single" w:sz="4" w:space="4" w:color="auto"/>
          <w:bottom w:val="single" w:sz="4" w:space="1" w:color="auto"/>
          <w:right w:val="single" w:sz="4" w:space="4" w:color="auto"/>
        </w:pBdr>
        <w:tabs>
          <w:tab w:val="left" w:pos="0"/>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24.</w:t>
      </w:r>
      <w:r w:rsidR="00246A54">
        <w:rPr>
          <w:rFonts w:ascii="Times New Roman" w:hAnsi="Times New Roman" w:cs="Times New Roman"/>
          <w:sz w:val="24"/>
          <w:szCs w:val="24"/>
        </w:rPr>
        <w:t>6</w:t>
      </w:r>
      <w:r>
        <w:rPr>
          <w:rFonts w:ascii="Times New Roman" w:hAnsi="Times New Roman" w:cs="Times New Roman"/>
          <w:sz w:val="24"/>
          <w:szCs w:val="24"/>
        </w:rPr>
        <w:t xml:space="preserve">. Списък с линкове към обявените процедури за обществени поръчки </w:t>
      </w:r>
      <w:bookmarkStart w:id="164" w:name="_Hlk158993723"/>
      <w:r>
        <w:rPr>
          <w:rFonts w:ascii="Times New Roman" w:hAnsi="Times New Roman" w:cs="Times New Roman"/>
          <w:sz w:val="24"/>
          <w:szCs w:val="24"/>
        </w:rPr>
        <w:t>за дейностите, предвидени за изпълнение от външен изпълнител</w:t>
      </w:r>
      <w:bookmarkEnd w:id="164"/>
      <w:r>
        <w:rPr>
          <w:rFonts w:ascii="Times New Roman" w:hAnsi="Times New Roman" w:cs="Times New Roman"/>
          <w:sz w:val="24"/>
          <w:szCs w:val="24"/>
        </w:rPr>
        <w:t>;</w:t>
      </w:r>
    </w:p>
    <w:p w14:paraId="7AB4DF8E" w14:textId="4ED0A546" w:rsidR="00246A54" w:rsidRDefault="00246A54">
      <w:pPr>
        <w:pBdr>
          <w:top w:val="single" w:sz="4" w:space="1" w:color="auto"/>
          <w:left w:val="single" w:sz="4" w:space="4" w:color="auto"/>
          <w:bottom w:val="single" w:sz="4" w:space="1" w:color="auto"/>
          <w:right w:val="single" w:sz="4" w:space="4" w:color="auto"/>
        </w:pBdr>
        <w:tabs>
          <w:tab w:val="left" w:pos="0"/>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24.7. </w:t>
      </w:r>
      <w:r w:rsidRPr="00246A54">
        <w:rPr>
          <w:rFonts w:ascii="Times New Roman" w:hAnsi="Times New Roman" w:cs="Times New Roman"/>
          <w:sz w:val="24"/>
          <w:szCs w:val="24"/>
        </w:rPr>
        <w:t>Консолидирана документация за доказване на климатична устойчивост на проектното предложение</w:t>
      </w:r>
      <w:r>
        <w:rPr>
          <w:rFonts w:ascii="Times New Roman" w:hAnsi="Times New Roman" w:cs="Times New Roman"/>
          <w:sz w:val="24"/>
          <w:szCs w:val="24"/>
        </w:rPr>
        <w:t xml:space="preserve">. </w:t>
      </w:r>
    </w:p>
    <w:p w14:paraId="736DBBE7" w14:textId="210B8800" w:rsidR="00F13192" w:rsidRPr="00A74730" w:rsidRDefault="00040128" w:rsidP="00F13192">
      <w:pPr>
        <w:pBdr>
          <w:top w:val="single" w:sz="4" w:space="1" w:color="auto"/>
          <w:left w:val="single" w:sz="4" w:space="4" w:color="auto"/>
          <w:bottom w:val="single" w:sz="4" w:space="1" w:color="auto"/>
          <w:right w:val="single" w:sz="4" w:space="4" w:color="auto"/>
        </w:pBdr>
        <w:tabs>
          <w:tab w:val="left" w:pos="0"/>
        </w:tabs>
        <w:spacing w:before="40" w:after="0" w:line="251" w:lineRule="auto"/>
        <w:jc w:val="both"/>
        <w:rPr>
          <w:rFonts w:ascii="Times New Roman" w:hAnsi="Times New Roman" w:cs="Times New Roman"/>
          <w:i/>
          <w:iCs/>
          <w:sz w:val="24"/>
          <w:szCs w:val="24"/>
        </w:rPr>
      </w:pPr>
      <w:r>
        <w:rPr>
          <w:rFonts w:ascii="Times New Roman" w:hAnsi="Times New Roman" w:cs="Times New Roman"/>
          <w:sz w:val="24"/>
          <w:szCs w:val="24"/>
        </w:rPr>
        <w:t xml:space="preserve">24.8. </w:t>
      </w:r>
      <w:r w:rsidR="00F13192" w:rsidRPr="00F13192">
        <w:rPr>
          <w:rFonts w:ascii="Times New Roman" w:hAnsi="Times New Roman" w:cs="Times New Roman"/>
          <w:sz w:val="24"/>
          <w:szCs w:val="24"/>
        </w:rPr>
        <w:t xml:space="preserve">Обща декларация по Приложение № </w:t>
      </w:r>
      <w:r w:rsidR="00F13192">
        <w:rPr>
          <w:rFonts w:ascii="Times New Roman" w:hAnsi="Times New Roman" w:cs="Times New Roman"/>
          <w:sz w:val="24"/>
          <w:szCs w:val="24"/>
        </w:rPr>
        <w:t>5</w:t>
      </w:r>
      <w:r w:rsidR="00F13192" w:rsidRPr="00F13192">
        <w:rPr>
          <w:rFonts w:ascii="Times New Roman" w:hAnsi="Times New Roman" w:cs="Times New Roman"/>
          <w:sz w:val="24"/>
          <w:szCs w:val="24"/>
        </w:rPr>
        <w:t xml:space="preserve"> от условията за кандидатстване - </w:t>
      </w:r>
      <w:r w:rsidR="00F13192" w:rsidRPr="00A74730">
        <w:rPr>
          <w:rFonts w:ascii="Times New Roman" w:hAnsi="Times New Roman" w:cs="Times New Roman"/>
          <w:i/>
          <w:iCs/>
          <w:sz w:val="24"/>
          <w:szCs w:val="24"/>
        </w:rPr>
        <w:t>попълва се и се прилага само при оправомощаване.</w:t>
      </w:r>
    </w:p>
    <w:p w14:paraId="35613FBA" w14:textId="6889928C" w:rsidR="00040128" w:rsidRDefault="00F13192" w:rsidP="00F13192">
      <w:pPr>
        <w:pBdr>
          <w:top w:val="single" w:sz="4" w:space="1" w:color="auto"/>
          <w:left w:val="single" w:sz="4" w:space="4" w:color="auto"/>
          <w:bottom w:val="single" w:sz="4" w:space="1" w:color="auto"/>
          <w:right w:val="single" w:sz="4" w:space="4" w:color="auto"/>
        </w:pBdr>
        <w:tabs>
          <w:tab w:val="left" w:pos="0"/>
        </w:tabs>
        <w:spacing w:before="40" w:after="0" w:line="251" w:lineRule="auto"/>
        <w:jc w:val="both"/>
        <w:rPr>
          <w:rFonts w:ascii="Times New Roman" w:hAnsi="Times New Roman" w:cs="Times New Roman"/>
          <w:sz w:val="24"/>
          <w:szCs w:val="24"/>
        </w:rPr>
      </w:pPr>
      <w:r w:rsidRPr="00F13192">
        <w:rPr>
          <w:rFonts w:ascii="Times New Roman" w:hAnsi="Times New Roman" w:cs="Times New Roman"/>
          <w:sz w:val="24"/>
          <w:szCs w:val="24"/>
        </w:rPr>
        <w:t xml:space="preserve">Декларацията се попълва и подписва от представляващия кандидата, който декларира в лично качество обстоятелствата, съгласно образеца по Приложение № </w:t>
      </w:r>
      <w:r>
        <w:rPr>
          <w:rFonts w:ascii="Times New Roman" w:hAnsi="Times New Roman" w:cs="Times New Roman"/>
          <w:sz w:val="24"/>
          <w:szCs w:val="24"/>
        </w:rPr>
        <w:t>5</w:t>
      </w:r>
      <w:r w:rsidRPr="00F13192">
        <w:rPr>
          <w:rFonts w:ascii="Times New Roman" w:hAnsi="Times New Roman" w:cs="Times New Roman"/>
          <w:sz w:val="24"/>
          <w:szCs w:val="24"/>
        </w:rPr>
        <w:t xml:space="preserve"> от условията за кандидатстване. </w:t>
      </w:r>
    </w:p>
    <w:p w14:paraId="07371FB4" w14:textId="479DFD0E" w:rsidR="00F13192" w:rsidRPr="00F13192" w:rsidRDefault="00F13192" w:rsidP="00F13192">
      <w:pPr>
        <w:pBdr>
          <w:top w:val="single" w:sz="4" w:space="1" w:color="auto"/>
          <w:left w:val="single" w:sz="4" w:space="4" w:color="auto"/>
          <w:bottom w:val="single" w:sz="4" w:space="1" w:color="auto"/>
          <w:right w:val="single" w:sz="4" w:space="4" w:color="auto"/>
        </w:pBdr>
        <w:tabs>
          <w:tab w:val="left" w:pos="0"/>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24.9. </w:t>
      </w:r>
      <w:r w:rsidRPr="00F13192">
        <w:rPr>
          <w:rFonts w:ascii="Times New Roman" w:hAnsi="Times New Roman" w:cs="Times New Roman"/>
          <w:sz w:val="24"/>
          <w:szCs w:val="24"/>
        </w:rPr>
        <w:t xml:space="preserve">Декларация за данни от НСИ по приложение № </w:t>
      </w:r>
      <w:r>
        <w:rPr>
          <w:rFonts w:ascii="Times New Roman" w:hAnsi="Times New Roman" w:cs="Times New Roman"/>
          <w:sz w:val="24"/>
          <w:szCs w:val="24"/>
        </w:rPr>
        <w:t>6</w:t>
      </w:r>
      <w:r w:rsidRPr="00F13192">
        <w:rPr>
          <w:rFonts w:ascii="Times New Roman" w:hAnsi="Times New Roman" w:cs="Times New Roman"/>
          <w:sz w:val="24"/>
          <w:szCs w:val="24"/>
        </w:rPr>
        <w:t xml:space="preserve"> от условията за кандидатстване - </w:t>
      </w:r>
      <w:r w:rsidRPr="00A74730">
        <w:rPr>
          <w:rFonts w:ascii="Times New Roman" w:hAnsi="Times New Roman" w:cs="Times New Roman"/>
          <w:i/>
          <w:iCs/>
          <w:sz w:val="24"/>
          <w:szCs w:val="24"/>
        </w:rPr>
        <w:t>попълва се и се прилага само при оправомощаване</w:t>
      </w:r>
      <w:r w:rsidRPr="00F13192">
        <w:rPr>
          <w:rFonts w:ascii="Times New Roman" w:hAnsi="Times New Roman" w:cs="Times New Roman"/>
          <w:sz w:val="24"/>
          <w:szCs w:val="24"/>
        </w:rPr>
        <w:t>.</w:t>
      </w:r>
    </w:p>
    <w:p w14:paraId="00C7E419" w14:textId="26F22612" w:rsidR="00F13192" w:rsidRDefault="00F13192" w:rsidP="00F13192">
      <w:pPr>
        <w:pBdr>
          <w:top w:val="single" w:sz="4" w:space="1" w:color="auto"/>
          <w:left w:val="single" w:sz="4" w:space="4" w:color="auto"/>
          <w:bottom w:val="single" w:sz="4" w:space="1" w:color="auto"/>
          <w:right w:val="single" w:sz="4" w:space="4" w:color="auto"/>
        </w:pBdr>
        <w:tabs>
          <w:tab w:val="left" w:pos="0"/>
        </w:tabs>
        <w:spacing w:before="40" w:after="0" w:line="251" w:lineRule="auto"/>
        <w:jc w:val="both"/>
        <w:rPr>
          <w:rFonts w:ascii="Times New Roman" w:hAnsi="Times New Roman" w:cs="Times New Roman"/>
          <w:sz w:val="24"/>
          <w:szCs w:val="24"/>
        </w:rPr>
      </w:pPr>
      <w:r w:rsidRPr="00F13192">
        <w:rPr>
          <w:rFonts w:ascii="Times New Roman" w:hAnsi="Times New Roman" w:cs="Times New Roman"/>
          <w:sz w:val="24"/>
          <w:szCs w:val="24"/>
        </w:rPr>
        <w:t xml:space="preserve">Декларацията се попълва и подписва от представляващия кандидата, който декларира в лично качество обстоятелствата, съгласно образеца по Приложение № </w:t>
      </w:r>
      <w:r>
        <w:rPr>
          <w:rFonts w:ascii="Times New Roman" w:hAnsi="Times New Roman" w:cs="Times New Roman"/>
          <w:sz w:val="24"/>
          <w:szCs w:val="24"/>
        </w:rPr>
        <w:t>6</w:t>
      </w:r>
      <w:r w:rsidRPr="00F13192">
        <w:rPr>
          <w:rFonts w:ascii="Times New Roman" w:hAnsi="Times New Roman" w:cs="Times New Roman"/>
          <w:sz w:val="24"/>
          <w:szCs w:val="24"/>
        </w:rPr>
        <w:t xml:space="preserve"> от условията за кандидатстване.</w:t>
      </w:r>
    </w:p>
    <w:p w14:paraId="02695F70" w14:textId="77777777" w:rsidR="00AB408C" w:rsidRDefault="00A66A7A">
      <w:pPr>
        <w:pStyle w:val="ListParagraph"/>
        <w:pBdr>
          <w:top w:val="single" w:sz="4" w:space="1" w:color="auto"/>
          <w:left w:val="single" w:sz="4" w:space="4" w:color="auto"/>
          <w:bottom w:val="single" w:sz="4" w:space="1" w:color="auto"/>
          <w:right w:val="single" w:sz="4" w:space="4" w:color="auto"/>
        </w:pBdr>
        <w:spacing w:before="40" w:after="0" w:line="251" w:lineRule="auto"/>
        <w:ind w:left="0"/>
        <w:contextualSpacing w:val="0"/>
        <w:jc w:val="both"/>
        <w:rPr>
          <w:rFonts w:ascii="Times New Roman" w:hAnsi="Times New Roman"/>
          <w:sz w:val="24"/>
          <w:szCs w:val="24"/>
        </w:rPr>
      </w:pPr>
      <w:bookmarkStart w:id="165" w:name="_Hlk158993786"/>
      <w:bookmarkEnd w:id="157"/>
      <w:r>
        <w:rPr>
          <w:rFonts w:ascii="Times New Roman" w:hAnsi="Times New Roman"/>
          <w:sz w:val="24"/>
          <w:szCs w:val="24"/>
        </w:rPr>
        <w:t xml:space="preserve">Прилагат се само документи, които не са общодостъпни и публикувани на официална страница на органа, компетентен за издаването им или на други общодостъпни места. </w:t>
      </w:r>
      <w:r>
        <w:rPr>
          <w:rFonts w:ascii="Times New Roman" w:hAnsi="Times New Roman"/>
          <w:b/>
          <w:bCs/>
          <w:sz w:val="24"/>
          <w:szCs w:val="24"/>
        </w:rPr>
        <w:t>В случай че документите са публично достъпни, следва да се посочат електронните адреси, на които са публикувани.</w:t>
      </w:r>
      <w:r>
        <w:rPr>
          <w:rFonts w:ascii="Times New Roman" w:hAnsi="Times New Roman"/>
          <w:sz w:val="24"/>
          <w:szCs w:val="24"/>
        </w:rPr>
        <w:t xml:space="preserve"> Документите, за които по-горе е отбелязано, че се изискват „в оригинал“, трябва да бъдат подписани с квалифициран електронен подпис от лицето, имащо правата да ги подпише. Оправомощеното лице за подаване на проектното предложение няма право да оправомощава други лица, както и да подписва изисканите с </w:t>
      </w:r>
      <w:r>
        <w:rPr>
          <w:rFonts w:ascii="Times New Roman" w:hAnsi="Times New Roman"/>
          <w:i/>
          <w:iCs/>
          <w:sz w:val="24"/>
          <w:szCs w:val="24"/>
        </w:rPr>
        <w:t>Условията за кандидатстване</w:t>
      </w:r>
      <w:r>
        <w:rPr>
          <w:rFonts w:ascii="Times New Roman" w:hAnsi="Times New Roman"/>
          <w:sz w:val="24"/>
          <w:szCs w:val="24"/>
        </w:rPr>
        <w:t xml:space="preserve"> декларации, тъй като с тях се декларират данни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bookmarkEnd w:id="165"/>
    <w:p w14:paraId="1F7EF367" w14:textId="77777777" w:rsidR="00AB408C" w:rsidRDefault="00A66A7A">
      <w:pPr>
        <w:pStyle w:val="ListParagraph"/>
        <w:pBdr>
          <w:top w:val="single" w:sz="4" w:space="1" w:color="auto"/>
          <w:left w:val="single" w:sz="4" w:space="4" w:color="auto"/>
          <w:bottom w:val="single" w:sz="4" w:space="1" w:color="auto"/>
          <w:right w:val="single" w:sz="4" w:space="4" w:color="auto"/>
        </w:pBdr>
        <w:spacing w:before="40" w:after="0" w:line="251" w:lineRule="auto"/>
        <w:ind w:left="0"/>
        <w:contextualSpacing w:val="0"/>
        <w:jc w:val="both"/>
        <w:rPr>
          <w:rFonts w:ascii="Times New Roman" w:hAnsi="Times New Roman"/>
          <w:sz w:val="24"/>
          <w:szCs w:val="24"/>
        </w:rPr>
      </w:pPr>
      <w:r>
        <w:rPr>
          <w:rFonts w:ascii="Times New Roman" w:hAnsi="Times New Roman"/>
          <w:b/>
          <w:i/>
          <w:sz w:val="24"/>
          <w:szCs w:val="24"/>
        </w:rPr>
        <w:t>Общи указания</w:t>
      </w:r>
      <w:r>
        <w:rPr>
          <w:rFonts w:ascii="Times New Roman" w:hAnsi="Times New Roman"/>
          <w:sz w:val="24"/>
          <w:szCs w:val="24"/>
        </w:rPr>
        <w:t>:</w:t>
      </w:r>
    </w:p>
    <w:p w14:paraId="644C743C" w14:textId="77777777" w:rsidR="00AB408C" w:rsidRDefault="00A66A7A">
      <w:pPr>
        <w:pBdr>
          <w:top w:val="single" w:sz="4" w:space="1" w:color="auto"/>
          <w:left w:val="single" w:sz="4" w:space="4" w:color="auto"/>
          <w:bottom w:val="single" w:sz="4" w:space="1" w:color="auto"/>
          <w:right w:val="single" w:sz="4" w:space="4" w:color="auto"/>
        </w:pBdr>
        <w:spacing w:before="40" w:after="0" w:line="251" w:lineRule="auto"/>
        <w:jc w:val="both"/>
        <w:rPr>
          <w:rFonts w:ascii="Times New Roman" w:hAnsi="Times New Roman" w:cs="Times New Roman"/>
          <w:sz w:val="24"/>
          <w:szCs w:val="24"/>
        </w:rPr>
      </w:pPr>
      <w:bookmarkStart w:id="166" w:name="_Hlk158993855"/>
      <w:r>
        <w:rPr>
          <w:rFonts w:ascii="Times New Roman" w:hAnsi="Times New Roman" w:cs="Times New Roman"/>
          <w:sz w:val="24"/>
          <w:szCs w:val="24"/>
        </w:rPr>
        <w:t xml:space="preserve">Попълването на формуляра за кандидатстване и прикачването на документите в ИСУН следва да е съгласно Указания за попълване в ИСУН на информация за проектни предложения по ПОС 2021-2027 г. (Приложение № 2 към настоящите </w:t>
      </w:r>
      <w:r>
        <w:rPr>
          <w:rFonts w:ascii="Times New Roman" w:hAnsi="Times New Roman" w:cs="Times New Roman"/>
          <w:i/>
          <w:iCs/>
          <w:sz w:val="24"/>
          <w:szCs w:val="24"/>
        </w:rPr>
        <w:t>Условия за кандидатстване</w:t>
      </w:r>
      <w:r>
        <w:rPr>
          <w:rFonts w:ascii="Times New Roman" w:hAnsi="Times New Roman" w:cs="Times New Roman"/>
          <w:sz w:val="24"/>
          <w:szCs w:val="24"/>
        </w:rPr>
        <w:t>).</w:t>
      </w:r>
    </w:p>
    <w:bookmarkEnd w:id="166"/>
    <w:p w14:paraId="64140D04" w14:textId="77777777" w:rsidR="00AB408C" w:rsidRDefault="00AB408C">
      <w:pPr>
        <w:pStyle w:val="ListParagraph"/>
        <w:spacing w:after="0" w:line="251" w:lineRule="auto"/>
        <w:ind w:left="0"/>
        <w:contextualSpacing w:val="0"/>
        <w:jc w:val="both"/>
        <w:rPr>
          <w:rFonts w:ascii="Times New Roman" w:hAnsi="Times New Roman" w:cs="Times New Roman"/>
          <w:b/>
          <w:sz w:val="24"/>
          <w:szCs w:val="24"/>
        </w:rPr>
      </w:pPr>
    </w:p>
    <w:p w14:paraId="70444FE1" w14:textId="77777777" w:rsidR="00AB408C" w:rsidRDefault="00A66A7A">
      <w:pPr>
        <w:pStyle w:val="ListParagraph"/>
        <w:pBdr>
          <w:top w:val="single" w:sz="4" w:space="1" w:color="auto"/>
          <w:left w:val="single" w:sz="4" w:space="4" w:color="auto"/>
          <w:bottom w:val="single" w:sz="4" w:space="1" w:color="auto"/>
          <w:right w:val="single" w:sz="4" w:space="4" w:color="auto"/>
        </w:pBdr>
        <w:spacing w:after="120" w:line="251"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25. Краен срок за подаване на проектните предложения</w:t>
      </w:r>
      <w:r>
        <w:rPr>
          <w:rStyle w:val="FootnoteReference"/>
          <w:rFonts w:ascii="Times New Roman" w:hAnsi="Times New Roman" w:cs="Times New Roman"/>
          <w:b/>
          <w:sz w:val="24"/>
          <w:szCs w:val="24"/>
        </w:rPr>
        <w:footnoteReference w:id="15"/>
      </w:r>
      <w:r>
        <w:rPr>
          <w:rFonts w:ascii="Times New Roman" w:hAnsi="Times New Roman" w:cs="Times New Roman"/>
          <w:b/>
          <w:sz w:val="24"/>
          <w:szCs w:val="24"/>
        </w:rPr>
        <w:t xml:space="preserve">: </w:t>
      </w:r>
    </w:p>
    <w:p w14:paraId="6FAA2CE6" w14:textId="77777777" w:rsidR="00AB408C" w:rsidRDefault="00A66A7A">
      <w:pPr>
        <w:pStyle w:val="ListParagraph"/>
        <w:pBdr>
          <w:top w:val="single" w:sz="4" w:space="1" w:color="auto"/>
          <w:left w:val="single" w:sz="4" w:space="4" w:color="auto"/>
          <w:bottom w:val="single" w:sz="4" w:space="1" w:color="auto"/>
          <w:right w:val="single" w:sz="4" w:space="4" w:color="auto"/>
        </w:pBdr>
        <w:spacing w:after="0" w:line="251" w:lineRule="auto"/>
        <w:ind w:left="0"/>
        <w:contextualSpacing w:val="0"/>
        <w:jc w:val="both"/>
        <w:rPr>
          <w:rFonts w:ascii="Times New Roman" w:hAnsi="Times New Roman" w:cs="Times New Roman"/>
          <w:sz w:val="24"/>
          <w:szCs w:val="24"/>
        </w:rPr>
      </w:pPr>
      <w:r>
        <w:rPr>
          <w:rFonts w:ascii="Times New Roman" w:hAnsi="Times New Roman"/>
          <w:sz w:val="24"/>
          <w:szCs w:val="24"/>
        </w:rPr>
        <w:lastRenderedPageBreak/>
        <w:t>Кандидатът подава проектното предложение преди изтичането на крайния срок, който е:</w:t>
      </w:r>
      <w:r>
        <w:rPr>
          <w:rFonts w:ascii="Times New Roman" w:hAnsi="Times New Roman" w:cs="Times New Roman"/>
          <w:sz w:val="24"/>
          <w:szCs w:val="24"/>
        </w:rPr>
        <w:t xml:space="preserve"> </w:t>
      </w:r>
    </w:p>
    <w:p w14:paraId="6E89613F" w14:textId="3EE742E6" w:rsidR="00AB408C" w:rsidRDefault="004D2054">
      <w:pPr>
        <w:pStyle w:val="ListParagraph"/>
        <w:pBdr>
          <w:top w:val="single" w:sz="4" w:space="1" w:color="auto"/>
          <w:left w:val="single" w:sz="4" w:space="4" w:color="auto"/>
          <w:bottom w:val="single" w:sz="4" w:space="1" w:color="auto"/>
          <w:right w:val="single" w:sz="4" w:space="4" w:color="auto"/>
        </w:pBdr>
        <w:spacing w:after="0" w:line="251" w:lineRule="auto"/>
        <w:ind w:left="0"/>
        <w:contextualSpacing w:val="0"/>
        <w:jc w:val="center"/>
        <w:rPr>
          <w:rFonts w:ascii="Times New Roman" w:hAnsi="Times New Roman" w:cs="Times New Roman"/>
          <w:b/>
          <w:sz w:val="24"/>
          <w:szCs w:val="24"/>
        </w:rPr>
      </w:pPr>
      <w:r w:rsidRPr="004D2054">
        <w:rPr>
          <w:rFonts w:ascii="Times New Roman" w:hAnsi="Times New Roman" w:cs="Times New Roman"/>
          <w:b/>
          <w:sz w:val="24"/>
          <w:szCs w:val="24"/>
        </w:rPr>
        <w:t>10</w:t>
      </w:r>
      <w:r w:rsidR="00A81AFB" w:rsidRPr="004D2054">
        <w:rPr>
          <w:rFonts w:ascii="Times New Roman" w:hAnsi="Times New Roman" w:cs="Times New Roman"/>
          <w:b/>
          <w:sz w:val="24"/>
          <w:szCs w:val="24"/>
        </w:rPr>
        <w:t>.</w:t>
      </w:r>
      <w:r w:rsidR="005F6CE8" w:rsidRPr="004D2054">
        <w:rPr>
          <w:rFonts w:ascii="Times New Roman" w:hAnsi="Times New Roman" w:cs="Times New Roman"/>
          <w:b/>
          <w:sz w:val="24"/>
          <w:szCs w:val="24"/>
        </w:rPr>
        <w:t>0</w:t>
      </w:r>
      <w:r w:rsidR="001B096D" w:rsidRPr="004D2054">
        <w:rPr>
          <w:rFonts w:ascii="Times New Roman" w:hAnsi="Times New Roman" w:cs="Times New Roman"/>
          <w:b/>
          <w:sz w:val="24"/>
          <w:szCs w:val="24"/>
        </w:rPr>
        <w:t>7</w:t>
      </w:r>
      <w:r w:rsidR="00A66A7A" w:rsidRPr="004D2054">
        <w:rPr>
          <w:rFonts w:ascii="Times New Roman" w:hAnsi="Times New Roman" w:cs="Times New Roman"/>
          <w:b/>
          <w:sz w:val="24"/>
          <w:szCs w:val="24"/>
        </w:rPr>
        <w:t>.202</w:t>
      </w:r>
      <w:r w:rsidR="005F6CE8" w:rsidRPr="004D2054">
        <w:rPr>
          <w:rFonts w:ascii="Times New Roman" w:hAnsi="Times New Roman" w:cs="Times New Roman"/>
          <w:b/>
          <w:sz w:val="24"/>
          <w:szCs w:val="24"/>
        </w:rPr>
        <w:t>5</w:t>
      </w:r>
      <w:r w:rsidR="00A66A7A" w:rsidRPr="004D2054">
        <w:rPr>
          <w:rFonts w:ascii="Times New Roman" w:hAnsi="Times New Roman" w:cs="Times New Roman"/>
          <w:b/>
          <w:sz w:val="24"/>
          <w:szCs w:val="24"/>
        </w:rPr>
        <w:t xml:space="preserve"> г.</w:t>
      </w:r>
    </w:p>
    <w:p w14:paraId="2764AB18" w14:textId="77777777" w:rsidR="00AB408C" w:rsidRDefault="00AB408C">
      <w:pPr>
        <w:pStyle w:val="ListParagraph"/>
        <w:spacing w:after="0" w:line="251" w:lineRule="auto"/>
        <w:ind w:left="0"/>
        <w:contextualSpacing w:val="0"/>
        <w:jc w:val="both"/>
        <w:rPr>
          <w:rFonts w:ascii="Times New Roman" w:hAnsi="Times New Roman" w:cs="Times New Roman"/>
          <w:b/>
          <w:sz w:val="24"/>
          <w:szCs w:val="24"/>
        </w:rPr>
      </w:pPr>
    </w:p>
    <w:p w14:paraId="5C047F46" w14:textId="77777777" w:rsidR="00AB408C" w:rsidRDefault="00A66A7A">
      <w:pPr>
        <w:pStyle w:val="ListParagraph"/>
        <w:pBdr>
          <w:top w:val="single" w:sz="4" w:space="1" w:color="auto"/>
          <w:left w:val="single" w:sz="4" w:space="4" w:color="auto"/>
          <w:bottom w:val="single" w:sz="4" w:space="1" w:color="auto"/>
          <w:right w:val="single" w:sz="4" w:space="4" w:color="auto"/>
        </w:pBdr>
        <w:spacing w:after="120" w:line="251"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26. Допълнителна информация</w:t>
      </w:r>
      <w:r>
        <w:rPr>
          <w:rStyle w:val="FootnoteReference"/>
          <w:rFonts w:ascii="Times New Roman" w:hAnsi="Times New Roman" w:cs="Times New Roman"/>
          <w:b/>
          <w:sz w:val="24"/>
          <w:szCs w:val="24"/>
        </w:rPr>
        <w:footnoteReference w:id="16"/>
      </w:r>
      <w:r>
        <w:rPr>
          <w:rFonts w:ascii="Times New Roman" w:hAnsi="Times New Roman" w:cs="Times New Roman"/>
          <w:b/>
          <w:sz w:val="24"/>
          <w:szCs w:val="24"/>
        </w:rPr>
        <w:t>:</w:t>
      </w:r>
    </w:p>
    <w:p w14:paraId="3E757BD4" w14:textId="77777777" w:rsidR="00AB408C" w:rsidRDefault="00A66A7A">
      <w:pPr>
        <w:pBdr>
          <w:top w:val="single" w:sz="4" w:space="1" w:color="auto"/>
          <w:left w:val="single" w:sz="4" w:space="4" w:color="auto"/>
          <w:bottom w:val="single" w:sz="4" w:space="1" w:color="auto"/>
          <w:right w:val="single" w:sz="4" w:space="4" w:color="auto"/>
        </w:pBdr>
        <w:spacing w:after="0" w:line="251" w:lineRule="auto"/>
        <w:jc w:val="both"/>
        <w:rPr>
          <w:rFonts w:ascii="Times New Roman" w:hAnsi="Times New Roman" w:cs="Times New Roman"/>
          <w:sz w:val="24"/>
          <w:szCs w:val="24"/>
        </w:rPr>
      </w:pPr>
      <w:bookmarkStart w:id="167" w:name="_Hlk158994203"/>
      <w:r>
        <w:rPr>
          <w:rFonts w:ascii="Times New Roman" w:hAnsi="Times New Roman" w:cs="Times New Roman"/>
          <w:sz w:val="24"/>
          <w:szCs w:val="24"/>
        </w:rPr>
        <w:t xml:space="preserve">Кандидатите по процедурата могат да искат разяснения по </w:t>
      </w:r>
      <w:r>
        <w:rPr>
          <w:rFonts w:ascii="Times New Roman" w:hAnsi="Times New Roman" w:cs="Times New Roman"/>
          <w:i/>
          <w:iCs/>
          <w:sz w:val="24"/>
          <w:szCs w:val="24"/>
        </w:rPr>
        <w:t>Условията за кандидатстване</w:t>
      </w:r>
      <w:r>
        <w:rPr>
          <w:rFonts w:ascii="Times New Roman" w:hAnsi="Times New Roman" w:cs="Times New Roman"/>
          <w:sz w:val="24"/>
          <w:szCs w:val="24"/>
        </w:rPr>
        <w:t xml:space="preserve"> в срок до три седмици преди крайния срок за подаване на проектното предложение, като изпращат въпроси чрез информационната система ИСУН. </w:t>
      </w:r>
    </w:p>
    <w:p w14:paraId="3C1C59EB" w14:textId="77777777" w:rsidR="00AB408C" w:rsidRDefault="00A66A7A">
      <w:pPr>
        <w:pStyle w:val="ListParagraph"/>
        <w:pBdr>
          <w:top w:val="single" w:sz="4" w:space="1" w:color="auto"/>
          <w:left w:val="single" w:sz="4" w:space="4" w:color="auto"/>
          <w:bottom w:val="single" w:sz="4" w:space="1" w:color="auto"/>
          <w:right w:val="single" w:sz="4" w:space="4" w:color="auto"/>
        </w:pBdr>
        <w:spacing w:after="0" w:line="251"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Разясненията от УО се дават по отношение на </w:t>
      </w:r>
      <w:r>
        <w:rPr>
          <w:rFonts w:ascii="Times New Roman" w:hAnsi="Times New Roman" w:cs="Times New Roman"/>
          <w:i/>
          <w:iCs/>
          <w:sz w:val="24"/>
          <w:szCs w:val="24"/>
        </w:rPr>
        <w:t>Условията за кандидатстване</w:t>
      </w:r>
      <w:r>
        <w:rPr>
          <w:rFonts w:ascii="Times New Roman" w:hAnsi="Times New Roman" w:cs="Times New Roman"/>
          <w:sz w:val="24"/>
          <w:szCs w:val="24"/>
        </w:rPr>
        <w:t xml:space="preserve">, не съдържат становище относно качеството на проектното предложение и са задължителни за кандидатите. Писмени отговори ще бъдат публикувани в 10-дневен срок от получаване на искането, но не по-късно от две седмици преди крайния срок за подаване на проектните предложения. Отговорите ще бъдат публикувани в системата ИСУН, модул </w:t>
      </w:r>
      <w:r>
        <w:rPr>
          <w:rFonts w:ascii="Times New Roman" w:hAnsi="Times New Roman"/>
          <w:i/>
          <w:sz w:val="24"/>
          <w:szCs w:val="24"/>
        </w:rPr>
        <w:t>Е-кандидатстване</w:t>
      </w:r>
      <w:r>
        <w:rPr>
          <w:rFonts w:ascii="Times New Roman" w:hAnsi="Times New Roman"/>
          <w:sz w:val="24"/>
          <w:szCs w:val="24"/>
        </w:rPr>
        <w:t xml:space="preserve">, секция </w:t>
      </w:r>
      <w:r>
        <w:rPr>
          <w:rFonts w:ascii="Times New Roman" w:hAnsi="Times New Roman" w:cs="Times New Roman"/>
          <w:i/>
          <w:sz w:val="24"/>
          <w:szCs w:val="24"/>
        </w:rPr>
        <w:t>„Въпроси и отговори“</w:t>
      </w:r>
      <w:r>
        <w:rPr>
          <w:rFonts w:ascii="Times New Roman" w:hAnsi="Times New Roman" w:cs="Times New Roman"/>
          <w:sz w:val="24"/>
          <w:szCs w:val="24"/>
        </w:rPr>
        <w:t>,</w:t>
      </w:r>
      <w:r>
        <w:rPr>
          <w:rFonts w:ascii="Times New Roman" w:hAnsi="Times New Roman"/>
          <w:sz w:val="24"/>
          <w:szCs w:val="24"/>
        </w:rPr>
        <w:t xml:space="preserve"> </w:t>
      </w:r>
      <w:r>
        <w:rPr>
          <w:rFonts w:ascii="Times New Roman" w:hAnsi="Times New Roman"/>
          <w:i/>
          <w:sz w:val="24"/>
          <w:szCs w:val="24"/>
        </w:rPr>
        <w:t>Документи за кандидатстване и информация</w:t>
      </w:r>
      <w:r>
        <w:rPr>
          <w:rFonts w:ascii="Times New Roman" w:hAnsi="Times New Roman"/>
          <w:sz w:val="24"/>
          <w:szCs w:val="24"/>
        </w:rPr>
        <w:t>, както и</w:t>
      </w:r>
      <w:r>
        <w:rPr>
          <w:rFonts w:ascii="Times New Roman" w:hAnsi="Times New Roman" w:cs="Times New Roman"/>
          <w:sz w:val="24"/>
          <w:szCs w:val="24"/>
        </w:rPr>
        <w:t xml:space="preserve"> на интернет страницата на ПОС 2021-2027 г., като за това ще бъдат информирани кандидатите.</w:t>
      </w:r>
    </w:p>
    <w:bookmarkEnd w:id="167"/>
    <w:p w14:paraId="26B26769" w14:textId="77777777" w:rsidR="00AB408C" w:rsidRDefault="00AB408C">
      <w:pPr>
        <w:pStyle w:val="ListParagraph"/>
        <w:spacing w:after="0" w:line="251" w:lineRule="auto"/>
        <w:ind w:left="0"/>
        <w:contextualSpacing w:val="0"/>
        <w:jc w:val="both"/>
        <w:rPr>
          <w:rFonts w:ascii="Times New Roman" w:hAnsi="Times New Roman" w:cs="Times New Roman"/>
          <w:b/>
          <w:sz w:val="24"/>
          <w:szCs w:val="24"/>
        </w:rPr>
      </w:pPr>
    </w:p>
    <w:p w14:paraId="2535F539" w14:textId="77777777" w:rsidR="00AB408C" w:rsidRDefault="00A66A7A">
      <w:pPr>
        <w:pStyle w:val="ListParagraph"/>
        <w:pBdr>
          <w:top w:val="single" w:sz="4" w:space="1" w:color="auto"/>
          <w:left w:val="single" w:sz="4" w:space="4" w:color="auto"/>
          <w:bottom w:val="single" w:sz="4" w:space="1" w:color="auto"/>
          <w:right w:val="single" w:sz="4" w:space="4" w:color="auto"/>
        </w:pBdr>
        <w:spacing w:after="120" w:line="251"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27. Приложения към Условията за кандидатстване:</w:t>
      </w:r>
    </w:p>
    <w:p w14:paraId="220D4986" w14:textId="7865FCEA" w:rsidR="00AB408C" w:rsidRDefault="00A66A7A">
      <w:pPr>
        <w:pStyle w:val="ListParagraph"/>
        <w:pBdr>
          <w:top w:val="single" w:sz="4" w:space="1" w:color="auto"/>
          <w:left w:val="single" w:sz="4" w:space="4" w:color="auto"/>
          <w:bottom w:val="single" w:sz="4" w:space="1" w:color="auto"/>
          <w:right w:val="single" w:sz="4" w:space="4" w:color="auto"/>
        </w:pBdr>
        <w:tabs>
          <w:tab w:val="left" w:pos="426"/>
        </w:tabs>
        <w:spacing w:before="40" w:after="0" w:line="251" w:lineRule="auto"/>
        <w:ind w:left="0"/>
        <w:contextualSpacing w:val="0"/>
        <w:jc w:val="both"/>
        <w:rPr>
          <w:rFonts w:ascii="Times New Roman" w:hAnsi="Times New Roman" w:cs="Times New Roman"/>
          <w:color w:val="FF0000"/>
          <w:sz w:val="24"/>
          <w:szCs w:val="24"/>
        </w:rPr>
      </w:pPr>
      <w:r>
        <w:rPr>
          <w:rFonts w:ascii="Times New Roman" w:hAnsi="Times New Roman" w:cs="Times New Roman"/>
          <w:sz w:val="24"/>
          <w:szCs w:val="24"/>
        </w:rPr>
        <w:t>Формулярът за кандидатстване е този, който генерира системата ИСУН, а указанията за попълването му, включително на секция „Бюджет“, са описани в Приложение №2 към настоящите условия;</w:t>
      </w:r>
    </w:p>
    <w:p w14:paraId="72CA6DE5" w14:textId="77777777" w:rsidR="00AB408C" w:rsidRDefault="00A66A7A">
      <w:pPr>
        <w:pStyle w:val="ListParagraph"/>
        <w:numPr>
          <w:ilvl w:val="0"/>
          <w:numId w:val="5"/>
        </w:numPr>
        <w:pBdr>
          <w:top w:val="single" w:sz="4" w:space="1" w:color="auto"/>
          <w:left w:val="single" w:sz="4" w:space="4" w:color="auto"/>
          <w:bottom w:val="single" w:sz="4" w:space="1" w:color="auto"/>
          <w:right w:val="single" w:sz="4" w:space="4" w:color="auto"/>
        </w:pBdr>
        <w:tabs>
          <w:tab w:val="left" w:pos="426"/>
        </w:tabs>
        <w:spacing w:before="40" w:after="0" w:line="251"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Приложение № 1 – Образец „Анализ на остойностяването“;</w:t>
      </w:r>
    </w:p>
    <w:p w14:paraId="5AE6F0B0" w14:textId="6EF02480" w:rsidR="00AB408C" w:rsidRDefault="00A66A7A">
      <w:pPr>
        <w:pStyle w:val="ListParagraph"/>
        <w:numPr>
          <w:ilvl w:val="0"/>
          <w:numId w:val="5"/>
        </w:numPr>
        <w:pBdr>
          <w:top w:val="single" w:sz="4" w:space="1" w:color="auto"/>
          <w:left w:val="single" w:sz="4" w:space="4" w:color="auto"/>
          <w:bottom w:val="single" w:sz="4" w:space="1" w:color="auto"/>
          <w:right w:val="single" w:sz="4" w:space="4" w:color="auto"/>
        </w:pBdr>
        <w:tabs>
          <w:tab w:val="left" w:pos="426"/>
        </w:tabs>
        <w:spacing w:before="40" w:after="0" w:line="251"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Приложение № 2 – </w:t>
      </w:r>
      <w:r>
        <w:rPr>
          <w:rFonts w:ascii="Times New Roman" w:hAnsi="Times New Roman"/>
          <w:sz w:val="24"/>
          <w:szCs w:val="24"/>
        </w:rPr>
        <w:t xml:space="preserve">Указания за попълване на формуляр за кандидатстване и подаване на проект по </w:t>
      </w:r>
      <w:r w:rsidRPr="00E87F86">
        <w:rPr>
          <w:rFonts w:ascii="Times New Roman" w:hAnsi="Times New Roman" w:cs="Times New Roman"/>
          <w:sz w:val="24"/>
          <w:szCs w:val="24"/>
        </w:rPr>
        <w:t>процедура</w:t>
      </w:r>
      <w:r w:rsidRPr="00E87F86">
        <w:rPr>
          <w:rFonts w:ascii="Times New Roman" w:hAnsi="Times New Roman"/>
          <w:sz w:val="24"/>
          <w:szCs w:val="24"/>
        </w:rPr>
        <w:t xml:space="preserve"> „Зелени мерки в градска среда“</w:t>
      </w:r>
      <w:bookmarkStart w:id="168" w:name="_Hlk128414375"/>
      <w:r w:rsidR="00773080" w:rsidRPr="00773080">
        <w:t xml:space="preserve"> </w:t>
      </w:r>
      <w:r w:rsidR="00773080" w:rsidRPr="00773080">
        <w:rPr>
          <w:rFonts w:ascii="Times New Roman" w:hAnsi="Times New Roman"/>
          <w:sz w:val="24"/>
          <w:szCs w:val="24"/>
        </w:rPr>
        <w:t>(</w:t>
      </w:r>
      <w:r w:rsidR="009D595E">
        <w:rPr>
          <w:rFonts w:ascii="Times New Roman" w:hAnsi="Times New Roman"/>
          <w:sz w:val="24"/>
          <w:szCs w:val="24"/>
        </w:rPr>
        <w:t>4</w:t>
      </w:r>
      <w:r w:rsidR="00773080" w:rsidRPr="00773080">
        <w:rPr>
          <w:rFonts w:ascii="Times New Roman" w:hAnsi="Times New Roman"/>
          <w:sz w:val="24"/>
          <w:szCs w:val="24"/>
        </w:rPr>
        <w:t>)</w:t>
      </w:r>
      <w:r w:rsidRPr="00E87F86">
        <w:rPr>
          <w:rFonts w:ascii="Times New Roman" w:hAnsi="Times New Roman"/>
          <w:sz w:val="24"/>
          <w:szCs w:val="24"/>
        </w:rPr>
        <w:t xml:space="preserve"> </w:t>
      </w:r>
      <w:bookmarkEnd w:id="168"/>
      <w:r w:rsidRPr="00E87F86">
        <w:rPr>
          <w:rFonts w:ascii="Times New Roman" w:hAnsi="Times New Roman"/>
          <w:sz w:val="24"/>
          <w:szCs w:val="24"/>
        </w:rPr>
        <w:t>чрез</w:t>
      </w:r>
      <w:r>
        <w:rPr>
          <w:rFonts w:ascii="Times New Roman" w:hAnsi="Times New Roman"/>
          <w:sz w:val="24"/>
          <w:szCs w:val="24"/>
        </w:rPr>
        <w:t xml:space="preserve"> системата ИСУН</w:t>
      </w:r>
      <w:r>
        <w:rPr>
          <w:rFonts w:ascii="Times New Roman" w:hAnsi="Times New Roman" w:cs="Times New Roman"/>
          <w:sz w:val="24"/>
          <w:szCs w:val="24"/>
        </w:rPr>
        <w:t>;</w:t>
      </w:r>
    </w:p>
    <w:p w14:paraId="68AC6B93" w14:textId="6E51A762" w:rsidR="00AB408C" w:rsidRDefault="00A66A7A">
      <w:pPr>
        <w:pStyle w:val="ListParagraph"/>
        <w:numPr>
          <w:ilvl w:val="0"/>
          <w:numId w:val="5"/>
        </w:numPr>
        <w:pBdr>
          <w:top w:val="single" w:sz="4" w:space="1" w:color="auto"/>
          <w:left w:val="single" w:sz="4" w:space="4" w:color="auto"/>
          <w:bottom w:val="single" w:sz="4" w:space="1" w:color="auto"/>
          <w:right w:val="single" w:sz="4" w:space="4" w:color="auto"/>
        </w:pBdr>
        <w:tabs>
          <w:tab w:val="left" w:pos="426"/>
        </w:tabs>
        <w:spacing w:before="40" w:after="0" w:line="251" w:lineRule="auto"/>
        <w:ind w:left="0" w:firstLine="0"/>
        <w:contextualSpacing w:val="0"/>
        <w:jc w:val="both"/>
        <w:rPr>
          <w:rFonts w:ascii="Times New Roman" w:hAnsi="Times New Roman" w:cs="Times New Roman"/>
          <w:sz w:val="24"/>
          <w:szCs w:val="24"/>
        </w:rPr>
      </w:pPr>
      <w:bookmarkStart w:id="169" w:name="_Hlk112944077"/>
      <w:r>
        <w:rPr>
          <w:rFonts w:ascii="Times New Roman" w:hAnsi="Times New Roman" w:cs="Times New Roman"/>
          <w:sz w:val="24"/>
          <w:szCs w:val="24"/>
        </w:rPr>
        <w:t xml:space="preserve">Приложение № 3 </w:t>
      </w:r>
      <w:r w:rsidR="00985F10" w:rsidRPr="00985F10">
        <w:rPr>
          <w:rFonts w:ascii="Times New Roman" w:hAnsi="Times New Roman" w:cs="Times New Roman"/>
          <w:sz w:val="24"/>
          <w:szCs w:val="24"/>
        </w:rPr>
        <w:t>–</w:t>
      </w:r>
      <w:r>
        <w:rPr>
          <w:rFonts w:ascii="Times New Roman" w:hAnsi="Times New Roman" w:cs="Times New Roman"/>
          <w:sz w:val="24"/>
          <w:szCs w:val="24"/>
        </w:rPr>
        <w:t xml:space="preserve"> Насоките за създаване на </w:t>
      </w:r>
      <w:proofErr w:type="spellStart"/>
      <w:r>
        <w:rPr>
          <w:rFonts w:ascii="Times New Roman" w:hAnsi="Times New Roman" w:cs="Times New Roman"/>
          <w:sz w:val="24"/>
          <w:szCs w:val="24"/>
        </w:rPr>
        <w:t>площен</w:t>
      </w:r>
      <w:proofErr w:type="spellEnd"/>
      <w:r>
        <w:rPr>
          <w:rFonts w:ascii="Times New Roman" w:hAnsi="Times New Roman" w:cs="Times New Roman"/>
          <w:sz w:val="24"/>
          <w:szCs w:val="24"/>
        </w:rPr>
        <w:t xml:space="preserve"> обект в среда на </w:t>
      </w:r>
      <w:proofErr w:type="spellStart"/>
      <w:r>
        <w:rPr>
          <w:rFonts w:ascii="Times New Roman" w:hAnsi="Times New Roman" w:cs="Times New Roman"/>
          <w:sz w:val="24"/>
          <w:szCs w:val="24"/>
        </w:rPr>
        <w:t>Google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Earth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Desktop</w:t>
      </w:r>
      <w:bookmarkEnd w:id="169"/>
      <w:proofErr w:type="spellEnd"/>
    </w:p>
    <w:p w14:paraId="745E727E" w14:textId="0E84AB3D" w:rsidR="00AB408C" w:rsidRDefault="00A66A7A" w:rsidP="00C636CA">
      <w:pPr>
        <w:pStyle w:val="ListParagraph"/>
        <w:numPr>
          <w:ilvl w:val="0"/>
          <w:numId w:val="5"/>
        </w:numPr>
        <w:pBdr>
          <w:top w:val="single" w:sz="4" w:space="1" w:color="auto"/>
          <w:left w:val="single" w:sz="4" w:space="4" w:color="auto"/>
          <w:bottom w:val="single" w:sz="4" w:space="1" w:color="auto"/>
          <w:right w:val="single" w:sz="4" w:space="4" w:color="auto"/>
        </w:pBdr>
        <w:tabs>
          <w:tab w:val="left" w:pos="426"/>
        </w:tabs>
        <w:spacing w:before="40" w:after="0" w:line="251" w:lineRule="auto"/>
        <w:ind w:left="0" w:firstLine="0"/>
        <w:contextualSpacing w:val="0"/>
        <w:jc w:val="both"/>
        <w:rPr>
          <w:rFonts w:ascii="Times New Roman" w:hAnsi="Times New Roman" w:cs="Times New Roman"/>
          <w:sz w:val="24"/>
          <w:szCs w:val="24"/>
        </w:rPr>
      </w:pPr>
      <w:bookmarkStart w:id="170" w:name="_Hlk137563222"/>
      <w:r>
        <w:rPr>
          <w:rFonts w:ascii="Times New Roman" w:hAnsi="Times New Roman" w:cs="Times New Roman"/>
          <w:sz w:val="24"/>
          <w:szCs w:val="24"/>
        </w:rPr>
        <w:t>Приложение № 4 – Контролен лист за оценка на консолидирана документация за доказване на климатична устойчивост</w:t>
      </w:r>
      <w:bookmarkEnd w:id="170"/>
      <w:r w:rsidR="009202C5">
        <w:rPr>
          <w:rFonts w:ascii="Times New Roman" w:hAnsi="Times New Roman" w:cs="Times New Roman"/>
          <w:sz w:val="24"/>
          <w:szCs w:val="24"/>
        </w:rPr>
        <w:t>;</w:t>
      </w:r>
    </w:p>
    <w:p w14:paraId="3A832548" w14:textId="77777777" w:rsidR="009202C5" w:rsidRPr="009202C5" w:rsidRDefault="009202C5" w:rsidP="009202C5">
      <w:pPr>
        <w:pStyle w:val="ListParagraph"/>
        <w:numPr>
          <w:ilvl w:val="0"/>
          <w:numId w:val="5"/>
        </w:numPr>
        <w:pBdr>
          <w:top w:val="single" w:sz="4" w:space="1" w:color="auto"/>
          <w:left w:val="single" w:sz="4" w:space="4" w:color="auto"/>
          <w:bottom w:val="single" w:sz="4" w:space="1" w:color="auto"/>
          <w:right w:val="single" w:sz="4" w:space="4" w:color="auto"/>
        </w:pBdr>
        <w:tabs>
          <w:tab w:val="left" w:pos="426"/>
        </w:tabs>
        <w:spacing w:before="40" w:after="0" w:line="251"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5 – </w:t>
      </w:r>
      <w:r w:rsidRPr="009202C5">
        <w:rPr>
          <w:rFonts w:ascii="Times New Roman" w:hAnsi="Times New Roman" w:cs="Times New Roman"/>
          <w:sz w:val="24"/>
          <w:szCs w:val="24"/>
        </w:rPr>
        <w:t>Обща декларация – образец;</w:t>
      </w:r>
    </w:p>
    <w:p w14:paraId="260A1F48" w14:textId="3378B15D" w:rsidR="009202C5" w:rsidRPr="009202C5" w:rsidRDefault="009202C5" w:rsidP="009202C5">
      <w:pPr>
        <w:pStyle w:val="ListParagraph"/>
        <w:numPr>
          <w:ilvl w:val="0"/>
          <w:numId w:val="5"/>
        </w:numPr>
        <w:pBdr>
          <w:top w:val="single" w:sz="4" w:space="1" w:color="auto"/>
          <w:left w:val="single" w:sz="4" w:space="4" w:color="auto"/>
          <w:bottom w:val="single" w:sz="4" w:space="1" w:color="auto"/>
          <w:right w:val="single" w:sz="4" w:space="4" w:color="auto"/>
        </w:pBdr>
        <w:tabs>
          <w:tab w:val="left" w:pos="426"/>
        </w:tabs>
        <w:spacing w:before="40" w:after="0" w:line="251" w:lineRule="auto"/>
        <w:contextualSpacing w:val="0"/>
        <w:jc w:val="both"/>
        <w:rPr>
          <w:rFonts w:ascii="Times New Roman" w:hAnsi="Times New Roman" w:cs="Times New Roman"/>
          <w:sz w:val="24"/>
          <w:szCs w:val="24"/>
        </w:rPr>
      </w:pPr>
      <w:r w:rsidRPr="009202C5">
        <w:rPr>
          <w:rFonts w:ascii="Times New Roman" w:hAnsi="Times New Roman" w:cs="Times New Roman"/>
          <w:sz w:val="24"/>
          <w:szCs w:val="24"/>
        </w:rPr>
        <w:t>Приложение № 6</w:t>
      </w:r>
      <w:r>
        <w:rPr>
          <w:rFonts w:ascii="Times New Roman" w:hAnsi="Times New Roman" w:cs="Times New Roman"/>
          <w:sz w:val="24"/>
          <w:szCs w:val="24"/>
        </w:rPr>
        <w:t xml:space="preserve"> </w:t>
      </w:r>
      <w:r w:rsidRPr="009202C5">
        <w:rPr>
          <w:rFonts w:ascii="Times New Roman" w:hAnsi="Times New Roman" w:cs="Times New Roman"/>
          <w:sz w:val="24"/>
          <w:szCs w:val="24"/>
        </w:rPr>
        <w:t>– Декларация за данни от НСИ – образец</w:t>
      </w:r>
      <w:r w:rsidR="00207122">
        <w:rPr>
          <w:rFonts w:ascii="Times New Roman" w:hAnsi="Times New Roman" w:cs="Times New Roman"/>
          <w:sz w:val="24"/>
          <w:szCs w:val="24"/>
        </w:rPr>
        <w:t>.</w:t>
      </w:r>
    </w:p>
    <w:sectPr w:rsidR="009202C5" w:rsidRPr="009202C5">
      <w:footerReference w:type="default" r:id="rId29"/>
      <w:headerReference w:type="first" r:id="rId30"/>
      <w:pgSz w:w="11906" w:h="16838"/>
      <w:pgMar w:top="851" w:right="1133" w:bottom="1276" w:left="1134" w:header="708" w:footer="4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89CB41" w14:textId="77777777" w:rsidR="0017104A" w:rsidRDefault="00A66A7A">
      <w:pPr>
        <w:spacing w:after="0" w:line="240" w:lineRule="auto"/>
      </w:pPr>
      <w:r>
        <w:separator/>
      </w:r>
    </w:p>
  </w:endnote>
  <w:endnote w:type="continuationSeparator" w:id="0">
    <w:p w14:paraId="7A31D3FE" w14:textId="77777777" w:rsidR="0017104A" w:rsidRDefault="00A66A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Futura Bk">
    <w:altName w:val="Century Gothic"/>
    <w:charset w:val="CC"/>
    <w:family w:val="swiss"/>
    <w:pitch w:val="variable"/>
    <w:sig w:usb0="00000287" w:usb1="00000000" w:usb2="00000000" w:usb3="00000000" w:csb0="0000009F"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w:altName w:val="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5486A" w14:textId="77777777" w:rsidR="00AB408C" w:rsidRDefault="00A66A7A">
    <w:pPr>
      <w:pStyle w:val="Footer"/>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noProof/>
      </w:rPr>
      <w:t>23</w:t>
    </w:r>
    <w:r>
      <w:rPr>
        <w:rFonts w:ascii="Times New Roman" w:hAnsi="Times New Roman" w:cs="Times New Roman"/>
        <w:noProof/>
      </w:rPr>
      <w:fldChar w:fldCharType="end"/>
    </w:r>
  </w:p>
  <w:p w14:paraId="1AF7CBB3" w14:textId="77777777" w:rsidR="00AB408C" w:rsidRDefault="00AB40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B179E2" w14:textId="77777777" w:rsidR="0017104A" w:rsidRDefault="00A66A7A">
      <w:pPr>
        <w:spacing w:after="0" w:line="240" w:lineRule="auto"/>
      </w:pPr>
      <w:r>
        <w:separator/>
      </w:r>
    </w:p>
  </w:footnote>
  <w:footnote w:type="continuationSeparator" w:id="0">
    <w:p w14:paraId="1F0D7B9F" w14:textId="77777777" w:rsidR="0017104A" w:rsidRDefault="00A66A7A">
      <w:pPr>
        <w:spacing w:after="0" w:line="240" w:lineRule="auto"/>
      </w:pPr>
      <w:r>
        <w:continuationSeparator/>
      </w:r>
    </w:p>
  </w:footnote>
  <w:footnote w:id="1">
    <w:p w14:paraId="55708ECD" w14:textId="77777777" w:rsidR="00AB408C" w:rsidRDefault="00A66A7A">
      <w:pPr>
        <w:pStyle w:val="FootnoteText"/>
        <w:spacing w:after="20"/>
        <w:jc w:val="both"/>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Посочват се конкретни изисквания към индикаторите (показателите) по процедурата, вкл. индикатори (показатели), които следва задължително да бъдат включени в проектните предложения, в случай че има такива.</w:t>
      </w:r>
    </w:p>
  </w:footnote>
  <w:footnote w:id="2">
    <w:p w14:paraId="5A2333ED" w14:textId="77777777" w:rsidR="00AB408C" w:rsidRDefault="00A66A7A">
      <w:pPr>
        <w:pStyle w:val="FootnoteText"/>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https://ec.europa.eu/regional_policy/en/information/publications/evaluations-guidance-documents/2021/performance-monitoring-and-evaluation-of-the-european-regional-development-fund-the-cohesion-fund-and-the-just-transition-fund-in-2021-2027</w:t>
      </w:r>
    </w:p>
  </w:footnote>
  <w:footnote w:id="3">
    <w:p w14:paraId="138BE2B1" w14:textId="77777777" w:rsidR="00AB408C" w:rsidRPr="002E4619" w:rsidRDefault="00A66A7A">
      <w:pPr>
        <w:pStyle w:val="FootnoteText"/>
        <w:rPr>
          <w:rFonts w:ascii="Times New Roman" w:hAnsi="Times New Roman" w:cs="Times New Roman"/>
          <w:sz w:val="18"/>
          <w:szCs w:val="18"/>
        </w:rPr>
      </w:pPr>
      <w:r>
        <w:rPr>
          <w:rStyle w:val="FootnoteReference"/>
        </w:rPr>
        <w:footnoteRef/>
      </w:r>
      <w:r>
        <w:t xml:space="preserve"> </w:t>
      </w:r>
      <w:r w:rsidRPr="002E4619">
        <w:rPr>
          <w:rFonts w:ascii="Times New Roman" w:hAnsi="Times New Roman" w:cs="Times New Roman"/>
          <w:sz w:val="18"/>
          <w:szCs w:val="18"/>
        </w:rPr>
        <w:t>Асеновград, Бургас, Велико Търново, Видин, Враца, Горна Оряховица, Димитровград, Кърджали, Ловеч, Монтана, Несебър, Пазарджик, Плевен, Пловдив, Русе, Смолян, Хасково, Шумен, Благоевград, Перник и Столична община.</w:t>
      </w:r>
    </w:p>
  </w:footnote>
  <w:footnote w:id="4">
    <w:p w14:paraId="788460BC" w14:textId="77777777" w:rsidR="00AB408C" w:rsidRDefault="00A66A7A">
      <w:pPr>
        <w:pStyle w:val="FootnoteText"/>
        <w:jc w:val="both"/>
        <w:rPr>
          <w:rFonts w:ascii="Times New Roman" w:hAnsi="Times New Roman" w:cs="Times New Roman"/>
        </w:rPr>
      </w:pPr>
      <w:r>
        <w:rPr>
          <w:rStyle w:val="FootnoteReference"/>
          <w:rFonts w:ascii="Times New Roman" w:hAnsi="Times New Roman" w:cs="Times New Roman"/>
        </w:rPr>
        <w:footnoteRef/>
      </w:r>
      <w:r>
        <w:rPr>
          <w:rFonts w:ascii="Times New Roman" w:eastAsia="Times New Roman" w:hAnsi="Times New Roman" w:cs="Times New Roman"/>
          <w:sz w:val="18"/>
          <w:szCs w:val="18"/>
          <w:lang w:eastAsia="bg-BG"/>
        </w:rPr>
        <w:t xml:space="preserve"> Посочва се процентът на безвъзмездната финансова помощ (европейско и национално съфинансиране) и на съфинансирането от страна на бенефициентите (ако е приложимо).</w:t>
      </w:r>
    </w:p>
  </w:footnote>
  <w:footnote w:id="5">
    <w:p w14:paraId="09801498" w14:textId="77777777" w:rsidR="00AB408C" w:rsidRDefault="00A66A7A">
      <w:pPr>
        <w:pStyle w:val="FootnoteText"/>
        <w:jc w:val="both"/>
        <w:rPr>
          <w:rFonts w:ascii="Times New Roman" w:hAnsi="Times New Roman" w:cs="Times New Roman"/>
        </w:rPr>
      </w:pPr>
      <w:r>
        <w:rPr>
          <w:rStyle w:val="FootnoteReference"/>
        </w:rPr>
        <w:footnoteRef/>
      </w:r>
      <w:r>
        <w:t xml:space="preserve"> </w:t>
      </w:r>
      <w:r>
        <w:rPr>
          <w:rFonts w:ascii="Times New Roman" w:hAnsi="Times New Roman" w:cs="Times New Roman"/>
        </w:rPr>
        <w:t>„Ненанасяне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footnote>
  <w:footnote w:id="6">
    <w:p w14:paraId="2B4605EC" w14:textId="778680A3" w:rsidR="002835F8" w:rsidRPr="002835F8" w:rsidRDefault="002835F8" w:rsidP="00E57A12">
      <w:pPr>
        <w:pStyle w:val="FootnoteText"/>
        <w:jc w:val="both"/>
        <w:rPr>
          <w:rFonts w:ascii="Times New Roman" w:hAnsi="Times New Roman" w:cs="Times New Roman"/>
        </w:rPr>
      </w:pPr>
      <w:r>
        <w:rPr>
          <w:rStyle w:val="FootnoteReference"/>
        </w:rPr>
        <w:footnoteRef/>
      </w:r>
      <w:r>
        <w:t xml:space="preserve"> </w:t>
      </w:r>
      <w:r w:rsidRPr="002835F8">
        <w:rPr>
          <w:rFonts w:ascii="Times New Roman" w:hAnsi="Times New Roman" w:cs="Times New Roman"/>
        </w:rPr>
        <w:t xml:space="preserve">Дефиниция на понятието „зелена инфраструктура“ се съдържа в Съобщение на Комисията до Европейския парламент, Съвета, Европейския икономически и Социален комитет и Комитета на регионите „Екологосъобразна инфраструктура (ЕИ) — увеличаване на природния капитал на Европа“ /* COM/2013/0249 </w:t>
      </w:r>
      <w:r w:rsidRPr="008C0362">
        <w:rPr>
          <w:rFonts w:ascii="Times New Roman" w:hAnsi="Times New Roman" w:cs="Times New Roman"/>
          <w:lang w:val="en-US"/>
        </w:rPr>
        <w:t xml:space="preserve">final </w:t>
      </w:r>
      <w:r w:rsidRPr="002835F8">
        <w:rPr>
          <w:rFonts w:ascii="Times New Roman" w:hAnsi="Times New Roman" w:cs="Times New Roman"/>
        </w:rPr>
        <w:t>*.</w:t>
      </w:r>
      <w:r w:rsidR="006B3DEB">
        <w:rPr>
          <w:rFonts w:ascii="Times New Roman" w:hAnsi="Times New Roman" w:cs="Times New Roman"/>
        </w:rPr>
        <w:t xml:space="preserve"> </w:t>
      </w:r>
      <w:r w:rsidR="006B3DEB" w:rsidRPr="006B3DEB">
        <w:rPr>
          <w:rFonts w:ascii="Times New Roman" w:hAnsi="Times New Roman" w:cs="Times New Roman"/>
        </w:rPr>
        <w:t>Под изграждане и надграждане на зелена инфраструктура се разбира описаното в Работен документ на службите на Комисията „Изпълнение, мониторинг и оценка на Европейския фонд за регионално развитие, Кохезионния фонд и Фонда за справедлив преход през 2021-2027 г.“</w:t>
      </w:r>
      <w:r w:rsidR="004B2B72">
        <w:rPr>
          <w:rFonts w:ascii="Times New Roman" w:hAnsi="Times New Roman" w:cs="Times New Roman"/>
        </w:rPr>
        <w:t>.</w:t>
      </w:r>
    </w:p>
  </w:footnote>
  <w:footnote w:id="7">
    <w:p w14:paraId="11A2CE48" w14:textId="07660CF0" w:rsidR="00AB408C" w:rsidRDefault="00A66A7A">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 xml:space="preserve">Изразът „горещи </w:t>
      </w:r>
      <w:r w:rsidR="002835F8">
        <w:rPr>
          <w:rFonts w:ascii="Times New Roman" w:hAnsi="Times New Roman" w:cs="Times New Roman"/>
        </w:rPr>
        <w:t>точки</w:t>
      </w:r>
      <w:r>
        <w:rPr>
          <w:rFonts w:ascii="Times New Roman" w:hAnsi="Times New Roman" w:cs="Times New Roman"/>
        </w:rPr>
        <w:t xml:space="preserve">“ се използван като вече общоприета формулировка за места/локации, където е установена висока концентрация на ФПЧ, включително значително вторично разпрашаване.    </w:t>
      </w:r>
    </w:p>
  </w:footnote>
  <w:footnote w:id="8">
    <w:p w14:paraId="2DD06970" w14:textId="77777777" w:rsidR="00AB408C" w:rsidRDefault="00A66A7A">
      <w:pPr>
        <w:pStyle w:val="FootnoteText"/>
        <w:jc w:val="both"/>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В случай че е приложимо, се посочват и недопустими разходи, както и съответната информация съгласно изискванията на чл. 59, ал. 2 от Закона за управление на средствата от Европейските фондове при споделено управление.</w:t>
      </w:r>
    </w:p>
  </w:footnote>
  <w:footnote w:id="9">
    <w:p w14:paraId="2F69B9E4" w14:textId="77777777" w:rsidR="00AB408C" w:rsidRDefault="00A66A7A">
      <w:pPr>
        <w:pStyle w:val="FootnoteText"/>
      </w:pPr>
      <w:r>
        <w:rPr>
          <w:rStyle w:val="FootnoteReference"/>
        </w:rPr>
        <w:footnoteRef/>
      </w:r>
      <w:r>
        <w:t xml:space="preserve"> </w:t>
      </w:r>
      <w:r>
        <w:rPr>
          <w:rFonts w:ascii="Times New Roman" w:hAnsi="Times New Roman" w:cs="Times New Roman"/>
          <w:sz w:val="18"/>
          <w:szCs w:val="18"/>
        </w:rPr>
        <w:t>Преамбюл (43) от Регламент (ЕС) 2021/1060 - За да се осигури възможност за незабавното прилагане на единни ставки, всички единни ставки, определени от държавите членки през периода 2014—2020 г. на основата на коректен, справедлив и проверим метод на изчисление, следва да продължат да се прилагат за подобни операции, подпомагани съгласно настоящия регламент, без да се изисква нов метод на изчисление</w:t>
      </w:r>
    </w:p>
  </w:footnote>
  <w:footnote w:id="10">
    <w:p w14:paraId="060D2F42" w14:textId="77777777" w:rsidR="00AB408C" w:rsidRDefault="00A66A7A">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По смисъла на т. 12 от Известие на Комисията относно понятието за държавна помощ, посочено в член 107, параграф 1 от Договора за функциониране на Европейския съюз.</w:t>
      </w:r>
    </w:p>
  </w:footnote>
  <w:footnote w:id="11">
    <w:p w14:paraId="57239455" w14:textId="77777777" w:rsidR="00AB408C" w:rsidRDefault="00A66A7A">
      <w:pPr>
        <w:pStyle w:val="FootnoteText"/>
        <w:jc w:val="both"/>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Описват се изискванията за постигане на съответствие с хоризонталните принципи на ЕС и, ако е приложимо, на принос към тях.</w:t>
      </w:r>
    </w:p>
  </w:footnote>
  <w:footnote w:id="12">
    <w:p w14:paraId="0AFE67C2" w14:textId="77777777" w:rsidR="00AB408C" w:rsidRDefault="00A66A7A">
      <w:pPr>
        <w:pStyle w:val="FootnoteText"/>
        <w:jc w:val="both"/>
        <w:rPr>
          <w:rFonts w:ascii="Times New Roman" w:hAnsi="Times New Roman" w:cs="Times New Roman"/>
        </w:rPr>
      </w:pPr>
      <w:r>
        <w:rPr>
          <w:rStyle w:val="FootnoteReference"/>
        </w:rPr>
        <w:footnoteRef/>
      </w:r>
      <w:r>
        <w:t xml:space="preserve"> </w:t>
      </w:r>
      <w:r>
        <w:rPr>
          <w:rFonts w:ascii="Times New Roman" w:hAnsi="Times New Roman" w:cs="Times New Roman"/>
        </w:rPr>
        <w:t>Попълва се, ако по процедурата се извършва предварителен подбор на концепции за проектни предложения по смисъла на чл. 31, ал. 1 от Закона за управление на средствата от Европейските фондове при споделено управление.</w:t>
      </w:r>
    </w:p>
  </w:footnote>
  <w:footnote w:id="13">
    <w:p w14:paraId="5CDF4003" w14:textId="77777777" w:rsidR="00AB408C" w:rsidRDefault="00A66A7A">
      <w:pPr>
        <w:pStyle w:val="FootnoteText"/>
        <w:jc w:val="both"/>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Попълва се, ако по процедурата се извършва предварителен подбор на концепции за проектни предложения по смисъла на чл. 31, ал. 1 от Закона за управление на средствата от Европейските фондове при споделено управление.</w:t>
      </w:r>
    </w:p>
  </w:footnote>
  <w:footnote w:id="14">
    <w:p w14:paraId="7BA79851" w14:textId="77777777" w:rsidR="00AB408C" w:rsidRDefault="00A66A7A">
      <w:pPr>
        <w:pStyle w:val="FootnoteText"/>
        <w:jc w:val="both"/>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В случай че по процедурата се извършва предварителен подбор на концепции за проектни предложения, документите, които се подават на този етап, се посочват отделно.</w:t>
      </w:r>
    </w:p>
  </w:footnote>
  <w:footnote w:id="15">
    <w:p w14:paraId="678B4479" w14:textId="77777777" w:rsidR="00AB408C" w:rsidRDefault="00A66A7A">
      <w:pPr>
        <w:pStyle w:val="FootnoteText"/>
        <w:jc w:val="both"/>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В</w:t>
      </w:r>
      <w:r>
        <w:t xml:space="preserve"> </w:t>
      </w:r>
      <w:r>
        <w:rPr>
          <w:rFonts w:ascii="Times New Roman" w:hAnsi="Times New Roman" w:cs="Times New Roman"/>
        </w:rPr>
        <w:t>случай че по процедурата се извършва предварителен подбор на концепции за проектни предложения, се посочва и краен срок за подаване на концепциите</w:t>
      </w:r>
    </w:p>
  </w:footnote>
  <w:footnote w:id="16">
    <w:p w14:paraId="64CEC945" w14:textId="77777777" w:rsidR="00AB408C" w:rsidRDefault="00A66A7A">
      <w:pPr>
        <w:pStyle w:val="FootnoteText"/>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По преценка на Управляващия орган.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6"/>
      <w:gridCol w:w="2971"/>
      <w:gridCol w:w="3182"/>
    </w:tblGrid>
    <w:tr w:rsidR="00AB408C" w14:paraId="229DBB2F" w14:textId="77777777">
      <w:tc>
        <w:tcPr>
          <w:tcW w:w="3209" w:type="dxa"/>
        </w:tcPr>
        <w:p w14:paraId="68F575B9" w14:textId="77777777" w:rsidR="00AB408C" w:rsidRDefault="00A66A7A">
          <w:pPr>
            <w:pStyle w:val="Header"/>
            <w:rPr>
              <w:rFonts w:ascii="Calibri" w:eastAsia="Calibri" w:hAnsi="Calibri"/>
              <w:b/>
            </w:rPr>
          </w:pPr>
          <w:r>
            <w:rPr>
              <w:b/>
              <w:noProof/>
            </w:rPr>
            <w:drawing>
              <wp:inline distT="0" distB="0" distL="0" distR="0" wp14:anchorId="5F2664E8" wp14:editId="5EF9F21E">
                <wp:extent cx="2066925" cy="438150"/>
                <wp:effectExtent l="0" t="0" r="9525" b="0"/>
                <wp:docPr id="4097"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srcRect/>
                        <a:stretch/>
                      </pic:blipFill>
                      <pic:spPr>
                        <a:xfrm>
                          <a:off x="0" y="0"/>
                          <a:ext cx="2066925" cy="438150"/>
                        </a:xfrm>
                        <a:prstGeom prst="rect">
                          <a:avLst/>
                        </a:prstGeom>
                      </pic:spPr>
                    </pic:pic>
                  </a:graphicData>
                </a:graphic>
              </wp:inline>
            </w:drawing>
          </w:r>
        </w:p>
      </w:tc>
      <w:tc>
        <w:tcPr>
          <w:tcW w:w="3210" w:type="dxa"/>
        </w:tcPr>
        <w:p w14:paraId="2BB226A1" w14:textId="77777777" w:rsidR="00AB408C" w:rsidRDefault="00AB408C">
          <w:pPr>
            <w:pStyle w:val="Header"/>
            <w:rPr>
              <w:rFonts w:ascii="Calibri" w:eastAsia="Calibri" w:hAnsi="Calibri"/>
              <w:b/>
            </w:rPr>
          </w:pPr>
        </w:p>
      </w:tc>
      <w:tc>
        <w:tcPr>
          <w:tcW w:w="3210" w:type="dxa"/>
        </w:tcPr>
        <w:p w14:paraId="6C80C1F5" w14:textId="77777777" w:rsidR="00AB408C" w:rsidRDefault="00A66A7A">
          <w:pPr>
            <w:pStyle w:val="Header"/>
            <w:jc w:val="right"/>
            <w:rPr>
              <w:rFonts w:ascii="Calibri" w:eastAsia="Calibri" w:hAnsi="Calibri"/>
              <w:b/>
            </w:rPr>
          </w:pPr>
          <w:r>
            <w:rPr>
              <w:b/>
              <w:noProof/>
            </w:rPr>
            <w:drawing>
              <wp:inline distT="0" distB="0" distL="0" distR="0" wp14:anchorId="35CA60EF" wp14:editId="2FF58A37">
                <wp:extent cx="1679496" cy="519379"/>
                <wp:effectExtent l="0" t="0" r="0" b="0"/>
                <wp:docPr id="4098"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cstate="print"/>
                        <a:srcRect/>
                        <a:stretch/>
                      </pic:blipFill>
                      <pic:spPr>
                        <a:xfrm>
                          <a:off x="0" y="0"/>
                          <a:ext cx="1679496" cy="519379"/>
                        </a:xfrm>
                        <a:prstGeom prst="rect">
                          <a:avLst/>
                        </a:prstGeom>
                      </pic:spPr>
                    </pic:pic>
                  </a:graphicData>
                </a:graphic>
              </wp:inline>
            </w:drawing>
          </w:r>
        </w:p>
      </w:tc>
    </w:tr>
  </w:tbl>
  <w:p w14:paraId="1822B233" w14:textId="77777777" w:rsidR="00AB408C" w:rsidRDefault="00A66A7A">
    <w:pPr>
      <w:pStyle w:val="Header"/>
    </w:pPr>
    <w:r>
      <w:rPr>
        <w:rFonts w:cs="Times New Roman"/>
        <w:b/>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4F88A9A8"/>
    <w:lvl w:ilvl="0" w:tplc="78409DB2">
      <w:start w:val="3"/>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0000002"/>
    <w:multiLevelType w:val="multilevel"/>
    <w:tmpl w:val="47E8DF72"/>
    <w:lvl w:ilvl="0">
      <w:start w:val="1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0000003"/>
    <w:multiLevelType w:val="hybridMultilevel"/>
    <w:tmpl w:val="AB5C5C0A"/>
    <w:lvl w:ilvl="0" w:tplc="378EB712">
      <w:start w:val="6"/>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0000004"/>
    <w:multiLevelType w:val="hybridMultilevel"/>
    <w:tmpl w:val="CC847FF0"/>
    <w:lvl w:ilvl="0" w:tplc="BE1A80BA">
      <w:start w:val="6"/>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0000005"/>
    <w:multiLevelType w:val="hybridMultilevel"/>
    <w:tmpl w:val="1EA289EE"/>
    <w:lvl w:ilvl="0" w:tplc="996AE992">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0000006"/>
    <w:multiLevelType w:val="hybridMultilevel"/>
    <w:tmpl w:val="C8668D2E"/>
    <w:lvl w:ilvl="0" w:tplc="8D8E235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00000007"/>
    <w:multiLevelType w:val="multilevel"/>
    <w:tmpl w:val="A10CF2D6"/>
    <w:lvl w:ilvl="0">
      <w:start w:val="24"/>
      <w:numFmt w:val="decimal"/>
      <w:lvlText w:val="%1."/>
      <w:lvlJc w:val="left"/>
      <w:pPr>
        <w:ind w:left="480" w:hanging="480"/>
      </w:pPr>
      <w:rPr>
        <w:rFonts w:hint="default"/>
      </w:rPr>
    </w:lvl>
    <w:lvl w:ilvl="1">
      <w:start w:val="1"/>
      <w:numFmt w:val="decimal"/>
      <w:lvlText w:val="%1.%2."/>
      <w:lvlJc w:val="left"/>
      <w:pPr>
        <w:ind w:left="1047" w:hanging="480"/>
      </w:pPr>
      <w:rPr>
        <w:rFonts w:hint="default"/>
        <w:color w:val="auto"/>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0000008"/>
    <w:multiLevelType w:val="hybridMultilevel"/>
    <w:tmpl w:val="C53AD9E4"/>
    <w:lvl w:ilvl="0" w:tplc="2C565D2C">
      <w:start w:val="6"/>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00000009"/>
    <w:multiLevelType w:val="hybridMultilevel"/>
    <w:tmpl w:val="DA3E0D68"/>
    <w:lvl w:ilvl="0" w:tplc="B5B8CCF8">
      <w:start w:val="6"/>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0000000A"/>
    <w:multiLevelType w:val="hybridMultilevel"/>
    <w:tmpl w:val="553C405A"/>
    <w:lvl w:ilvl="0" w:tplc="6C80F414">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0000000B"/>
    <w:multiLevelType w:val="singleLevel"/>
    <w:tmpl w:val="C11CD6E2"/>
    <w:lvl w:ilvl="0">
      <w:start w:val="1"/>
      <w:numFmt w:val="decimal"/>
      <w:pStyle w:val="Par-number1"/>
      <w:lvlText w:val="%1)"/>
      <w:lvlJc w:val="left"/>
      <w:pPr>
        <w:tabs>
          <w:tab w:val="left" w:pos="567"/>
        </w:tabs>
        <w:ind w:left="567" w:hanging="567"/>
      </w:pPr>
    </w:lvl>
  </w:abstractNum>
  <w:abstractNum w:abstractNumId="11" w15:restartNumberingAfterBreak="0">
    <w:nsid w:val="0000000C"/>
    <w:multiLevelType w:val="hybridMultilevel"/>
    <w:tmpl w:val="FAB44E8C"/>
    <w:lvl w:ilvl="0" w:tplc="57FCAFFC">
      <w:start w:val="7"/>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0000000D"/>
    <w:multiLevelType w:val="hybridMultilevel"/>
    <w:tmpl w:val="000E55F6"/>
    <w:lvl w:ilvl="0" w:tplc="F814AB02">
      <w:start w:val="28"/>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0000000E"/>
    <w:multiLevelType w:val="multilevel"/>
    <w:tmpl w:val="56568F20"/>
    <w:lvl w:ilvl="0">
      <w:start w:val="14"/>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000000F"/>
    <w:multiLevelType w:val="hybridMultilevel"/>
    <w:tmpl w:val="40485AD8"/>
    <w:lvl w:ilvl="0" w:tplc="756AD35E">
      <w:start w:val="4"/>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00000010"/>
    <w:multiLevelType w:val="hybridMultilevel"/>
    <w:tmpl w:val="C16A8F28"/>
    <w:lvl w:ilvl="0" w:tplc="BE7A0248">
      <w:start w:val="6"/>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00000011"/>
    <w:multiLevelType w:val="hybridMultilevel"/>
    <w:tmpl w:val="11401A48"/>
    <w:lvl w:ilvl="0" w:tplc="24A88948">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00000012"/>
    <w:multiLevelType w:val="hybridMultilevel"/>
    <w:tmpl w:val="0D7A4B02"/>
    <w:lvl w:ilvl="0" w:tplc="B88A2482">
      <w:start w:val="28"/>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00000013"/>
    <w:multiLevelType w:val="hybridMultilevel"/>
    <w:tmpl w:val="2A1CB754"/>
    <w:lvl w:ilvl="0" w:tplc="529A3114">
      <w:start w:val="2"/>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00000014"/>
    <w:multiLevelType w:val="hybridMultilevel"/>
    <w:tmpl w:val="E4A066AC"/>
    <w:lvl w:ilvl="0" w:tplc="387A1F5C">
      <w:start w:val="1"/>
      <w:numFmt w:val="bullet"/>
      <w:lvlText w:val="−"/>
      <w:lvlJc w:val="left"/>
      <w:pPr>
        <w:ind w:left="5463" w:hanging="360"/>
      </w:pPr>
      <w:rPr>
        <w:rFonts w:ascii="Times New Roman" w:hAnsi="Times New Roman" w:cs="Times New Roman" w:hint="default"/>
      </w:rPr>
    </w:lvl>
    <w:lvl w:ilvl="1" w:tplc="04090003" w:tentative="1">
      <w:start w:val="1"/>
      <w:numFmt w:val="bullet"/>
      <w:lvlText w:val="o"/>
      <w:lvlJc w:val="left"/>
      <w:pPr>
        <w:ind w:left="4557" w:hanging="360"/>
      </w:pPr>
      <w:rPr>
        <w:rFonts w:ascii="Courier New" w:hAnsi="Courier New" w:cs="Courier New" w:hint="default"/>
      </w:rPr>
    </w:lvl>
    <w:lvl w:ilvl="2" w:tplc="04090005" w:tentative="1">
      <w:start w:val="1"/>
      <w:numFmt w:val="bullet"/>
      <w:lvlText w:val=""/>
      <w:lvlJc w:val="left"/>
      <w:pPr>
        <w:ind w:left="5277" w:hanging="360"/>
      </w:pPr>
      <w:rPr>
        <w:rFonts w:ascii="Wingdings" w:hAnsi="Wingdings" w:hint="default"/>
      </w:rPr>
    </w:lvl>
    <w:lvl w:ilvl="3" w:tplc="04090001" w:tentative="1">
      <w:start w:val="1"/>
      <w:numFmt w:val="bullet"/>
      <w:lvlText w:val=""/>
      <w:lvlJc w:val="left"/>
      <w:pPr>
        <w:ind w:left="5997" w:hanging="360"/>
      </w:pPr>
      <w:rPr>
        <w:rFonts w:ascii="Symbol" w:hAnsi="Symbol" w:hint="default"/>
      </w:rPr>
    </w:lvl>
    <w:lvl w:ilvl="4" w:tplc="04090003" w:tentative="1">
      <w:start w:val="1"/>
      <w:numFmt w:val="bullet"/>
      <w:lvlText w:val="o"/>
      <w:lvlJc w:val="left"/>
      <w:pPr>
        <w:ind w:left="6717" w:hanging="360"/>
      </w:pPr>
      <w:rPr>
        <w:rFonts w:ascii="Courier New" w:hAnsi="Courier New" w:cs="Courier New" w:hint="default"/>
      </w:rPr>
    </w:lvl>
    <w:lvl w:ilvl="5" w:tplc="04090005" w:tentative="1">
      <w:start w:val="1"/>
      <w:numFmt w:val="bullet"/>
      <w:lvlText w:val=""/>
      <w:lvlJc w:val="left"/>
      <w:pPr>
        <w:ind w:left="7437" w:hanging="360"/>
      </w:pPr>
      <w:rPr>
        <w:rFonts w:ascii="Wingdings" w:hAnsi="Wingdings" w:hint="default"/>
      </w:rPr>
    </w:lvl>
    <w:lvl w:ilvl="6" w:tplc="04090001" w:tentative="1">
      <w:start w:val="1"/>
      <w:numFmt w:val="bullet"/>
      <w:lvlText w:val=""/>
      <w:lvlJc w:val="left"/>
      <w:pPr>
        <w:ind w:left="8157" w:hanging="360"/>
      </w:pPr>
      <w:rPr>
        <w:rFonts w:ascii="Symbol" w:hAnsi="Symbol" w:hint="default"/>
      </w:rPr>
    </w:lvl>
    <w:lvl w:ilvl="7" w:tplc="04090003" w:tentative="1">
      <w:start w:val="1"/>
      <w:numFmt w:val="bullet"/>
      <w:lvlText w:val="o"/>
      <w:lvlJc w:val="left"/>
      <w:pPr>
        <w:ind w:left="8877" w:hanging="360"/>
      </w:pPr>
      <w:rPr>
        <w:rFonts w:ascii="Courier New" w:hAnsi="Courier New" w:cs="Courier New" w:hint="default"/>
      </w:rPr>
    </w:lvl>
    <w:lvl w:ilvl="8" w:tplc="04090005" w:tentative="1">
      <w:start w:val="1"/>
      <w:numFmt w:val="bullet"/>
      <w:lvlText w:val=""/>
      <w:lvlJc w:val="left"/>
      <w:pPr>
        <w:ind w:left="9597" w:hanging="360"/>
      </w:pPr>
      <w:rPr>
        <w:rFonts w:ascii="Wingdings" w:hAnsi="Wingdings" w:hint="default"/>
      </w:rPr>
    </w:lvl>
  </w:abstractNum>
  <w:abstractNum w:abstractNumId="20" w15:restartNumberingAfterBreak="0">
    <w:nsid w:val="00000015"/>
    <w:multiLevelType w:val="hybridMultilevel"/>
    <w:tmpl w:val="CA5230E8"/>
    <w:lvl w:ilvl="0" w:tplc="D102D812">
      <w:start w:val="3"/>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00000016"/>
    <w:multiLevelType w:val="multilevel"/>
    <w:tmpl w:val="C6D204F8"/>
    <w:lvl w:ilvl="0">
      <w:start w:val="4"/>
      <w:numFmt w:val="bullet"/>
      <w:lvlText w:val="–"/>
      <w:lvlJc w:val="left"/>
      <w:pPr>
        <w:ind w:left="660" w:hanging="660"/>
      </w:pPr>
      <w:rPr>
        <w:rFonts w:ascii="Calibri" w:eastAsia="Calibri" w:hAnsi="Calibri" w:cs="Times New Roman" w:hint="default"/>
        <w:b w:val="0"/>
      </w:rPr>
    </w:lvl>
    <w:lvl w:ilvl="1">
      <w:start w:val="1"/>
      <w:numFmt w:val="decimal"/>
      <w:lvlText w:val="%1.%2."/>
      <w:lvlJc w:val="left"/>
      <w:pPr>
        <w:ind w:left="660" w:hanging="6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00000017"/>
    <w:multiLevelType w:val="hybridMultilevel"/>
    <w:tmpl w:val="48CC50EE"/>
    <w:lvl w:ilvl="0" w:tplc="098A714E">
      <w:start w:val="4"/>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0DEE16C1"/>
    <w:multiLevelType w:val="hybridMultilevel"/>
    <w:tmpl w:val="9D881AD4"/>
    <w:lvl w:ilvl="0" w:tplc="CB4C9996">
      <w:start w:val="1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1278410A"/>
    <w:multiLevelType w:val="singleLevel"/>
    <w:tmpl w:val="D72AF90E"/>
    <w:lvl w:ilvl="0">
      <w:start w:val="1"/>
      <w:numFmt w:val="bullet"/>
      <w:pStyle w:val="ListBullet"/>
      <w:lvlText w:val=""/>
      <w:lvlJc w:val="left"/>
      <w:pPr>
        <w:tabs>
          <w:tab w:val="left" w:pos="360"/>
        </w:tabs>
        <w:ind w:left="360" w:hanging="360"/>
      </w:pPr>
      <w:rPr>
        <w:rFonts w:ascii="Symbol" w:hAnsi="Symbol" w:hint="default"/>
      </w:rPr>
    </w:lvl>
  </w:abstractNum>
  <w:abstractNum w:abstractNumId="25" w15:restartNumberingAfterBreak="0">
    <w:nsid w:val="147F1374"/>
    <w:multiLevelType w:val="multilevel"/>
    <w:tmpl w:val="E23C9EA0"/>
    <w:lvl w:ilvl="0">
      <w:start w:val="24"/>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11112D9"/>
    <w:multiLevelType w:val="hybridMultilevel"/>
    <w:tmpl w:val="76BCA128"/>
    <w:lvl w:ilvl="0" w:tplc="9244D470">
      <w:start w:val="1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337850AC"/>
    <w:multiLevelType w:val="hybridMultilevel"/>
    <w:tmpl w:val="D9CE328E"/>
    <w:lvl w:ilvl="0" w:tplc="3118D786">
      <w:start w:val="1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16cid:durableId="1746872878">
    <w:abstractNumId w:val="24"/>
  </w:num>
  <w:num w:numId="2" w16cid:durableId="49966713">
    <w:abstractNumId w:val="10"/>
  </w:num>
  <w:num w:numId="3" w16cid:durableId="1214271438">
    <w:abstractNumId w:val="19"/>
  </w:num>
  <w:num w:numId="4" w16cid:durableId="573465855">
    <w:abstractNumId w:val="6"/>
  </w:num>
  <w:num w:numId="5" w16cid:durableId="1439644465">
    <w:abstractNumId w:val="21"/>
  </w:num>
  <w:num w:numId="6" w16cid:durableId="1959406899">
    <w:abstractNumId w:val="5"/>
  </w:num>
  <w:num w:numId="7" w16cid:durableId="984311816">
    <w:abstractNumId w:val="1"/>
  </w:num>
  <w:num w:numId="8" w16cid:durableId="836723502">
    <w:abstractNumId w:val="18"/>
  </w:num>
  <w:num w:numId="9" w16cid:durableId="779304323">
    <w:abstractNumId w:val="0"/>
  </w:num>
  <w:num w:numId="10" w16cid:durableId="1632710230">
    <w:abstractNumId w:val="20"/>
  </w:num>
  <w:num w:numId="11" w16cid:durableId="383481818">
    <w:abstractNumId w:val="3"/>
  </w:num>
  <w:num w:numId="12" w16cid:durableId="1769887664">
    <w:abstractNumId w:val="7"/>
  </w:num>
  <w:num w:numId="13" w16cid:durableId="875118803">
    <w:abstractNumId w:val="8"/>
  </w:num>
  <w:num w:numId="14" w16cid:durableId="1670017392">
    <w:abstractNumId w:val="11"/>
  </w:num>
  <w:num w:numId="15" w16cid:durableId="1879582721">
    <w:abstractNumId w:val="14"/>
  </w:num>
  <w:num w:numId="16" w16cid:durableId="650523040">
    <w:abstractNumId w:val="22"/>
  </w:num>
  <w:num w:numId="17" w16cid:durableId="1241596972">
    <w:abstractNumId w:val="17"/>
  </w:num>
  <w:num w:numId="18" w16cid:durableId="2062904304">
    <w:abstractNumId w:val="12"/>
  </w:num>
  <w:num w:numId="19" w16cid:durableId="1486437147">
    <w:abstractNumId w:val="15"/>
  </w:num>
  <w:num w:numId="20" w16cid:durableId="769930318">
    <w:abstractNumId w:val="2"/>
  </w:num>
  <w:num w:numId="21" w16cid:durableId="304435282">
    <w:abstractNumId w:val="16"/>
  </w:num>
  <w:num w:numId="22" w16cid:durableId="1548253417">
    <w:abstractNumId w:val="4"/>
  </w:num>
  <w:num w:numId="23" w16cid:durableId="821778127">
    <w:abstractNumId w:val="9"/>
  </w:num>
  <w:num w:numId="24" w16cid:durableId="229192623">
    <w:abstractNumId w:val="13"/>
  </w:num>
  <w:num w:numId="25" w16cid:durableId="1970166559">
    <w:abstractNumId w:val="25"/>
  </w:num>
  <w:num w:numId="26" w16cid:durableId="757754104">
    <w:abstractNumId w:val="26"/>
  </w:num>
  <w:num w:numId="27" w16cid:durableId="1230918658">
    <w:abstractNumId w:val="27"/>
  </w:num>
  <w:num w:numId="28" w16cid:durableId="45182537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08C"/>
    <w:rsid w:val="00006093"/>
    <w:rsid w:val="00006295"/>
    <w:rsid w:val="0001562B"/>
    <w:rsid w:val="000334A1"/>
    <w:rsid w:val="00040128"/>
    <w:rsid w:val="00045755"/>
    <w:rsid w:val="000537CC"/>
    <w:rsid w:val="00064FE9"/>
    <w:rsid w:val="00065DB6"/>
    <w:rsid w:val="0006777D"/>
    <w:rsid w:val="00072122"/>
    <w:rsid w:val="0007568B"/>
    <w:rsid w:val="0008288C"/>
    <w:rsid w:val="000A253C"/>
    <w:rsid w:val="000B196D"/>
    <w:rsid w:val="000B215F"/>
    <w:rsid w:val="000B2E9E"/>
    <w:rsid w:val="000D1C43"/>
    <w:rsid w:val="000E04C5"/>
    <w:rsid w:val="000E3E0A"/>
    <w:rsid w:val="000E4722"/>
    <w:rsid w:val="000F45F9"/>
    <w:rsid w:val="00104D5D"/>
    <w:rsid w:val="001110FC"/>
    <w:rsid w:val="0011342E"/>
    <w:rsid w:val="00114167"/>
    <w:rsid w:val="001174BD"/>
    <w:rsid w:val="001370F4"/>
    <w:rsid w:val="00141A7D"/>
    <w:rsid w:val="001513A7"/>
    <w:rsid w:val="0015384F"/>
    <w:rsid w:val="00162E3C"/>
    <w:rsid w:val="0017104A"/>
    <w:rsid w:val="00176642"/>
    <w:rsid w:val="00182532"/>
    <w:rsid w:val="00197CBF"/>
    <w:rsid w:val="00197F82"/>
    <w:rsid w:val="001A625E"/>
    <w:rsid w:val="001A69B0"/>
    <w:rsid w:val="001B096D"/>
    <w:rsid w:val="001C170A"/>
    <w:rsid w:val="001D6875"/>
    <w:rsid w:val="001F1FD1"/>
    <w:rsid w:val="00201C81"/>
    <w:rsid w:val="00207122"/>
    <w:rsid w:val="00246A54"/>
    <w:rsid w:val="002474AC"/>
    <w:rsid w:val="00256172"/>
    <w:rsid w:val="00256B17"/>
    <w:rsid w:val="00267669"/>
    <w:rsid w:val="002716DE"/>
    <w:rsid w:val="002835F8"/>
    <w:rsid w:val="002945A4"/>
    <w:rsid w:val="002B06F7"/>
    <w:rsid w:val="002B56BC"/>
    <w:rsid w:val="002B681E"/>
    <w:rsid w:val="002B698E"/>
    <w:rsid w:val="002C6DA2"/>
    <w:rsid w:val="002D0E3D"/>
    <w:rsid w:val="002D24CB"/>
    <w:rsid w:val="002D2623"/>
    <w:rsid w:val="002E4619"/>
    <w:rsid w:val="002F0E20"/>
    <w:rsid w:val="002F6D50"/>
    <w:rsid w:val="0031074C"/>
    <w:rsid w:val="00313CF5"/>
    <w:rsid w:val="00314849"/>
    <w:rsid w:val="00321AE4"/>
    <w:rsid w:val="003234B9"/>
    <w:rsid w:val="00323EB7"/>
    <w:rsid w:val="0032402D"/>
    <w:rsid w:val="0035471A"/>
    <w:rsid w:val="00373898"/>
    <w:rsid w:val="00377815"/>
    <w:rsid w:val="00384396"/>
    <w:rsid w:val="00393FF5"/>
    <w:rsid w:val="003946F2"/>
    <w:rsid w:val="003B22E1"/>
    <w:rsid w:val="003C1BA8"/>
    <w:rsid w:val="003D1234"/>
    <w:rsid w:val="003D5485"/>
    <w:rsid w:val="003D5858"/>
    <w:rsid w:val="003D6862"/>
    <w:rsid w:val="003E694E"/>
    <w:rsid w:val="003F4168"/>
    <w:rsid w:val="003F6612"/>
    <w:rsid w:val="00414CA8"/>
    <w:rsid w:val="00415467"/>
    <w:rsid w:val="004302C0"/>
    <w:rsid w:val="00430C8F"/>
    <w:rsid w:val="0043623D"/>
    <w:rsid w:val="00444F56"/>
    <w:rsid w:val="0046560B"/>
    <w:rsid w:val="00471A3E"/>
    <w:rsid w:val="0047649A"/>
    <w:rsid w:val="0048313B"/>
    <w:rsid w:val="00487F54"/>
    <w:rsid w:val="00490595"/>
    <w:rsid w:val="004A1961"/>
    <w:rsid w:val="004A3E88"/>
    <w:rsid w:val="004B2B72"/>
    <w:rsid w:val="004C3909"/>
    <w:rsid w:val="004D2054"/>
    <w:rsid w:val="004D3E45"/>
    <w:rsid w:val="004E51B4"/>
    <w:rsid w:val="004F1A6C"/>
    <w:rsid w:val="005004AE"/>
    <w:rsid w:val="0052629A"/>
    <w:rsid w:val="00533EC9"/>
    <w:rsid w:val="00543532"/>
    <w:rsid w:val="00545CA0"/>
    <w:rsid w:val="00562C50"/>
    <w:rsid w:val="00563E10"/>
    <w:rsid w:val="00572B3C"/>
    <w:rsid w:val="0057473B"/>
    <w:rsid w:val="00592114"/>
    <w:rsid w:val="00595696"/>
    <w:rsid w:val="005A5FAD"/>
    <w:rsid w:val="005C0A24"/>
    <w:rsid w:val="005C2ECC"/>
    <w:rsid w:val="005C3514"/>
    <w:rsid w:val="005D4C49"/>
    <w:rsid w:val="005D56B8"/>
    <w:rsid w:val="005D60D8"/>
    <w:rsid w:val="005E26E6"/>
    <w:rsid w:val="005E7115"/>
    <w:rsid w:val="005F4B04"/>
    <w:rsid w:val="005F6CE8"/>
    <w:rsid w:val="005F741C"/>
    <w:rsid w:val="00600F4C"/>
    <w:rsid w:val="00620810"/>
    <w:rsid w:val="00620904"/>
    <w:rsid w:val="006220EA"/>
    <w:rsid w:val="00631DD9"/>
    <w:rsid w:val="00643A50"/>
    <w:rsid w:val="00670E7E"/>
    <w:rsid w:val="00682511"/>
    <w:rsid w:val="00686448"/>
    <w:rsid w:val="006929C7"/>
    <w:rsid w:val="006A3E1E"/>
    <w:rsid w:val="006A5DD5"/>
    <w:rsid w:val="006B02D9"/>
    <w:rsid w:val="006B3463"/>
    <w:rsid w:val="006B3DEB"/>
    <w:rsid w:val="006E5934"/>
    <w:rsid w:val="006F333F"/>
    <w:rsid w:val="00707067"/>
    <w:rsid w:val="007257B2"/>
    <w:rsid w:val="00730C8B"/>
    <w:rsid w:val="00742873"/>
    <w:rsid w:val="00773080"/>
    <w:rsid w:val="00782FA1"/>
    <w:rsid w:val="0078368B"/>
    <w:rsid w:val="00786F23"/>
    <w:rsid w:val="007A0AF2"/>
    <w:rsid w:val="007A2F44"/>
    <w:rsid w:val="007A3EB7"/>
    <w:rsid w:val="007A4C02"/>
    <w:rsid w:val="007B28ED"/>
    <w:rsid w:val="007B4F2A"/>
    <w:rsid w:val="007D3F83"/>
    <w:rsid w:val="007E5BE3"/>
    <w:rsid w:val="007F192A"/>
    <w:rsid w:val="007F385C"/>
    <w:rsid w:val="00823A3A"/>
    <w:rsid w:val="00831141"/>
    <w:rsid w:val="008443D8"/>
    <w:rsid w:val="00866E71"/>
    <w:rsid w:val="0087138F"/>
    <w:rsid w:val="00883916"/>
    <w:rsid w:val="00887AEB"/>
    <w:rsid w:val="00894C76"/>
    <w:rsid w:val="00895E5B"/>
    <w:rsid w:val="008A417F"/>
    <w:rsid w:val="008C0362"/>
    <w:rsid w:val="008C5528"/>
    <w:rsid w:val="008C55B3"/>
    <w:rsid w:val="008D19E4"/>
    <w:rsid w:val="008D543F"/>
    <w:rsid w:val="008E1C3E"/>
    <w:rsid w:val="008E2111"/>
    <w:rsid w:val="008E743C"/>
    <w:rsid w:val="008F5BCF"/>
    <w:rsid w:val="00900386"/>
    <w:rsid w:val="009202C5"/>
    <w:rsid w:val="00922898"/>
    <w:rsid w:val="00925110"/>
    <w:rsid w:val="00941DCE"/>
    <w:rsid w:val="00943D31"/>
    <w:rsid w:val="00972976"/>
    <w:rsid w:val="009817BF"/>
    <w:rsid w:val="00985F10"/>
    <w:rsid w:val="0099120A"/>
    <w:rsid w:val="00993F7E"/>
    <w:rsid w:val="00996614"/>
    <w:rsid w:val="00997537"/>
    <w:rsid w:val="009A1D12"/>
    <w:rsid w:val="009B65E3"/>
    <w:rsid w:val="009B6F26"/>
    <w:rsid w:val="009C25B0"/>
    <w:rsid w:val="009D4511"/>
    <w:rsid w:val="009D595E"/>
    <w:rsid w:val="009D6854"/>
    <w:rsid w:val="009E04A2"/>
    <w:rsid w:val="009E4D32"/>
    <w:rsid w:val="009E5BD6"/>
    <w:rsid w:val="009F6B4E"/>
    <w:rsid w:val="00A06322"/>
    <w:rsid w:val="00A12610"/>
    <w:rsid w:val="00A21090"/>
    <w:rsid w:val="00A26512"/>
    <w:rsid w:val="00A26552"/>
    <w:rsid w:val="00A36684"/>
    <w:rsid w:val="00A54BB8"/>
    <w:rsid w:val="00A56634"/>
    <w:rsid w:val="00A66A7A"/>
    <w:rsid w:val="00A74317"/>
    <w:rsid w:val="00A74730"/>
    <w:rsid w:val="00A763C4"/>
    <w:rsid w:val="00A81AFB"/>
    <w:rsid w:val="00A906C3"/>
    <w:rsid w:val="00AA0028"/>
    <w:rsid w:val="00AA28C7"/>
    <w:rsid w:val="00AB408C"/>
    <w:rsid w:val="00AB5A18"/>
    <w:rsid w:val="00AE590C"/>
    <w:rsid w:val="00AF1F3A"/>
    <w:rsid w:val="00B11D05"/>
    <w:rsid w:val="00B17EE6"/>
    <w:rsid w:val="00B21AA9"/>
    <w:rsid w:val="00B269BF"/>
    <w:rsid w:val="00B37714"/>
    <w:rsid w:val="00B42551"/>
    <w:rsid w:val="00B445ED"/>
    <w:rsid w:val="00B46095"/>
    <w:rsid w:val="00B51038"/>
    <w:rsid w:val="00B60AAB"/>
    <w:rsid w:val="00B61AC9"/>
    <w:rsid w:val="00B73128"/>
    <w:rsid w:val="00B75EDE"/>
    <w:rsid w:val="00B828D3"/>
    <w:rsid w:val="00B83C16"/>
    <w:rsid w:val="00B84146"/>
    <w:rsid w:val="00B904FA"/>
    <w:rsid w:val="00BD0032"/>
    <w:rsid w:val="00BD051D"/>
    <w:rsid w:val="00BD0C64"/>
    <w:rsid w:val="00BD0E73"/>
    <w:rsid w:val="00BD4980"/>
    <w:rsid w:val="00BD53E2"/>
    <w:rsid w:val="00BD7227"/>
    <w:rsid w:val="00BE3E16"/>
    <w:rsid w:val="00BE4217"/>
    <w:rsid w:val="00C016BB"/>
    <w:rsid w:val="00C11C95"/>
    <w:rsid w:val="00C27916"/>
    <w:rsid w:val="00C34660"/>
    <w:rsid w:val="00C509F9"/>
    <w:rsid w:val="00C57591"/>
    <w:rsid w:val="00C636CA"/>
    <w:rsid w:val="00C6732A"/>
    <w:rsid w:val="00C87DEB"/>
    <w:rsid w:val="00C92CA2"/>
    <w:rsid w:val="00C9450A"/>
    <w:rsid w:val="00CA46EE"/>
    <w:rsid w:val="00CA517F"/>
    <w:rsid w:val="00CA55D6"/>
    <w:rsid w:val="00CB5314"/>
    <w:rsid w:val="00CC3D6E"/>
    <w:rsid w:val="00CD52D0"/>
    <w:rsid w:val="00CE127F"/>
    <w:rsid w:val="00CE22C6"/>
    <w:rsid w:val="00CE6110"/>
    <w:rsid w:val="00CE6B5D"/>
    <w:rsid w:val="00CF048B"/>
    <w:rsid w:val="00D01ACA"/>
    <w:rsid w:val="00D05F47"/>
    <w:rsid w:val="00D07589"/>
    <w:rsid w:val="00D11D8A"/>
    <w:rsid w:val="00D1505E"/>
    <w:rsid w:val="00D17D07"/>
    <w:rsid w:val="00D55510"/>
    <w:rsid w:val="00D63619"/>
    <w:rsid w:val="00D67878"/>
    <w:rsid w:val="00D709AA"/>
    <w:rsid w:val="00D72FF4"/>
    <w:rsid w:val="00D74090"/>
    <w:rsid w:val="00D82040"/>
    <w:rsid w:val="00DB0FFB"/>
    <w:rsid w:val="00DB45C2"/>
    <w:rsid w:val="00DC112F"/>
    <w:rsid w:val="00DD70A7"/>
    <w:rsid w:val="00DE12A2"/>
    <w:rsid w:val="00DF0705"/>
    <w:rsid w:val="00E00DB6"/>
    <w:rsid w:val="00E10632"/>
    <w:rsid w:val="00E113D0"/>
    <w:rsid w:val="00E16764"/>
    <w:rsid w:val="00E2331D"/>
    <w:rsid w:val="00E27828"/>
    <w:rsid w:val="00E301A4"/>
    <w:rsid w:val="00E34FBD"/>
    <w:rsid w:val="00E37178"/>
    <w:rsid w:val="00E442D6"/>
    <w:rsid w:val="00E5398D"/>
    <w:rsid w:val="00E53C2E"/>
    <w:rsid w:val="00E57A12"/>
    <w:rsid w:val="00E621FF"/>
    <w:rsid w:val="00E671EA"/>
    <w:rsid w:val="00E73435"/>
    <w:rsid w:val="00E756D1"/>
    <w:rsid w:val="00E87F86"/>
    <w:rsid w:val="00E87F8F"/>
    <w:rsid w:val="00EA5069"/>
    <w:rsid w:val="00EF1266"/>
    <w:rsid w:val="00F039CA"/>
    <w:rsid w:val="00F1123D"/>
    <w:rsid w:val="00F13192"/>
    <w:rsid w:val="00F132E0"/>
    <w:rsid w:val="00F30770"/>
    <w:rsid w:val="00F32288"/>
    <w:rsid w:val="00F339CD"/>
    <w:rsid w:val="00F43109"/>
    <w:rsid w:val="00F5527C"/>
    <w:rsid w:val="00F6640D"/>
    <w:rsid w:val="00F66D33"/>
    <w:rsid w:val="00F675EF"/>
    <w:rsid w:val="00F76454"/>
    <w:rsid w:val="00F87200"/>
    <w:rsid w:val="00F953D0"/>
    <w:rsid w:val="00FC1178"/>
    <w:rsid w:val="00FC2A07"/>
    <w:rsid w:val="00FD10FE"/>
    <w:rsid w:val="00FD5D70"/>
    <w:rsid w:val="00FD5F59"/>
    <w:rsid w:val="00FE0DD1"/>
    <w:rsid w:val="00FF02A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BA83E0D"/>
  <w15:docId w15:val="{CB703DA2-55C9-4538-A311-A738C38B6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SimSun"/>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398D"/>
  </w:style>
  <w:style w:type="paragraph" w:styleId="Heading1">
    <w:name w:val="heading 1"/>
    <w:basedOn w:val="Normal"/>
    <w:next w:val="Normal"/>
    <w:link w:val="Heading1Char"/>
    <w:uiPriority w:val="9"/>
    <w:qFormat/>
    <w:pPr>
      <w:keepNext/>
      <w:overflowPunct w:val="0"/>
      <w:autoSpaceDE w:val="0"/>
      <w:autoSpaceDN w:val="0"/>
      <w:adjustRightInd w:val="0"/>
      <w:spacing w:after="0" w:line="240" w:lineRule="auto"/>
      <w:textAlignment w:val="baseline"/>
      <w:outlineLvl w:val="0"/>
    </w:pPr>
    <w:rPr>
      <w:rFonts w:ascii="Tahoma" w:eastAsia="Times New Roman" w:hAnsi="Tahoma" w:cs="Times New Roman"/>
      <w:sz w:val="28"/>
      <w:szCs w:val="20"/>
      <w:lang w:eastAsia="ko-KR"/>
    </w:rPr>
  </w:style>
  <w:style w:type="paragraph" w:styleId="Heading2">
    <w:name w:val="heading 2"/>
    <w:basedOn w:val="Normal"/>
    <w:next w:val="Normal"/>
    <w:link w:val="Heading2Char"/>
    <w:uiPriority w:val="9"/>
    <w:semiHidden/>
    <w:unhideWhenUsed/>
    <w:qFormat/>
    <w:pPr>
      <w:keepNext/>
      <w:keepLines/>
      <w:spacing w:before="200" w:after="0"/>
      <w:outlineLvl w:val="1"/>
    </w:pPr>
    <w:rPr>
      <w:rFonts w:ascii="Calibri Light" w:eastAsia="SimSun" w:hAnsi="Calibri Light"/>
      <w:b/>
      <w:bCs/>
      <w:color w:val="5B9BD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pPr>
      <w:ind w:left="720"/>
      <w:contextualSpacing/>
    </w:pPr>
  </w:style>
  <w:style w:type="paragraph" w:styleId="FootnoteText">
    <w:name w:val="footnote text"/>
    <w:basedOn w:val="Normal"/>
    <w:link w:val="FootnoteTextChar"/>
    <w:uiPriority w:val="99"/>
    <w:qFormat/>
    <w:pPr>
      <w:spacing w:after="0" w:line="240" w:lineRule="auto"/>
    </w:pPr>
    <w:rPr>
      <w:sz w:val="20"/>
      <w:szCs w:val="20"/>
    </w:rPr>
  </w:style>
  <w:style w:type="character" w:customStyle="1" w:styleId="FootnoteTextChar">
    <w:name w:val="Footnote Text Char"/>
    <w:basedOn w:val="DefaultParagraphFont"/>
    <w:link w:val="FootnoteText"/>
    <w:uiPriority w:val="99"/>
    <w:rPr>
      <w:sz w:val="20"/>
      <w:szCs w:val="20"/>
    </w:rPr>
  </w:style>
  <w:style w:type="character" w:styleId="FootnoteReference">
    <w:name w:val="footnote reference"/>
    <w:basedOn w:val="DefaultParagraphFont"/>
    <w:uiPriority w:val="99"/>
    <w:qFormat/>
    <w:rPr>
      <w:vertAlign w:val="superscript"/>
    </w:rPr>
  </w:style>
  <w:style w:type="paragraph" w:styleId="BalloonText">
    <w:name w:val="Balloon Text"/>
    <w:basedOn w:val="Normal"/>
    <w:link w:val="BalloonTextChar"/>
    <w:uiPriority w:val="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Pr>
      <w:rFonts w:ascii="Segoe UI" w:hAnsi="Segoe UI" w:cs="Segoe UI"/>
      <w:sz w:val="18"/>
      <w:szCs w:val="18"/>
    </w:rPr>
  </w:style>
  <w:style w:type="paragraph" w:styleId="Header">
    <w:name w:val="header"/>
    <w:basedOn w:val="Normal"/>
    <w:link w:val="HeaderChar"/>
    <w:uiPriority w:val="99"/>
    <w:pPr>
      <w:tabs>
        <w:tab w:val="center" w:pos="4536"/>
        <w:tab w:val="right" w:pos="9072"/>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536"/>
        <w:tab w:val="right" w:pos="9072"/>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rPr>
      <w:b/>
      <w:bCs/>
      <w:sz w:val="20"/>
      <w:szCs w:val="20"/>
    </w:rPr>
  </w:style>
  <w:style w:type="character" w:styleId="Hyperlink">
    <w:name w:val="Hyperlink"/>
    <w:basedOn w:val="DefaultParagraphFont"/>
    <w:uiPriority w:val="99"/>
    <w:rPr>
      <w:color w:val="0563C1"/>
      <w:u w:val="single"/>
    </w:rPr>
  </w:style>
  <w:style w:type="character" w:customStyle="1" w:styleId="Heading1Char">
    <w:name w:val="Heading 1 Char"/>
    <w:basedOn w:val="DefaultParagraphFont"/>
    <w:link w:val="Heading1"/>
    <w:rPr>
      <w:rFonts w:ascii="Tahoma" w:eastAsia="Times New Roman" w:hAnsi="Tahoma" w:cs="Times New Roman"/>
      <w:sz w:val="28"/>
      <w:szCs w:val="20"/>
      <w:lang w:eastAsia="ko-KR"/>
    </w:rPr>
  </w:style>
  <w:style w:type="paragraph" w:styleId="BodyText2">
    <w:name w:val="Body Text 2"/>
    <w:basedOn w:val="Normal"/>
    <w:link w:val="BodyText2Char"/>
    <w:pPr>
      <w:overflowPunct w:val="0"/>
      <w:autoSpaceDE w:val="0"/>
      <w:autoSpaceDN w:val="0"/>
      <w:adjustRightInd w:val="0"/>
      <w:spacing w:after="0" w:line="240" w:lineRule="auto"/>
      <w:jc w:val="center"/>
      <w:textAlignment w:val="baseline"/>
    </w:pPr>
    <w:rPr>
      <w:rFonts w:ascii="Tahoma" w:eastAsia="Times New Roman" w:hAnsi="Tahoma" w:cs="Times New Roman"/>
      <w:sz w:val="28"/>
      <w:szCs w:val="20"/>
      <w:lang w:eastAsia="ko-KR"/>
    </w:rPr>
  </w:style>
  <w:style w:type="character" w:customStyle="1" w:styleId="BodyText2Char">
    <w:name w:val="Body Text 2 Char"/>
    <w:basedOn w:val="DefaultParagraphFont"/>
    <w:link w:val="BodyText2"/>
    <w:rPr>
      <w:rFonts w:ascii="Tahoma" w:eastAsia="Times New Roman" w:hAnsi="Tahoma" w:cs="Times New Roman"/>
      <w:sz w:val="28"/>
      <w:szCs w:val="20"/>
      <w:lang w:eastAsia="ko-KR"/>
    </w:rPr>
  </w:style>
  <w:style w:type="character" w:customStyle="1" w:styleId="apple-converted-space">
    <w:name w:val="apple-converted-space"/>
    <w:basedOn w:val="DefaultParagraphFont"/>
  </w:style>
  <w:style w:type="paragraph" w:styleId="BodyText">
    <w:name w:val="Body Text"/>
    <w:basedOn w:val="Normal"/>
    <w:link w:val="BodyTextChar"/>
    <w:pPr>
      <w:spacing w:after="120"/>
    </w:pPr>
  </w:style>
  <w:style w:type="character" w:customStyle="1" w:styleId="BodyTextChar">
    <w:name w:val="Body Text Char"/>
    <w:basedOn w:val="DefaultParagraphFont"/>
    <w:link w:val="BodyText"/>
  </w:style>
  <w:style w:type="paragraph" w:styleId="Revision">
    <w:name w:val="Revision"/>
    <w:uiPriority w:val="99"/>
    <w:pPr>
      <w:spacing w:after="0" w:line="240" w:lineRule="auto"/>
    </w:pPr>
  </w:style>
  <w:style w:type="paragraph" w:customStyle="1" w:styleId="ti-art">
    <w:name w:val="ti-art"/>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ti-art">
    <w:name w:val="sti-art"/>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harChar2CharCharCharChar">
    <w:name w:val="Char Char2 Char Char Char Char"/>
    <w:basedOn w:val="Normal"/>
    <w:pPr>
      <w:tabs>
        <w:tab w:val="left" w:pos="709"/>
      </w:tabs>
      <w:spacing w:after="0" w:line="240" w:lineRule="auto"/>
    </w:pPr>
    <w:rPr>
      <w:rFonts w:ascii="Tahoma" w:eastAsia="Times New Roman" w:hAnsi="Tahoma" w:cs="Times New Roman"/>
      <w:sz w:val="24"/>
      <w:szCs w:val="24"/>
      <w:lang w:val="pl-PL" w:eastAsia="pl-PL"/>
    </w:rPr>
  </w:style>
  <w:style w:type="character" w:styleId="FollowedHyperlink">
    <w:name w:val="FollowedHyperlink"/>
    <w:basedOn w:val="DefaultParagraphFont"/>
    <w:uiPriority w:val="99"/>
    <w:rPr>
      <w:color w:val="954F72"/>
      <w:u w:val="single"/>
    </w:rPr>
  </w:style>
  <w:style w:type="paragraph" w:customStyle="1" w:styleId="CharChar1Char">
    <w:name w:val="Char Char1 Char"/>
    <w:basedOn w:val="Normal"/>
    <w:pPr>
      <w:tabs>
        <w:tab w:val="left" w:pos="709"/>
      </w:tabs>
      <w:spacing w:after="0" w:line="240" w:lineRule="auto"/>
    </w:pPr>
    <w:rPr>
      <w:rFonts w:ascii="Futura Bk" w:eastAsia="Times New Roman" w:hAnsi="Futura Bk" w:cs="Times New Roman"/>
      <w:sz w:val="20"/>
      <w:szCs w:val="24"/>
      <w:lang w:val="pl-PL" w:eastAsia="pl-PL"/>
    </w:rPr>
  </w:style>
  <w:style w:type="paragraph" w:styleId="NormalWeb">
    <w:name w:val="Normal (Web)"/>
    <w:basedOn w:val="Normal"/>
    <w:link w:val="NormalWebChar"/>
    <w:uiPriority w:val="99"/>
    <w:pPr>
      <w:spacing w:after="0" w:line="240" w:lineRule="auto"/>
      <w:ind w:firstLine="900"/>
    </w:pPr>
    <w:rPr>
      <w:rFonts w:ascii="Times New Roman" w:eastAsia="Times New Roman" w:hAnsi="Times New Roman" w:cs="Times New Roman"/>
      <w:sz w:val="24"/>
      <w:szCs w:val="24"/>
      <w:lang w:eastAsia="bg-BG"/>
    </w:rPr>
  </w:style>
  <w:style w:type="character" w:customStyle="1" w:styleId="NormalWebChar">
    <w:name w:val="Normal (Web) Char"/>
    <w:link w:val="NormalWeb"/>
    <w:uiPriority w:val="99"/>
    <w:rPr>
      <w:rFonts w:ascii="Times New Roman" w:eastAsia="Times New Roman" w:hAnsi="Times New Roman" w:cs="Times New Roman"/>
      <w:sz w:val="24"/>
      <w:szCs w:val="24"/>
      <w:lang w:eastAsia="bg-BG"/>
    </w:rPr>
  </w:style>
  <w:style w:type="paragraph" w:customStyle="1" w:styleId="Default">
    <w:name w:val="Default"/>
    <w:pPr>
      <w:autoSpaceDE w:val="0"/>
      <w:autoSpaceDN w:val="0"/>
      <w:adjustRightInd w:val="0"/>
      <w:spacing w:after="0" w:line="240" w:lineRule="auto"/>
    </w:pPr>
    <w:rPr>
      <w:rFonts w:ascii="BWXTXJ+HelveticaNeue-Light" w:eastAsia="Times New Roman" w:hAnsi="BWXTXJ+HelveticaNeue-Light" w:cs="BWXTXJ+HelveticaNeue-Light"/>
      <w:color w:val="000000"/>
      <w:sz w:val="24"/>
      <w:szCs w:val="24"/>
      <w:lang w:eastAsia="bg-BG"/>
    </w:rPr>
  </w:style>
  <w:style w:type="paragraph" w:customStyle="1" w:styleId="Chaptertitle">
    <w:name w:val="Chapter title"/>
    <w:basedOn w:val="Heading1"/>
    <w:next w:val="Default"/>
    <w:pPr>
      <w:tabs>
        <w:tab w:val="left" w:pos="432"/>
      </w:tabs>
      <w:overflowPunct/>
      <w:autoSpaceDE/>
      <w:autoSpaceDN/>
      <w:adjustRightInd/>
      <w:spacing w:before="240" w:after="60"/>
      <w:ind w:left="432" w:hanging="432"/>
      <w:textAlignment w:val="auto"/>
    </w:pPr>
    <w:rPr>
      <w:rFonts w:ascii="Bookman Old Style" w:hAnsi="Bookman Old Style" w:cs="Arial"/>
      <w:b/>
      <w:bCs/>
      <w:iCs/>
      <w:caps/>
      <w:kern w:val="32"/>
      <w:szCs w:val="28"/>
      <w:lang w:eastAsia="fr-FR"/>
    </w:rPr>
  </w:style>
  <w:style w:type="character" w:customStyle="1" w:styleId="Heading2Char">
    <w:name w:val="Heading 2 Char"/>
    <w:basedOn w:val="DefaultParagraphFont"/>
    <w:link w:val="Heading2"/>
    <w:uiPriority w:val="9"/>
    <w:rPr>
      <w:rFonts w:ascii="Calibri Light" w:eastAsia="SimSun" w:hAnsi="Calibri Light" w:cs="SimSun"/>
      <w:b/>
      <w:bCs/>
      <w:color w:val="5B9BD5"/>
      <w:sz w:val="26"/>
      <w:szCs w:val="26"/>
    </w:rPr>
  </w:style>
  <w:style w:type="paragraph" w:customStyle="1" w:styleId="CharChar1Char1">
    <w:name w:val="Char Char1 Char1"/>
    <w:basedOn w:val="Normal"/>
    <w:pPr>
      <w:tabs>
        <w:tab w:val="left" w:pos="709"/>
      </w:tabs>
      <w:spacing w:after="0" w:line="240" w:lineRule="auto"/>
    </w:pPr>
    <w:rPr>
      <w:rFonts w:ascii="Futura Bk" w:eastAsia="Times New Roman" w:hAnsi="Futura Bk" w:cs="Times New Roman"/>
      <w:sz w:val="20"/>
      <w:szCs w:val="24"/>
      <w:lang w:val="pl-PL" w:eastAsia="pl-PL"/>
    </w:rPr>
  </w:style>
  <w:style w:type="character" w:customStyle="1" w:styleId="Bodytext0">
    <w:name w:val="Body text_"/>
    <w:link w:val="Bodytext1"/>
    <w:uiPriority w:val="99"/>
    <w:rPr>
      <w:rFonts w:ascii="Book Antiqua" w:hAnsi="Book Antiqua" w:cs="Book Antiqua"/>
      <w:spacing w:val="5"/>
      <w:sz w:val="18"/>
      <w:szCs w:val="18"/>
      <w:shd w:val="clear" w:color="auto" w:fill="FFFFFF"/>
    </w:rPr>
  </w:style>
  <w:style w:type="paragraph" w:customStyle="1" w:styleId="Bodytext1">
    <w:name w:val="Body text1"/>
    <w:basedOn w:val="Normal"/>
    <w:link w:val="Bodytext0"/>
    <w:uiPriority w:val="99"/>
    <w:pPr>
      <w:widowControl w:val="0"/>
      <w:shd w:val="clear" w:color="auto" w:fill="FFFFFF"/>
      <w:spacing w:before="240" w:after="240" w:line="254" w:lineRule="exact"/>
      <w:ind w:hanging="380"/>
      <w:jc w:val="both"/>
    </w:pPr>
    <w:rPr>
      <w:rFonts w:ascii="Book Antiqua" w:hAnsi="Book Antiqua" w:cs="Book Antiqua"/>
      <w:spacing w:val="5"/>
      <w:sz w:val="18"/>
      <w:szCs w:val="18"/>
    </w:rPr>
  </w:style>
  <w:style w:type="paragraph" w:customStyle="1" w:styleId="CharCharCharCharCharCharCharCharCharCharCharCharChar">
    <w:name w:val="Char Char Char Char Char Char Char Char Char Char Char Char Char"/>
    <w:basedOn w:val="Normal"/>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
    <w:name w:val="Char Char"/>
    <w:basedOn w:val="Normal"/>
    <w:pPr>
      <w:tabs>
        <w:tab w:val="left" w:pos="709"/>
      </w:tabs>
      <w:spacing w:after="0" w:line="240" w:lineRule="auto"/>
    </w:pPr>
    <w:rPr>
      <w:rFonts w:ascii="Tahoma" w:eastAsia="Times New Roman" w:hAnsi="Tahoma" w:cs="Times New Roman"/>
      <w:sz w:val="24"/>
      <w:szCs w:val="24"/>
      <w:lang w:val="pl-PL" w:eastAsia="pl-PL"/>
    </w:rPr>
  </w:style>
  <w:style w:type="paragraph" w:customStyle="1" w:styleId="1">
    <w:name w:val="Списък на абзаци1"/>
    <w:basedOn w:val="Normal"/>
    <w:qFormat/>
    <w:pPr>
      <w:spacing w:after="0" w:line="240" w:lineRule="auto"/>
      <w:ind w:left="720"/>
    </w:pPr>
    <w:rPr>
      <w:rFonts w:ascii="Times New Roman" w:hAnsi="Times New Roman" w:cs="Times New Roman"/>
      <w:sz w:val="24"/>
      <w:szCs w:val="24"/>
      <w:lang w:eastAsia="bg-BG"/>
    </w:rPr>
  </w:style>
  <w:style w:type="paragraph" w:styleId="ListBullet">
    <w:name w:val="List Bullet"/>
    <w:basedOn w:val="Normal"/>
    <w:uiPriority w:val="99"/>
    <w:pPr>
      <w:numPr>
        <w:numId w:val="1"/>
      </w:numPr>
      <w:spacing w:after="200" w:line="276" w:lineRule="auto"/>
      <w:contextualSpacing/>
    </w:pPr>
    <w:rPr>
      <w:rFonts w:cs="Times New Roman"/>
      <w:sz w:val="20"/>
      <w:szCs w:val="20"/>
      <w:lang w:val="en-US"/>
    </w:rPr>
  </w:style>
  <w:style w:type="paragraph" w:customStyle="1" w:styleId="Par-number1">
    <w:name w:val="Par-number 1)"/>
    <w:basedOn w:val="Normal"/>
    <w:next w:val="Normal"/>
    <w:pPr>
      <w:widowControl w:val="0"/>
      <w:numPr>
        <w:numId w:val="2"/>
      </w:numPr>
      <w:spacing w:after="0" w:line="360" w:lineRule="auto"/>
    </w:pPr>
    <w:rPr>
      <w:rFonts w:ascii="Times New Roman" w:eastAsia="Times New Roman" w:hAnsi="Times New Roman" w:cs="Times New Roman"/>
      <w:sz w:val="24"/>
      <w:szCs w:val="20"/>
      <w:lang w:val="en-GB" w:eastAsia="fr-BE"/>
    </w:rPr>
  </w:style>
  <w:style w:type="character" w:customStyle="1" w:styleId="ListParagraphChar">
    <w:name w:val="List Paragraph Char"/>
    <w:basedOn w:val="DefaultParagraphFont"/>
    <w:link w:val="ListParagraph"/>
    <w:uiPriority w:val="34"/>
  </w:style>
  <w:style w:type="paragraph" w:customStyle="1" w:styleId="Normal1">
    <w:name w:val="Normal1"/>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ub">
    <w:name w:val="sub"/>
    <w:basedOn w:val="DefaultParagraphFont"/>
  </w:style>
  <w:style w:type="paragraph" w:styleId="EndnoteText">
    <w:name w:val="endnote text"/>
    <w:basedOn w:val="Normal"/>
    <w:link w:val="EndnoteTextChar"/>
    <w:uiPriority w:val="99"/>
    <w:pPr>
      <w:spacing w:after="0" w:line="240" w:lineRule="auto"/>
    </w:pPr>
    <w:rPr>
      <w:sz w:val="20"/>
      <w:szCs w:val="20"/>
    </w:rPr>
  </w:style>
  <w:style w:type="character" w:customStyle="1" w:styleId="EndnoteTextChar">
    <w:name w:val="Endnote Text Char"/>
    <w:basedOn w:val="DefaultParagraphFont"/>
    <w:link w:val="EndnoteText"/>
    <w:uiPriority w:val="99"/>
    <w:rPr>
      <w:sz w:val="20"/>
      <w:szCs w:val="20"/>
    </w:rPr>
  </w:style>
  <w:style w:type="character" w:styleId="EndnoteReference">
    <w:name w:val="endnote reference"/>
    <w:basedOn w:val="DefaultParagraphFont"/>
    <w:uiPriority w:val="99"/>
    <w:rPr>
      <w:vertAlign w:val="superscript"/>
    </w:rPr>
  </w:style>
  <w:style w:type="paragraph" w:customStyle="1" w:styleId="CharChar1Char2">
    <w:name w:val="Char Char1 Char2"/>
    <w:basedOn w:val="Normal"/>
    <w:pPr>
      <w:tabs>
        <w:tab w:val="left" w:pos="709"/>
      </w:tabs>
      <w:spacing w:after="0" w:line="240" w:lineRule="auto"/>
    </w:pPr>
    <w:rPr>
      <w:rFonts w:ascii="Futura Bk" w:eastAsia="Times New Roman" w:hAnsi="Futura Bk" w:cs="Times New Roman"/>
      <w:sz w:val="20"/>
      <w:szCs w:val="24"/>
      <w:lang w:val="pl-PL" w:eastAsia="pl-PL"/>
    </w:rPr>
  </w:style>
  <w:style w:type="character" w:customStyle="1" w:styleId="UnresolvedMention1">
    <w:name w:val="Unresolved Mention1"/>
    <w:basedOn w:val="DefaultParagraphFont"/>
    <w:uiPriority w:val="99"/>
    <w:rPr>
      <w:color w:val="605E5C"/>
      <w:shd w:val="clear" w:color="auto" w:fill="E1DFDD"/>
    </w:rPr>
  </w:style>
  <w:style w:type="paragraph" w:customStyle="1" w:styleId="10">
    <w:name w:val="1"/>
    <w:basedOn w:val="Normal"/>
    <w:pPr>
      <w:tabs>
        <w:tab w:val="left" w:pos="709"/>
      </w:tabs>
      <w:spacing w:after="0" w:line="240" w:lineRule="auto"/>
    </w:pPr>
    <w:rPr>
      <w:rFonts w:ascii="Tahoma" w:eastAsia="Times New Roman" w:hAnsi="Tahoma" w:cs="Times New Roman"/>
      <w:sz w:val="20"/>
      <w:szCs w:val="20"/>
      <w:lang w:val="pl-PL" w:eastAsia="pl-PL"/>
    </w:rPr>
  </w:style>
  <w:style w:type="character" w:styleId="UnresolvedMention">
    <w:name w:val="Unresolved Mention"/>
    <w:basedOn w:val="DefaultParagraphFont"/>
    <w:uiPriority w:val="99"/>
    <w:semiHidden/>
    <w:unhideWhenUsed/>
    <w:rsid w:val="00B11D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ufunds.bg/bg/opos/node/10500" TargetMode="External"/><Relationship Id="rId18" Type="http://schemas.openxmlformats.org/officeDocument/2006/relationships/hyperlink" Target="https://ec.europa.eu/regional_policy/policy/communication/online-generator_bg?lang=bg" TargetMode="External"/><Relationship Id="rId26" Type="http://schemas.openxmlformats.org/officeDocument/2006/relationships/hyperlink" Target="https://eumis2020.government.bg/bg/s/Default/Manual" TargetMode="External"/><Relationship Id="rId3" Type="http://schemas.openxmlformats.org/officeDocument/2006/relationships/numbering" Target="numbering.xml"/><Relationship Id="rId21" Type="http://schemas.openxmlformats.org/officeDocument/2006/relationships/hyperlink" Target="https://www.eufunds.bg/bg/opos/node/14647" TargetMode="External"/><Relationship Id="rId7" Type="http://schemas.openxmlformats.org/officeDocument/2006/relationships/footnotes" Target="footnotes.xml"/><Relationship Id="rId12" Type="http://schemas.openxmlformats.org/officeDocument/2006/relationships/hyperlink" Target="https://www.eufunds.bg/bg/opos/node/10500" TargetMode="External"/><Relationship Id="rId17" Type="http://schemas.openxmlformats.org/officeDocument/2006/relationships/hyperlink" Target="https://www.eufunds.bg/bg/opos/node/14311" TargetMode="External"/><Relationship Id="rId25" Type="http://schemas.openxmlformats.org/officeDocument/2006/relationships/hyperlink" Target="http://ec.europa.eu/environment/gpp/eu_gpp_criteria_en.htm" TargetMode="External"/><Relationship Id="rId2" Type="http://schemas.openxmlformats.org/officeDocument/2006/relationships/customXml" Target="../customXml/item2.xml"/><Relationship Id="rId16" Type="http://schemas.openxmlformats.org/officeDocument/2006/relationships/hyperlink" Target="https://ec.europa.eu/info/sites/default/files/eu-emblem-rules_en.pdf" TargetMode="External"/><Relationship Id="rId20" Type="http://schemas.openxmlformats.org/officeDocument/2006/relationships/hyperlink" Target="https://www.eufunds.bg/bg/opos/node/10500"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ufunds.bg/bg/opos/node/10500" TargetMode="External"/><Relationship Id="rId24" Type="http://schemas.openxmlformats.org/officeDocument/2006/relationships/hyperlink" Target="http://stateaid.minfin.bg/"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ec.europa.eu/regional_policy/en/information/logos_downloadcenter/" TargetMode="External"/><Relationship Id="rId23" Type="http://schemas.openxmlformats.org/officeDocument/2006/relationships/hyperlink" Target="https://www.eufunds.bg/bg/opos/node/925" TargetMode="External"/><Relationship Id="rId28" Type="http://schemas.openxmlformats.org/officeDocument/2006/relationships/hyperlink" Target="http://eumis2020.government.bg/" TargetMode="External"/><Relationship Id="rId10" Type="http://schemas.openxmlformats.org/officeDocument/2006/relationships/hyperlink" Target="https://www.eufunds.bg/bg/opos/node/10500" TargetMode="External"/><Relationship Id="rId19" Type="http://schemas.openxmlformats.org/officeDocument/2006/relationships/hyperlink" Target="https://www.eufunds.bg/bg/opos/node/925"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yperlink" Target="https://www.eufunds.bg/bg/opos/node/10500" TargetMode="External"/><Relationship Id="rId22" Type="http://schemas.openxmlformats.org/officeDocument/2006/relationships/hyperlink" Target="https://www.eufunds.bg/bg/opos/node/925" TargetMode="External"/><Relationship Id="rId27" Type="http://schemas.openxmlformats.org/officeDocument/2006/relationships/hyperlink" Target="https://www.eufunds.bg/bg/opos/node/12996"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8" Type="http://schemas.openxmlformats.org/package/2006/relationships/digital-signature/signature" Target="sig8.xml"/><Relationship Id="rId3" Type="http://schemas.openxmlformats.org/package/2006/relationships/digital-signature/signature" Target="sig3.xml"/><Relationship Id="rId7" Type="http://schemas.openxmlformats.org/package/2006/relationships/digital-signature/signature" Target="sig7.xml"/><Relationship Id="rId2" Type="http://schemas.openxmlformats.org/package/2006/relationships/digital-signature/signature" Target="sig2.xml"/><Relationship Id="rId1" Type="http://schemas.openxmlformats.org/package/2006/relationships/digital-signature/signature" Target="sig1.xml"/><Relationship Id="rId6" Type="http://schemas.openxmlformats.org/package/2006/relationships/digital-signature/signature" Target="sig6.xml"/><Relationship Id="rId5" Type="http://schemas.openxmlformats.org/package/2006/relationships/digital-signature/signature" Target="sig5.xml"/><Relationship Id="rId4" Type="http://schemas.openxmlformats.org/package/2006/relationships/digital-signature/signature" Target="sig4.xml"/><Relationship Id="rId9" Type="http://schemas.openxmlformats.org/package/2006/relationships/digital-signature/signature" Target="sig9.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RSrgdtogChJSqOcyHAs66OFNtox25VOrmOArEVvWTXA=</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TdMDAH22/RoxTO7XBi9v7WaQRAGep6VgBSnmMai3UKU=</DigestValue>
    </Reference>
  </SignedInfo>
  <SignatureValue>Ummzjqfan8CEbYBqQ9G9K/gu9K0XPxpxNCuhcEoBXsIRLWUt735xYdhJ9LIiJwM7eZT3NEUtu0/t
Y1BT/k07sWDbgxFqWrEaxwBXmz1FW8OMlm/FDko2M5udWBkA1ArTF4W/mHDM9iVmfZrpo9zpbg15
Ur3G64ysq+Dl73HpOzl/5hsenr6ULvLIm3I8VslsLLlxtdf8icsjcRaWzSpt73v+WoOPvjSCaYqj
JN7iX5sd5muSmU4bUhycrdz3iQ1swdegsuyRtQCENsZO1nCtogJMiOkIw8F6y1MClPG2GgPg8PpF
O7WUdSVmK5ccz39kZvPHuvHs3Aj4Jg77sJHimg==</SignatureValue>
  <KeyInfo>
    <X509Data>
      <X509Certificate>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Transform>
          <Transform Algorithm="http://www.w3.org/TR/2001/REC-xml-c14n-20010315"/>
        </Transforms>
        <DigestMethod Algorithm="http://www.w3.org/2001/04/xmlenc#sha256"/>
        <DigestValue>s2FXg60Yqe3OM448fdPQGgkhU7WAPUGfHtJjQuDneWw=</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OBaGwQeRjyWZzD/PL0cUkjEuO4qGHDzh8TqBkddozso=</DigestValue>
      </Reference>
      <Reference URI="/word/endnotes.xml?ContentType=application/vnd.openxmlformats-officedocument.wordprocessingml.endnotes+xml">
        <DigestMethod Algorithm="http://www.w3.org/2001/04/xmlenc#sha256"/>
        <DigestValue>Lu+nwD8OE3egF/X4gPvW3iQ1/1/yjWuf0OPRq2CSubg=</DigestValue>
      </Reference>
      <Reference URI="/word/fontTable.xml?ContentType=application/vnd.openxmlformats-officedocument.wordprocessingml.fontTable+xml">
        <DigestMethod Algorithm="http://www.w3.org/2001/04/xmlenc#sha256"/>
        <DigestValue>s3hJcsYefyNtPS/LlTzpeUluH4Y8toxHuI468RF2uDU=</DigestValue>
      </Reference>
      <Reference URI="/word/footer1.xml?ContentType=application/vnd.openxmlformats-officedocument.wordprocessingml.footer+xml">
        <DigestMethod Algorithm="http://www.w3.org/2001/04/xmlenc#sha256"/>
        <DigestValue>FYtvdqUDnwxtAhzi4lKIoorwX4Fo4nl9u64p6kz4QYc=</DigestValue>
      </Reference>
      <Reference URI="/word/footnotes.xml?ContentType=application/vnd.openxmlformats-officedocument.wordprocessingml.footnotes+xml">
        <DigestMethod Algorithm="http://www.w3.org/2001/04/xmlenc#sha256"/>
        <DigestValue>6nnKskFV0moG0iCPtXPCZR99afqCXNS35oYdNPcRi24=</DigestValue>
      </Reference>
      <Reference URI="/word/header1.xml?ContentType=application/vnd.openxmlformats-officedocument.wordprocessingml.header+xml">
        <DigestMethod Algorithm="http://www.w3.org/2001/04/xmlenc#sha256"/>
        <DigestValue>4Up89kJdpjhLTXZ0KAdkppYHcJ+6yH18gCIqG3xHtxQ=</DigestValue>
      </Reference>
      <Reference URI="/word/media/image1.emf?ContentType=image/x-emf">
        <DigestMethod Algorithm="http://www.w3.org/2001/04/xmlenc#sha256"/>
        <DigestValue>lXOgJ90HE5zTWBd0elPIy0FcUh7ZsYy3j/45tuPddUY=</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rGtc5Wh0RSY4y5nTHCPMn/UWjTushNLL5txxZixRZ84=</DigestValue>
      </Reference>
      <Reference URI="/word/settings.xml?ContentType=application/vnd.openxmlformats-officedocument.wordprocessingml.settings+xml">
        <DigestMethod Algorithm="http://www.w3.org/2001/04/xmlenc#sha256"/>
        <DigestValue>8wQ8q6vi75yhfpXOlR16cX9gvJYChgwANZxbSwQajjg=</DigestValue>
      </Reference>
      <Reference URI="/word/styles.xml?ContentType=application/vnd.openxmlformats-officedocument.wordprocessingml.styles+xml">
        <DigestMethod Algorithm="http://www.w3.org/2001/04/xmlenc#sha256"/>
        <DigestValue>8hm0OFf9BdrkYVHb5iYejrp48IZWxiJ1cO4r4KGZNFU=</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nVwF+xuNxH6f9QXEmdKBy4laLNOXDtcjU0+Qns4rRxs=</DigestValue>
      </Reference>
    </Manifest>
    <SignatureProperties>
      <SignatureProperty Id="idSignatureTime" Target="#idPackageSignature">
        <mdssi:SignatureTime xmlns:mdssi="http://schemas.openxmlformats.org/package/2006/digital-signature">
          <mdssi:Format>YYYY-MM-DDThh:mm:ssTZD</mdssi:Format>
          <mdssi:Value>2025-01-06T11:44:55Z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2025-01-06T11:44:55Z</xd:SigningTime>
          <xd:SigningCertificate>
            <xd:Cert>
              <xd:CertDigest>
                <DigestMethod Algorithm="http://www.w3.org/2001/04/xmlenc#sha256"/>
                <DigestValue>IYK9TmXO4lWnT+O1UCmkOrwBO+b456sdFadWfFYcCsw=</DigestValue>
              </xd:CertDigest>
              <xd:IssuerSerial>
                <X509IssuerName>CN=B-Trust Operational Qualified CA, OU=B-Trust, O=BORICA AD, OID.2.5.4.97=NTRBG-201230426, C=BG</X509IssuerName>
                <X509SerialNumber>2473430246572435720</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http://uri.etsi.org/01903/v1.2.2#ProofOfCreation</xd:Identifier>
              <xd:Description>Created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+cEEv3zfx78bz8bDj0DSQk/+VxP+hS5hhbzpwWdauwc=</DigestValue>
    </Reference>
    <Reference Type="http://www.w3.org/2000/09/xmldsig#Object" URI="#idOfficeObject">
      <DigestMethod Algorithm="http://www.w3.org/2001/04/xmlenc#sha256"/>
      <DigestValue>/YrXWmtdpHPPFv0WzSTbbScMpKKJpEyonP4Zhkh3rfE=</DigestValue>
    </Reference>
    <Reference Type="http://uri.etsi.org/01903#SignedProperties" URI="#idSignedProperties">
      <Transforms>
        <Transform Algorithm="http://www.w3.org/TR/2001/REC-xml-c14n-20010315"/>
      </Transforms>
      <DigestMethod Algorithm="http://www.w3.org/2001/04/xmlenc#sha256"/>
      <DigestValue>rYYjoSq4aqaJ1GujVCjCpHgeyQ19qEL63htWfa/b11w=</DigestValue>
    </Reference>
  </SignedInfo>
  <SignatureValue>DLr+o4p7W7+LzUG3jpPRhF4bvwaEvfqC3EfUNLULLJoMFRrP3zNKVGfAoV/jX+11gsDtejmS2k3P
slmUd9SY4K3ZQJzygeLAGY9J/9t8XranQhwEMf8gi2f0tf879lT1wklpsMFejJReXEP/x1eqA9Cq
NKXj9OEHJ3TJrhTb6KY+ep+4L4RDEFhqWMkzn9xctlPUi8TQaH80sSYgYPM+q3yOAZXaNFIh8guf
2yjhtVaZ6+tASREuGZQSlfcl7yP331z89Unohy1bjlHwJVFitQDX5BoF7Jqw4CChKfRqRQe1HMA/
Sl1y9aiHBXiquIRpo08fKicGdKb8Gaqud2DtQg==</SignatureValue>
  <KeyInfo>
    <X509Data>
      <X509Certificate>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s2FXg60Yqe3OM448fdPQGgkhU7WAPUGfHtJjQuDneWw=</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OBaGwQeRjyWZzD/PL0cUkjEuO4qGHDzh8TqBkddozso=</DigestValue>
      </Reference>
      <Reference URI="/word/endnotes.xml?ContentType=application/vnd.openxmlformats-officedocument.wordprocessingml.endnotes+xml">
        <DigestMethod Algorithm="http://www.w3.org/2001/04/xmlenc#sha256"/>
        <DigestValue>Lu+nwD8OE3egF/X4gPvW3iQ1/1/yjWuf0OPRq2CSubg=</DigestValue>
      </Reference>
      <Reference URI="/word/fontTable.xml?ContentType=application/vnd.openxmlformats-officedocument.wordprocessingml.fontTable+xml">
        <DigestMethod Algorithm="http://www.w3.org/2001/04/xmlenc#sha256"/>
        <DigestValue>s3hJcsYefyNtPS/LlTzpeUluH4Y8toxHuI468RF2uDU=</DigestValue>
      </Reference>
      <Reference URI="/word/footer1.xml?ContentType=application/vnd.openxmlformats-officedocument.wordprocessingml.footer+xml">
        <DigestMethod Algorithm="http://www.w3.org/2001/04/xmlenc#sha256"/>
        <DigestValue>FYtvdqUDnwxtAhzi4lKIoorwX4Fo4nl9u64p6kz4QYc=</DigestValue>
      </Reference>
      <Reference URI="/word/footnotes.xml?ContentType=application/vnd.openxmlformats-officedocument.wordprocessingml.footnotes+xml">
        <DigestMethod Algorithm="http://www.w3.org/2001/04/xmlenc#sha256"/>
        <DigestValue>6nnKskFV0moG0iCPtXPCZR99afqCXNS35oYdNPcRi24=</DigestValue>
      </Reference>
      <Reference URI="/word/header1.xml?ContentType=application/vnd.openxmlformats-officedocument.wordprocessingml.header+xml">
        <DigestMethod Algorithm="http://www.w3.org/2001/04/xmlenc#sha256"/>
        <DigestValue>4Up89kJdpjhLTXZ0KAdkppYHcJ+6yH18gCIqG3xHtxQ=</DigestValue>
      </Reference>
      <Reference URI="/word/media/image1.emf?ContentType=image/x-emf">
        <DigestMethod Algorithm="http://www.w3.org/2001/04/xmlenc#sha256"/>
        <DigestValue>lXOgJ90HE5zTWBd0elPIy0FcUh7ZsYy3j/45tuPddUY=</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rGtc5Wh0RSY4y5nTHCPMn/UWjTushNLL5txxZixRZ84=</DigestValue>
      </Reference>
      <Reference URI="/word/settings.xml?ContentType=application/vnd.openxmlformats-officedocument.wordprocessingml.settings+xml">
        <DigestMethod Algorithm="http://www.w3.org/2001/04/xmlenc#sha256"/>
        <DigestValue>8wQ8q6vi75yhfpXOlR16cX9gvJYChgwANZxbSwQajjg=</DigestValue>
      </Reference>
      <Reference URI="/word/styles.xml?ContentType=application/vnd.openxmlformats-officedocument.wordprocessingml.styles+xml">
        <DigestMethod Algorithm="http://www.w3.org/2001/04/xmlenc#sha256"/>
        <DigestValue>8hm0OFf9BdrkYVHb5iYejrp48IZWxiJ1cO4r4KGZNFU=</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nVwF+xuNxH6f9QXEmdKBy4laLNOXDtcjU0+Qns4rRxs=</DigestValue>
      </Reference>
    </Manifest>
    <SignatureProperties>
      <SignatureProperty Id="idSignatureTime" Target="#idPackageSignature">
        <mdssi:SignatureTime xmlns:mdssi="http://schemas.openxmlformats.org/package/2006/digital-signature">
          <mdssi:Format>YYYY-MM-DDThh:mm:ssTZD</mdssi:Format>
          <mdssi:Value>2025-01-07T10:06:51Z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2025-01-07T10:06:51Z</xd:SigningTime>
          <xd:SigningCertificate>
            <xd:Cert>
              <xd:CertDigest>
                <DigestMethod Algorithm="http://www.w3.org/2001/04/xmlenc#sha256"/>
                <DigestValue>ZB9SWg7K/zvELQ+Yy/1NTYGpUevhc0b+oPK0kYBhF4w=</DigestValue>
              </xd:CertDigest>
              <xd:IssuerSerial>
                <X509IssuerName>CN=B-Trust Operational Qualified CA, OU=B-Trust, O=BORICA AD, OID.2.5.4.97=NTRBG-201230426, C=BG</X509IssuerName>
                <X509SerialNumber>3555954021616830005</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Approved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rguUpTAKA8vRIRiCWRJX2TCVG9ne0FpnQG7sSFNWbZk=</DigestValue>
    </Reference>
    <Reference Type="http://www.w3.org/2000/09/xmldsig#Object" URI="#idOfficeObject">
      <DigestMethod Algorithm="http://www.w3.org/2001/04/xmlenc#sha256"/>
      <DigestValue>GfLwTId7ayEtATpdqfprdY4uDwJR3M0sSEv5Lp9TusM=</DigestValue>
    </Reference>
    <Reference Type="http://uri.etsi.org/01903#SignedProperties" URI="#idSignedProperties">
      <Transforms>
        <Transform Algorithm="http://www.w3.org/TR/2001/REC-xml-c14n-20010315"/>
      </Transforms>
      <DigestMethod Algorithm="http://www.w3.org/2001/04/xmlenc#sha256"/>
      <DigestValue>O9u98aPzMd49tuwXf7p3wt+lN4CtoD5NTzsFlzrpqIE=</DigestValue>
    </Reference>
  </SignedInfo>
  <SignatureValue>RPELwANuKyCurq9kYD5pvmq/+nTMgopBGFZjO8ckQRsWBxanngvjE554z7BZCESOmorEp0QXd1o5
coiB0G/X+MIcFxWHvYseuxYNaKmqSITM9/QH6Tb426HOgBKmc9m6JWLFqBKX/s39MzuKYFWS6AA8
T95jY/Qx+nURTn8Bzn1RaNWDEoGrAGqmgXHRQoBhXywuoDjG/eMFf8Ov2jrF2ftlZAcxexDhYQ9n
eEZXuzSfojE03jZhAIwPNid6PmRhF6x5cEiEBjOmmSqCYUmcCd934/G+er/DUmlfBQYG9wAoFy/j
E2bLmhGF/Akkh9ZvvAfl0j3Qv7lGIzSHA9gG3Q==</SignatureValue>
  <KeyInfo>
    <X509Data>
      <X509Certificate>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s2FXg60Yqe3OM448fdPQGgkhU7WAPUGfHtJjQuDneWw=</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OBaGwQeRjyWZzD/PL0cUkjEuO4qGHDzh8TqBkddozso=</DigestValue>
      </Reference>
      <Reference URI="/word/endnotes.xml?ContentType=application/vnd.openxmlformats-officedocument.wordprocessingml.endnotes+xml">
        <DigestMethod Algorithm="http://www.w3.org/2001/04/xmlenc#sha256"/>
        <DigestValue>Lu+nwD8OE3egF/X4gPvW3iQ1/1/yjWuf0OPRq2CSubg=</DigestValue>
      </Reference>
      <Reference URI="/word/fontTable.xml?ContentType=application/vnd.openxmlformats-officedocument.wordprocessingml.fontTable+xml">
        <DigestMethod Algorithm="http://www.w3.org/2001/04/xmlenc#sha256"/>
        <DigestValue>s3hJcsYefyNtPS/LlTzpeUluH4Y8toxHuI468RF2uDU=</DigestValue>
      </Reference>
      <Reference URI="/word/footer1.xml?ContentType=application/vnd.openxmlformats-officedocument.wordprocessingml.footer+xml">
        <DigestMethod Algorithm="http://www.w3.org/2001/04/xmlenc#sha256"/>
        <DigestValue>FYtvdqUDnwxtAhzi4lKIoorwX4Fo4nl9u64p6kz4QYc=</DigestValue>
      </Reference>
      <Reference URI="/word/footnotes.xml?ContentType=application/vnd.openxmlformats-officedocument.wordprocessingml.footnotes+xml">
        <DigestMethod Algorithm="http://www.w3.org/2001/04/xmlenc#sha256"/>
        <DigestValue>6nnKskFV0moG0iCPtXPCZR99afqCXNS35oYdNPcRi24=</DigestValue>
      </Reference>
      <Reference URI="/word/header1.xml?ContentType=application/vnd.openxmlformats-officedocument.wordprocessingml.header+xml">
        <DigestMethod Algorithm="http://www.w3.org/2001/04/xmlenc#sha256"/>
        <DigestValue>4Up89kJdpjhLTXZ0KAdkppYHcJ+6yH18gCIqG3xHtxQ=</DigestValue>
      </Reference>
      <Reference URI="/word/media/image1.emf?ContentType=image/x-emf">
        <DigestMethod Algorithm="http://www.w3.org/2001/04/xmlenc#sha256"/>
        <DigestValue>lXOgJ90HE5zTWBd0elPIy0FcUh7ZsYy3j/45tuPddUY=</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rGtc5Wh0RSY4y5nTHCPMn/UWjTushNLL5txxZixRZ84=</DigestValue>
      </Reference>
      <Reference URI="/word/settings.xml?ContentType=application/vnd.openxmlformats-officedocument.wordprocessingml.settings+xml">
        <DigestMethod Algorithm="http://www.w3.org/2001/04/xmlenc#sha256"/>
        <DigestValue>8wQ8q6vi75yhfpXOlR16cX9gvJYChgwANZxbSwQajjg=</DigestValue>
      </Reference>
      <Reference URI="/word/styles.xml?ContentType=application/vnd.openxmlformats-officedocument.wordprocessingml.styles+xml">
        <DigestMethod Algorithm="http://www.w3.org/2001/04/xmlenc#sha256"/>
        <DigestValue>8hm0OFf9BdrkYVHb5iYejrp48IZWxiJ1cO4r4KGZNFU=</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nVwF+xuNxH6f9QXEmdKBy4laLNOXDtcjU0+Qns4rRxs=</DigestValue>
      </Reference>
    </Manifest>
    <SignatureProperties>
      <SignatureProperty Id="idSignatureTime" Target="#idPackageSignature">
        <mdssi:SignatureTime xmlns:mdssi="http://schemas.openxmlformats.org/package/2006/digital-signature">
          <mdssi:Format>YYYY-MM-DDThh:mm:ssTZD</mdssi:Format>
          <mdssi:Value>2025-01-07T14:21:51Z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2025-01-07T14:21:51Z</xd:SigningTime>
          <xd:SigningCertificate>
            <xd:Cert>
              <xd:CertDigest>
                <DigestMethod Algorithm="http://www.w3.org/2001/04/xmlenc#sha256"/>
                <DigestValue>/7vMYQpjzOsd9EM2mEkMI7WZw7OKVtktimNFxyDF3jE=</DigestValue>
              </xd:CertDigest>
              <xd:IssuerSerial>
                <X509IssuerName>CN=B-Trust Operational Qualified CA, OU=B-Trust, O=BORICA AD, OID.2.5.4.97=NTRBG-201230426, C=BG</X509IssuerName>
                <X509SerialNumber>3991027136970485536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ASlQdgMc/vxnrA2a5e4kqw1bFP+iUM/D+TJf8d6wbXY=</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0gPxNU4zPZH0XTzJTIZlCvQFtUgPBfTygL64rn+cgMM=</DigestValue>
    </Reference>
  </SignedInfo>
  <SignatureValue>Tb+zKV5PGXz7uSHQwOoPsYZmIR946g3v2Lk8et2B2fisoEZ50HhuQzas0z3Xz5MrG+t/d/nbCOpF
GWZ+Xt9yi5iCe0SL5h9r8//FlNKYrLGYh2C21EMTZW2FcTlOggXOHu0G8mfb1ZrPsq6Bssk1jlKd
yurcfrWx9n9c32Mrl/B7qKLZgnYIFE/nnnq5i+A8i0EP6dvHvCnFtpDJ2D2vgGRiB0VvKtwxjmRK
89+17FuU4maRcqUErxoZrfhSZn5O7l/B5IUhSl7OJMRXbdu32nzcmG6O+Hvge0+NeL0AcThT4I2F
4N0uMlDsJIey/TIHKzpZM/m4Z+FPeJXhzDNhPA==</SignatureValue>
  <KeyInfo>
    <X509Data>
      <X509Certificate>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s2FXg60Yqe3OM448fdPQGgkhU7WAPUGfHtJjQuDneWw=</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OBaGwQeRjyWZzD/PL0cUkjEuO4qGHDzh8TqBkddozso=</DigestValue>
      </Reference>
      <Reference URI="/word/endnotes.xml?ContentType=application/vnd.openxmlformats-officedocument.wordprocessingml.endnotes+xml">
        <DigestMethod Algorithm="http://www.w3.org/2001/04/xmlenc#sha256"/>
        <DigestValue>Lu+nwD8OE3egF/X4gPvW3iQ1/1/yjWuf0OPRq2CSubg=</DigestValue>
      </Reference>
      <Reference URI="/word/fontTable.xml?ContentType=application/vnd.openxmlformats-officedocument.wordprocessingml.fontTable+xml">
        <DigestMethod Algorithm="http://www.w3.org/2001/04/xmlenc#sha256"/>
        <DigestValue>s3hJcsYefyNtPS/LlTzpeUluH4Y8toxHuI468RF2uDU=</DigestValue>
      </Reference>
      <Reference URI="/word/footer1.xml?ContentType=application/vnd.openxmlformats-officedocument.wordprocessingml.footer+xml">
        <DigestMethod Algorithm="http://www.w3.org/2001/04/xmlenc#sha256"/>
        <DigestValue>FYtvdqUDnwxtAhzi4lKIoorwX4Fo4nl9u64p6kz4QYc=</DigestValue>
      </Reference>
      <Reference URI="/word/footnotes.xml?ContentType=application/vnd.openxmlformats-officedocument.wordprocessingml.footnotes+xml">
        <DigestMethod Algorithm="http://www.w3.org/2001/04/xmlenc#sha256"/>
        <DigestValue>6nnKskFV0moG0iCPtXPCZR99afqCXNS35oYdNPcRi24=</DigestValue>
      </Reference>
      <Reference URI="/word/header1.xml?ContentType=application/vnd.openxmlformats-officedocument.wordprocessingml.header+xml">
        <DigestMethod Algorithm="http://www.w3.org/2001/04/xmlenc#sha256"/>
        <DigestValue>4Up89kJdpjhLTXZ0KAdkppYHcJ+6yH18gCIqG3xHtxQ=</DigestValue>
      </Reference>
      <Reference URI="/word/media/image1.emf?ContentType=image/x-emf">
        <DigestMethod Algorithm="http://www.w3.org/2001/04/xmlenc#sha256"/>
        <DigestValue>lXOgJ90HE5zTWBd0elPIy0FcUh7ZsYy3j/45tuPddUY=</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rGtc5Wh0RSY4y5nTHCPMn/UWjTushNLL5txxZixRZ84=</DigestValue>
      </Reference>
      <Reference URI="/word/settings.xml?ContentType=application/vnd.openxmlformats-officedocument.wordprocessingml.settings+xml">
        <DigestMethod Algorithm="http://www.w3.org/2001/04/xmlenc#sha256"/>
        <DigestValue>8wQ8q6vi75yhfpXOlR16cX9gvJYChgwANZxbSwQajjg=</DigestValue>
      </Reference>
      <Reference URI="/word/styles.xml?ContentType=application/vnd.openxmlformats-officedocument.wordprocessingml.styles+xml">
        <DigestMethod Algorithm="http://www.w3.org/2001/04/xmlenc#sha256"/>
        <DigestValue>8hm0OFf9BdrkYVHb5iYejrp48IZWxiJ1cO4r4KGZNFU=</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nVwF+xuNxH6f9QXEmdKBy4laLNOXDtcjU0+Qns4rRxs=</DigestValue>
      </Reference>
    </Manifest>
    <SignatureProperties>
      <SignatureProperty Id="idSignatureTime" Target="#idPackageSignature">
        <mdssi:SignatureTime xmlns:mdssi="http://schemas.openxmlformats.org/package/2006/digital-signature">
          <mdssi:Format>YYYY-MM-DDThh:mm:ssTZD</mdssi:Format>
          <mdssi:Value>2025-01-07T14:40:58Z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2025-01-07T14:40:58Z</xd:SigningTime>
          <xd:SigningCertificate>
            <xd:Cert>
              <xd:CertDigest>
                <DigestMethod Algorithm="http://www.w3.org/2001/04/xmlenc#sha256"/>
                <DigestValue>e/YV+WkFFgeDUyiwv1FSdiUotkxTeVyTUxyW3+ZHCgU=</DigestValue>
              </xd:CertDigest>
              <xd:IssuerSerial>
                <X509IssuerName>CN=B-Trust Operational Qualified CA, OU=B-Trust, O=BORICA AD, OID.2.5.4.97=NTRBG-201230426, C=BG</X509IssuerName>
                <X509SerialNumber>6475378555653412027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5.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IA+9hLrNXGipUyGo5NvctoKvkFhlb6JJyZ9+pn1vqM8=</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b1Ot7mEJ0QVqYxpX36XysGeglfoPJf2rkXyjQrBI1CA=</DigestValue>
    </Reference>
  </SignedInfo>
  <SignatureValue>qHQgzt1og+02Q4MQEPQf4RjzO8jXK5UQf1qe5gWxBDoKNOmQDIf0s4fk0QCaJt3a0VkjlO9ck+En
r8YNmFxfbMC4gQp5+Td/5AvRVkZudTA4Dwh5EmWk2hdkfVmYsVVjH54vRg7tT+BaODaz1FJnuG2u
n02rBde5ZbmS5/oocEbCz1HWh5E1c7JULcr9Ukgu4THzmA+8aGdtRRsoMWramycJQthNLH9AxOau
PjBd9gYUd9aw0yHqQ9SFI10o6mgVvd2smK0bq9N5/4wtHzANPau+lBgXPGOHMAtvWQK3iTr+5hGg
KdLeNKwEju3QRbgef/wVtc2vdqK3IK2Xgj24xQ==</SignatureValue>
  <KeyInfo>
    <X509Data>
      <X509Certificate>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</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Transform>
          <Transform Algorithm="http://www.w3.org/TR/2001/REC-xml-c14n-20010315"/>
        </Transforms>
        <DigestMethod Algorithm="http://www.w3.org/2001/04/xmlenc#sha256"/>
        <DigestValue>s2FXg60Yqe3OM448fdPQGgkhU7WAPUGfHtJjQuDneWw=</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OBaGwQeRjyWZzD/PL0cUkjEuO4qGHDzh8TqBkddozso=</DigestValue>
      </Reference>
      <Reference URI="/word/endnotes.xml?ContentType=application/vnd.openxmlformats-officedocument.wordprocessingml.endnotes+xml">
        <DigestMethod Algorithm="http://www.w3.org/2001/04/xmlenc#sha256"/>
        <DigestValue>Lu+nwD8OE3egF/X4gPvW3iQ1/1/yjWuf0OPRq2CSubg=</DigestValue>
      </Reference>
      <Reference URI="/word/fontTable.xml?ContentType=application/vnd.openxmlformats-officedocument.wordprocessingml.fontTable+xml">
        <DigestMethod Algorithm="http://www.w3.org/2001/04/xmlenc#sha256"/>
        <DigestValue>s3hJcsYefyNtPS/LlTzpeUluH4Y8toxHuI468RF2uDU=</DigestValue>
      </Reference>
      <Reference URI="/word/footer1.xml?ContentType=application/vnd.openxmlformats-officedocument.wordprocessingml.footer+xml">
        <DigestMethod Algorithm="http://www.w3.org/2001/04/xmlenc#sha256"/>
        <DigestValue>FYtvdqUDnwxtAhzi4lKIoorwX4Fo4nl9u64p6kz4QYc=</DigestValue>
      </Reference>
      <Reference URI="/word/footnotes.xml?ContentType=application/vnd.openxmlformats-officedocument.wordprocessingml.footnotes+xml">
        <DigestMethod Algorithm="http://www.w3.org/2001/04/xmlenc#sha256"/>
        <DigestValue>6nnKskFV0moG0iCPtXPCZR99afqCXNS35oYdNPcRi24=</DigestValue>
      </Reference>
      <Reference URI="/word/header1.xml?ContentType=application/vnd.openxmlformats-officedocument.wordprocessingml.header+xml">
        <DigestMethod Algorithm="http://www.w3.org/2001/04/xmlenc#sha256"/>
        <DigestValue>4Up89kJdpjhLTXZ0KAdkppYHcJ+6yH18gCIqG3xHtxQ=</DigestValue>
      </Reference>
      <Reference URI="/word/media/image1.emf?ContentType=image/x-emf">
        <DigestMethod Algorithm="http://www.w3.org/2001/04/xmlenc#sha256"/>
        <DigestValue>lXOgJ90HE5zTWBd0elPIy0FcUh7ZsYy3j/45tuPddUY=</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rGtc5Wh0RSY4y5nTHCPMn/UWjTushNLL5txxZixRZ84=</DigestValue>
      </Reference>
      <Reference URI="/word/settings.xml?ContentType=application/vnd.openxmlformats-officedocument.wordprocessingml.settings+xml">
        <DigestMethod Algorithm="http://www.w3.org/2001/04/xmlenc#sha256"/>
        <DigestValue>8wQ8q6vi75yhfpXOlR16cX9gvJYChgwANZxbSwQajjg=</DigestValue>
      </Reference>
      <Reference URI="/word/styles.xml?ContentType=application/vnd.openxmlformats-officedocument.wordprocessingml.styles+xml">
        <DigestMethod Algorithm="http://www.w3.org/2001/04/xmlenc#sha256"/>
        <DigestValue>8hm0OFf9BdrkYVHb5iYejrp48IZWxiJ1cO4r4KGZNFU=</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nVwF+xuNxH6f9QXEmdKBy4laLNOXDtcjU0+Qns4rRxs=</DigestValue>
      </Reference>
    </Manifest>
    <SignatureProperties>
      <SignatureProperty Id="idSignatureTime" Target="#idPackageSignature">
        <mdssi:SignatureTime xmlns:mdssi="http://schemas.openxmlformats.org/package/2006/digital-signature">
          <mdssi:Format>YYYY-MM-DDThh:mm:ssTZD</mdssi:Format>
          <mdssi:Value>2025-01-07T14:43:19Z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2025-01-07T14:43:19Z</xd:SigningTime>
          <xd:SigningCertificate>
            <xd:Cert>
              <xd:CertDigest>
                <DigestMethod Algorithm="http://www.w3.org/2001/04/xmlenc#sha256"/>
                <DigestValue>/vJJwOerT9zOe3ABut2j8oxBEhfXXY8fS5GmoeISpWs=</DigestValue>
              </xd:CertDigest>
              <xd:IssuerSerial>
                <X509IssuerName>CN=B-Trust Operational Qualified CA, OU=B-Trust, O=BORICA AD, OID.2.5.4.97=NTRBG-201230426, C=BG</X509IssuerName>
                <X509SerialNumber>9088768417548575285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6.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/clWv7pquEzgXiY19d7eiVc5fTMRjVsV3NfNyO8BcYI=</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82WtiZ9xSRPSUnIcyXDIUnxoYveJ0FDLPlntF5hCgKk=</DigestValue>
    </Reference>
  </SignedInfo>
  <SignatureValue>PWOhW4mzbhmAy4NSjp4qGOhIssOIIOxWAbToFAF+Hwk8mb9E7lx/wmy8W+jB2Wkdohtx13lqDxcw
TZfBXCAuuMr22t+ZGjwglATy65udMy+NjSe6pNtLh34kWYIY2aS8n5HlcBvaILU7g2c34dzw+Yci
MPvH+lSPkSCL4V5P7iCCKT2bKPOJV0KkFuwkpn4iU1e2HMZfj8OTl+VHcIQhLLcXSn6tKTSGqb2U
d8RRmtlZjiKqNbfbjshK1dNR0hiaQ0VK09YSJZ4aeaTgYD34bwY8G9mPX316b+LxWkDp9ht1wYER
2C98JtmzhyJew7tYlzdYGd02moNaeYBk8VplLw==</SignatureValue>
  <KeyInfo>
    <X509Data>
      <X509Certificate>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s2FXg60Yqe3OM448fdPQGgkhU7WAPUGfHtJjQuDneWw=</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OBaGwQeRjyWZzD/PL0cUkjEuO4qGHDzh8TqBkddozso=</DigestValue>
      </Reference>
      <Reference URI="/word/endnotes.xml?ContentType=application/vnd.openxmlformats-officedocument.wordprocessingml.endnotes+xml">
        <DigestMethod Algorithm="http://www.w3.org/2001/04/xmlenc#sha256"/>
        <DigestValue>Lu+nwD8OE3egF/X4gPvW3iQ1/1/yjWuf0OPRq2CSubg=</DigestValue>
      </Reference>
      <Reference URI="/word/fontTable.xml?ContentType=application/vnd.openxmlformats-officedocument.wordprocessingml.fontTable+xml">
        <DigestMethod Algorithm="http://www.w3.org/2001/04/xmlenc#sha256"/>
        <DigestValue>s3hJcsYefyNtPS/LlTzpeUluH4Y8toxHuI468RF2uDU=</DigestValue>
      </Reference>
      <Reference URI="/word/footer1.xml?ContentType=application/vnd.openxmlformats-officedocument.wordprocessingml.footer+xml">
        <DigestMethod Algorithm="http://www.w3.org/2001/04/xmlenc#sha256"/>
        <DigestValue>FYtvdqUDnwxtAhzi4lKIoorwX4Fo4nl9u64p6kz4QYc=</DigestValue>
      </Reference>
      <Reference URI="/word/footnotes.xml?ContentType=application/vnd.openxmlformats-officedocument.wordprocessingml.footnotes+xml">
        <DigestMethod Algorithm="http://www.w3.org/2001/04/xmlenc#sha256"/>
        <DigestValue>6nnKskFV0moG0iCPtXPCZR99afqCXNS35oYdNPcRi24=</DigestValue>
      </Reference>
      <Reference URI="/word/header1.xml?ContentType=application/vnd.openxmlformats-officedocument.wordprocessingml.header+xml">
        <DigestMethod Algorithm="http://www.w3.org/2001/04/xmlenc#sha256"/>
        <DigestValue>4Up89kJdpjhLTXZ0KAdkppYHcJ+6yH18gCIqG3xHtxQ=</DigestValue>
      </Reference>
      <Reference URI="/word/media/image1.emf?ContentType=image/x-emf">
        <DigestMethod Algorithm="http://www.w3.org/2001/04/xmlenc#sha256"/>
        <DigestValue>lXOgJ90HE5zTWBd0elPIy0FcUh7ZsYy3j/45tuPddUY=</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rGtc5Wh0RSY4y5nTHCPMn/UWjTushNLL5txxZixRZ84=</DigestValue>
      </Reference>
      <Reference URI="/word/settings.xml?ContentType=application/vnd.openxmlformats-officedocument.wordprocessingml.settings+xml">
        <DigestMethod Algorithm="http://www.w3.org/2001/04/xmlenc#sha256"/>
        <DigestValue>8wQ8q6vi75yhfpXOlR16cX9gvJYChgwANZxbSwQajjg=</DigestValue>
      </Reference>
      <Reference URI="/word/styles.xml?ContentType=application/vnd.openxmlformats-officedocument.wordprocessingml.styles+xml">
        <DigestMethod Algorithm="http://www.w3.org/2001/04/xmlenc#sha256"/>
        <DigestValue>8hm0OFf9BdrkYVHb5iYejrp48IZWxiJ1cO4r4KGZNFU=</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nVwF+xuNxH6f9QXEmdKBy4laLNOXDtcjU0+Qns4rRxs=</DigestValue>
      </Reference>
    </Manifest>
    <SignatureProperties>
      <SignatureProperty Id="idSignatureTime" Target="#idPackageSignature">
        <mdssi:SignatureTime xmlns:mdssi="http://schemas.openxmlformats.org/package/2006/digital-signature">
          <mdssi:Format>YYYY-MM-DDThh:mm:ssTZD</mdssi:Format>
          <mdssi:Value>2025-01-08T08:18:47Z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2025-01-08T08:18:47Z</xd:SigningTime>
          <xd:SigningCertificate>
            <xd:Cert>
              <xd:CertDigest>
                <DigestMethod Algorithm="http://www.w3.org/2001/04/xmlenc#sha256"/>
                <DigestValue>cmrTkpDVlcUIebi8heclTucQ3VWKe9eSJGJtWZUr2Mg=</DigestValue>
              </xd:CertDigest>
              <xd:IssuerSerial>
                <X509IssuerName>CN=B-Trust Operational Qualified CA, OU=B-Trust, O=BORICA AD, OID.2.5.4.97=NTRBG-201230426, C=BG</X509IssuerName>
                <X509SerialNumber>8489487722149806544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7.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mHrX/EODWRlXWLJZXXPbCIuZrWDVr81w+abyEkdWfhw=</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MtTk8+OwzQT02tA4c124T7TaQ0TQ1mDRzDurtj52wNU=</DigestValue>
    </Reference>
  </SignedInfo>
  <SignatureValue>I6y8V5G3VgmEoVDLZQk8aUtkVVBjQCYkEDNHmnj9V+7TXfhRSPk4ssxkQ9jP/rYWGIZpCZHcAUYw
zXQCwrhwKnCmpSRjonGEfT3yKmvIcUfm7ruMWogVm/G8HsRjmclPSE752A63q4xh3FdCHxmIzuWZ
gT0KW/0jUUyLJbCv+jaETEDW0V9uPzz5EANT19mM+/OZeXM4hsxx3ITfpk6Ho+C+AE69/PSn7Jfp
pUBHvB12RJhQr/r6AOj6Vv1ABFbW5tw+vUCoFo1iyr4u+LACLntnEN9d2QaQbJZg1piRHuRzqA+j
iH6F5NPF8pPEtlQk5YAT2rmZ3gYHgYPyrKkhBQ==</SignatureValue>
  <KeyInfo>
    <X509Data>
      <X509Certificate>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Transform>
          <Transform Algorithm="http://www.w3.org/TR/2001/REC-xml-c14n-20010315"/>
        </Transforms>
        <DigestMethod Algorithm="http://www.w3.org/2001/04/xmlenc#sha256"/>
        <DigestValue>s2FXg60Yqe3OM448fdPQGgkhU7WAPUGfHtJjQuDneWw=</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OBaGwQeRjyWZzD/PL0cUkjEuO4qGHDzh8TqBkddozso=</DigestValue>
      </Reference>
      <Reference URI="/word/endnotes.xml?ContentType=application/vnd.openxmlformats-officedocument.wordprocessingml.endnotes+xml">
        <DigestMethod Algorithm="http://www.w3.org/2001/04/xmlenc#sha256"/>
        <DigestValue>Lu+nwD8OE3egF/X4gPvW3iQ1/1/yjWuf0OPRq2CSubg=</DigestValue>
      </Reference>
      <Reference URI="/word/fontTable.xml?ContentType=application/vnd.openxmlformats-officedocument.wordprocessingml.fontTable+xml">
        <DigestMethod Algorithm="http://www.w3.org/2001/04/xmlenc#sha256"/>
        <DigestValue>s3hJcsYefyNtPS/LlTzpeUluH4Y8toxHuI468RF2uDU=</DigestValue>
      </Reference>
      <Reference URI="/word/footer1.xml?ContentType=application/vnd.openxmlformats-officedocument.wordprocessingml.footer+xml">
        <DigestMethod Algorithm="http://www.w3.org/2001/04/xmlenc#sha256"/>
        <DigestValue>FYtvdqUDnwxtAhzi4lKIoorwX4Fo4nl9u64p6kz4QYc=</DigestValue>
      </Reference>
      <Reference URI="/word/footnotes.xml?ContentType=application/vnd.openxmlformats-officedocument.wordprocessingml.footnotes+xml">
        <DigestMethod Algorithm="http://www.w3.org/2001/04/xmlenc#sha256"/>
        <DigestValue>6nnKskFV0moG0iCPtXPCZR99afqCXNS35oYdNPcRi24=</DigestValue>
      </Reference>
      <Reference URI="/word/header1.xml?ContentType=application/vnd.openxmlformats-officedocument.wordprocessingml.header+xml">
        <DigestMethod Algorithm="http://www.w3.org/2001/04/xmlenc#sha256"/>
        <DigestValue>4Up89kJdpjhLTXZ0KAdkppYHcJ+6yH18gCIqG3xHtxQ=</DigestValue>
      </Reference>
      <Reference URI="/word/media/image1.emf?ContentType=image/x-emf">
        <DigestMethod Algorithm="http://www.w3.org/2001/04/xmlenc#sha256"/>
        <DigestValue>lXOgJ90HE5zTWBd0elPIy0FcUh7ZsYy3j/45tuPddUY=</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rGtc5Wh0RSY4y5nTHCPMn/UWjTushNLL5txxZixRZ84=</DigestValue>
      </Reference>
      <Reference URI="/word/settings.xml?ContentType=application/vnd.openxmlformats-officedocument.wordprocessingml.settings+xml">
        <DigestMethod Algorithm="http://www.w3.org/2001/04/xmlenc#sha256"/>
        <DigestValue>8wQ8q6vi75yhfpXOlR16cX9gvJYChgwANZxbSwQajjg=</DigestValue>
      </Reference>
      <Reference URI="/word/styles.xml?ContentType=application/vnd.openxmlformats-officedocument.wordprocessingml.styles+xml">
        <DigestMethod Algorithm="http://www.w3.org/2001/04/xmlenc#sha256"/>
        <DigestValue>8hm0OFf9BdrkYVHb5iYejrp48IZWxiJ1cO4r4KGZNFU=</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nVwF+xuNxH6f9QXEmdKBy4laLNOXDtcjU0+Qns4rRxs=</DigestValue>
      </Reference>
    </Manifest>
    <SignatureProperties>
      <SignatureProperty Id="idSignatureTime" Target="#idPackageSignature">
        <mdssi:SignatureTime xmlns:mdssi="http://schemas.openxmlformats.org/package/2006/digital-signature">
          <mdssi:Format>YYYY-MM-DDThh:mm:ssTZD</mdssi:Format>
          <mdssi:Value>2025-01-08T09:34:27Z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2025-01-08T09:34:27Z</xd:SigningTime>
          <xd:SigningCertificate>
            <xd:Cert>
              <xd:CertDigest>
                <DigestMethod Algorithm="http://www.w3.org/2001/04/xmlenc#sha256"/>
                <DigestValue>rruTFPK/CkUfB1OuYEjg25kjYO9sFRedpDy1Bxt9gVI=</DigestValue>
              </xd:CertDigest>
              <xd:IssuerSerial>
                <X509IssuerName>CN=B-Trust Operational Qualified CA, OU=B-Trust, O=BORICA AD, OID.2.5.4.97=NTRBG-201230426, C=BG</X509IssuerName>
                <X509SerialNumber>2704349886756300908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8.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FDhltZWXGTuW8s2xW3PD060HCI64KAAxpXzGsYm3E5k=</DigestValue>
    </Reference>
    <Reference Type="http://www.w3.org/2000/09/xmldsig#Object" URI="#idOfficeObject">
      <DigestMethod Algorithm="http://www.w3.org/2001/04/xmlenc#sha256"/>
      <DigestValue>FAouhI2iUNNHWee6HNqvOuB/UzrgsU7lYt1Rjlf9a8M=</DigestValue>
    </Reference>
    <Reference Type="http://uri.etsi.org/01903#SignedProperties" URI="#idSignedProperties">
      <Transforms>
        <Transform Algorithm="http://www.w3.org/TR/2001/REC-xml-c14n-20010315"/>
      </Transforms>
      <DigestMethod Algorithm="http://www.w3.org/2001/04/xmlenc#sha256"/>
      <DigestValue>uLj79im/4/VksTQFSjEHXWKWbrlv6FnXTDqOeP2DrjM=</DigestValue>
    </Reference>
  </SignedInfo>
  <SignatureValue>qK4AIgIt7cXTM5bXMXwwtCi+xsLqHIczMUDaU1FxIrY7xnRgBBUlyMuQnRksSLi0qgXr5aFG+VAV
d6yqlPhaqzB94PBnnh9hKpwZOwWjiuJZir62PQkqvOJkIk1wgNYqa1msUSa3OhZivpwKfpUSfiE0
+lBshXA1oE7H/k3lEUfld2UwYM6ZGla6SLFobJGYBt1Tz/2XA9bjaderiYLVJ8P9Lpn3U4hTKC7N
YUVA6T9+nWCzeos5lVP9ESTXQyljNtow9ktbJnqGxIvwsxUerFUH94/7hIsBga4Ll5O3A9EXdLlt
TsQmI67oLSTUpP4hWUHXsIOPNMiiheZSJXjb0A==</SignatureValue>
  <KeyInfo>
    <X509Data>
      <X509Certificate>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mdssi:RelationshipReference xmlns:mdssi="http://schemas.openxmlformats.org/package/2006/digital-signature" SourceId="rId21"/>
          </Transform>
          <Transform Algorithm="http://www.w3.org/TR/2001/REC-xml-c14n-20010315"/>
        </Transforms>
        <DigestMethod Algorithm="http://www.w3.org/2001/04/xmlenc#sha256"/>
        <DigestValue>s2FXg60Yqe3OM448fdPQGgkhU7WAPUGfHtJjQuDneWw=</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OBaGwQeRjyWZzD/PL0cUkjEuO4qGHDzh8TqBkddozso=</DigestValue>
      </Reference>
      <Reference URI="/word/endnotes.xml?ContentType=application/vnd.openxmlformats-officedocument.wordprocessingml.endnotes+xml">
        <DigestMethod Algorithm="http://www.w3.org/2001/04/xmlenc#sha256"/>
        <DigestValue>Lu+nwD8OE3egF/X4gPvW3iQ1/1/yjWuf0OPRq2CSubg=</DigestValue>
      </Reference>
      <Reference URI="/word/fontTable.xml?ContentType=application/vnd.openxmlformats-officedocument.wordprocessingml.fontTable+xml">
        <DigestMethod Algorithm="http://www.w3.org/2001/04/xmlenc#sha256"/>
        <DigestValue>s3hJcsYefyNtPS/LlTzpeUluH4Y8toxHuI468RF2uDU=</DigestValue>
      </Reference>
      <Reference URI="/word/footer1.xml?ContentType=application/vnd.openxmlformats-officedocument.wordprocessingml.footer+xml">
        <DigestMethod Algorithm="http://www.w3.org/2001/04/xmlenc#sha256"/>
        <DigestValue>FYtvdqUDnwxtAhzi4lKIoorwX4Fo4nl9u64p6kz4QYc=</DigestValue>
      </Reference>
      <Reference URI="/word/footnotes.xml?ContentType=application/vnd.openxmlformats-officedocument.wordprocessingml.footnotes+xml">
        <DigestMethod Algorithm="http://www.w3.org/2001/04/xmlenc#sha256"/>
        <DigestValue>6nnKskFV0moG0iCPtXPCZR99afqCXNS35oYdNPcRi24=</DigestValue>
      </Reference>
      <Reference URI="/word/header1.xml?ContentType=application/vnd.openxmlformats-officedocument.wordprocessingml.header+xml">
        <DigestMethod Algorithm="http://www.w3.org/2001/04/xmlenc#sha256"/>
        <DigestValue>4Up89kJdpjhLTXZ0KAdkppYHcJ+6yH18gCIqG3xHtxQ=</DigestValue>
      </Reference>
      <Reference URI="/word/media/image1.emf?ContentType=image/x-emf">
        <DigestMethod Algorithm="http://www.w3.org/2001/04/xmlenc#sha256"/>
        <DigestValue>lXOgJ90HE5zTWBd0elPIy0FcUh7ZsYy3j/45tuPddUY=</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rGtc5Wh0RSY4y5nTHCPMn/UWjTushNLL5txxZixRZ84=</DigestValue>
      </Reference>
      <Reference URI="/word/settings.xml?ContentType=application/vnd.openxmlformats-officedocument.wordprocessingml.settings+xml">
        <DigestMethod Algorithm="http://www.w3.org/2001/04/xmlenc#sha256"/>
        <DigestValue>8wQ8q6vi75yhfpXOlR16cX9gvJYChgwANZxbSwQajjg=</DigestValue>
      </Reference>
      <Reference URI="/word/styles.xml?ContentType=application/vnd.openxmlformats-officedocument.wordprocessingml.styles+xml">
        <DigestMethod Algorithm="http://www.w3.org/2001/04/xmlenc#sha256"/>
        <DigestValue>8hm0OFf9BdrkYVHb5iYejrp48IZWxiJ1cO4r4KGZNFU=</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nVwF+xuNxH6f9QXEmdKBy4laLNOXDtcjU0+Qns4rRxs=</DigestValue>
      </Reference>
    </Manifest>
    <SignatureProperties>
      <SignatureProperty Id="idSignatureTime" Target="#idPackageSignature">
        <mdssi:SignatureTime xmlns:mdssi="http://schemas.openxmlformats.org/package/2006/digital-signature">
          <mdssi:Format>YYYY-MM-DDThh:mm:ssTZD</mdssi:Format>
          <mdssi:Value>2025-01-08T10:15:17Z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2025-01-08T10:15:17Z</xd:SigningTime>
          <xd:SigningCertificate>
            <xd:Cert>
              <xd:CertDigest>
                <DigestMethod Algorithm="http://www.w3.org/2001/04/xmlenc#sha256"/>
                <DigestValue>NfYnbDsxktgnGT/RLnUivQ2VbeXaPzxZHpMAegpL0e4=</DigestValue>
              </xd:CertDigest>
              <xd:IssuerSerial>
                <X509IssuerName>CN=B-Trust Operational Qualified CA, OU=B-Trust, O=BORICA AD, OID.2.5.4.97=NTRBG-201230426, C=BG</X509IssuerName>
                <X509SerialNumber>964648433834814419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9.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eTh84VU38a/hrdSplCcAVcczYjDp13T3+zRRWoQLb7k=</DigestValue>
    </Reference>
    <Reference Type="http://www.w3.org/2000/09/xmldsig#Object" URI="#idOfficeObject">
      <DigestMethod Algorithm="http://www.w3.org/2001/04/xmlenc#sha256"/>
      <DigestValue>FT8za+yFmXFSQ5+MeIr1jrSmTI5tmJfr4FQICgPP7VI=</DigestValue>
    </Reference>
    <Reference Type="http://uri.etsi.org/01903#SignedProperties" URI="#idSignedProperties">
      <Transforms>
        <Transform Algorithm="http://www.w3.org/TR/2001/REC-xml-c14n-20010315"/>
      </Transforms>
      <DigestMethod Algorithm="http://www.w3.org/2001/04/xmlenc#sha256"/>
      <DigestValue>JuzqHNjmgJWq+L0YJSM7kNnrRLuu+/XyCrnfEIusUdg=</DigestValue>
    </Reference>
    <Reference Type="http://www.w3.org/2000/09/xmldsig#Object" URI="#idValidSigLnImg">
      <DigestMethod Algorithm="http://www.w3.org/2001/04/xmlenc#sha256"/>
      <DigestValue>0Tx+CHr2ZUrOMLkmgHkTCNIdiugv2ZmtyytngMyGNQE=</DigestValue>
    </Reference>
    <Reference Type="http://www.w3.org/2000/09/xmldsig#Object" URI="#idInvalidSigLnImg">
      <DigestMethod Algorithm="http://www.w3.org/2001/04/xmlenc#sha256"/>
      <DigestValue>K/KMIAdd8KFtWmO+GRl/lVzREQuFXz+gLe/LDD2SNkc=</DigestValue>
    </Reference>
  </SignedInfo>
  <SignatureValue>al/qWKldaPm3yzD48KxvXsymYisz2nX7DbKkYaCPzVyrodYQjyrrBkGBkzCgV+zX0+/g0k0SuQ3y
D3j0sNSkAsMMVn042u04MFcQCDOB9gGk26a4P9JXoQRdIaGViKGYNoYC9diuJTg/cIwpxn6QnTnE
qeK2C5ykf58aE1erIV+0nmDwmmsBVacdjGXfJVz0K0AJ/GCJWY5T0NJaJBP2tll33rGm8uve/nBE
stgZg4DZbpGvGmxJ01BKRkBI8znKVUW2FnSKq5oVM03d+tJ+UKJx2OKHBiwkzJeyblp5s0sgsf7b
jlqsy4gJIiUnRnW1DK12L6CBbI1V7yb+J7UWRw==</SignatureValue>
  <KeyInfo>
    <X509Data>
      <X509Certificate>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</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s2FXg60Yqe3OM448fdPQGgkhU7WAPUGfHtJjQuDneWw=</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OBaGwQeRjyWZzD/PL0cUkjEuO4qGHDzh8TqBkddozso=</DigestValue>
      </Reference>
      <Reference URI="/word/endnotes.xml?ContentType=application/vnd.openxmlformats-officedocument.wordprocessingml.endnotes+xml">
        <DigestMethod Algorithm="http://www.w3.org/2001/04/xmlenc#sha256"/>
        <DigestValue>Lu+nwD8OE3egF/X4gPvW3iQ1/1/yjWuf0OPRq2CSubg=</DigestValue>
      </Reference>
      <Reference URI="/word/fontTable.xml?ContentType=application/vnd.openxmlformats-officedocument.wordprocessingml.fontTable+xml">
        <DigestMethod Algorithm="http://www.w3.org/2001/04/xmlenc#sha256"/>
        <DigestValue>s3hJcsYefyNtPS/LlTzpeUluH4Y8toxHuI468RF2uDU=</DigestValue>
      </Reference>
      <Reference URI="/word/footer1.xml?ContentType=application/vnd.openxmlformats-officedocument.wordprocessingml.footer+xml">
        <DigestMethod Algorithm="http://www.w3.org/2001/04/xmlenc#sha256"/>
        <DigestValue>FYtvdqUDnwxtAhzi4lKIoorwX4Fo4nl9u64p6kz4QYc=</DigestValue>
      </Reference>
      <Reference URI="/word/footnotes.xml?ContentType=application/vnd.openxmlformats-officedocument.wordprocessingml.footnotes+xml">
        <DigestMethod Algorithm="http://www.w3.org/2001/04/xmlenc#sha256"/>
        <DigestValue>6nnKskFV0moG0iCPtXPCZR99afqCXNS35oYdNPcRi24=</DigestValue>
      </Reference>
      <Reference URI="/word/header1.xml?ContentType=application/vnd.openxmlformats-officedocument.wordprocessingml.header+xml">
        <DigestMethod Algorithm="http://www.w3.org/2001/04/xmlenc#sha256"/>
        <DigestValue>4Up89kJdpjhLTXZ0KAdkppYHcJ+6yH18gCIqG3xHtxQ=</DigestValue>
      </Reference>
      <Reference URI="/word/media/image1.emf?ContentType=image/x-emf">
        <DigestMethod Algorithm="http://www.w3.org/2001/04/xmlenc#sha256"/>
        <DigestValue>lXOgJ90HE5zTWBd0elPIy0FcUh7ZsYy3j/45tuPddUY=</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rGtc5Wh0RSY4y5nTHCPMn/UWjTushNLL5txxZixRZ84=</DigestValue>
      </Reference>
      <Reference URI="/word/settings.xml?ContentType=application/vnd.openxmlformats-officedocument.wordprocessingml.settings+xml">
        <DigestMethod Algorithm="http://www.w3.org/2001/04/xmlenc#sha256"/>
        <DigestValue>8wQ8q6vi75yhfpXOlR16cX9gvJYChgwANZxbSwQajjg=</DigestValue>
      </Reference>
      <Reference URI="/word/styles.xml?ContentType=application/vnd.openxmlformats-officedocument.wordprocessingml.styles+xml">
        <DigestMethod Algorithm="http://www.w3.org/2001/04/xmlenc#sha256"/>
        <DigestValue>8hm0OFf9BdrkYVHb5iYejrp48IZWxiJ1cO4r4KGZNFU=</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nVwF+xuNxH6f9QXEmdKBy4laLNOXDtcjU0+Qns4rRxs=</DigestValue>
      </Reference>
    </Manifest>
    <SignatureProperties>
      <SignatureProperty Id="idSignatureTime" Target="#idPackageSignature">
        <mdssi:SignatureTime xmlns:mdssi="http://schemas.openxmlformats.org/package/2006/digital-signature">
          <mdssi:Format>YYYY-MM-DDThh:mm:ssTZD</mdssi:Format>
          <mdssi:Value>2025-01-08T10:19:31Z</mdssi:Value>
        </mdssi:SignatureTime>
      </SignatureProperty>
    </SignatureProperties>
  </Object>
  <Object Id="idOfficeObject">
    <SignatureProperties>
      <SignatureProperty Id="idOfficeV1Details" Target="#idPackageSignature">
        <SignatureInfoV1 xmlns="http://schemas.microsoft.com/office/2006/digsig">
          <SetupID>{A71BCEF5-439B-4475-BC62-A08D7ACEED6E}</SetupID>
          <SignatureText>Г. Симеонова</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2025-01-08T10:19:31Z</xd:SigningTime>
          <xd:SigningCertificate>
            <xd:Cert>
              <xd:CertDigest>
                <DigestMethod Algorithm="http://www.w3.org/2001/04/xmlenc#sha256"/>
                <DigestValue>L2ekhyfAnKwyZ4/bZzpO2c51/jaZA6u5bcZVB4Rljic=</DigestValue>
              </xd:CertDigest>
              <xd:IssuerSerial>
                <X509IssuerName>CN=B-Trust Operational Qualified CA, OU=B-Trust, O=BORICA AD, OID.2.5.4.97=NTRBG-201230426, C=BG</X509IssuerName>
                <X509SerialNumber>4638748281071363008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BzGwAAtQ0AACBFTUYAAAEATBw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Hl20NXGAHB/OmJ+fzoA9qjaAAAAAADM728ANmDDYAYAAADvGmbbOAMPEgAAAAC7X8NgAAAAALAEAAAAAAAAcK58EgAAAADbusl2oIrMAAAAAAAAAAAAhJNwAITAdAABAG8AAQAAAAEAAACgiswAhJNwAAAAAACEwHQAAgQAAAAAbwAAAAAgAABvAAu3GV3V5BVd/4bCFuztbwAYWm4cdKmFGwMAAABXAAAAHyB9+dTsbwCNZsp2AAB5dsjsbwAAAAAAAAAAANSvyXYzGpBhQO5vAAcAAABA7m8AAAAAAAEAAAAB2AAAAAIAAAAAAAAAAAAAAAAAAAAAAAD43UID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sAAAACgAAAFAAAABuAAAAXAAAAAEAAABVldtBX0LbQQoAAABQAAAAEAAAAEwAAAAAAAAAAAAAAAAAAAD//////////2wAAAATBDAEOwQ4BD0EMAQgACEEOAQ8BDUEPgQ9BD4EMgQwBAUAAAAGAAAABgAAAAcAAAAHAAAABgAAAAMAAAAHAAAABwAAAAgAAAAGAAAABwAAAAcAAAAHAAAABg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</Object>
  <Object Id="idInvalidSigLnImg">AQAAAGwAAAAAAAAAAAAAAP8AAAB/AAAAAAAAAAAAAABzGwAAtQ0AACBFTUYAAAEA7B8AAL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B5dtDVxgBwfzpifn86APao2gAAAAAAzO9vADZgw2AGAAAA7xpm2zgDDxIAAAAAu1/DYAAAAACwBAAAAAAAAHCufBIAAAAA27rJdqCKzAAAAAAAAAAAAISTcACEwHQAAQBvAAEAAAABAAAAoIrMAISTcAAAAAAAhMB0AAIEAAAAAG8AAAAAIAAAbwALtxld1eQVXf+Gwhbs7W8AGFpuHHSphRsDAAAAVwAAAB8gffnU7G8AjWbKdgAAeXbI7G8AAAAAAAAAAADUr8l2MxqQYUDubwAHAAAAQO5vAAAAAAABAAAAAdgAAAACAAAAAAAAAAAAAAAAAAAAAAAA+N1CA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H0ABQAAAAEAAAACAAAAAADGACgAAAAAAH0AzAF9ACAAAABMG30AAAAAAICaGBJIG30AAAAAAPCCbwD+U8x3AAAAAP5TzHcAAAAAAAAAACAAAAAUAAAADINvAA0uSWIAAMYAAAAAACAAAABAApofAOxOHyCDbwCh175gIAAAAAAAAAAPAAAAlIdvAFR7wGCgDwAAt3Jm2wMAAADzesBgj8jaYHN2Ztvk0SphhINvAEACmh//////AAAAAL3mx2AAAAAAAAAAANSvyXbgh28AiIRvAAYAAACIhG8AAAAAAAEAAAAB2AAAAAIAAAAAAAAAAAAAAAAAAAAAAAD43UID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rAAAAAoAAABQAAAAbgAAAFwAAAABAAAAVZXbQV9C20EKAAAAUAAAABAAAABMAAAAAAAAAAAAAAAAAAAA//////////9sAAAAEwQwBDsEOAQ9BDAEIAAhBDgEPAQ1BD4EPQQ+BDIEMAQFAAAABgAAAAYAAAAHAAAABwAAAAYAAAADAAAABwAAAAcAAAAIAAAABgAAAAcAAAAHAAAABwAAAAY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238E50BD-B1EF-47C8-A5A7-432CAFB8AFFE}">
  <ds:schemaRefs>
    <ds:schemaRef ds:uri="http://schemas.openxmlformats.org/officeDocument/2006/bibliography"/>
  </ds:schemaRefs>
</ds:datastoreItem>
</file>

<file path=customXml/itemProps2.xml><?xml version="1.0" encoding="utf-8"?>
<ds:datastoreItem xmlns:ds="http://schemas.openxmlformats.org/officeDocument/2006/customXml" ds:itemID="{A6553E77-F7F4-4E98-99BC-ECEB65A83088}">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18365</Words>
  <Characters>104685</Characters>
  <Application>Microsoft Office Word</Application>
  <DocSecurity>0</DocSecurity>
  <Lines>872</Lines>
  <Paragraphs>245</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122805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M.Dimitrova</dc:creator>
  <cp:lastModifiedBy>OPOS BG16</cp:lastModifiedBy>
  <cp:revision>2</cp:revision>
  <cp:lastPrinted>2018-12-05T10:24:00Z</cp:lastPrinted>
  <dcterms:created xsi:type="dcterms:W3CDTF">2025-01-06T11:35:00Z</dcterms:created>
  <dcterms:modified xsi:type="dcterms:W3CDTF">2025-01-06T11:35:00Z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-390873885</vt:i4>
  </property>
  <property fmtid="{D5CDD505-2E9C-101B-9397-08002B2CF9AE}" pid="3" name="ICV">
    <vt:lpwstr>981b5e5794c54627bcc21c70dacce2d0</vt:lpwstr>
  </property>
</Properties>
</file>