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C3A7" w14:textId="1E018D29" w:rsidR="00433570" w:rsidRPr="00BD5529" w:rsidRDefault="00050C2E" w:rsidP="00D72025">
      <w:pPr>
        <w:pStyle w:val="Title"/>
        <w:spacing w:before="0" w:after="120"/>
        <w:rPr>
          <w:rFonts w:ascii="Times New Roman" w:hAnsi="Times New Roman"/>
          <w:color w:val="000000" w:themeColor="text1"/>
          <w:sz w:val="24"/>
          <w:szCs w:val="24"/>
          <w:lang w:val="en-US"/>
        </w:rPr>
      </w:pPr>
      <w:r w:rsidRPr="00BD5529">
        <w:rPr>
          <w:rFonts w:ascii="Times New Roman" w:hAnsi="Times New Roman"/>
          <w:color w:val="000000" w:themeColor="text1"/>
          <w:sz w:val="24"/>
          <w:szCs w:val="24"/>
        </w:rPr>
        <w:t>ПРИЛОЖЕНИЕ V</w:t>
      </w:r>
    </w:p>
    <w:p w14:paraId="2743BC28" w14:textId="22839D6C" w:rsidR="00433570" w:rsidRPr="00BD5529" w:rsidRDefault="00050C2E" w:rsidP="00D72025">
      <w:pPr>
        <w:spacing w:before="0"/>
        <w:jc w:val="center"/>
        <w:rPr>
          <w:b/>
          <w:color w:val="000000" w:themeColor="text1"/>
          <w:szCs w:val="24"/>
        </w:rPr>
      </w:pPr>
      <w:r w:rsidRPr="00BD5529">
        <w:rPr>
          <w:b/>
          <w:color w:val="000000" w:themeColor="text1"/>
          <w:szCs w:val="24"/>
        </w:rPr>
        <w:t>Образец за програмите, подпомагани от ЕФРР (цел „Инвестиции за работни места</w:t>
      </w:r>
      <w:r w:rsidR="00845531">
        <w:rPr>
          <w:b/>
          <w:color w:val="000000" w:themeColor="text1"/>
          <w:szCs w:val="24"/>
        </w:rPr>
        <w:t xml:space="preserve"> и растеж</w:t>
      </w:r>
      <w:r w:rsidRPr="00BD5529">
        <w:rPr>
          <w:b/>
          <w:color w:val="000000" w:themeColor="text1"/>
          <w:szCs w:val="24"/>
        </w:rPr>
        <w:t>“, ЕСФ +</w:t>
      </w:r>
      <w:r w:rsidR="0019614C" w:rsidRPr="00BD5529">
        <w:rPr>
          <w:b/>
          <w:color w:val="000000" w:themeColor="text1"/>
          <w:szCs w:val="24"/>
        </w:rPr>
        <w:t xml:space="preserve"> </w:t>
      </w:r>
      <w:r w:rsidRPr="00BD5529">
        <w:rPr>
          <w:b/>
          <w:color w:val="000000" w:themeColor="text1"/>
          <w:szCs w:val="24"/>
        </w:rPr>
        <w:t>, Ко</w:t>
      </w:r>
      <w:r w:rsidR="0019614C" w:rsidRPr="00BD5529">
        <w:rPr>
          <w:b/>
          <w:color w:val="000000" w:themeColor="text1"/>
          <w:szCs w:val="24"/>
        </w:rPr>
        <w:t>хезионния фонд</w:t>
      </w:r>
      <w:r w:rsidR="00845531">
        <w:rPr>
          <w:b/>
          <w:color w:val="000000" w:themeColor="text1"/>
          <w:szCs w:val="24"/>
        </w:rPr>
        <w:t>, ФСП</w:t>
      </w:r>
      <w:r w:rsidR="0019614C" w:rsidRPr="00BD5529">
        <w:rPr>
          <w:b/>
          <w:color w:val="000000" w:themeColor="text1"/>
          <w:szCs w:val="24"/>
        </w:rPr>
        <w:t xml:space="preserve"> и ЕФМДР — член 21</w:t>
      </w:r>
      <w:r w:rsidRPr="00BD5529">
        <w:rPr>
          <w:b/>
          <w:color w:val="000000" w:themeColor="text1"/>
          <w:szCs w:val="24"/>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9C010F" w:rsidRPr="00BD5529" w14:paraId="267ECDCA" w14:textId="77777777">
        <w:trPr>
          <w:trHeight w:val="222"/>
          <w:jc w:val="center"/>
        </w:trPr>
        <w:tc>
          <w:tcPr>
            <w:tcW w:w="3315" w:type="dxa"/>
            <w:shd w:val="clear" w:color="auto" w:fill="auto"/>
          </w:tcPr>
          <w:p w14:paraId="6C95FFE1" w14:textId="77777777" w:rsidR="00433570" w:rsidRPr="00BD5529" w:rsidRDefault="00050C2E" w:rsidP="00D72025">
            <w:pPr>
              <w:spacing w:before="0"/>
              <w:rPr>
                <w:b/>
                <w:color w:val="000000" w:themeColor="text1"/>
                <w:szCs w:val="24"/>
              </w:rPr>
            </w:pPr>
            <w:r w:rsidRPr="00BD5529">
              <w:rPr>
                <w:b/>
                <w:color w:val="000000" w:themeColor="text1"/>
                <w:szCs w:val="24"/>
              </w:rPr>
              <w:t>CCI</w:t>
            </w:r>
          </w:p>
        </w:tc>
        <w:tc>
          <w:tcPr>
            <w:tcW w:w="5103" w:type="dxa"/>
            <w:shd w:val="clear" w:color="auto" w:fill="auto"/>
          </w:tcPr>
          <w:p w14:paraId="5186412A" w14:textId="77777777" w:rsidR="00433570" w:rsidRPr="00BD5529" w:rsidRDefault="00433570" w:rsidP="00D72025">
            <w:pPr>
              <w:spacing w:before="0"/>
              <w:rPr>
                <w:color w:val="000000" w:themeColor="text1"/>
                <w:szCs w:val="24"/>
              </w:rPr>
            </w:pPr>
          </w:p>
        </w:tc>
      </w:tr>
      <w:tr w:rsidR="009C010F" w:rsidRPr="00BD5529" w14:paraId="3F8C11AC" w14:textId="77777777">
        <w:trPr>
          <w:trHeight w:val="269"/>
          <w:jc w:val="center"/>
        </w:trPr>
        <w:tc>
          <w:tcPr>
            <w:tcW w:w="3315" w:type="dxa"/>
            <w:shd w:val="clear" w:color="auto" w:fill="auto"/>
          </w:tcPr>
          <w:p w14:paraId="69A97694" w14:textId="2F188C6D" w:rsidR="00433570" w:rsidRPr="00BD5529" w:rsidRDefault="00050C2E" w:rsidP="00014D9A">
            <w:pPr>
              <w:spacing w:before="0"/>
              <w:rPr>
                <w:b/>
                <w:color w:val="000000" w:themeColor="text1"/>
                <w:szCs w:val="24"/>
              </w:rPr>
            </w:pPr>
            <w:r w:rsidRPr="00BD5529">
              <w:rPr>
                <w:b/>
                <w:color w:val="000000" w:themeColor="text1"/>
                <w:szCs w:val="24"/>
              </w:rPr>
              <w:t xml:space="preserve">Наименование на </w:t>
            </w:r>
            <w:r w:rsidR="00014D9A">
              <w:rPr>
                <w:b/>
                <w:color w:val="000000" w:themeColor="text1"/>
                <w:szCs w:val="24"/>
              </w:rPr>
              <w:t>английски език</w:t>
            </w:r>
          </w:p>
        </w:tc>
        <w:tc>
          <w:tcPr>
            <w:tcW w:w="5103" w:type="dxa"/>
            <w:shd w:val="clear" w:color="auto" w:fill="auto"/>
          </w:tcPr>
          <w:p w14:paraId="2536EE73" w14:textId="6579B6FB" w:rsidR="00E4521B" w:rsidRPr="0027536E" w:rsidRDefault="0027536E" w:rsidP="00D72025">
            <w:pPr>
              <w:spacing w:before="0"/>
              <w:rPr>
                <w:b/>
                <w:color w:val="000000" w:themeColor="text1"/>
                <w:szCs w:val="24"/>
              </w:rPr>
            </w:pPr>
            <w:r>
              <w:rPr>
                <w:b/>
                <w:color w:val="000000" w:themeColor="text1"/>
                <w:szCs w:val="24"/>
                <w:lang w:val="en-US"/>
              </w:rPr>
              <w:t>EDUCATION</w:t>
            </w:r>
          </w:p>
          <w:p w14:paraId="47666DB8" w14:textId="77777777" w:rsidR="00433570" w:rsidRPr="00BD5529" w:rsidRDefault="00050C2E" w:rsidP="00D72025">
            <w:pPr>
              <w:spacing w:before="0"/>
              <w:rPr>
                <w:color w:val="000000" w:themeColor="text1"/>
                <w:szCs w:val="24"/>
              </w:rPr>
            </w:pPr>
            <w:r w:rsidRPr="00BD5529">
              <w:rPr>
                <w:color w:val="000000" w:themeColor="text1"/>
                <w:szCs w:val="24"/>
              </w:rPr>
              <w:t>[255 знака</w:t>
            </w:r>
            <w:r w:rsidRPr="00BD5529">
              <w:rPr>
                <w:rStyle w:val="FootnoteReference"/>
                <w:color w:val="000000" w:themeColor="text1"/>
                <w:szCs w:val="24"/>
              </w:rPr>
              <w:footnoteReference w:id="2"/>
            </w:r>
            <w:r w:rsidRPr="00BD5529">
              <w:rPr>
                <w:color w:val="000000" w:themeColor="text1"/>
                <w:szCs w:val="24"/>
              </w:rPr>
              <w:t>]</w:t>
            </w:r>
            <w:r w:rsidR="00A67585" w:rsidRPr="00BD5529">
              <w:rPr>
                <w:color w:val="000000" w:themeColor="text1"/>
                <w:szCs w:val="24"/>
              </w:rPr>
              <w:t xml:space="preserve"> </w:t>
            </w:r>
          </w:p>
        </w:tc>
      </w:tr>
      <w:tr w:rsidR="009C010F" w:rsidRPr="00BD5529" w14:paraId="71D7D67A" w14:textId="77777777">
        <w:trPr>
          <w:trHeight w:val="138"/>
          <w:jc w:val="center"/>
        </w:trPr>
        <w:tc>
          <w:tcPr>
            <w:tcW w:w="3315" w:type="dxa"/>
            <w:shd w:val="clear" w:color="auto" w:fill="auto"/>
          </w:tcPr>
          <w:p w14:paraId="7B8EC78D" w14:textId="77777777" w:rsidR="00433570" w:rsidRPr="00BD5529" w:rsidRDefault="00050C2E" w:rsidP="00D72025">
            <w:pPr>
              <w:spacing w:before="0"/>
              <w:rPr>
                <w:b/>
                <w:color w:val="000000" w:themeColor="text1"/>
                <w:szCs w:val="24"/>
              </w:rPr>
            </w:pPr>
            <w:r w:rsidRPr="00BD5529">
              <w:rPr>
                <w:b/>
                <w:color w:val="000000" w:themeColor="text1"/>
                <w:szCs w:val="24"/>
              </w:rPr>
              <w:t xml:space="preserve">Наименование на националния език </w:t>
            </w:r>
          </w:p>
        </w:tc>
        <w:tc>
          <w:tcPr>
            <w:tcW w:w="5103" w:type="dxa"/>
            <w:shd w:val="clear" w:color="auto" w:fill="auto"/>
          </w:tcPr>
          <w:p w14:paraId="2F8A64C9" w14:textId="77777777" w:rsidR="00E4521B" w:rsidRPr="00BD5529" w:rsidRDefault="00E4521B" w:rsidP="00D72025">
            <w:pPr>
              <w:spacing w:before="0"/>
              <w:rPr>
                <w:b/>
                <w:color w:val="000000" w:themeColor="text1"/>
                <w:szCs w:val="24"/>
              </w:rPr>
            </w:pPr>
            <w:r w:rsidRPr="00BD5529">
              <w:rPr>
                <w:b/>
                <w:color w:val="000000" w:themeColor="text1"/>
                <w:szCs w:val="24"/>
              </w:rPr>
              <w:t>ОБРАЗОВАНИЕ</w:t>
            </w:r>
          </w:p>
          <w:p w14:paraId="6B493089" w14:textId="77777777" w:rsidR="00433570" w:rsidRPr="00BD5529" w:rsidRDefault="00050C2E" w:rsidP="00D72025">
            <w:pPr>
              <w:spacing w:before="0"/>
              <w:rPr>
                <w:color w:val="000000" w:themeColor="text1"/>
                <w:szCs w:val="24"/>
              </w:rPr>
            </w:pPr>
            <w:r w:rsidRPr="00BD5529">
              <w:rPr>
                <w:color w:val="000000" w:themeColor="text1"/>
                <w:szCs w:val="24"/>
              </w:rPr>
              <w:t>[255]</w:t>
            </w:r>
            <w:r w:rsidR="00A67585" w:rsidRPr="00BD5529">
              <w:rPr>
                <w:color w:val="000000" w:themeColor="text1"/>
                <w:szCs w:val="24"/>
              </w:rPr>
              <w:t xml:space="preserve"> </w:t>
            </w:r>
          </w:p>
        </w:tc>
      </w:tr>
      <w:tr w:rsidR="009C010F" w:rsidRPr="00BD5529" w14:paraId="151D70B4" w14:textId="77777777">
        <w:trPr>
          <w:trHeight w:val="138"/>
          <w:jc w:val="center"/>
        </w:trPr>
        <w:tc>
          <w:tcPr>
            <w:tcW w:w="3315" w:type="dxa"/>
            <w:shd w:val="clear" w:color="auto" w:fill="auto"/>
          </w:tcPr>
          <w:p w14:paraId="004BF6F1" w14:textId="77777777" w:rsidR="00433570" w:rsidRPr="00BD5529" w:rsidRDefault="00050C2E" w:rsidP="00D72025">
            <w:pPr>
              <w:spacing w:before="0"/>
              <w:rPr>
                <w:b/>
                <w:color w:val="000000" w:themeColor="text1"/>
                <w:szCs w:val="24"/>
              </w:rPr>
            </w:pPr>
            <w:r w:rsidRPr="00BD5529">
              <w:rPr>
                <w:b/>
                <w:color w:val="000000" w:themeColor="text1"/>
                <w:szCs w:val="24"/>
              </w:rPr>
              <w:t>Версия</w:t>
            </w:r>
          </w:p>
        </w:tc>
        <w:tc>
          <w:tcPr>
            <w:tcW w:w="5103" w:type="dxa"/>
            <w:shd w:val="clear" w:color="auto" w:fill="auto"/>
          </w:tcPr>
          <w:p w14:paraId="7D4D2F53" w14:textId="079ACD39" w:rsidR="00433570" w:rsidRPr="00BD5529" w:rsidRDefault="00E112AE" w:rsidP="00D72025">
            <w:pPr>
              <w:spacing w:before="0"/>
              <w:rPr>
                <w:b/>
                <w:color w:val="000000" w:themeColor="text1"/>
                <w:szCs w:val="24"/>
              </w:rPr>
            </w:pPr>
            <w:r w:rsidRPr="00BD5529">
              <w:rPr>
                <w:b/>
                <w:color w:val="000000" w:themeColor="text1"/>
                <w:szCs w:val="24"/>
              </w:rPr>
              <w:t>1.</w:t>
            </w:r>
            <w:r w:rsidR="00625D5A" w:rsidRPr="00BD5529">
              <w:rPr>
                <w:b/>
                <w:color w:val="000000" w:themeColor="text1"/>
                <w:szCs w:val="24"/>
                <w:lang w:val="en-US"/>
              </w:rPr>
              <w:t>0</w:t>
            </w:r>
          </w:p>
        </w:tc>
      </w:tr>
      <w:tr w:rsidR="009C010F" w:rsidRPr="00BD5529" w14:paraId="55F64CE5" w14:textId="77777777">
        <w:trPr>
          <w:jc w:val="center"/>
        </w:trPr>
        <w:tc>
          <w:tcPr>
            <w:tcW w:w="3315" w:type="dxa"/>
            <w:shd w:val="clear" w:color="auto" w:fill="auto"/>
          </w:tcPr>
          <w:p w14:paraId="25795A52" w14:textId="77777777" w:rsidR="00433570" w:rsidRPr="00BD5529" w:rsidRDefault="00050C2E" w:rsidP="00D72025">
            <w:pPr>
              <w:spacing w:before="0"/>
              <w:rPr>
                <w:b/>
                <w:color w:val="000000" w:themeColor="text1"/>
                <w:szCs w:val="24"/>
              </w:rPr>
            </w:pPr>
            <w:r w:rsidRPr="00BD5529">
              <w:rPr>
                <w:b/>
                <w:color w:val="000000" w:themeColor="text1"/>
                <w:szCs w:val="24"/>
              </w:rPr>
              <w:t>Първа година</w:t>
            </w:r>
          </w:p>
        </w:tc>
        <w:tc>
          <w:tcPr>
            <w:tcW w:w="5103" w:type="dxa"/>
            <w:shd w:val="clear" w:color="auto" w:fill="auto"/>
          </w:tcPr>
          <w:p w14:paraId="3B8AC6B8" w14:textId="77777777" w:rsidR="00433570" w:rsidRPr="00BD5529" w:rsidRDefault="00050C2E" w:rsidP="00D72025">
            <w:pPr>
              <w:spacing w:before="0"/>
              <w:rPr>
                <w:color w:val="000000" w:themeColor="text1"/>
                <w:szCs w:val="24"/>
              </w:rPr>
            </w:pPr>
            <w:r w:rsidRPr="00BD5529">
              <w:rPr>
                <w:color w:val="000000" w:themeColor="text1"/>
                <w:szCs w:val="24"/>
              </w:rPr>
              <w:t>[4]</w:t>
            </w:r>
            <w:r w:rsidR="00A67585" w:rsidRPr="00BD5529">
              <w:rPr>
                <w:color w:val="000000" w:themeColor="text1"/>
                <w:szCs w:val="24"/>
              </w:rPr>
              <w:t xml:space="preserve"> 2021</w:t>
            </w:r>
          </w:p>
        </w:tc>
      </w:tr>
      <w:tr w:rsidR="009C010F" w:rsidRPr="00BD5529" w14:paraId="0E3913B6" w14:textId="77777777">
        <w:trPr>
          <w:jc w:val="center"/>
        </w:trPr>
        <w:tc>
          <w:tcPr>
            <w:tcW w:w="3315" w:type="dxa"/>
            <w:shd w:val="clear" w:color="auto" w:fill="auto"/>
          </w:tcPr>
          <w:p w14:paraId="64F0D50A" w14:textId="37FB43AC" w:rsidR="00433570" w:rsidRPr="00BD5529" w:rsidRDefault="0019614C" w:rsidP="0019614C">
            <w:pPr>
              <w:pStyle w:val="Heading1"/>
              <w:numPr>
                <w:ilvl w:val="0"/>
                <w:numId w:val="0"/>
              </w:numPr>
              <w:spacing w:before="0" w:after="120"/>
              <w:ind w:left="480" w:hanging="480"/>
              <w:rPr>
                <w:color w:val="000000" w:themeColor="text1"/>
                <w:szCs w:val="24"/>
              </w:rPr>
            </w:pPr>
            <w:r w:rsidRPr="00BD5529">
              <w:rPr>
                <w:color w:val="000000" w:themeColor="text1"/>
                <w:szCs w:val="24"/>
              </w:rPr>
              <w:t>Последна година</w:t>
            </w:r>
          </w:p>
        </w:tc>
        <w:tc>
          <w:tcPr>
            <w:tcW w:w="5103" w:type="dxa"/>
            <w:shd w:val="clear" w:color="auto" w:fill="auto"/>
          </w:tcPr>
          <w:p w14:paraId="0629D766" w14:textId="77777777" w:rsidR="00433570" w:rsidRPr="00BD5529" w:rsidRDefault="00050C2E" w:rsidP="00D72025">
            <w:pPr>
              <w:spacing w:before="0"/>
              <w:rPr>
                <w:color w:val="000000" w:themeColor="text1"/>
                <w:szCs w:val="24"/>
              </w:rPr>
            </w:pPr>
            <w:r w:rsidRPr="00BD5529">
              <w:rPr>
                <w:color w:val="000000" w:themeColor="text1"/>
                <w:szCs w:val="24"/>
              </w:rPr>
              <w:t>[4]</w:t>
            </w:r>
            <w:r w:rsidR="00A67585" w:rsidRPr="00BD5529">
              <w:rPr>
                <w:color w:val="000000" w:themeColor="text1"/>
                <w:szCs w:val="24"/>
              </w:rPr>
              <w:t xml:space="preserve"> 2027</w:t>
            </w:r>
          </w:p>
        </w:tc>
      </w:tr>
      <w:tr w:rsidR="009C010F" w:rsidRPr="00BD5529" w14:paraId="5490F6EA" w14:textId="77777777">
        <w:trPr>
          <w:jc w:val="center"/>
        </w:trPr>
        <w:tc>
          <w:tcPr>
            <w:tcW w:w="3315" w:type="dxa"/>
            <w:shd w:val="clear" w:color="auto" w:fill="auto"/>
          </w:tcPr>
          <w:p w14:paraId="3EB5F4AD" w14:textId="77777777" w:rsidR="00433570" w:rsidRPr="00BD5529" w:rsidRDefault="00050C2E" w:rsidP="00D72025">
            <w:pPr>
              <w:spacing w:before="0"/>
              <w:rPr>
                <w:b/>
                <w:color w:val="000000" w:themeColor="text1"/>
                <w:szCs w:val="24"/>
              </w:rPr>
            </w:pPr>
            <w:r w:rsidRPr="00BD5529">
              <w:rPr>
                <w:b/>
                <w:color w:val="000000" w:themeColor="text1"/>
                <w:szCs w:val="24"/>
              </w:rPr>
              <w:t>Допустими от</w:t>
            </w:r>
          </w:p>
        </w:tc>
        <w:tc>
          <w:tcPr>
            <w:tcW w:w="5103" w:type="dxa"/>
            <w:shd w:val="clear" w:color="auto" w:fill="auto"/>
          </w:tcPr>
          <w:p w14:paraId="6578563B" w14:textId="77777777" w:rsidR="00433570" w:rsidRPr="00BD5529" w:rsidRDefault="00A67585" w:rsidP="00D72025">
            <w:pPr>
              <w:spacing w:before="0"/>
              <w:rPr>
                <w:color w:val="000000" w:themeColor="text1"/>
                <w:szCs w:val="24"/>
              </w:rPr>
            </w:pPr>
            <w:r w:rsidRPr="00BD5529">
              <w:rPr>
                <w:color w:val="000000" w:themeColor="text1"/>
                <w:szCs w:val="24"/>
              </w:rPr>
              <w:t xml:space="preserve">01.01.2021 г. </w:t>
            </w:r>
          </w:p>
        </w:tc>
      </w:tr>
      <w:tr w:rsidR="009C010F" w:rsidRPr="00BD5529" w14:paraId="070A8CA7" w14:textId="77777777">
        <w:trPr>
          <w:jc w:val="center"/>
        </w:trPr>
        <w:tc>
          <w:tcPr>
            <w:tcW w:w="3315" w:type="dxa"/>
            <w:shd w:val="clear" w:color="auto" w:fill="auto"/>
          </w:tcPr>
          <w:p w14:paraId="585D54E9" w14:textId="77777777" w:rsidR="00433570" w:rsidRPr="00BD5529" w:rsidRDefault="00050C2E" w:rsidP="00D72025">
            <w:pPr>
              <w:spacing w:before="0"/>
              <w:rPr>
                <w:b/>
                <w:color w:val="000000" w:themeColor="text1"/>
                <w:szCs w:val="24"/>
              </w:rPr>
            </w:pPr>
            <w:r w:rsidRPr="00BD5529">
              <w:rPr>
                <w:b/>
                <w:color w:val="000000" w:themeColor="text1"/>
                <w:szCs w:val="24"/>
              </w:rPr>
              <w:t>Допустими до</w:t>
            </w:r>
          </w:p>
        </w:tc>
        <w:tc>
          <w:tcPr>
            <w:tcW w:w="5103" w:type="dxa"/>
            <w:shd w:val="clear" w:color="auto" w:fill="auto"/>
          </w:tcPr>
          <w:p w14:paraId="0F8F49B0" w14:textId="77777777" w:rsidR="00433570" w:rsidRPr="00BD5529" w:rsidRDefault="00A67585" w:rsidP="00D72025">
            <w:pPr>
              <w:spacing w:before="0"/>
              <w:rPr>
                <w:color w:val="000000" w:themeColor="text1"/>
                <w:szCs w:val="24"/>
              </w:rPr>
            </w:pPr>
            <w:r w:rsidRPr="00BD5529">
              <w:rPr>
                <w:color w:val="000000" w:themeColor="text1"/>
                <w:szCs w:val="24"/>
              </w:rPr>
              <w:t xml:space="preserve">31.12.2029 г. </w:t>
            </w:r>
          </w:p>
        </w:tc>
      </w:tr>
      <w:tr w:rsidR="009C010F" w:rsidRPr="00BD5529" w14:paraId="5205D5D6" w14:textId="77777777">
        <w:trPr>
          <w:jc w:val="center"/>
        </w:trPr>
        <w:tc>
          <w:tcPr>
            <w:tcW w:w="3315" w:type="dxa"/>
            <w:shd w:val="clear" w:color="auto" w:fill="auto"/>
          </w:tcPr>
          <w:p w14:paraId="3AC2A07C" w14:textId="77777777" w:rsidR="00433570" w:rsidRPr="00BD5529" w:rsidRDefault="00050C2E" w:rsidP="00D72025">
            <w:pPr>
              <w:spacing w:before="0"/>
              <w:rPr>
                <w:b/>
                <w:color w:val="000000" w:themeColor="text1"/>
                <w:szCs w:val="24"/>
              </w:rPr>
            </w:pPr>
            <w:r w:rsidRPr="00BD5529">
              <w:rPr>
                <w:b/>
                <w:color w:val="000000" w:themeColor="text1"/>
                <w:szCs w:val="24"/>
              </w:rPr>
              <w:t>Номер на решението на Комисията</w:t>
            </w:r>
          </w:p>
        </w:tc>
        <w:tc>
          <w:tcPr>
            <w:tcW w:w="5103" w:type="dxa"/>
            <w:shd w:val="clear" w:color="auto" w:fill="auto"/>
          </w:tcPr>
          <w:p w14:paraId="57938944" w14:textId="77777777" w:rsidR="00433570" w:rsidRPr="00BD5529" w:rsidRDefault="00A67585" w:rsidP="00D72025">
            <w:pPr>
              <w:spacing w:before="0"/>
              <w:rPr>
                <w:i/>
                <w:color w:val="000000" w:themeColor="text1"/>
                <w:szCs w:val="24"/>
              </w:rPr>
            </w:pPr>
            <w:r w:rsidRPr="00BD5529">
              <w:rPr>
                <w:i/>
                <w:color w:val="000000" w:themeColor="text1"/>
                <w:szCs w:val="24"/>
              </w:rPr>
              <w:t>…………………………..</w:t>
            </w:r>
          </w:p>
        </w:tc>
      </w:tr>
      <w:tr w:rsidR="009C010F" w:rsidRPr="00BD5529" w14:paraId="230A3259" w14:textId="77777777">
        <w:trPr>
          <w:jc w:val="center"/>
        </w:trPr>
        <w:tc>
          <w:tcPr>
            <w:tcW w:w="3315" w:type="dxa"/>
            <w:shd w:val="clear" w:color="auto" w:fill="auto"/>
          </w:tcPr>
          <w:p w14:paraId="44E94E4E" w14:textId="77777777" w:rsidR="00433570" w:rsidRPr="00BD5529" w:rsidRDefault="00050C2E" w:rsidP="00D72025">
            <w:pPr>
              <w:spacing w:before="0"/>
              <w:rPr>
                <w:b/>
                <w:color w:val="000000" w:themeColor="text1"/>
                <w:szCs w:val="24"/>
              </w:rPr>
            </w:pPr>
            <w:r w:rsidRPr="00BD5529">
              <w:rPr>
                <w:b/>
                <w:color w:val="000000" w:themeColor="text1"/>
                <w:szCs w:val="24"/>
              </w:rPr>
              <w:t>Дата на решението на Комисията</w:t>
            </w:r>
          </w:p>
        </w:tc>
        <w:tc>
          <w:tcPr>
            <w:tcW w:w="5103" w:type="dxa"/>
            <w:shd w:val="clear" w:color="auto" w:fill="auto"/>
          </w:tcPr>
          <w:p w14:paraId="456DDED4" w14:textId="77777777" w:rsidR="00433570" w:rsidRPr="00BD5529" w:rsidRDefault="00A67585" w:rsidP="00D72025">
            <w:pPr>
              <w:spacing w:before="0"/>
              <w:rPr>
                <w:i/>
                <w:color w:val="000000" w:themeColor="text1"/>
                <w:szCs w:val="24"/>
              </w:rPr>
            </w:pPr>
            <w:r w:rsidRPr="00BD5529">
              <w:rPr>
                <w:i/>
                <w:color w:val="000000" w:themeColor="text1"/>
                <w:szCs w:val="24"/>
              </w:rPr>
              <w:t>………………………….</w:t>
            </w:r>
          </w:p>
        </w:tc>
      </w:tr>
      <w:tr w:rsidR="009C010F" w:rsidRPr="00BD5529" w14:paraId="610B49CB" w14:textId="77777777">
        <w:trPr>
          <w:trHeight w:val="163"/>
          <w:jc w:val="center"/>
        </w:trPr>
        <w:tc>
          <w:tcPr>
            <w:tcW w:w="3315" w:type="dxa"/>
            <w:shd w:val="clear" w:color="auto" w:fill="auto"/>
          </w:tcPr>
          <w:p w14:paraId="593A572C" w14:textId="77777777" w:rsidR="00433570" w:rsidRPr="00BD5529" w:rsidRDefault="00050C2E" w:rsidP="00D72025">
            <w:pPr>
              <w:spacing w:before="0"/>
              <w:rPr>
                <w:b/>
                <w:color w:val="000000" w:themeColor="text1"/>
                <w:szCs w:val="24"/>
              </w:rPr>
            </w:pPr>
            <w:r w:rsidRPr="00BD5529">
              <w:rPr>
                <w:b/>
                <w:color w:val="000000" w:themeColor="text1"/>
                <w:szCs w:val="24"/>
              </w:rPr>
              <w:t>Номер на решението за изменение на държавата членка</w:t>
            </w:r>
          </w:p>
        </w:tc>
        <w:tc>
          <w:tcPr>
            <w:tcW w:w="5103" w:type="dxa"/>
            <w:shd w:val="clear" w:color="auto" w:fill="auto"/>
          </w:tcPr>
          <w:p w14:paraId="2E2F20D5" w14:textId="77777777" w:rsidR="00433570" w:rsidRPr="00BD5529" w:rsidRDefault="00A67585" w:rsidP="00D72025">
            <w:pPr>
              <w:spacing w:before="0"/>
              <w:rPr>
                <w:i/>
                <w:color w:val="000000" w:themeColor="text1"/>
                <w:szCs w:val="24"/>
              </w:rPr>
            </w:pPr>
            <w:r w:rsidRPr="00BD5529">
              <w:rPr>
                <w:i/>
                <w:color w:val="000000" w:themeColor="text1"/>
                <w:szCs w:val="24"/>
              </w:rPr>
              <w:t>………………………………</w:t>
            </w:r>
          </w:p>
        </w:tc>
      </w:tr>
      <w:tr w:rsidR="009C010F" w:rsidRPr="00BD5529" w14:paraId="78874B7A" w14:textId="77777777">
        <w:trPr>
          <w:trHeight w:val="163"/>
          <w:jc w:val="center"/>
        </w:trPr>
        <w:tc>
          <w:tcPr>
            <w:tcW w:w="3315" w:type="dxa"/>
            <w:shd w:val="clear" w:color="auto" w:fill="auto"/>
          </w:tcPr>
          <w:p w14:paraId="091AD65A" w14:textId="77777777" w:rsidR="00433570" w:rsidRPr="00BD5529" w:rsidRDefault="00050C2E" w:rsidP="00D72025">
            <w:pPr>
              <w:spacing w:before="0"/>
              <w:rPr>
                <w:b/>
                <w:color w:val="000000" w:themeColor="text1"/>
                <w:szCs w:val="24"/>
              </w:rPr>
            </w:pPr>
            <w:r w:rsidRPr="00BD5529">
              <w:rPr>
                <w:b/>
                <w:color w:val="000000" w:themeColor="text1"/>
                <w:szCs w:val="24"/>
              </w:rPr>
              <w:t>Дата на влизане в сила на решението за изменение на държавата членка</w:t>
            </w:r>
          </w:p>
        </w:tc>
        <w:tc>
          <w:tcPr>
            <w:tcW w:w="5103" w:type="dxa"/>
            <w:shd w:val="clear" w:color="auto" w:fill="auto"/>
          </w:tcPr>
          <w:p w14:paraId="659DF9DC" w14:textId="77777777" w:rsidR="00433570" w:rsidRPr="00BD5529" w:rsidRDefault="00A67585" w:rsidP="00D72025">
            <w:pPr>
              <w:spacing w:before="0"/>
              <w:rPr>
                <w:i/>
                <w:color w:val="000000" w:themeColor="text1"/>
                <w:szCs w:val="24"/>
              </w:rPr>
            </w:pPr>
            <w:r w:rsidRPr="00BD5529">
              <w:rPr>
                <w:i/>
                <w:color w:val="000000" w:themeColor="text1"/>
                <w:szCs w:val="24"/>
              </w:rPr>
              <w:t>……………………………….</w:t>
            </w:r>
          </w:p>
        </w:tc>
      </w:tr>
      <w:tr w:rsidR="009C010F" w:rsidRPr="00BD5529" w14:paraId="269D9221" w14:textId="77777777">
        <w:trPr>
          <w:trHeight w:val="163"/>
          <w:jc w:val="center"/>
        </w:trPr>
        <w:tc>
          <w:tcPr>
            <w:tcW w:w="3315" w:type="dxa"/>
            <w:shd w:val="clear" w:color="auto" w:fill="auto"/>
          </w:tcPr>
          <w:p w14:paraId="7967905C" w14:textId="5E04415D" w:rsidR="00433570" w:rsidRPr="00BD5529" w:rsidRDefault="00050C2E" w:rsidP="00262267">
            <w:pPr>
              <w:spacing w:before="0"/>
              <w:rPr>
                <w:b/>
                <w:color w:val="000000" w:themeColor="text1"/>
                <w:szCs w:val="24"/>
              </w:rPr>
            </w:pPr>
            <w:r w:rsidRPr="00BD5529">
              <w:rPr>
                <w:b/>
                <w:color w:val="000000" w:themeColor="text1"/>
                <w:szCs w:val="24"/>
              </w:rPr>
              <w:t xml:space="preserve">Несъществено прехвърляне (чл. </w:t>
            </w:r>
            <w:r w:rsidR="00262267">
              <w:rPr>
                <w:b/>
                <w:color w:val="000000" w:themeColor="text1"/>
                <w:szCs w:val="24"/>
              </w:rPr>
              <w:t xml:space="preserve">24, </w:t>
            </w:r>
            <w:proofErr w:type="spellStart"/>
            <w:r w:rsidR="00262267">
              <w:rPr>
                <w:b/>
                <w:color w:val="000000" w:themeColor="text1"/>
                <w:szCs w:val="24"/>
              </w:rPr>
              <w:t>парграф</w:t>
            </w:r>
            <w:proofErr w:type="spellEnd"/>
            <w:r w:rsidR="00262267">
              <w:rPr>
                <w:b/>
                <w:color w:val="000000" w:themeColor="text1"/>
                <w:szCs w:val="24"/>
              </w:rPr>
              <w:t xml:space="preserve"> 5 от РОР</w:t>
            </w:r>
            <w:r w:rsidRPr="00BD5529">
              <w:rPr>
                <w:b/>
                <w:color w:val="000000" w:themeColor="text1"/>
                <w:szCs w:val="24"/>
              </w:rPr>
              <w:t>)</w:t>
            </w:r>
          </w:p>
        </w:tc>
        <w:tc>
          <w:tcPr>
            <w:tcW w:w="5103" w:type="dxa"/>
            <w:shd w:val="clear" w:color="auto" w:fill="auto"/>
          </w:tcPr>
          <w:p w14:paraId="151A222B" w14:textId="77777777" w:rsidR="00433570" w:rsidRPr="00BD5529" w:rsidRDefault="00050C2E" w:rsidP="00D72025">
            <w:pPr>
              <w:spacing w:before="0"/>
              <w:rPr>
                <w:i/>
                <w:color w:val="000000" w:themeColor="text1"/>
                <w:szCs w:val="24"/>
              </w:rPr>
            </w:pPr>
            <w:r w:rsidRPr="00BD5529">
              <w:rPr>
                <w:color w:val="000000" w:themeColor="text1"/>
                <w:szCs w:val="24"/>
              </w:rPr>
              <w:t>Да/Не</w:t>
            </w:r>
          </w:p>
        </w:tc>
      </w:tr>
      <w:tr w:rsidR="009C010F" w:rsidRPr="00BD5529" w14:paraId="55DED297" w14:textId="77777777">
        <w:trPr>
          <w:trHeight w:val="163"/>
          <w:jc w:val="center"/>
        </w:trPr>
        <w:tc>
          <w:tcPr>
            <w:tcW w:w="3315" w:type="dxa"/>
            <w:shd w:val="clear" w:color="auto" w:fill="auto"/>
          </w:tcPr>
          <w:p w14:paraId="05FBD2E9" w14:textId="77777777" w:rsidR="00433570" w:rsidRPr="00BD5529" w:rsidRDefault="00050C2E" w:rsidP="00D72025">
            <w:pPr>
              <w:spacing w:before="0"/>
              <w:rPr>
                <w:b/>
                <w:color w:val="000000" w:themeColor="text1"/>
                <w:szCs w:val="24"/>
              </w:rPr>
            </w:pPr>
            <w:r w:rsidRPr="00BD5529">
              <w:rPr>
                <w:b/>
                <w:color w:val="000000" w:themeColor="text1"/>
                <w:szCs w:val="24"/>
              </w:rPr>
              <w:t>Региони по NUTS, обхванати от програмата</w:t>
            </w:r>
            <w:r w:rsidRPr="00BD5529">
              <w:rPr>
                <w:color w:val="000000" w:themeColor="text1"/>
                <w:szCs w:val="24"/>
              </w:rPr>
              <w:t xml:space="preserve"> (не се прилага за ЕФМДР)</w:t>
            </w:r>
          </w:p>
        </w:tc>
        <w:tc>
          <w:tcPr>
            <w:tcW w:w="5103" w:type="dxa"/>
            <w:shd w:val="clear" w:color="auto" w:fill="auto"/>
          </w:tcPr>
          <w:p w14:paraId="28D6DCBC" w14:textId="77777777" w:rsidR="00433570" w:rsidRPr="00BD5529" w:rsidRDefault="00433570" w:rsidP="00D72025">
            <w:pPr>
              <w:spacing w:before="0"/>
              <w:rPr>
                <w:i/>
                <w:color w:val="000000" w:themeColor="text1"/>
                <w:szCs w:val="24"/>
              </w:rPr>
            </w:pPr>
          </w:p>
        </w:tc>
      </w:tr>
      <w:tr w:rsidR="009C010F" w:rsidRPr="00BD5529" w14:paraId="7B0C68EA" w14:textId="77777777">
        <w:trPr>
          <w:trHeight w:val="163"/>
          <w:jc w:val="center"/>
        </w:trPr>
        <w:tc>
          <w:tcPr>
            <w:tcW w:w="3315" w:type="dxa"/>
            <w:vMerge w:val="restart"/>
            <w:shd w:val="clear" w:color="auto" w:fill="auto"/>
          </w:tcPr>
          <w:p w14:paraId="6041D0D5" w14:textId="77777777" w:rsidR="00433570" w:rsidRPr="00BD5529" w:rsidRDefault="00050C2E" w:rsidP="00D72025">
            <w:pPr>
              <w:spacing w:before="0"/>
              <w:rPr>
                <w:b/>
                <w:color w:val="000000" w:themeColor="text1"/>
                <w:szCs w:val="24"/>
              </w:rPr>
            </w:pPr>
            <w:r w:rsidRPr="00BD5529">
              <w:rPr>
                <w:b/>
                <w:color w:val="000000" w:themeColor="text1"/>
                <w:szCs w:val="24"/>
              </w:rPr>
              <w:t>Съответен фонд</w:t>
            </w:r>
          </w:p>
        </w:tc>
        <w:tc>
          <w:tcPr>
            <w:tcW w:w="5103" w:type="dxa"/>
            <w:shd w:val="clear" w:color="auto" w:fill="auto"/>
          </w:tcPr>
          <w:p w14:paraId="57F55D62" w14:textId="77777777" w:rsidR="00433570" w:rsidRPr="00BD5529" w:rsidRDefault="00A032AC" w:rsidP="00D72025">
            <w:pPr>
              <w:spacing w:before="0"/>
              <w:rPr>
                <w:color w:val="000000" w:themeColor="text1"/>
                <w:szCs w:val="24"/>
              </w:rPr>
            </w:pPr>
            <w:r w:rsidRPr="008D285A">
              <w:rPr>
                <w:color w:val="000000" w:themeColor="text1"/>
                <w:szCs w:val="24"/>
              </w:rPr>
              <w:fldChar w:fldCharType="begin">
                <w:ffData>
                  <w:name w:val="Check1"/>
                  <w:enabled/>
                  <w:calcOnExit w:val="0"/>
                  <w:checkBox>
                    <w:sizeAuto/>
                    <w:default w:val="0"/>
                  </w:checkBox>
                </w:ffData>
              </w:fldChar>
            </w:r>
            <w:bookmarkStart w:id="0" w:name="Check1"/>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bookmarkEnd w:id="0"/>
            <w:r w:rsidR="00050C2E" w:rsidRPr="00BD5529">
              <w:rPr>
                <w:color w:val="000000" w:themeColor="text1"/>
                <w:szCs w:val="24"/>
              </w:rPr>
              <w:t xml:space="preserve"> ЕФРР</w:t>
            </w:r>
          </w:p>
        </w:tc>
      </w:tr>
      <w:tr w:rsidR="009C010F" w:rsidRPr="00BD5529" w14:paraId="7A69DC60" w14:textId="77777777">
        <w:trPr>
          <w:trHeight w:val="163"/>
          <w:jc w:val="center"/>
        </w:trPr>
        <w:tc>
          <w:tcPr>
            <w:tcW w:w="3315" w:type="dxa"/>
            <w:vMerge/>
            <w:shd w:val="clear" w:color="auto" w:fill="auto"/>
          </w:tcPr>
          <w:p w14:paraId="2621E3ED" w14:textId="77777777" w:rsidR="00433570" w:rsidRPr="00BD5529" w:rsidRDefault="00433570" w:rsidP="00D72025">
            <w:pPr>
              <w:spacing w:before="0"/>
              <w:rPr>
                <w:b/>
                <w:color w:val="000000" w:themeColor="text1"/>
                <w:szCs w:val="24"/>
              </w:rPr>
            </w:pPr>
          </w:p>
        </w:tc>
        <w:tc>
          <w:tcPr>
            <w:tcW w:w="5103" w:type="dxa"/>
            <w:shd w:val="clear" w:color="auto" w:fill="auto"/>
          </w:tcPr>
          <w:p w14:paraId="7D31CBF1" w14:textId="77777777" w:rsidR="00433570" w:rsidRPr="00BD5529" w:rsidRDefault="00141876" w:rsidP="00D72025">
            <w:pPr>
              <w:spacing w:before="0"/>
              <w:rPr>
                <w:color w:val="000000" w:themeColor="text1"/>
                <w:szCs w:val="24"/>
              </w:rPr>
            </w:pPr>
            <w:r w:rsidRPr="008D285A">
              <w:rPr>
                <w:color w:val="000000" w:themeColor="text1"/>
                <w:szCs w:val="24"/>
              </w:rPr>
              <w:fldChar w:fldCharType="begin">
                <w:ffData>
                  <w:name w:val="Check1"/>
                  <w:enabled/>
                  <w:calcOnExit w:val="0"/>
                  <w:checkBox>
                    <w:sizeAuto/>
                    <w:default w:val="0"/>
                  </w:checkBox>
                </w:ffData>
              </w:fldChar>
            </w:r>
            <w:r w:rsidR="00050C2E"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r w:rsidR="00050C2E" w:rsidRPr="00BD5529">
              <w:rPr>
                <w:color w:val="000000" w:themeColor="text1"/>
                <w:szCs w:val="24"/>
              </w:rPr>
              <w:t xml:space="preserve"> Кохезионен фонд</w:t>
            </w:r>
          </w:p>
        </w:tc>
      </w:tr>
      <w:tr w:rsidR="009C010F" w:rsidRPr="00BD5529" w14:paraId="39DA7602" w14:textId="77777777">
        <w:trPr>
          <w:trHeight w:val="163"/>
          <w:jc w:val="center"/>
        </w:trPr>
        <w:tc>
          <w:tcPr>
            <w:tcW w:w="3315" w:type="dxa"/>
            <w:vMerge/>
            <w:shd w:val="clear" w:color="auto" w:fill="auto"/>
          </w:tcPr>
          <w:p w14:paraId="4A384A95" w14:textId="77777777" w:rsidR="00433570" w:rsidRPr="00BD5529" w:rsidRDefault="00433570" w:rsidP="00D72025">
            <w:pPr>
              <w:spacing w:before="0"/>
              <w:rPr>
                <w:b/>
                <w:color w:val="000000" w:themeColor="text1"/>
                <w:szCs w:val="24"/>
              </w:rPr>
            </w:pPr>
          </w:p>
        </w:tc>
        <w:tc>
          <w:tcPr>
            <w:tcW w:w="5103" w:type="dxa"/>
            <w:shd w:val="clear" w:color="auto" w:fill="auto"/>
          </w:tcPr>
          <w:p w14:paraId="6C920BC5" w14:textId="77777777" w:rsidR="00433570" w:rsidRPr="00BD5529" w:rsidRDefault="00141876" w:rsidP="00D72025">
            <w:pPr>
              <w:spacing w:before="0"/>
              <w:rPr>
                <w:i/>
                <w:color w:val="000000" w:themeColor="text1"/>
                <w:szCs w:val="24"/>
              </w:rPr>
            </w:pPr>
            <w:r w:rsidRPr="008D285A">
              <w:rPr>
                <w:color w:val="000000" w:themeColor="text1"/>
                <w:szCs w:val="24"/>
              </w:rPr>
              <w:fldChar w:fldCharType="begin">
                <w:ffData>
                  <w:name w:val=""/>
                  <w:enabled/>
                  <w:calcOnExit w:val="0"/>
                  <w:checkBox>
                    <w:sizeAuto/>
                    <w:default w:val="1"/>
                  </w:checkBox>
                </w:ffData>
              </w:fldChar>
            </w:r>
            <w:r w:rsidR="00E4521B"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r w:rsidR="00050C2E" w:rsidRPr="00BD5529">
              <w:rPr>
                <w:color w:val="000000" w:themeColor="text1"/>
                <w:szCs w:val="24"/>
              </w:rPr>
              <w:t xml:space="preserve"> ЕСФ+</w:t>
            </w:r>
          </w:p>
        </w:tc>
      </w:tr>
      <w:tr w:rsidR="0019614C" w:rsidRPr="00BD5529" w14:paraId="73549EC8" w14:textId="77777777">
        <w:trPr>
          <w:trHeight w:val="163"/>
          <w:jc w:val="center"/>
        </w:trPr>
        <w:tc>
          <w:tcPr>
            <w:tcW w:w="3315" w:type="dxa"/>
            <w:vMerge/>
            <w:shd w:val="clear" w:color="auto" w:fill="auto"/>
          </w:tcPr>
          <w:p w14:paraId="30C31254" w14:textId="77777777" w:rsidR="0019614C" w:rsidRPr="00BD5529" w:rsidRDefault="0019614C" w:rsidP="0019614C">
            <w:pPr>
              <w:spacing w:before="0"/>
              <w:rPr>
                <w:b/>
                <w:color w:val="000000" w:themeColor="text1"/>
                <w:szCs w:val="24"/>
              </w:rPr>
            </w:pPr>
          </w:p>
        </w:tc>
        <w:tc>
          <w:tcPr>
            <w:tcW w:w="5103" w:type="dxa"/>
            <w:shd w:val="clear" w:color="auto" w:fill="auto"/>
          </w:tcPr>
          <w:p w14:paraId="46A2EC6B" w14:textId="386D05E0" w:rsidR="0019614C" w:rsidRPr="00BD5529" w:rsidRDefault="0019614C" w:rsidP="0019614C">
            <w:pPr>
              <w:spacing w:before="0"/>
              <w:rPr>
                <w:color w:val="000000" w:themeColor="text1"/>
                <w:szCs w:val="24"/>
              </w:rPr>
            </w:pPr>
            <w:r w:rsidRPr="008D285A">
              <w:rPr>
                <w:color w:val="000000" w:themeColor="text1"/>
                <w:szCs w:val="24"/>
              </w:rPr>
              <w:fldChar w:fldCharType="begin">
                <w:ffData>
                  <w:name w:val="Check1"/>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r w:rsidRPr="00BD5529">
              <w:rPr>
                <w:color w:val="000000" w:themeColor="text1"/>
                <w:szCs w:val="24"/>
              </w:rPr>
              <w:t xml:space="preserve"> ФСП</w:t>
            </w:r>
          </w:p>
        </w:tc>
      </w:tr>
      <w:tr w:rsidR="0019614C" w:rsidRPr="00BD5529" w14:paraId="2C5DD749" w14:textId="77777777">
        <w:trPr>
          <w:trHeight w:val="163"/>
          <w:jc w:val="center"/>
        </w:trPr>
        <w:tc>
          <w:tcPr>
            <w:tcW w:w="3315" w:type="dxa"/>
            <w:vMerge/>
            <w:shd w:val="clear" w:color="auto" w:fill="auto"/>
          </w:tcPr>
          <w:p w14:paraId="0CEE04DE" w14:textId="77777777" w:rsidR="0019614C" w:rsidRPr="00BD5529" w:rsidRDefault="0019614C" w:rsidP="0019614C">
            <w:pPr>
              <w:spacing w:before="0"/>
              <w:rPr>
                <w:b/>
                <w:color w:val="000000" w:themeColor="text1"/>
                <w:szCs w:val="24"/>
              </w:rPr>
            </w:pPr>
          </w:p>
        </w:tc>
        <w:tc>
          <w:tcPr>
            <w:tcW w:w="5103" w:type="dxa"/>
            <w:shd w:val="clear" w:color="auto" w:fill="auto"/>
          </w:tcPr>
          <w:p w14:paraId="223D7FD5" w14:textId="77777777" w:rsidR="0019614C" w:rsidRPr="00BD5529" w:rsidRDefault="0019614C" w:rsidP="0019614C">
            <w:pPr>
              <w:spacing w:before="0"/>
              <w:rPr>
                <w:i/>
                <w:color w:val="000000" w:themeColor="text1"/>
                <w:szCs w:val="24"/>
              </w:rPr>
            </w:pPr>
            <w:r w:rsidRPr="008D285A">
              <w:rPr>
                <w:color w:val="000000" w:themeColor="text1"/>
                <w:szCs w:val="24"/>
              </w:rPr>
              <w:fldChar w:fldCharType="begin">
                <w:ffData>
                  <w:name w:val="Check1"/>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r w:rsidRPr="00BD5529">
              <w:rPr>
                <w:color w:val="000000" w:themeColor="text1"/>
                <w:szCs w:val="24"/>
              </w:rPr>
              <w:t xml:space="preserve"> ЕФМДР</w:t>
            </w:r>
          </w:p>
        </w:tc>
      </w:tr>
      <w:tr w:rsidR="0019614C" w:rsidRPr="00BD5529" w14:paraId="4F995076" w14:textId="77777777">
        <w:trPr>
          <w:trHeight w:val="163"/>
          <w:jc w:val="center"/>
        </w:trPr>
        <w:tc>
          <w:tcPr>
            <w:tcW w:w="3315" w:type="dxa"/>
            <w:shd w:val="clear" w:color="auto" w:fill="auto"/>
          </w:tcPr>
          <w:p w14:paraId="3F271110" w14:textId="109E2184" w:rsidR="0019614C" w:rsidRPr="00BD5529" w:rsidRDefault="0019614C" w:rsidP="0019614C">
            <w:pPr>
              <w:spacing w:before="0"/>
              <w:rPr>
                <w:b/>
                <w:color w:val="000000" w:themeColor="text1"/>
                <w:szCs w:val="24"/>
              </w:rPr>
            </w:pPr>
            <w:r w:rsidRPr="00BD5529">
              <w:rPr>
                <w:b/>
                <w:color w:val="000000" w:themeColor="text1"/>
                <w:szCs w:val="24"/>
              </w:rPr>
              <w:t>Програма</w:t>
            </w:r>
          </w:p>
        </w:tc>
        <w:tc>
          <w:tcPr>
            <w:tcW w:w="5103" w:type="dxa"/>
            <w:shd w:val="clear" w:color="auto" w:fill="auto"/>
          </w:tcPr>
          <w:p w14:paraId="58C66EE6" w14:textId="07EC366B" w:rsidR="0019614C" w:rsidRPr="00BD5529" w:rsidRDefault="0019614C" w:rsidP="00B00742">
            <w:pPr>
              <w:spacing w:before="0"/>
              <w:rPr>
                <w:color w:val="000000" w:themeColor="text1"/>
                <w:szCs w:val="24"/>
              </w:rPr>
            </w:pPr>
            <w:r w:rsidRPr="008D285A">
              <w:rPr>
                <w:color w:val="000000" w:themeColor="text1"/>
                <w:szCs w:val="24"/>
              </w:rPr>
              <w:fldChar w:fldCharType="begin">
                <w:ffData>
                  <w:name w:val="Check1"/>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8D285A">
              <w:rPr>
                <w:color w:val="000000" w:themeColor="text1"/>
                <w:szCs w:val="24"/>
              </w:rPr>
              <w:fldChar w:fldCharType="end"/>
            </w:r>
            <w:r w:rsidRPr="00BD5529">
              <w:rPr>
                <w:color w:val="000000" w:themeColor="text1"/>
                <w:szCs w:val="24"/>
              </w:rPr>
              <w:t xml:space="preserve"> По цел „Инвестиции за работни места</w:t>
            </w:r>
            <w:r w:rsidR="00B00742">
              <w:rPr>
                <w:color w:val="000000" w:themeColor="text1"/>
                <w:szCs w:val="24"/>
              </w:rPr>
              <w:t xml:space="preserve"> и растеж</w:t>
            </w:r>
            <w:r w:rsidRPr="00BD5529">
              <w:rPr>
                <w:color w:val="000000" w:themeColor="text1"/>
                <w:szCs w:val="24"/>
              </w:rPr>
              <w:t>“ само за най-отдалечените региони</w:t>
            </w:r>
          </w:p>
        </w:tc>
      </w:tr>
    </w:tbl>
    <w:p w14:paraId="2718DB3F" w14:textId="77777777" w:rsidR="00433570" w:rsidRPr="00BD5529" w:rsidRDefault="00050C2E" w:rsidP="00D72025">
      <w:pPr>
        <w:pStyle w:val="Heading1"/>
        <w:numPr>
          <w:ilvl w:val="0"/>
          <w:numId w:val="35"/>
        </w:numPr>
        <w:spacing w:before="0" w:after="120"/>
        <w:rPr>
          <w:iCs/>
          <w:color w:val="000000" w:themeColor="text1"/>
          <w:szCs w:val="24"/>
        </w:rPr>
      </w:pPr>
      <w:r w:rsidRPr="00BD5529">
        <w:rPr>
          <w:color w:val="000000" w:themeColor="text1"/>
          <w:szCs w:val="24"/>
        </w:rPr>
        <w:lastRenderedPageBreak/>
        <w:t>Програмна стратегия: основни предизвикателства пред развитието и отговори на политиката</w:t>
      </w:r>
    </w:p>
    <w:p w14:paraId="7F9FBD8D" w14:textId="6189994D" w:rsidR="00433570" w:rsidRPr="00BD5529" w:rsidRDefault="00FB6179" w:rsidP="00D72025">
      <w:pPr>
        <w:spacing w:before="0"/>
        <w:rPr>
          <w:rFonts w:eastAsia="Times New Roman"/>
          <w:b/>
          <w:i/>
          <w:iCs/>
          <w:color w:val="000000" w:themeColor="text1"/>
          <w:szCs w:val="24"/>
        </w:rPr>
      </w:pPr>
      <w:r w:rsidRPr="00BD5529">
        <w:rPr>
          <w:i/>
          <w:color w:val="000000" w:themeColor="text1"/>
          <w:szCs w:val="24"/>
        </w:rPr>
        <w:t>Позоваване: Член 22</w:t>
      </w:r>
      <w:r w:rsidR="00050C2E" w:rsidRPr="00BD5529">
        <w:rPr>
          <w:i/>
          <w:color w:val="000000" w:themeColor="text1"/>
          <w:szCs w:val="24"/>
        </w:rPr>
        <w:t xml:space="preserve">, параграф 3, буква а), </w:t>
      </w:r>
      <w:r w:rsidRPr="00BD5529">
        <w:rPr>
          <w:i/>
          <w:color w:val="000000" w:themeColor="text1"/>
          <w:szCs w:val="24"/>
        </w:rPr>
        <w:t>под</w:t>
      </w:r>
      <w:r w:rsidR="00050C2E" w:rsidRPr="00BD5529">
        <w:rPr>
          <w:i/>
          <w:color w:val="000000" w:themeColor="text1"/>
          <w:szCs w:val="24"/>
        </w:rPr>
        <w:t>точки i)-vii</w:t>
      </w:r>
      <w:r w:rsidRPr="00BD5529">
        <w:rPr>
          <w:i/>
          <w:color w:val="000000" w:themeColor="text1"/>
          <w:szCs w:val="24"/>
          <w:lang w:val="en-US"/>
        </w:rPr>
        <w:t>i</w:t>
      </w:r>
      <w:r w:rsidR="00050C2E" w:rsidRPr="00BD5529">
        <w:rPr>
          <w:i/>
          <w:color w:val="000000" w:themeColor="text1"/>
          <w:szCs w:val="24"/>
        </w:rPr>
        <w:t>) и</w:t>
      </w:r>
      <w:r w:rsidRPr="00BD5529">
        <w:rPr>
          <w:i/>
          <w:color w:val="000000" w:themeColor="text1"/>
          <w:szCs w:val="24"/>
          <w:lang w:val="en-US"/>
        </w:rPr>
        <w:t xml:space="preserve"> </w:t>
      </w:r>
      <w:r w:rsidRPr="00BD5529">
        <w:rPr>
          <w:i/>
          <w:color w:val="000000" w:themeColor="text1"/>
          <w:szCs w:val="24"/>
        </w:rPr>
        <w:t>х</w:t>
      </w:r>
      <w:r w:rsidR="00AC54C6" w:rsidRPr="00BD5529">
        <w:rPr>
          <w:i/>
          <w:color w:val="000000" w:themeColor="text1"/>
          <w:szCs w:val="24"/>
          <w:lang w:val="en-US"/>
        </w:rPr>
        <w:t>)</w:t>
      </w:r>
      <w:r w:rsidR="00AC54C6" w:rsidRPr="00BD5529">
        <w:rPr>
          <w:i/>
          <w:color w:val="000000" w:themeColor="text1"/>
          <w:szCs w:val="24"/>
        </w:rPr>
        <w:t xml:space="preserve"> и член 22</w:t>
      </w:r>
      <w:r w:rsidR="00050C2E" w:rsidRPr="00BD5529">
        <w:rPr>
          <w:i/>
          <w:color w:val="000000" w:themeColor="text1"/>
          <w:szCs w:val="24"/>
        </w:rPr>
        <w:t>, параграф 3, буква б)</w:t>
      </w:r>
      <w:r w:rsidR="0053231A">
        <w:rPr>
          <w:i/>
          <w:color w:val="000000" w:themeColor="text1"/>
          <w:szCs w:val="24"/>
        </w:rPr>
        <w:t xml:space="preserve"> от регламент (ЕС) 2021/1060 (РОР) </w:t>
      </w:r>
    </w:p>
    <w:tbl>
      <w:tblPr>
        <w:tblStyle w:val="TableGrid"/>
        <w:tblW w:w="0" w:type="auto"/>
        <w:tblLook w:val="04A0" w:firstRow="1" w:lastRow="0" w:firstColumn="1" w:lastColumn="0" w:noHBand="0" w:noVBand="1"/>
      </w:tblPr>
      <w:tblGrid>
        <w:gridCol w:w="9062"/>
      </w:tblGrid>
      <w:tr w:rsidR="009C010F" w:rsidRPr="00BD5529" w14:paraId="51553DAF" w14:textId="77777777" w:rsidTr="00697702">
        <w:tc>
          <w:tcPr>
            <w:tcW w:w="9062" w:type="dxa"/>
          </w:tcPr>
          <w:p w14:paraId="2E37B6DF" w14:textId="202F6EC7" w:rsidR="00433570" w:rsidRPr="00B044A3" w:rsidRDefault="00050C2E" w:rsidP="00D72025">
            <w:pPr>
              <w:spacing w:before="0"/>
              <w:rPr>
                <w:i/>
                <w:color w:val="000000" w:themeColor="text1"/>
                <w:szCs w:val="24"/>
              </w:rPr>
            </w:pPr>
            <w:r w:rsidRPr="00B044A3">
              <w:rPr>
                <w:i/>
                <w:color w:val="000000" w:themeColor="text1"/>
                <w:szCs w:val="24"/>
              </w:rPr>
              <w:t>Текстово поле [30</w:t>
            </w:r>
            <w:r w:rsidR="000603E4" w:rsidRPr="00B044A3">
              <w:rPr>
                <w:i/>
                <w:color w:val="000000" w:themeColor="text1"/>
                <w:szCs w:val="24"/>
              </w:rPr>
              <w:t> </w:t>
            </w:r>
            <w:r w:rsidRPr="00B044A3">
              <w:rPr>
                <w:i/>
                <w:color w:val="000000" w:themeColor="text1"/>
                <w:szCs w:val="24"/>
              </w:rPr>
              <w:t>000]</w:t>
            </w:r>
            <w:r w:rsidR="002467CC" w:rsidRPr="00B044A3">
              <w:rPr>
                <w:i/>
                <w:color w:val="000000" w:themeColor="text1"/>
                <w:szCs w:val="24"/>
              </w:rPr>
              <w:t xml:space="preserve"> </w:t>
            </w:r>
          </w:p>
          <w:p w14:paraId="388AFD8C" w14:textId="727DEC58" w:rsidR="005C0529" w:rsidRPr="00B044A3" w:rsidRDefault="008F20DF" w:rsidP="007E106A">
            <w:pPr>
              <w:spacing w:before="0" w:after="0"/>
            </w:pPr>
            <w:r w:rsidRPr="00B044A3">
              <w:rPr>
                <w:rFonts w:eastAsia="Times New Roman"/>
                <w:color w:val="000000" w:themeColor="text1"/>
                <w:szCs w:val="24"/>
              </w:rPr>
              <w:t>Програма „Образование“ 2021-2027 г. е един от основните инструменти за реализиране на приоритет 1 „Образование и умения“ на Националната програма за развитие България 2030 (НПР 2030)</w:t>
            </w:r>
            <w:r w:rsidR="000A58A2" w:rsidRPr="00B044A3">
              <w:rPr>
                <w:rFonts w:eastAsia="Times New Roman"/>
                <w:color w:val="000000" w:themeColor="text1"/>
                <w:szCs w:val="24"/>
              </w:rPr>
              <w:t xml:space="preserve"> </w:t>
            </w:r>
            <w:r w:rsidR="000A58A2" w:rsidRPr="00B044A3">
              <w:t>(</w:t>
            </w:r>
            <w:r w:rsidR="000A58A2" w:rsidRPr="00B044A3">
              <w:rPr>
                <w:rFonts w:eastAsia="Times New Roman"/>
                <w:color w:val="000000" w:themeColor="text1"/>
                <w:szCs w:val="24"/>
              </w:rPr>
              <w:t>https://www.minfin.bg/bg/1394)</w:t>
            </w:r>
            <w:r w:rsidRPr="00B044A3">
              <w:rPr>
                <w:rFonts w:eastAsia="Times New Roman"/>
                <w:color w:val="000000" w:themeColor="text1"/>
                <w:szCs w:val="24"/>
              </w:rPr>
              <w:t>, както и на стратегическите цели, определени в Стратегическата рамка за развитие на образованието, обучението и ученето в Република България (2021-2030) и Стратегията за развитие на висшето образование в Република България за периода 2021-2030 г.</w:t>
            </w:r>
            <w:r w:rsidR="000A58A2" w:rsidRPr="00B044A3">
              <w:rPr>
                <w:rFonts w:eastAsia="Times New Roman"/>
                <w:color w:val="000000" w:themeColor="text1"/>
                <w:szCs w:val="24"/>
              </w:rPr>
              <w:t xml:space="preserve"> (</w:t>
            </w:r>
            <w:hyperlink r:id="rId8" w:history="1">
              <w:r w:rsidR="000A58A2" w:rsidRPr="00B044A3">
                <w:rPr>
                  <w:rStyle w:val="Hyperlink"/>
                  <w:rFonts w:eastAsia="Times New Roman"/>
                  <w:szCs w:val="24"/>
                </w:rPr>
                <w:t>https://www.mon.bg/bg/143</w:t>
              </w:r>
            </w:hyperlink>
            <w:r w:rsidR="000A58A2" w:rsidRPr="00B044A3">
              <w:rPr>
                <w:rFonts w:eastAsia="Times New Roman"/>
                <w:color w:val="000000" w:themeColor="text1"/>
                <w:szCs w:val="24"/>
              </w:rPr>
              <w:t>).</w:t>
            </w:r>
            <w:r w:rsidRPr="00B044A3" w:rsidDel="00627809">
              <w:rPr>
                <w:rFonts w:eastAsia="Times New Roman"/>
                <w:color w:val="000000" w:themeColor="text1"/>
                <w:szCs w:val="24"/>
              </w:rPr>
              <w:t xml:space="preserve"> </w:t>
            </w:r>
          </w:p>
          <w:p w14:paraId="499B0CFB" w14:textId="72CAC558" w:rsidR="008F20DF" w:rsidRPr="00B044A3" w:rsidRDefault="008F20DF" w:rsidP="008F20DF">
            <w:pPr>
              <w:spacing w:after="0"/>
              <w:rPr>
                <w:rFonts w:eastAsia="Times New Roman"/>
                <w:color w:val="000000" w:themeColor="text1"/>
                <w:szCs w:val="24"/>
              </w:rPr>
            </w:pPr>
            <w:r w:rsidRPr="00B044A3">
              <w:rPr>
                <w:color w:val="000000" w:themeColor="text1"/>
              </w:rPr>
              <w:t>В целите за устойчиво развитие на ООН</w:t>
            </w:r>
            <w:r w:rsidRPr="00B044A3">
              <w:rPr>
                <w:rFonts w:eastAsia="Times New Roman"/>
                <w:color w:val="000000" w:themeColor="text1"/>
                <w:szCs w:val="24"/>
              </w:rPr>
              <w:t xml:space="preserve"> </w:t>
            </w:r>
            <w:r w:rsidR="003C6A9E" w:rsidRPr="00B044A3">
              <w:rPr>
                <w:rFonts w:eastAsia="Times New Roman"/>
                <w:color w:val="000000" w:themeColor="text1"/>
                <w:szCs w:val="24"/>
              </w:rPr>
              <w:t>в</w:t>
            </w:r>
            <w:r w:rsidRPr="00B044A3">
              <w:rPr>
                <w:rFonts w:eastAsia="Times New Roman"/>
                <w:color w:val="000000" w:themeColor="text1"/>
                <w:szCs w:val="24"/>
              </w:rPr>
              <w:t xml:space="preserve"> цел 4 „Качествено образование“ е посочено, че основен приоритет следва да е </w:t>
            </w:r>
            <w:r w:rsidRPr="00B044A3">
              <w:rPr>
                <w:color w:val="000000" w:themeColor="text1"/>
              </w:rPr>
              <w:t>осигуряване на приобщаващо и равностойно качествено образование</w:t>
            </w:r>
            <w:r w:rsidRPr="00B044A3">
              <w:rPr>
                <w:rFonts w:eastAsia="Times New Roman"/>
                <w:color w:val="000000" w:themeColor="text1"/>
                <w:szCs w:val="24"/>
              </w:rPr>
              <w:t xml:space="preserve"> и стимулиране на възможностите за </w:t>
            </w:r>
            <w:r w:rsidRPr="00B044A3">
              <w:rPr>
                <w:color w:val="000000" w:themeColor="text1"/>
              </w:rPr>
              <w:t>учене на всички през целия живот</w:t>
            </w:r>
            <w:r w:rsidRPr="00B044A3">
              <w:rPr>
                <w:rFonts w:eastAsia="Times New Roman"/>
                <w:color w:val="000000" w:themeColor="text1"/>
                <w:szCs w:val="24"/>
              </w:rPr>
              <w:t>.</w:t>
            </w:r>
          </w:p>
          <w:p w14:paraId="5C4DD56B" w14:textId="4081C875"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През 2020 г. </w:t>
            </w:r>
            <w:r w:rsidRPr="00B044A3">
              <w:rPr>
                <w:rFonts w:eastAsia="Times New Roman"/>
                <w:b/>
                <w:color w:val="000000" w:themeColor="text1"/>
                <w:szCs w:val="24"/>
              </w:rPr>
              <w:t>пандемията COVID-19</w:t>
            </w:r>
            <w:r w:rsidRPr="00B044A3">
              <w:rPr>
                <w:rFonts w:eastAsia="Times New Roman"/>
                <w:color w:val="000000" w:themeColor="text1"/>
                <w:szCs w:val="24"/>
              </w:rPr>
              <w:t xml:space="preserve"> отвори нов набор от предизвикателства пред образователната система, като например </w:t>
            </w:r>
            <w:r w:rsidRPr="00B044A3">
              <w:rPr>
                <w:rFonts w:eastAsia="Times New Roman"/>
                <w:b/>
                <w:color w:val="000000" w:themeColor="text1"/>
                <w:szCs w:val="24"/>
              </w:rPr>
              <w:t>осигуряването</w:t>
            </w:r>
            <w:r w:rsidRPr="00B044A3">
              <w:rPr>
                <w:b/>
                <w:color w:val="000000" w:themeColor="text1"/>
              </w:rPr>
              <w:t xml:space="preserve"> на </w:t>
            </w:r>
            <w:r w:rsidRPr="00B044A3">
              <w:rPr>
                <w:rFonts w:eastAsia="Times New Roman"/>
                <w:b/>
                <w:color w:val="000000" w:themeColor="text1"/>
                <w:szCs w:val="24"/>
              </w:rPr>
              <w:t>цифрова трансформация</w:t>
            </w:r>
            <w:r w:rsidRPr="00B044A3">
              <w:rPr>
                <w:b/>
                <w:color w:val="000000" w:themeColor="text1"/>
              </w:rPr>
              <w:t xml:space="preserve"> на </w:t>
            </w:r>
            <w:r w:rsidRPr="00B044A3">
              <w:rPr>
                <w:rFonts w:eastAsia="Times New Roman"/>
                <w:b/>
                <w:color w:val="000000" w:themeColor="text1"/>
                <w:szCs w:val="24"/>
              </w:rPr>
              <w:t xml:space="preserve">образователната система, преминаването  към обучението от разстояние в електронна среда </w:t>
            </w:r>
            <w:r w:rsidRPr="00B044A3">
              <w:rPr>
                <w:rFonts w:eastAsia="Times New Roman"/>
                <w:color w:val="000000" w:themeColor="text1"/>
                <w:szCs w:val="24"/>
              </w:rPr>
              <w:t>за неопределен период от време</w:t>
            </w:r>
            <w:r w:rsidR="00C32A47" w:rsidRPr="00B044A3">
              <w:rPr>
                <w:rFonts w:eastAsia="Times New Roman"/>
                <w:color w:val="000000" w:themeColor="text1"/>
                <w:szCs w:val="24"/>
              </w:rPr>
              <w:t xml:space="preserve">. </w:t>
            </w:r>
            <w:r w:rsidR="00CB6E7C" w:rsidRPr="00B044A3">
              <w:rPr>
                <w:rFonts w:eastAsia="Times New Roman"/>
                <w:color w:val="000000" w:themeColor="text1"/>
                <w:szCs w:val="24"/>
              </w:rPr>
              <w:t xml:space="preserve"> Макар българската система да се справи доста добре предвид обстоятелствата, предизвикателство бе принципно недостатъчната подготовка на българските учители за максимално ефективно </w:t>
            </w:r>
            <w:r w:rsidR="00B044A3" w:rsidRPr="00B044A3">
              <w:rPr>
                <w:rFonts w:eastAsia="Times New Roman"/>
                <w:color w:val="000000" w:themeColor="text1"/>
                <w:szCs w:val="24"/>
              </w:rPr>
              <w:t xml:space="preserve">преминаване в обучение от разстояние в електронна среда </w:t>
            </w:r>
            <w:r w:rsidR="00B044A3" w:rsidRPr="00FA3C50">
              <w:rPr>
                <w:rFonts w:eastAsia="Times New Roman"/>
                <w:color w:val="000000" w:themeColor="text1"/>
                <w:szCs w:val="24"/>
                <w:lang w:val="en-US"/>
              </w:rPr>
              <w:t>(</w:t>
            </w:r>
            <w:r w:rsidR="00CB6E7C" w:rsidRPr="00FA3C50">
              <w:rPr>
                <w:rFonts w:eastAsia="Times New Roman"/>
                <w:color w:val="000000" w:themeColor="text1"/>
                <w:szCs w:val="24"/>
              </w:rPr>
              <w:t>ОРЕС</w:t>
            </w:r>
            <w:r w:rsidR="00B044A3" w:rsidRPr="00FA3C50">
              <w:rPr>
                <w:rFonts w:eastAsia="Times New Roman"/>
                <w:color w:val="000000" w:themeColor="text1"/>
                <w:szCs w:val="24"/>
                <w:lang w:val="en-US"/>
              </w:rPr>
              <w:t>)</w:t>
            </w:r>
            <w:r w:rsidR="00CB6E7C" w:rsidRPr="00FA3C50">
              <w:rPr>
                <w:rFonts w:eastAsia="Times New Roman"/>
                <w:color w:val="000000" w:themeColor="text1"/>
                <w:szCs w:val="24"/>
              </w:rPr>
              <w:t>. Тревожни са изводите от възложената от МОН оценка на въздействието на ОРЕС на И</w:t>
            </w:r>
            <w:r w:rsidR="00FA3C50" w:rsidRPr="00FA3C50">
              <w:rPr>
                <w:rFonts w:eastAsia="Times New Roman"/>
                <w:color w:val="000000" w:themeColor="text1"/>
                <w:szCs w:val="24"/>
              </w:rPr>
              <w:t xml:space="preserve">нститут за изследвания в образованието </w:t>
            </w:r>
            <w:r w:rsidR="00FA3C50" w:rsidRPr="00FA3C50">
              <w:rPr>
                <w:rFonts w:eastAsia="Times New Roman"/>
                <w:color w:val="000000" w:themeColor="text1"/>
                <w:szCs w:val="24"/>
                <w:lang w:val="en-US"/>
              </w:rPr>
              <w:t>(</w:t>
            </w:r>
            <w:r w:rsidR="00FA3C50" w:rsidRPr="00FA3C50">
              <w:rPr>
                <w:rFonts w:eastAsia="Times New Roman"/>
                <w:color w:val="000000" w:themeColor="text1"/>
                <w:szCs w:val="24"/>
              </w:rPr>
              <w:t>ИИО</w:t>
            </w:r>
            <w:r w:rsidR="00FA3C50" w:rsidRPr="00FA3C50">
              <w:rPr>
                <w:rFonts w:eastAsia="Times New Roman"/>
                <w:color w:val="000000" w:themeColor="text1"/>
                <w:szCs w:val="24"/>
                <w:lang w:val="en-US"/>
              </w:rPr>
              <w:t>)</w:t>
            </w:r>
            <w:r w:rsidR="00CB6E7C" w:rsidRPr="00B044A3">
              <w:rPr>
                <w:rFonts w:eastAsia="Times New Roman"/>
                <w:color w:val="000000" w:themeColor="text1"/>
                <w:szCs w:val="24"/>
              </w:rPr>
              <w:t>, особено за ниските нива на различна ангажираност и на самооценката на учениците, които водят до огромен риск от образователна бедност</w:t>
            </w:r>
            <w:r w:rsidR="007C0243" w:rsidRPr="00B044A3">
              <w:rPr>
                <w:rFonts w:eastAsia="Times New Roman"/>
                <w:color w:val="000000" w:themeColor="text1"/>
                <w:szCs w:val="24"/>
              </w:rPr>
              <w:t>,</w:t>
            </w:r>
            <w:r w:rsidR="00CB6E7C" w:rsidRPr="00B044A3">
              <w:rPr>
                <w:rFonts w:eastAsia="Times New Roman"/>
                <w:color w:val="000000" w:themeColor="text1"/>
                <w:szCs w:val="24"/>
              </w:rPr>
              <w:t xml:space="preserve"> като следва да се имат предвид и незадоволителните нива на ангажираност, функционална грамотност и т.н. за България отпреди пандемията. Всичко това следва и може да се адресира само с дългосрочни и комплексни интервенции. </w:t>
            </w:r>
            <w:r w:rsidR="00224BF0" w:rsidRPr="00B044A3">
              <w:rPr>
                <w:rFonts w:eastAsia="Times New Roman"/>
                <w:color w:val="000000" w:themeColor="text1"/>
                <w:szCs w:val="24"/>
              </w:rPr>
              <w:t>Повсеместният и качествен достъп</w:t>
            </w:r>
            <w:r w:rsidRPr="00B044A3">
              <w:rPr>
                <w:rFonts w:eastAsia="Times New Roman"/>
                <w:color w:val="000000" w:themeColor="text1"/>
                <w:szCs w:val="24"/>
              </w:rPr>
              <w:t xml:space="preserve"> на учениците до оборудване и интернет връзка, особено</w:t>
            </w:r>
            <w:r w:rsidRPr="00B044A3">
              <w:rPr>
                <w:color w:val="000000" w:themeColor="text1"/>
              </w:rPr>
              <w:t xml:space="preserve"> на </w:t>
            </w:r>
            <w:r w:rsidRPr="00B044A3">
              <w:rPr>
                <w:rFonts w:eastAsia="Times New Roman"/>
                <w:color w:val="000000" w:themeColor="text1"/>
                <w:szCs w:val="24"/>
              </w:rPr>
              <w:t xml:space="preserve">тези от уязвими </w:t>
            </w:r>
            <w:r w:rsidR="007C0243" w:rsidRPr="00B044A3">
              <w:rPr>
                <w:rFonts w:eastAsia="Times New Roman"/>
                <w:color w:val="000000" w:themeColor="text1"/>
                <w:szCs w:val="24"/>
              </w:rPr>
              <w:t>групи</w:t>
            </w:r>
            <w:r w:rsidRPr="00B044A3">
              <w:rPr>
                <w:rFonts w:eastAsia="Times New Roman"/>
                <w:color w:val="000000" w:themeColor="text1"/>
                <w:szCs w:val="24"/>
              </w:rPr>
              <w:t xml:space="preserve">, е </w:t>
            </w:r>
            <w:r w:rsidR="00224BF0" w:rsidRPr="00B044A3">
              <w:rPr>
                <w:rFonts w:eastAsia="Times New Roman"/>
                <w:color w:val="000000" w:themeColor="text1"/>
                <w:szCs w:val="24"/>
              </w:rPr>
              <w:t>предизвикателство</w:t>
            </w:r>
            <w:r w:rsidR="00FE7A30" w:rsidRPr="00B044A3">
              <w:rPr>
                <w:rFonts w:eastAsia="Times New Roman"/>
                <w:color w:val="000000" w:themeColor="text1"/>
                <w:szCs w:val="24"/>
                <w:lang w:val="en-US"/>
              </w:rPr>
              <w:t xml:space="preserve">, </w:t>
            </w:r>
            <w:proofErr w:type="spellStart"/>
            <w:r w:rsidR="00FE7A30" w:rsidRPr="00B044A3">
              <w:rPr>
                <w:rFonts w:eastAsia="Times New Roman"/>
                <w:color w:val="000000" w:themeColor="text1"/>
                <w:szCs w:val="24"/>
                <w:lang w:val="en-US"/>
              </w:rPr>
              <w:t>което</w:t>
            </w:r>
            <w:proofErr w:type="spellEnd"/>
            <w:r w:rsidR="00FE7A30" w:rsidRPr="00B044A3">
              <w:rPr>
                <w:rFonts w:eastAsia="Times New Roman"/>
                <w:color w:val="000000" w:themeColor="text1"/>
                <w:szCs w:val="24"/>
                <w:lang w:val="en-US"/>
              </w:rPr>
              <w:t xml:space="preserve"> </w:t>
            </w:r>
            <w:proofErr w:type="spellStart"/>
            <w:r w:rsidR="00FE7A30" w:rsidRPr="00B044A3">
              <w:rPr>
                <w:rFonts w:eastAsia="Times New Roman"/>
                <w:color w:val="000000" w:themeColor="text1"/>
                <w:szCs w:val="24"/>
                <w:lang w:val="en-US"/>
              </w:rPr>
              <w:t>се</w:t>
            </w:r>
            <w:proofErr w:type="spellEnd"/>
            <w:r w:rsidR="00FE7A30" w:rsidRPr="00B044A3">
              <w:rPr>
                <w:rFonts w:eastAsia="Times New Roman"/>
                <w:color w:val="000000" w:themeColor="text1"/>
                <w:szCs w:val="24"/>
                <w:lang w:val="en-US"/>
              </w:rPr>
              <w:t xml:space="preserve"> </w:t>
            </w:r>
            <w:proofErr w:type="spellStart"/>
            <w:r w:rsidR="00FE7A30" w:rsidRPr="00B044A3">
              <w:rPr>
                <w:rFonts w:eastAsia="Times New Roman"/>
                <w:color w:val="000000" w:themeColor="text1"/>
                <w:szCs w:val="24"/>
                <w:lang w:val="en-US"/>
              </w:rPr>
              <w:t>отразява</w:t>
            </w:r>
            <w:proofErr w:type="spellEnd"/>
            <w:r w:rsidR="00FE7A30" w:rsidRPr="00B044A3">
              <w:rPr>
                <w:rFonts w:eastAsia="Times New Roman"/>
                <w:color w:val="000000" w:themeColor="text1"/>
                <w:szCs w:val="24"/>
                <w:lang w:val="en-US"/>
              </w:rPr>
              <w:t xml:space="preserve"> и на </w:t>
            </w:r>
            <w:r w:rsidR="00FE7A30" w:rsidRPr="00B044A3">
              <w:rPr>
                <w:rFonts w:eastAsia="Times New Roman"/>
                <w:color w:val="000000" w:themeColor="text1"/>
                <w:szCs w:val="24"/>
              </w:rPr>
              <w:t>нивата</w:t>
            </w:r>
            <w:r w:rsidRPr="00B044A3">
              <w:rPr>
                <w:rFonts w:eastAsia="Times New Roman"/>
                <w:color w:val="000000" w:themeColor="text1"/>
                <w:szCs w:val="24"/>
              </w:rPr>
              <w:t xml:space="preserve"> </w:t>
            </w:r>
            <w:r w:rsidRPr="00B044A3">
              <w:rPr>
                <w:rFonts w:eastAsia="Times New Roman"/>
                <w:b/>
                <w:color w:val="000000" w:themeColor="text1"/>
                <w:szCs w:val="24"/>
              </w:rPr>
              <w:t>отпад</w:t>
            </w:r>
            <w:r w:rsidR="00FE7A30" w:rsidRPr="00B044A3">
              <w:rPr>
                <w:rFonts w:eastAsia="Times New Roman"/>
                <w:b/>
                <w:color w:val="000000" w:themeColor="text1"/>
                <w:szCs w:val="24"/>
              </w:rPr>
              <w:t xml:space="preserve">нали ученици. </w:t>
            </w:r>
            <w:r w:rsidRPr="00B044A3">
              <w:rPr>
                <w:rFonts w:eastAsia="Times New Roman"/>
                <w:color w:val="000000" w:themeColor="text1"/>
                <w:szCs w:val="24"/>
              </w:rPr>
              <w:t xml:space="preserve">През последните години </w:t>
            </w:r>
            <w:r w:rsidRPr="00B044A3">
              <w:rPr>
                <w:color w:val="000000" w:themeColor="text1"/>
              </w:rPr>
              <w:t xml:space="preserve">България </w:t>
            </w:r>
            <w:r w:rsidRPr="00B044A3">
              <w:rPr>
                <w:rFonts w:eastAsia="Times New Roman"/>
                <w:color w:val="000000" w:themeColor="text1"/>
                <w:szCs w:val="24"/>
              </w:rPr>
              <w:t>показа голяма готовност да реформира образователната си система, но някои от предизвикателствата остават. Финансирането от ЕСФ + ще играе решаваща роля през първите години след стреса от COVID-19 и трябва да гарантира средства за подобрения, идеи и реформи в образователната система.</w:t>
            </w:r>
            <w:r w:rsidRPr="00B044A3">
              <w:t xml:space="preserve"> </w:t>
            </w:r>
          </w:p>
          <w:p w14:paraId="31015AB7" w14:textId="40F66C35" w:rsidR="008F20DF" w:rsidRPr="00B044A3" w:rsidRDefault="008F20DF" w:rsidP="008F20DF">
            <w:pPr>
              <w:spacing w:after="0"/>
              <w:rPr>
                <w:b/>
                <w:color w:val="000000" w:themeColor="text1"/>
                <w:szCs w:val="24"/>
                <w:lang w:val="en-US"/>
              </w:rPr>
            </w:pPr>
            <w:r w:rsidRPr="00B044A3">
              <w:rPr>
                <w:b/>
                <w:color w:val="000000" w:themeColor="text1"/>
                <w:szCs w:val="24"/>
              </w:rPr>
              <w:t xml:space="preserve">Постижения и основни предизвикателства в сектор </w:t>
            </w:r>
            <w:r w:rsidRPr="00B044A3">
              <w:rPr>
                <w:b/>
                <w:color w:val="000000" w:themeColor="text1"/>
              </w:rPr>
              <w:t>образование</w:t>
            </w:r>
            <w:r w:rsidRPr="00B044A3">
              <w:rPr>
                <w:b/>
                <w:color w:val="000000" w:themeColor="text1"/>
                <w:szCs w:val="24"/>
              </w:rPr>
              <w:t xml:space="preserve">, идентифицирани по етапи и степени на образование. </w:t>
            </w:r>
            <w:r w:rsidR="003E0B5F" w:rsidRPr="00B044A3">
              <w:rPr>
                <w:b/>
                <w:color w:val="000000" w:themeColor="text1"/>
                <w:szCs w:val="24"/>
              </w:rPr>
              <w:t>Идентифицирани предизвикателства</w:t>
            </w:r>
          </w:p>
          <w:p w14:paraId="1C01E717" w14:textId="0C736B34" w:rsidR="008F20DF" w:rsidRPr="00B044A3" w:rsidRDefault="008F20DF" w:rsidP="008F20DF">
            <w:pPr>
              <w:rPr>
                <w:color w:val="000000" w:themeColor="text1"/>
                <w:szCs w:val="24"/>
              </w:rPr>
            </w:pPr>
            <w:r w:rsidRPr="00B044A3">
              <w:rPr>
                <w:color w:val="000000" w:themeColor="text1"/>
                <w:szCs w:val="24"/>
              </w:rPr>
              <w:t xml:space="preserve">Според </w:t>
            </w:r>
            <w:r w:rsidRPr="00B044A3">
              <w:rPr>
                <w:b/>
                <w:i/>
                <w:color w:val="000000" w:themeColor="text1"/>
                <w:szCs w:val="24"/>
              </w:rPr>
              <w:t>Обзор</w:t>
            </w:r>
            <w:r w:rsidRPr="00B044A3">
              <w:rPr>
                <w:b/>
                <w:i/>
                <w:color w:val="000000" w:themeColor="text1"/>
              </w:rPr>
              <w:t xml:space="preserve"> на образованието и обучението </w:t>
            </w:r>
            <w:r w:rsidRPr="00B044A3">
              <w:rPr>
                <w:b/>
                <w:i/>
                <w:color w:val="000000" w:themeColor="text1"/>
                <w:szCs w:val="24"/>
              </w:rPr>
              <w:t>за 2020 г. за България</w:t>
            </w:r>
            <w:r w:rsidRPr="00B044A3">
              <w:rPr>
                <w:color w:val="000000" w:themeColor="text1"/>
                <w:szCs w:val="24"/>
              </w:rPr>
              <w:t xml:space="preserve"> (ЕК</w:t>
            </w:r>
            <w:r w:rsidR="00550FEB" w:rsidRPr="00B044A3">
              <w:rPr>
                <w:color w:val="000000" w:themeColor="text1"/>
                <w:szCs w:val="24"/>
              </w:rPr>
              <w:t>)</w:t>
            </w:r>
            <w:r w:rsidRPr="00B044A3">
              <w:rPr>
                <w:color w:val="000000" w:themeColor="text1"/>
                <w:szCs w:val="24"/>
              </w:rPr>
              <w:t xml:space="preserve"> </w:t>
            </w:r>
            <w:r w:rsidR="00550FEB" w:rsidRPr="00B044A3">
              <w:rPr>
                <w:color w:val="000000" w:themeColor="text1"/>
                <w:szCs w:val="24"/>
              </w:rPr>
              <w:t xml:space="preserve"> </w:t>
            </w:r>
            <w:r w:rsidRPr="00B044A3">
              <w:rPr>
                <w:color w:val="000000" w:themeColor="text1"/>
                <w:szCs w:val="24"/>
              </w:rPr>
              <w:t xml:space="preserve">последните налични данни показват, че през 2018 г. общите бюджетни разходи за образование са се равнявали на 3,5 % от БВП - значително под средната стойност за ЕС от 4,6 %. Въпреки това в сравнение с 2010 г. разходите за образование в България са се </w:t>
            </w:r>
            <w:r w:rsidRPr="00B044A3">
              <w:rPr>
                <w:b/>
                <w:color w:val="000000" w:themeColor="text1"/>
              </w:rPr>
              <w:t xml:space="preserve">увеличили с 14 % в реално изражение, което е значително повече от средното </w:t>
            </w:r>
            <w:r w:rsidRPr="00B044A3">
              <w:rPr>
                <w:b/>
                <w:color w:val="000000" w:themeColor="text1"/>
              </w:rPr>
              <w:lastRenderedPageBreak/>
              <w:t>увеличение за ЕС (3,7 %).</w:t>
            </w:r>
            <w:r w:rsidRPr="00B044A3">
              <w:rPr>
                <w:color w:val="000000" w:themeColor="text1"/>
                <w:szCs w:val="24"/>
              </w:rPr>
              <w:t xml:space="preserve"> Една трета от увеличението е изразходвано за финансиране на заплатите на учителите. </w:t>
            </w:r>
          </w:p>
          <w:p w14:paraId="100B1136" w14:textId="77777777" w:rsidR="008F20DF" w:rsidRPr="00B044A3" w:rsidRDefault="008F20DF" w:rsidP="008F20DF">
            <w:pPr>
              <w:spacing w:before="0"/>
              <w:rPr>
                <w:rFonts w:eastAsiaTheme="minorHAnsi"/>
                <w:b/>
                <w:i/>
                <w:color w:val="000000" w:themeColor="text1"/>
                <w:szCs w:val="24"/>
                <w:u w:val="single"/>
                <w:lang w:bidi="ar-SA"/>
              </w:rPr>
            </w:pPr>
            <w:r w:rsidRPr="00B044A3">
              <w:rPr>
                <w:rFonts w:eastAsiaTheme="minorHAnsi"/>
                <w:b/>
                <w:i/>
                <w:color w:val="000000" w:themeColor="text1"/>
                <w:szCs w:val="24"/>
                <w:u w:val="single"/>
                <w:lang w:bidi="ar-SA"/>
              </w:rPr>
              <w:t>Предучилищно и училищно образование</w:t>
            </w:r>
          </w:p>
          <w:p w14:paraId="139FEC68" w14:textId="77777777" w:rsidR="008F20DF" w:rsidRPr="00B044A3" w:rsidRDefault="008F20DF" w:rsidP="008F20DF">
            <w:pPr>
              <w:spacing w:before="0" w:after="0"/>
              <w:rPr>
                <w:rFonts w:eastAsia="Times New Roman"/>
                <w:b/>
                <w:color w:val="000000" w:themeColor="text1"/>
                <w:szCs w:val="24"/>
              </w:rPr>
            </w:pPr>
            <w:proofErr w:type="spellStart"/>
            <w:r w:rsidRPr="00B044A3">
              <w:rPr>
                <w:rFonts w:eastAsia="Times New Roman"/>
                <w:b/>
                <w:color w:val="000000" w:themeColor="text1"/>
                <w:szCs w:val="24"/>
              </w:rPr>
              <w:t>Предизикателство</w:t>
            </w:r>
            <w:proofErr w:type="spellEnd"/>
            <w:r w:rsidRPr="00B044A3">
              <w:rPr>
                <w:rFonts w:eastAsia="Times New Roman"/>
                <w:b/>
                <w:color w:val="000000" w:themeColor="text1"/>
                <w:szCs w:val="24"/>
              </w:rPr>
              <w:t>: Подобряване</w:t>
            </w:r>
            <w:r w:rsidRPr="00B044A3">
              <w:rPr>
                <w:b/>
                <w:color w:val="000000" w:themeColor="text1"/>
              </w:rPr>
              <w:t xml:space="preserve"> на </w:t>
            </w:r>
            <w:r w:rsidRPr="00B044A3">
              <w:rPr>
                <w:rFonts w:eastAsia="Times New Roman"/>
                <w:b/>
                <w:color w:val="000000" w:themeColor="text1"/>
                <w:szCs w:val="24"/>
              </w:rPr>
              <w:t>достъпността до предучилищно образование</w:t>
            </w:r>
          </w:p>
          <w:p w14:paraId="793D1690" w14:textId="10731CC3" w:rsidR="008F20DF" w:rsidRPr="00B044A3" w:rsidRDefault="008F20DF" w:rsidP="008F20DF">
            <w:pPr>
              <w:spacing w:after="0"/>
              <w:rPr>
                <w:rFonts w:eastAsia="Times New Roman"/>
                <w:i/>
                <w:color w:val="000000" w:themeColor="text1"/>
                <w:szCs w:val="24"/>
              </w:rPr>
            </w:pPr>
            <w:r w:rsidRPr="00B044A3">
              <w:rPr>
                <w:rFonts w:eastAsia="Times New Roman"/>
                <w:color w:val="000000" w:themeColor="text1"/>
                <w:szCs w:val="24"/>
              </w:rPr>
              <w:t xml:space="preserve">В </w:t>
            </w:r>
            <w:r w:rsidRPr="00B044A3">
              <w:rPr>
                <w:rFonts w:eastAsia="Times New Roman"/>
                <w:b/>
                <w:i/>
                <w:color w:val="000000" w:themeColor="text1"/>
                <w:szCs w:val="24"/>
              </w:rPr>
              <w:t>Доклад на Световна банка</w:t>
            </w:r>
            <w:r w:rsidRPr="00B044A3">
              <w:rPr>
                <w:rStyle w:val="FootnoteReference"/>
                <w:rFonts w:eastAsia="Times New Roman"/>
                <w:color w:val="000000" w:themeColor="text1"/>
                <w:szCs w:val="24"/>
              </w:rPr>
              <w:footnoteReference w:id="3"/>
            </w:r>
            <w:r w:rsidRPr="00B044A3">
              <w:rPr>
                <w:rFonts w:eastAsia="Times New Roman"/>
                <w:b/>
                <w:i/>
                <w:color w:val="000000" w:themeColor="text1"/>
                <w:szCs w:val="24"/>
              </w:rPr>
              <w:t xml:space="preserve"> </w:t>
            </w:r>
            <w:r w:rsidRPr="00B044A3">
              <w:rPr>
                <w:rFonts w:eastAsia="Times New Roman"/>
                <w:b/>
                <w:i/>
                <w:color w:val="000000" w:themeColor="text1"/>
                <w:szCs w:val="24"/>
                <w:lang w:val="en-US"/>
              </w:rPr>
              <w:t>(</w:t>
            </w:r>
            <w:r w:rsidRPr="00B044A3">
              <w:rPr>
                <w:rFonts w:eastAsia="Times New Roman"/>
                <w:b/>
                <w:i/>
                <w:color w:val="000000" w:themeColor="text1"/>
                <w:szCs w:val="24"/>
              </w:rPr>
              <w:t>СБ</w:t>
            </w:r>
            <w:r w:rsidRPr="00B044A3">
              <w:rPr>
                <w:rFonts w:eastAsia="Times New Roman"/>
                <w:b/>
                <w:i/>
                <w:color w:val="000000" w:themeColor="text1"/>
                <w:szCs w:val="24"/>
                <w:lang w:val="en-US"/>
              </w:rPr>
              <w:t>)</w:t>
            </w:r>
            <w:r w:rsidRPr="00B044A3">
              <w:rPr>
                <w:rFonts w:eastAsia="Times New Roman"/>
                <w:color w:val="000000" w:themeColor="text1"/>
                <w:szCs w:val="24"/>
              </w:rPr>
              <w:t xml:space="preserve"> се посочва, че въпреки демографския спад, който намалява търсенето на предучилищно образование, </w:t>
            </w:r>
            <w:r w:rsidRPr="00B044A3">
              <w:rPr>
                <w:color w:val="000000" w:themeColor="text1"/>
              </w:rPr>
              <w:t xml:space="preserve">България </w:t>
            </w:r>
            <w:r w:rsidRPr="00B044A3">
              <w:rPr>
                <w:rFonts w:eastAsia="Times New Roman"/>
                <w:color w:val="000000" w:themeColor="text1"/>
                <w:szCs w:val="24"/>
              </w:rPr>
              <w:t xml:space="preserve">все още е изправена пред </w:t>
            </w:r>
            <w:r w:rsidRPr="00B044A3">
              <w:rPr>
                <w:rFonts w:eastAsia="Times New Roman"/>
                <w:b/>
                <w:color w:val="000000" w:themeColor="text1"/>
                <w:szCs w:val="24"/>
              </w:rPr>
              <w:t>предизвикателства с достъпността на</w:t>
            </w:r>
            <w:r w:rsidRPr="00B044A3">
              <w:rPr>
                <w:rFonts w:eastAsia="Times New Roman"/>
                <w:color w:val="000000" w:themeColor="text1"/>
                <w:szCs w:val="24"/>
              </w:rPr>
              <w:t xml:space="preserve"> </w:t>
            </w:r>
            <w:r w:rsidRPr="00B044A3">
              <w:rPr>
                <w:rFonts w:eastAsia="Times New Roman"/>
                <w:b/>
                <w:color w:val="000000" w:themeColor="text1"/>
                <w:szCs w:val="24"/>
              </w:rPr>
              <w:t>предучилищните услуги.</w:t>
            </w:r>
            <w:r w:rsidRPr="00B044A3" w:rsidDel="002E4955">
              <w:rPr>
                <w:rFonts w:eastAsia="Times New Roman"/>
                <w:color w:val="000000" w:themeColor="text1"/>
                <w:szCs w:val="24"/>
              </w:rPr>
              <w:t xml:space="preserve"> </w:t>
            </w:r>
            <w:r w:rsidRPr="00B044A3">
              <w:rPr>
                <w:rFonts w:eastAsia="Times New Roman"/>
                <w:color w:val="000000" w:themeColor="text1"/>
                <w:szCs w:val="24"/>
              </w:rPr>
              <w:t xml:space="preserve"> Както се посочва в </w:t>
            </w:r>
            <w:r w:rsidRPr="00B044A3">
              <w:rPr>
                <w:rFonts w:eastAsia="Times New Roman"/>
                <w:b/>
                <w:i/>
                <w:color w:val="000000" w:themeColor="text1"/>
                <w:szCs w:val="24"/>
              </w:rPr>
              <w:t xml:space="preserve">Доклада на ЕК за България 2020 г. </w:t>
            </w:r>
            <w:r w:rsidRPr="00B044A3">
              <w:rPr>
                <w:rFonts w:eastAsia="Times New Roman"/>
                <w:color w:val="000000" w:themeColor="text1"/>
                <w:szCs w:val="24"/>
              </w:rPr>
              <w:t xml:space="preserve">висококачественото образование и грижи в ранна детска възраст играят ключова роля за създаването на равни възможности и подобряването на когнитивните умения и водят евентуално до намаляване на вероятността от ниски постижения и преждевременно напускане на училище. </w:t>
            </w:r>
            <w:r w:rsidR="005D5231" w:rsidRPr="00B044A3">
              <w:rPr>
                <w:rFonts w:eastAsia="Times New Roman"/>
                <w:color w:val="000000" w:themeColor="text1"/>
                <w:szCs w:val="24"/>
              </w:rPr>
              <w:t xml:space="preserve">Според данните, цитирани в </w:t>
            </w:r>
            <w:r w:rsidR="005D5231" w:rsidRPr="00B044A3">
              <w:rPr>
                <w:rFonts w:eastAsia="Times New Roman"/>
                <w:b/>
                <w:color w:val="000000" w:themeColor="text1"/>
                <w:szCs w:val="24"/>
              </w:rPr>
              <w:t>Обзор на образованието и обучението за 2020 г.</w:t>
            </w:r>
            <w:r w:rsidR="005D5231" w:rsidRPr="00B044A3">
              <w:rPr>
                <w:rFonts w:eastAsia="Times New Roman"/>
                <w:color w:val="000000" w:themeColor="text1"/>
                <w:szCs w:val="24"/>
              </w:rPr>
              <w:t xml:space="preserve"> за България, процентът на записване на децата на възраст от 4 години до възрастта за започване на задължителното образование през 2019 г</w:t>
            </w:r>
            <w:r w:rsidR="004A703D" w:rsidRPr="00B044A3">
              <w:rPr>
                <w:rFonts w:eastAsia="Times New Roman"/>
                <w:color w:val="000000" w:themeColor="text1"/>
                <w:szCs w:val="24"/>
              </w:rPr>
              <w:t>.</w:t>
            </w:r>
            <w:r w:rsidR="005D5231" w:rsidRPr="00B044A3">
              <w:rPr>
                <w:rFonts w:eastAsia="Times New Roman"/>
                <w:color w:val="000000" w:themeColor="text1"/>
                <w:szCs w:val="24"/>
              </w:rPr>
              <w:t xml:space="preserve"> е 82,7% и е </w:t>
            </w:r>
            <w:proofErr w:type="spellStart"/>
            <w:r w:rsidR="005D5231" w:rsidRPr="00B044A3">
              <w:rPr>
                <w:rFonts w:eastAsia="Times New Roman"/>
                <w:color w:val="000000" w:themeColor="text1"/>
                <w:szCs w:val="24"/>
              </w:rPr>
              <w:t>нарастнал</w:t>
            </w:r>
            <w:proofErr w:type="spellEnd"/>
            <w:r w:rsidR="005D5231" w:rsidRPr="00B044A3">
              <w:rPr>
                <w:rFonts w:eastAsia="Times New Roman"/>
                <w:color w:val="000000" w:themeColor="text1"/>
                <w:szCs w:val="24"/>
              </w:rPr>
              <w:t xml:space="preserve"> с 0,4 </w:t>
            </w:r>
            <w:proofErr w:type="spellStart"/>
            <w:r w:rsidR="005D5231" w:rsidRPr="00B044A3">
              <w:rPr>
                <w:rFonts w:eastAsia="Times New Roman"/>
                <w:color w:val="000000" w:themeColor="text1"/>
                <w:szCs w:val="24"/>
              </w:rPr>
              <w:t>п.п</w:t>
            </w:r>
            <w:proofErr w:type="spellEnd"/>
            <w:r w:rsidR="005D5231" w:rsidRPr="00B044A3">
              <w:rPr>
                <w:rFonts w:eastAsia="Times New Roman"/>
                <w:color w:val="000000" w:themeColor="text1"/>
                <w:szCs w:val="24"/>
              </w:rPr>
              <w:t>. в сравнение с 2018 г. (82,4%), но въпреки това той остава под средната  стойност за ЕС от 94,8 %.</w:t>
            </w:r>
            <w:r w:rsidR="00E22282" w:rsidRPr="00B044A3">
              <w:rPr>
                <w:rStyle w:val="FootnoteReference"/>
                <w:rFonts w:eastAsia="Times New Roman"/>
                <w:color w:val="000000" w:themeColor="text1"/>
                <w:szCs w:val="24"/>
              </w:rPr>
              <w:footnoteReference w:id="4"/>
            </w:r>
          </w:p>
          <w:p w14:paraId="379788C6" w14:textId="54C8B915" w:rsidR="008F20DF" w:rsidRPr="00B044A3" w:rsidRDefault="008F20DF" w:rsidP="008F20DF">
            <w:pPr>
              <w:spacing w:after="0"/>
              <w:rPr>
                <w:rFonts w:eastAsia="Times New Roman"/>
                <w:color w:val="000000" w:themeColor="text1"/>
                <w:szCs w:val="24"/>
              </w:rPr>
            </w:pPr>
            <w:r w:rsidRPr="00B044A3">
              <w:rPr>
                <w:rFonts w:eastAsia="Times New Roman"/>
                <w:b/>
                <w:color w:val="000000" w:themeColor="text1"/>
                <w:szCs w:val="24"/>
              </w:rPr>
              <w:t xml:space="preserve">Съгласно </w:t>
            </w:r>
            <w:r w:rsidRPr="00B044A3">
              <w:rPr>
                <w:rFonts w:eastAsia="Times New Roman"/>
                <w:b/>
                <w:i/>
                <w:color w:val="000000" w:themeColor="text1"/>
                <w:szCs w:val="24"/>
              </w:rPr>
              <w:t xml:space="preserve">Доклад на  СБ </w:t>
            </w:r>
            <w:r w:rsidR="008B1F75" w:rsidRPr="00B044A3">
              <w:rPr>
                <w:rFonts w:eastAsia="Times New Roman"/>
                <w:color w:val="000000" w:themeColor="text1"/>
                <w:szCs w:val="24"/>
              </w:rPr>
              <w:t>в</w:t>
            </w:r>
            <w:r w:rsidRPr="00B044A3">
              <w:rPr>
                <w:rFonts w:eastAsia="Times New Roman"/>
                <w:color w:val="000000" w:themeColor="text1"/>
                <w:szCs w:val="24"/>
              </w:rPr>
              <w:t>ъпреки спада в абсолютните цифри, учебната 2019/2020 г</w:t>
            </w:r>
            <w:r w:rsidR="00DD74C4" w:rsidRPr="00B044A3">
              <w:rPr>
                <w:rFonts w:eastAsia="Times New Roman"/>
                <w:color w:val="000000" w:themeColor="text1"/>
                <w:szCs w:val="24"/>
              </w:rPr>
              <w:t>.</w:t>
            </w:r>
            <w:r w:rsidRPr="00B044A3">
              <w:rPr>
                <w:rFonts w:eastAsia="Times New Roman"/>
                <w:color w:val="000000" w:themeColor="text1"/>
                <w:szCs w:val="24"/>
              </w:rPr>
              <w:t xml:space="preserve"> отбеляза ръст (0,3 процентни пункта) в процента на участие за първи път от 2014 г. насам</w:t>
            </w:r>
            <w:r w:rsidRPr="00B044A3">
              <w:rPr>
                <w:rFonts w:eastAsia="Times New Roman"/>
                <w:b/>
                <w:color w:val="000000" w:themeColor="text1"/>
                <w:szCs w:val="24"/>
              </w:rPr>
              <w:t xml:space="preserve">. </w:t>
            </w:r>
            <w:r w:rsidR="008B1F75" w:rsidRPr="00B044A3">
              <w:rPr>
                <w:rFonts w:eastAsia="Times New Roman"/>
                <w:color w:val="000000" w:themeColor="text1"/>
                <w:szCs w:val="24"/>
              </w:rPr>
              <w:t>О</w:t>
            </w:r>
            <w:r w:rsidRPr="00B044A3">
              <w:rPr>
                <w:rFonts w:eastAsia="Times New Roman"/>
                <w:color w:val="000000" w:themeColor="text1"/>
                <w:szCs w:val="24"/>
              </w:rPr>
              <w:t>тбеляз</w:t>
            </w:r>
            <w:r w:rsidR="008B1F75" w:rsidRPr="00B044A3">
              <w:rPr>
                <w:rFonts w:eastAsia="Times New Roman"/>
                <w:color w:val="000000" w:themeColor="text1"/>
                <w:szCs w:val="24"/>
              </w:rPr>
              <w:t>ано е</w:t>
            </w:r>
            <w:r w:rsidRPr="00B044A3">
              <w:rPr>
                <w:rFonts w:eastAsia="Times New Roman"/>
                <w:color w:val="000000" w:themeColor="text1"/>
                <w:szCs w:val="24"/>
              </w:rPr>
              <w:t xml:space="preserve">, че достъпността на предучилищното образование в България е възпрепятствана както от </w:t>
            </w:r>
            <w:r w:rsidRPr="00B044A3">
              <w:rPr>
                <w:rFonts w:eastAsia="Times New Roman"/>
                <w:b/>
                <w:color w:val="000000" w:themeColor="text1"/>
                <w:szCs w:val="24"/>
              </w:rPr>
              <w:t>„такси и скрити разходи“,</w:t>
            </w:r>
            <w:r w:rsidRPr="00B044A3">
              <w:rPr>
                <w:rFonts w:eastAsia="Times New Roman"/>
                <w:color w:val="000000" w:themeColor="text1"/>
                <w:szCs w:val="24"/>
              </w:rPr>
              <w:t xml:space="preserve"> които засягат най-уязвимите групи, така и от нер</w:t>
            </w:r>
            <w:r w:rsidR="006628BC" w:rsidRPr="00B044A3">
              <w:rPr>
                <w:rFonts w:eastAsia="Times New Roman"/>
                <w:color w:val="000000" w:themeColor="text1"/>
                <w:szCs w:val="24"/>
              </w:rPr>
              <w:t>е</w:t>
            </w:r>
            <w:r w:rsidRPr="00B044A3">
              <w:rPr>
                <w:rFonts w:eastAsia="Times New Roman"/>
                <w:color w:val="000000" w:themeColor="text1"/>
                <w:szCs w:val="24"/>
              </w:rPr>
              <w:t>гистрираната</w:t>
            </w:r>
            <w:r w:rsidRPr="00B044A3">
              <w:rPr>
                <w:color w:val="000000" w:themeColor="text1"/>
              </w:rPr>
              <w:t xml:space="preserve"> външна миграция на децата</w:t>
            </w:r>
            <w:r w:rsidRPr="00B044A3">
              <w:rPr>
                <w:rFonts w:eastAsia="Times New Roman"/>
                <w:color w:val="000000" w:themeColor="text1"/>
                <w:szCs w:val="24"/>
              </w:rPr>
              <w:t xml:space="preserve"> в задължителна предучилищна и училищна възраст. </w:t>
            </w:r>
          </w:p>
          <w:p w14:paraId="4B66F483" w14:textId="0C1000A6"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 подкрепата по Оперативна програма „Наука и образование за интелигентен растеж“ (ОПНОИР) чрез проекта „Активно приобщаване в системата на предучилищното образование“ се финансират разходите за такси за деца </w:t>
            </w:r>
            <w:r w:rsidR="00EF3CA4" w:rsidRPr="00B044A3">
              <w:rPr>
                <w:rFonts w:eastAsia="Times New Roman"/>
                <w:color w:val="000000" w:themeColor="text1"/>
                <w:szCs w:val="24"/>
              </w:rPr>
              <w:t>от уязвими групи</w:t>
            </w:r>
            <w:r w:rsidRPr="00B044A3">
              <w:rPr>
                <w:rFonts w:eastAsia="Times New Roman"/>
                <w:color w:val="000000" w:themeColor="text1"/>
                <w:szCs w:val="24"/>
              </w:rPr>
              <w:t>, програми за обучение на родителите</w:t>
            </w:r>
            <w:r w:rsidR="007E0E7F" w:rsidRPr="00B044A3">
              <w:rPr>
                <w:rFonts w:eastAsia="Times New Roman"/>
                <w:color w:val="000000" w:themeColor="text1"/>
                <w:szCs w:val="24"/>
              </w:rPr>
              <w:t>,</w:t>
            </w:r>
            <w:r w:rsidRPr="00B044A3">
              <w:rPr>
                <w:rFonts w:eastAsia="Times New Roman"/>
                <w:color w:val="000000" w:themeColor="text1"/>
                <w:szCs w:val="24"/>
              </w:rPr>
              <w:t xml:space="preserve"> педагогическа, психологическа и социална подкрепа на децата. </w:t>
            </w:r>
          </w:p>
          <w:p w14:paraId="664C3D6A" w14:textId="33A9E791" w:rsidR="006808EF" w:rsidRPr="00B044A3" w:rsidRDefault="006808EF" w:rsidP="008F20DF">
            <w:pPr>
              <w:spacing w:after="0"/>
              <w:rPr>
                <w:rFonts w:eastAsia="Times New Roman"/>
                <w:color w:val="000000" w:themeColor="text1"/>
                <w:szCs w:val="24"/>
              </w:rPr>
            </w:pPr>
            <w:r w:rsidRPr="00B044A3">
              <w:rPr>
                <w:rFonts w:eastAsia="Times New Roman"/>
                <w:color w:val="000000" w:themeColor="text1"/>
                <w:szCs w:val="24"/>
              </w:rPr>
              <w:t xml:space="preserve">Модернизирането на съществуващата и изграждането на нова образователна инфраструктура е особено необходимо в големите градове.  </w:t>
            </w:r>
          </w:p>
          <w:p w14:paraId="47BF2499" w14:textId="7CB95D2F" w:rsidR="008F20DF" w:rsidRPr="00B044A3" w:rsidRDefault="00674C59" w:rsidP="008F20DF">
            <w:pPr>
              <w:spacing w:after="0"/>
              <w:rPr>
                <w:rFonts w:eastAsia="Times New Roman"/>
                <w:color w:val="000000" w:themeColor="text1"/>
                <w:szCs w:val="24"/>
              </w:rPr>
            </w:pPr>
            <w:r w:rsidRPr="00B044A3">
              <w:rPr>
                <w:rFonts w:eastAsia="Times New Roman"/>
                <w:color w:val="000000" w:themeColor="text1"/>
                <w:szCs w:val="24"/>
              </w:rPr>
              <w:t>В</w:t>
            </w:r>
            <w:r w:rsidR="008F20DF" w:rsidRPr="00B044A3">
              <w:rPr>
                <w:rFonts w:eastAsia="Times New Roman"/>
                <w:color w:val="000000" w:themeColor="text1"/>
                <w:szCs w:val="24"/>
              </w:rPr>
              <w:t xml:space="preserve"> Плана за възстановяване и устойчивост за периода 2021-2024 г. е предвидена подкрепа за устойчиво управление на ресурсите в детските градини и училищата, енергийна ефективност, рециклиране и намаляване на отпадъците.  </w:t>
            </w:r>
          </w:p>
          <w:p w14:paraId="0AEBE7B6" w14:textId="5D1E18E3" w:rsidR="008F20DF" w:rsidRPr="00B044A3" w:rsidRDefault="00330E54" w:rsidP="008F20DF">
            <w:pPr>
              <w:spacing w:after="0"/>
              <w:rPr>
                <w:rFonts w:eastAsia="Times New Roman"/>
                <w:color w:val="000000" w:themeColor="text1"/>
                <w:szCs w:val="24"/>
                <w:lang w:val="en-US"/>
              </w:rPr>
            </w:pPr>
            <w:r w:rsidRPr="00B044A3">
              <w:rPr>
                <w:rFonts w:eastAsia="Times New Roman"/>
                <w:color w:val="000000" w:themeColor="text1"/>
                <w:szCs w:val="24"/>
              </w:rPr>
              <w:t>В</w:t>
            </w:r>
            <w:r w:rsidR="008F20DF" w:rsidRPr="00B044A3">
              <w:rPr>
                <w:rFonts w:eastAsia="Times New Roman"/>
                <w:b/>
                <w:color w:val="000000" w:themeColor="text1"/>
                <w:szCs w:val="24"/>
              </w:rPr>
              <w:t xml:space="preserve"> </w:t>
            </w:r>
            <w:r w:rsidR="008F20DF" w:rsidRPr="00B044A3">
              <w:rPr>
                <w:rFonts w:eastAsia="Times New Roman"/>
                <w:color w:val="000000" w:themeColor="text1"/>
                <w:szCs w:val="24"/>
              </w:rPr>
              <w:t>Националната стратегия на Република България за приобщаване и участие на ромите (2021-2030)</w:t>
            </w:r>
            <w:r w:rsidR="00562705" w:rsidRPr="00B044A3">
              <w:rPr>
                <w:rStyle w:val="FootnoteReference"/>
                <w:rFonts w:eastAsia="Times New Roman"/>
                <w:color w:val="000000" w:themeColor="text1"/>
                <w:szCs w:val="24"/>
              </w:rPr>
              <w:footnoteReference w:id="5"/>
            </w:r>
            <w:r w:rsidRPr="00B044A3">
              <w:rPr>
                <w:rFonts w:eastAsia="Times New Roman"/>
                <w:color w:val="000000" w:themeColor="text1"/>
                <w:szCs w:val="24"/>
              </w:rPr>
              <w:t xml:space="preserve"> </w:t>
            </w:r>
            <w:r w:rsidR="006808EF" w:rsidRPr="00B044A3">
              <w:rPr>
                <w:rFonts w:eastAsia="Times New Roman"/>
                <w:color w:val="000000" w:themeColor="text1"/>
                <w:szCs w:val="24"/>
              </w:rPr>
              <w:t>е посочено</w:t>
            </w:r>
            <w:r w:rsidR="008F20DF" w:rsidRPr="00B044A3">
              <w:rPr>
                <w:rFonts w:eastAsia="Times New Roman"/>
                <w:color w:val="000000" w:themeColor="text1"/>
                <w:szCs w:val="24"/>
              </w:rPr>
              <w:t>, че качеството на образованието и грижите в ранна детска възраст се възпрепятства от недостатъчната подготовка на възпитателите и другите служители в области като приобщаващо образование, ранно детско развитие, етническо многообразие и специални образователни потребности и способности.</w:t>
            </w:r>
            <w:r w:rsidR="008F20DF" w:rsidRPr="00B044A3">
              <w:rPr>
                <w:rFonts w:eastAsia="Times New Roman"/>
                <w:b/>
                <w:color w:val="000000" w:themeColor="text1"/>
                <w:szCs w:val="24"/>
              </w:rPr>
              <w:t xml:space="preserve"> </w:t>
            </w:r>
            <w:r w:rsidR="005C3661" w:rsidRPr="00B044A3">
              <w:rPr>
                <w:rFonts w:eastAsia="Times New Roman"/>
                <w:color w:val="000000" w:themeColor="text1"/>
                <w:szCs w:val="24"/>
              </w:rPr>
              <w:t xml:space="preserve">Според PIRLS 2016 </w:t>
            </w:r>
            <w:r w:rsidRPr="00B044A3">
              <w:rPr>
                <w:rFonts w:eastAsia="Times New Roman"/>
                <w:color w:val="000000" w:themeColor="text1"/>
                <w:szCs w:val="24"/>
              </w:rPr>
              <w:t xml:space="preserve">в </w:t>
            </w:r>
            <w:r w:rsidR="005C3661" w:rsidRPr="00B044A3">
              <w:rPr>
                <w:rFonts w:eastAsia="Times New Roman"/>
                <w:color w:val="000000" w:themeColor="text1"/>
                <w:szCs w:val="24"/>
              </w:rPr>
              <w:t xml:space="preserve">България постиженията на деца, посещавали детска градина 3 или повече години са с 53 точки по-високи от тези, които са посещавали детска градина </w:t>
            </w:r>
            <w:r w:rsidR="005C3661" w:rsidRPr="00B044A3">
              <w:rPr>
                <w:rFonts w:eastAsia="Times New Roman"/>
                <w:color w:val="000000" w:themeColor="text1"/>
                <w:szCs w:val="24"/>
              </w:rPr>
              <w:lastRenderedPageBreak/>
              <w:t>или предучилищна група 1 година или по-малко и с</w:t>
            </w:r>
            <w:r w:rsidR="00F11D28" w:rsidRPr="00B044A3">
              <w:rPr>
                <w:rFonts w:eastAsia="Times New Roman"/>
                <w:color w:val="000000" w:themeColor="text1"/>
                <w:szCs w:val="24"/>
              </w:rPr>
              <w:t>ъс</w:t>
            </w:r>
            <w:r w:rsidR="005C3661" w:rsidRPr="00B044A3">
              <w:rPr>
                <w:rFonts w:eastAsia="Times New Roman"/>
                <w:color w:val="000000" w:themeColor="text1"/>
                <w:szCs w:val="24"/>
              </w:rPr>
              <w:t xml:space="preserve"> 75 точки по високи от тези, които не са посещавали. Подобно на това </w:t>
            </w:r>
            <w:proofErr w:type="spellStart"/>
            <w:r w:rsidR="005C3661" w:rsidRPr="00B044A3">
              <w:rPr>
                <w:rFonts w:eastAsia="Times New Roman"/>
                <w:color w:val="000000" w:themeColor="text1"/>
                <w:szCs w:val="24"/>
              </w:rPr>
              <w:t>спроред</w:t>
            </w:r>
            <w:proofErr w:type="spellEnd"/>
            <w:r w:rsidR="005C3661" w:rsidRPr="00B044A3">
              <w:rPr>
                <w:rFonts w:eastAsia="Times New Roman"/>
                <w:color w:val="000000" w:themeColor="text1"/>
                <w:szCs w:val="24"/>
              </w:rPr>
              <w:t xml:space="preserve"> TIMSS 2019 постиженията на деца, посещавали детска градина 3 или повече години са със 76 точки по-високи от тези, които не са посещавали по математика и със 116 точки повече по природни науки.</w:t>
            </w:r>
          </w:p>
          <w:p w14:paraId="1724FAB3" w14:textId="6B296620"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Както се посочва в </w:t>
            </w:r>
            <w:r w:rsidRPr="00B044A3">
              <w:rPr>
                <w:rFonts w:eastAsia="Times New Roman"/>
                <w:b/>
                <w:i/>
                <w:color w:val="000000" w:themeColor="text1"/>
                <w:szCs w:val="24"/>
              </w:rPr>
              <w:t>Обзора на образованието и обучението 2020 за България</w:t>
            </w:r>
            <w:r w:rsidRPr="00B044A3">
              <w:rPr>
                <w:rFonts w:eastAsia="Times New Roman"/>
                <w:color w:val="000000" w:themeColor="text1"/>
                <w:szCs w:val="24"/>
              </w:rPr>
              <w:t>, увеличаването на процента на участие и по-нататъшното повишаване на качеството на услугите може да окаже значително положително въздействие поради относително високия дял на учениците, които говорят друг език в дома си, и решаващата роля на ранните години за усвояването на езика.</w:t>
            </w:r>
          </w:p>
          <w:p w14:paraId="571C45F6" w14:textId="32F51854" w:rsidR="008F20DF" w:rsidRPr="00B044A3" w:rsidRDefault="00006C8B" w:rsidP="008F20DF">
            <w:pPr>
              <w:spacing w:after="0"/>
              <w:rPr>
                <w:rFonts w:eastAsia="Times New Roman"/>
                <w:color w:val="000000" w:themeColor="text1"/>
                <w:szCs w:val="24"/>
              </w:rPr>
            </w:pPr>
            <w:r w:rsidRPr="00B044A3">
              <w:rPr>
                <w:rFonts w:eastAsia="Times New Roman"/>
                <w:color w:val="000000" w:themeColor="text1"/>
                <w:szCs w:val="24"/>
              </w:rPr>
              <w:t>С</w:t>
            </w:r>
            <w:r w:rsidR="00A759EB" w:rsidRPr="00B044A3">
              <w:rPr>
                <w:rFonts w:eastAsia="Times New Roman"/>
                <w:color w:val="000000" w:themeColor="text1"/>
                <w:szCs w:val="24"/>
              </w:rPr>
              <w:t xml:space="preserve"> подкрепата на програмата за структурни реформи на ЕС</w:t>
            </w:r>
            <w:r w:rsidR="00A759EB" w:rsidRPr="00B044A3">
              <w:rPr>
                <w:rStyle w:val="FootnoteReference"/>
                <w:rFonts w:eastAsia="Times New Roman"/>
                <w:color w:val="000000" w:themeColor="text1"/>
                <w:szCs w:val="24"/>
              </w:rPr>
              <w:footnoteReference w:id="6"/>
            </w:r>
            <w:r w:rsidR="00A759EB" w:rsidRPr="00B044A3">
              <w:rPr>
                <w:rFonts w:eastAsia="Times New Roman"/>
                <w:color w:val="000000" w:themeColor="text1"/>
                <w:szCs w:val="24"/>
              </w:rPr>
              <w:t xml:space="preserve"> </w:t>
            </w:r>
            <w:r w:rsidR="00684FDB" w:rsidRPr="00B044A3">
              <w:rPr>
                <w:rFonts w:eastAsia="Times New Roman"/>
                <w:color w:val="000000" w:themeColor="text1"/>
                <w:szCs w:val="24"/>
              </w:rPr>
              <w:t xml:space="preserve">започна </w:t>
            </w:r>
            <w:r w:rsidR="008F20DF" w:rsidRPr="00B044A3">
              <w:rPr>
                <w:rFonts w:eastAsia="Times New Roman"/>
                <w:color w:val="000000" w:themeColor="text1"/>
                <w:szCs w:val="24"/>
              </w:rPr>
              <w:t>създаването на национална рамка за качеството на образованието и грижите в ранна детска възраст</w:t>
            </w:r>
            <w:r w:rsidRPr="00B044A3">
              <w:rPr>
                <w:rFonts w:eastAsia="Times New Roman"/>
                <w:color w:val="000000" w:themeColor="text1"/>
                <w:szCs w:val="24"/>
              </w:rPr>
              <w:t>.</w:t>
            </w:r>
            <w:r w:rsidR="00A759EB" w:rsidRPr="00B044A3">
              <w:rPr>
                <w:rFonts w:eastAsia="Times New Roman"/>
                <w:color w:val="000000" w:themeColor="text1"/>
                <w:szCs w:val="24"/>
              </w:rPr>
              <w:t xml:space="preserve"> </w:t>
            </w:r>
            <w:r w:rsidR="008F20DF" w:rsidRPr="00B044A3">
              <w:rPr>
                <w:rFonts w:eastAsia="Times New Roman"/>
                <w:color w:val="000000" w:themeColor="text1"/>
                <w:szCs w:val="24"/>
              </w:rPr>
              <w:t>Във връзка с описаните предизвикателства Програмата ще насочи инвестиции за подпомагане на ефективната социализация на децата в ранна детска възраст, както и към мерки за подобряване на достъпността и качеството на предучилищното образование.</w:t>
            </w:r>
          </w:p>
          <w:p w14:paraId="72B4DE62" w14:textId="77777777" w:rsidR="008F20DF" w:rsidRPr="00B044A3" w:rsidRDefault="008F20DF" w:rsidP="008F20DF">
            <w:pPr>
              <w:spacing w:after="0"/>
              <w:rPr>
                <w:rFonts w:eastAsia="Times New Roman"/>
                <w:b/>
                <w:color w:val="000000" w:themeColor="text1"/>
                <w:szCs w:val="24"/>
              </w:rPr>
            </w:pPr>
            <w:r w:rsidRPr="00B044A3">
              <w:rPr>
                <w:rFonts w:eastAsia="Times New Roman"/>
                <w:b/>
                <w:color w:val="000000" w:themeColor="text1"/>
                <w:szCs w:val="24"/>
              </w:rPr>
              <w:t>Предизвикателство: Подобряване на качеството и приобщаващия характер на образователната система</w:t>
            </w:r>
          </w:p>
          <w:p w14:paraId="382CC8AC" w14:textId="0BC903C2" w:rsidR="00370093" w:rsidRPr="00B044A3" w:rsidRDefault="008F20DF" w:rsidP="008F20DF">
            <w:pPr>
              <w:spacing w:after="0"/>
              <w:rPr>
                <w:rFonts w:eastAsia="Times New Roman"/>
                <w:color w:val="000000" w:themeColor="text1"/>
                <w:szCs w:val="24"/>
              </w:rPr>
            </w:pPr>
            <w:r w:rsidRPr="00B044A3">
              <w:rPr>
                <w:rFonts w:eastAsia="Times New Roman"/>
                <w:b/>
                <w:i/>
                <w:color w:val="000000" w:themeColor="text1"/>
                <w:szCs w:val="24"/>
              </w:rPr>
              <w:t>В Доклада на ЕК за България 2020 г.</w:t>
            </w:r>
            <w:r w:rsidRPr="00B044A3">
              <w:rPr>
                <w:rFonts w:eastAsia="Times New Roman"/>
                <w:color w:val="000000" w:themeColor="text1"/>
                <w:szCs w:val="24"/>
              </w:rPr>
              <w:t xml:space="preserve"> се посочва, че качеството и приобщаващият характер на образователната система продължават да представляват предизвикателство, въпреки провежданите реформи. В доклада се отбелязва, че България е въвела редица мерки за справяне с предизвикателствата, свързани с качеството и справедливостта на образованието</w:t>
            </w:r>
            <w:r w:rsidR="00EF44D3" w:rsidRPr="00B044A3">
              <w:rPr>
                <w:rFonts w:eastAsia="Times New Roman"/>
                <w:color w:val="000000" w:themeColor="text1"/>
                <w:szCs w:val="24"/>
              </w:rPr>
              <w:t xml:space="preserve">. </w:t>
            </w:r>
            <w:r w:rsidRPr="00B044A3">
              <w:rPr>
                <w:rFonts w:eastAsia="Times New Roman"/>
                <w:color w:val="000000" w:themeColor="text1"/>
                <w:szCs w:val="24"/>
              </w:rPr>
              <w:t xml:space="preserve">Обхватът на държавната субсидия, предоставяна на детските градини и училищата (в сила от 2018 г.), в които </w:t>
            </w:r>
            <w:r w:rsidRPr="00B044A3">
              <w:rPr>
                <w:rFonts w:eastAsia="Times New Roman"/>
                <w:b/>
                <w:color w:val="000000" w:themeColor="text1"/>
                <w:szCs w:val="24"/>
              </w:rPr>
              <w:t>най-малко 20 % от децата са от уязвими групи,</w:t>
            </w:r>
            <w:r w:rsidRPr="00B044A3">
              <w:rPr>
                <w:rFonts w:eastAsia="Times New Roman"/>
                <w:color w:val="000000" w:themeColor="text1"/>
                <w:szCs w:val="24"/>
              </w:rPr>
              <w:t xml:space="preserve"> е разширен и вече включва също и средните и професионалните училища.</w:t>
            </w:r>
            <w:r w:rsidR="00B81753" w:rsidRPr="00B044A3">
              <w:t xml:space="preserve"> </w:t>
            </w:r>
            <w:r w:rsidR="00B81753" w:rsidRPr="00B044A3">
              <w:rPr>
                <w:rFonts w:eastAsia="Times New Roman"/>
                <w:color w:val="000000" w:themeColor="text1"/>
                <w:szCs w:val="24"/>
              </w:rPr>
              <w:t>По данни на Националния статистически институт (НСИ) от последното преброяване броят на ромското население в България към 01.02.</w:t>
            </w:r>
            <w:r w:rsidR="00AC5454" w:rsidRPr="00B044A3">
              <w:rPr>
                <w:rFonts w:eastAsia="Times New Roman"/>
                <w:color w:val="000000" w:themeColor="text1"/>
                <w:szCs w:val="24"/>
              </w:rPr>
              <w:t>2011</w:t>
            </w:r>
            <w:r w:rsidR="00B81753" w:rsidRPr="00B044A3">
              <w:rPr>
                <w:rFonts w:eastAsia="Times New Roman"/>
                <w:color w:val="000000" w:themeColor="text1"/>
                <w:szCs w:val="24"/>
              </w:rPr>
              <w:t xml:space="preserve"> г. е 325 343, като във възрастовата група от 0 до 9 години са 67 568 и във възрастовата група от 10 до 19 години са 59 511.</w:t>
            </w:r>
            <w:r w:rsidRPr="00B044A3">
              <w:rPr>
                <w:rFonts w:eastAsia="Times New Roman"/>
                <w:color w:val="000000" w:themeColor="text1"/>
                <w:szCs w:val="24"/>
              </w:rPr>
              <w:t xml:space="preserve"> Приобщаването на ромите в образованието продължава да бъде предизвикателство поради няколко фактора, сред които са училищната сегрегация и пречките, породени от крайната бедност, </w:t>
            </w:r>
            <w:r w:rsidRPr="00B044A3">
              <w:rPr>
                <w:rFonts w:eastAsia="Times New Roman"/>
                <w:b/>
                <w:color w:val="000000" w:themeColor="text1"/>
                <w:szCs w:val="24"/>
              </w:rPr>
              <w:t>като 34 % от учениците от ромски произход завършват само началния етап на основното образование, а 44 % - прогимназиалния етап</w:t>
            </w:r>
            <w:r w:rsidRPr="00B044A3">
              <w:rPr>
                <w:rFonts w:eastAsia="Times New Roman"/>
                <w:color w:val="000000" w:themeColor="text1"/>
                <w:szCs w:val="24"/>
              </w:rPr>
              <w:t xml:space="preserve"> (FRA, 2016 г.).</w:t>
            </w:r>
          </w:p>
          <w:p w14:paraId="14B08CBF" w14:textId="2D7850F3" w:rsidR="0035217B" w:rsidRPr="00B044A3" w:rsidRDefault="0035217B" w:rsidP="008F20DF">
            <w:pPr>
              <w:spacing w:after="0"/>
              <w:rPr>
                <w:rFonts w:eastAsia="Times New Roman"/>
                <w:color w:val="000000" w:themeColor="text1"/>
                <w:szCs w:val="24"/>
              </w:rPr>
            </w:pPr>
            <w:proofErr w:type="spellStart"/>
            <w:r w:rsidRPr="00B044A3">
              <w:rPr>
                <w:rFonts w:eastAsia="Times New Roman"/>
                <w:color w:val="000000" w:themeColor="text1"/>
                <w:szCs w:val="24"/>
              </w:rPr>
              <w:t>Невладеенето</w:t>
            </w:r>
            <w:proofErr w:type="spellEnd"/>
            <w:r w:rsidRPr="00B044A3">
              <w:rPr>
                <w:rFonts w:eastAsia="Times New Roman"/>
                <w:color w:val="000000" w:themeColor="text1"/>
                <w:szCs w:val="24"/>
              </w:rPr>
              <w:t xml:space="preserve"> на български език, на който е организиран учебният процес в страната, е сред причините тези деца да изостават от своите връстници. Те изпитват затруднения с усвояването на </w:t>
            </w:r>
            <w:r w:rsidR="009A17EA" w:rsidRPr="00B044A3">
              <w:rPr>
                <w:rFonts w:eastAsia="Times New Roman"/>
                <w:color w:val="000000" w:themeColor="text1"/>
                <w:szCs w:val="24"/>
              </w:rPr>
              <w:t>учебния</w:t>
            </w:r>
            <w:r w:rsidRPr="00B044A3">
              <w:rPr>
                <w:rFonts w:eastAsia="Times New Roman"/>
                <w:color w:val="000000" w:themeColor="text1"/>
                <w:szCs w:val="24"/>
              </w:rPr>
              <w:t xml:space="preserve"> материал и нови знания, чувстват се неразбрани и неуспешни.</w:t>
            </w:r>
            <w:r w:rsidR="00EB0590" w:rsidRPr="00B044A3">
              <w:rPr>
                <w:rFonts w:eastAsia="Times New Roman"/>
                <w:color w:val="000000" w:themeColor="text1"/>
                <w:szCs w:val="24"/>
              </w:rPr>
              <w:t xml:space="preserve"> Необходимо е да се прилагат адекватни и осъвременени методи за преподаване на български език на ученици, за които той не е майчин,  както и </w:t>
            </w:r>
            <w:proofErr w:type="spellStart"/>
            <w:r w:rsidR="00EB0590" w:rsidRPr="00B044A3">
              <w:rPr>
                <w:rFonts w:eastAsia="Times New Roman"/>
                <w:color w:val="000000" w:themeColor="text1"/>
                <w:szCs w:val="24"/>
              </w:rPr>
              <w:t>адектватна</w:t>
            </w:r>
            <w:proofErr w:type="spellEnd"/>
            <w:r w:rsidR="00EB0590" w:rsidRPr="00B044A3">
              <w:rPr>
                <w:rFonts w:eastAsia="Times New Roman"/>
                <w:color w:val="000000" w:themeColor="text1"/>
                <w:szCs w:val="24"/>
              </w:rPr>
              <w:t xml:space="preserve"> подготовка на учителите.  </w:t>
            </w:r>
          </w:p>
          <w:p w14:paraId="49421B69" w14:textId="1D2178FD" w:rsidR="008F20DF" w:rsidRPr="00B044A3" w:rsidRDefault="008F20DF" w:rsidP="008F20DF">
            <w:pPr>
              <w:spacing w:after="0"/>
              <w:rPr>
                <w:rFonts w:eastAsia="Times New Roman"/>
                <w:b/>
                <w:color w:val="000000" w:themeColor="text1"/>
                <w:szCs w:val="24"/>
              </w:rPr>
            </w:pPr>
            <w:r w:rsidRPr="00B044A3">
              <w:rPr>
                <w:rFonts w:eastAsia="Times New Roman"/>
                <w:color w:val="000000" w:themeColor="text1"/>
                <w:szCs w:val="24"/>
              </w:rPr>
              <w:t>В контекста на усилията за успешно включване и предотвратяване на отпадането от училище и за приобщаващо образование е приета Наредба за приобщаващо образование</w:t>
            </w:r>
            <w:r w:rsidR="006F6D6F" w:rsidRPr="00B044A3">
              <w:rPr>
                <w:rFonts w:eastAsia="Times New Roman"/>
                <w:color w:val="000000" w:themeColor="text1"/>
                <w:szCs w:val="24"/>
              </w:rPr>
              <w:t xml:space="preserve">. </w:t>
            </w:r>
            <w:r w:rsidRPr="00B044A3">
              <w:rPr>
                <w:rFonts w:eastAsia="Times New Roman"/>
                <w:color w:val="000000" w:themeColor="text1"/>
                <w:szCs w:val="24"/>
              </w:rPr>
              <w:t xml:space="preserve">Съществено въздействие оказва и създаденият </w:t>
            </w:r>
            <w:r w:rsidRPr="00B044A3">
              <w:rPr>
                <w:b/>
                <w:color w:val="000000" w:themeColor="text1"/>
              </w:rPr>
              <w:t xml:space="preserve">Механизъм за съвместна </w:t>
            </w:r>
            <w:r w:rsidRPr="00B044A3">
              <w:rPr>
                <w:b/>
                <w:color w:val="000000" w:themeColor="text1"/>
              </w:rPr>
              <w:lastRenderedPageBreak/>
              <w:t>работа на институциите по обхващане и включване в образователната система на деца и ученици в задължителна училищна възраст</w:t>
            </w:r>
            <w:r w:rsidR="003A4447" w:rsidRPr="00B044A3">
              <w:rPr>
                <w:b/>
                <w:color w:val="000000" w:themeColor="text1"/>
              </w:rPr>
              <w:t xml:space="preserve"> (Механизма)</w:t>
            </w:r>
            <w:r w:rsidRPr="00B044A3">
              <w:rPr>
                <w:rFonts w:eastAsia="Times New Roman"/>
                <w:b/>
                <w:color w:val="000000" w:themeColor="text1"/>
                <w:szCs w:val="24"/>
              </w:rPr>
              <w:t>.</w:t>
            </w:r>
          </w:p>
          <w:p w14:paraId="0AF9FBCD" w14:textId="70831BCA" w:rsidR="003B5623" w:rsidRPr="00B044A3" w:rsidRDefault="008F20DF" w:rsidP="003B5623">
            <w:pPr>
              <w:spacing w:after="0"/>
              <w:rPr>
                <w:rFonts w:eastAsia="Times New Roman"/>
                <w:color w:val="000000" w:themeColor="text1"/>
                <w:szCs w:val="24"/>
              </w:rPr>
            </w:pPr>
            <w:r w:rsidRPr="00B044A3">
              <w:rPr>
                <w:rFonts w:eastAsia="Times New Roman"/>
                <w:color w:val="000000" w:themeColor="text1"/>
                <w:szCs w:val="24"/>
              </w:rPr>
              <w:t xml:space="preserve">В </w:t>
            </w:r>
            <w:r w:rsidRPr="00B044A3">
              <w:rPr>
                <w:rFonts w:eastAsia="Times New Roman"/>
                <w:b/>
                <w:i/>
                <w:color w:val="000000" w:themeColor="text1"/>
                <w:szCs w:val="24"/>
              </w:rPr>
              <w:t>Доклада на ЕК за България 2020</w:t>
            </w:r>
            <w:r w:rsidRPr="00B044A3">
              <w:rPr>
                <w:rFonts w:eastAsia="Times New Roman"/>
                <w:color w:val="000000" w:themeColor="text1"/>
                <w:szCs w:val="24"/>
              </w:rPr>
              <w:t xml:space="preserve"> се отчита, че междуинституционалният механизъм постигна известни резултати, насочени към предотвратяването на отпадането от училище.  От 2017 г. до 2020 г. са върнати обратно в училище и детска градина или са записа</w:t>
            </w:r>
            <w:r w:rsidR="0015490F" w:rsidRPr="00B044A3">
              <w:rPr>
                <w:rFonts w:eastAsia="Times New Roman"/>
                <w:color w:val="000000" w:themeColor="text1"/>
                <w:szCs w:val="24"/>
              </w:rPr>
              <w:t>н</w:t>
            </w:r>
            <w:r w:rsidRPr="00B044A3">
              <w:rPr>
                <w:rFonts w:eastAsia="Times New Roman"/>
                <w:color w:val="000000" w:themeColor="text1"/>
                <w:szCs w:val="24"/>
              </w:rPr>
              <w:t xml:space="preserve">и за първи път </w:t>
            </w:r>
            <w:r w:rsidRPr="00B044A3">
              <w:rPr>
                <w:rFonts w:eastAsia="Times New Roman"/>
                <w:b/>
                <w:color w:val="000000" w:themeColor="text1"/>
                <w:szCs w:val="24"/>
              </w:rPr>
              <w:t>52 104</w:t>
            </w:r>
            <w:r w:rsidRPr="00B044A3">
              <w:rPr>
                <w:b/>
                <w:color w:val="000000" w:themeColor="text1"/>
              </w:rPr>
              <w:t xml:space="preserve"> деца</w:t>
            </w:r>
            <w:r w:rsidRPr="00B044A3">
              <w:rPr>
                <w:rFonts w:eastAsia="Times New Roman"/>
                <w:b/>
                <w:color w:val="000000" w:themeColor="text1"/>
                <w:szCs w:val="24"/>
              </w:rPr>
              <w:t xml:space="preserve"> и ученици до 18 г</w:t>
            </w:r>
            <w:r w:rsidR="001B5BAD" w:rsidRPr="00B044A3">
              <w:rPr>
                <w:rFonts w:eastAsia="Times New Roman"/>
                <w:b/>
                <w:color w:val="000000" w:themeColor="text1"/>
                <w:szCs w:val="24"/>
              </w:rPr>
              <w:t>.</w:t>
            </w:r>
            <w:r w:rsidRPr="00B044A3">
              <w:rPr>
                <w:rFonts w:eastAsia="Times New Roman"/>
                <w:b/>
                <w:color w:val="000000" w:themeColor="text1"/>
                <w:szCs w:val="24"/>
              </w:rPr>
              <w:t xml:space="preserve"> включително, като от тях 2 386 не са задържани и 22 986 са ново отпаднали.</w:t>
            </w:r>
            <w:r w:rsidRPr="00B044A3">
              <w:rPr>
                <w:rFonts w:eastAsia="Times New Roman"/>
                <w:color w:val="000000" w:themeColor="text1"/>
                <w:szCs w:val="24"/>
              </w:rPr>
              <w:t xml:space="preserve"> </w:t>
            </w:r>
          </w:p>
          <w:p w14:paraId="43838C4E" w14:textId="242B9C80" w:rsidR="003B5623" w:rsidRPr="00B044A3" w:rsidRDefault="003B5623" w:rsidP="003B5623">
            <w:pPr>
              <w:spacing w:after="0"/>
              <w:rPr>
                <w:rFonts w:eastAsia="Times New Roman"/>
                <w:color w:val="000000" w:themeColor="text1"/>
                <w:szCs w:val="24"/>
              </w:rPr>
            </w:pPr>
            <w:r w:rsidRPr="00B044A3">
              <w:rPr>
                <w:rFonts w:eastAsia="Times New Roman"/>
                <w:color w:val="000000" w:themeColor="text1"/>
                <w:szCs w:val="24"/>
              </w:rPr>
              <w:t>Сравнението на дела на отпадналите и незаписаните деца и ученици в образователната система по причини поставя на първо място културологичните причини (между 34 и 56</w:t>
            </w:r>
            <w:r w:rsidR="00B52BB0" w:rsidRPr="00B044A3">
              <w:rPr>
                <w:rFonts w:eastAsia="Times New Roman"/>
                <w:color w:val="000000" w:themeColor="text1"/>
                <w:szCs w:val="24"/>
              </w:rPr>
              <w:t xml:space="preserve">%), </w:t>
            </w:r>
            <w:r w:rsidRPr="00B044A3">
              <w:rPr>
                <w:rFonts w:eastAsia="Times New Roman"/>
                <w:color w:val="000000" w:themeColor="text1"/>
                <w:szCs w:val="24"/>
              </w:rPr>
              <w:t xml:space="preserve">след това са икономическите причини </w:t>
            </w:r>
            <w:r w:rsidR="00B52BB0" w:rsidRPr="00B044A3">
              <w:rPr>
                <w:rFonts w:eastAsia="Times New Roman"/>
                <w:color w:val="000000" w:themeColor="text1"/>
                <w:szCs w:val="24"/>
              </w:rPr>
              <w:t>(</w:t>
            </w:r>
            <w:r w:rsidRPr="00B044A3">
              <w:rPr>
                <w:rFonts w:eastAsia="Times New Roman"/>
                <w:color w:val="000000" w:themeColor="text1"/>
                <w:szCs w:val="24"/>
              </w:rPr>
              <w:t>между 10 и 14</w:t>
            </w:r>
            <w:r w:rsidR="00B52BB0" w:rsidRPr="00B044A3">
              <w:rPr>
                <w:rFonts w:eastAsia="Times New Roman"/>
                <w:color w:val="000000" w:themeColor="text1"/>
                <w:szCs w:val="24"/>
              </w:rPr>
              <w:t xml:space="preserve">%) </w:t>
            </w:r>
            <w:r w:rsidRPr="00B044A3">
              <w:rPr>
                <w:rFonts w:eastAsia="Times New Roman"/>
                <w:color w:val="000000" w:themeColor="text1"/>
                <w:szCs w:val="24"/>
              </w:rPr>
              <w:t>и образователни</w:t>
            </w:r>
            <w:r w:rsidR="00B52BB0" w:rsidRPr="00B044A3">
              <w:rPr>
                <w:rFonts w:eastAsia="Times New Roman"/>
                <w:color w:val="000000" w:themeColor="text1"/>
                <w:szCs w:val="24"/>
              </w:rPr>
              <w:t>те</w:t>
            </w:r>
            <w:r w:rsidRPr="00B044A3">
              <w:rPr>
                <w:rFonts w:eastAsia="Times New Roman"/>
                <w:color w:val="000000" w:themeColor="text1"/>
                <w:szCs w:val="24"/>
              </w:rPr>
              <w:t xml:space="preserve"> причини </w:t>
            </w:r>
            <w:r w:rsidR="00B52BB0" w:rsidRPr="00B044A3">
              <w:rPr>
                <w:rFonts w:eastAsia="Times New Roman"/>
                <w:color w:val="000000" w:themeColor="text1"/>
                <w:szCs w:val="24"/>
              </w:rPr>
              <w:t>(</w:t>
            </w:r>
            <w:r w:rsidRPr="00B044A3">
              <w:rPr>
                <w:rFonts w:eastAsia="Times New Roman"/>
                <w:color w:val="000000" w:themeColor="text1"/>
                <w:szCs w:val="24"/>
              </w:rPr>
              <w:t>между 1 и 12%</w:t>
            </w:r>
            <w:r w:rsidR="00B52BB0" w:rsidRPr="00B044A3">
              <w:rPr>
                <w:rFonts w:eastAsia="Times New Roman"/>
                <w:color w:val="000000" w:themeColor="text1"/>
                <w:szCs w:val="24"/>
              </w:rPr>
              <w:t>)</w:t>
            </w:r>
            <w:r w:rsidRPr="00B044A3">
              <w:rPr>
                <w:rFonts w:eastAsia="Times New Roman"/>
                <w:color w:val="000000" w:themeColor="text1"/>
                <w:szCs w:val="24"/>
              </w:rPr>
              <w:t>.</w:t>
            </w:r>
          </w:p>
          <w:p w14:paraId="2C74731B" w14:textId="381F9445"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Коефициентът на обхванатите към началото на 2020/2021 учебна година е 94,69%. Особено </w:t>
            </w:r>
            <w:r w:rsidRPr="00B044A3">
              <w:rPr>
                <w:rFonts w:eastAsia="Times New Roman"/>
                <w:b/>
                <w:color w:val="000000" w:themeColor="text1"/>
                <w:szCs w:val="24"/>
              </w:rPr>
              <w:t>голямо повишение има коефициентът на обхванатите 5- 6- и 7-годишни деца през втория срок на 2019/2020 г</w:t>
            </w:r>
            <w:r w:rsidRPr="00B044A3">
              <w:rPr>
                <w:rFonts w:eastAsia="Times New Roman"/>
                <w:color w:val="000000" w:themeColor="text1"/>
                <w:szCs w:val="24"/>
              </w:rPr>
              <w:t xml:space="preserve">. в сравнение с началото на същата учебна година. Друга ефективна практика, която се прилага, е въвеждането на образователните </w:t>
            </w:r>
            <w:proofErr w:type="spellStart"/>
            <w:r w:rsidRPr="00B044A3">
              <w:rPr>
                <w:rFonts w:eastAsia="Times New Roman"/>
                <w:color w:val="000000" w:themeColor="text1"/>
                <w:szCs w:val="24"/>
              </w:rPr>
              <w:t>медиатори</w:t>
            </w:r>
            <w:proofErr w:type="spellEnd"/>
            <w:r w:rsidRPr="00B044A3">
              <w:rPr>
                <w:rFonts w:eastAsia="Times New Roman"/>
                <w:color w:val="000000" w:themeColor="text1"/>
                <w:szCs w:val="24"/>
              </w:rPr>
              <w:t xml:space="preserve"> за работа с родителите.</w:t>
            </w:r>
          </w:p>
          <w:p w14:paraId="0A709E0A" w14:textId="58617F7D"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Това е доказателство, че е необходимо да бъдат разширени и надградени дейностите по Механизма и през следващия програмен период</w:t>
            </w:r>
            <w:r w:rsidR="006808EF" w:rsidRPr="00B044A3">
              <w:rPr>
                <w:rFonts w:eastAsia="Times New Roman"/>
                <w:color w:val="000000" w:themeColor="text1"/>
                <w:szCs w:val="24"/>
              </w:rPr>
              <w:t>.</w:t>
            </w:r>
          </w:p>
          <w:p w14:paraId="1D6BA733" w14:textId="4598A573" w:rsidR="008F20DF" w:rsidRPr="00B044A3" w:rsidRDefault="008F20DF" w:rsidP="008F20DF">
            <w:pPr>
              <w:spacing w:after="0"/>
              <w:rPr>
                <w:rFonts w:eastAsia="Times New Roman"/>
                <w:b/>
                <w:color w:val="000000" w:themeColor="text1"/>
                <w:szCs w:val="24"/>
              </w:rPr>
            </w:pPr>
            <w:r w:rsidRPr="00B044A3">
              <w:rPr>
                <w:rFonts w:eastAsia="Times New Roman"/>
                <w:b/>
                <w:color w:val="000000" w:themeColor="text1"/>
                <w:szCs w:val="24"/>
              </w:rPr>
              <w:t xml:space="preserve">Предизвикателство: Подобряване и надграждане на условията за личностно развитие и намаляване на дела </w:t>
            </w:r>
            <w:r w:rsidR="00545967" w:rsidRPr="00B044A3">
              <w:rPr>
                <w:rFonts w:eastAsia="Times New Roman"/>
                <w:b/>
                <w:color w:val="000000" w:themeColor="text1"/>
                <w:szCs w:val="24"/>
              </w:rPr>
              <w:t>н</w:t>
            </w:r>
            <w:r w:rsidRPr="00B044A3">
              <w:rPr>
                <w:rFonts w:eastAsia="Times New Roman"/>
                <w:b/>
                <w:color w:val="000000" w:themeColor="text1"/>
                <w:szCs w:val="24"/>
              </w:rPr>
              <w:t>а преждевременно напускащите образование и обучение</w:t>
            </w:r>
          </w:p>
          <w:p w14:paraId="52BAFC4C" w14:textId="3F0F0806" w:rsidR="006808E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Според </w:t>
            </w:r>
            <w:r w:rsidRPr="00B044A3">
              <w:rPr>
                <w:rFonts w:eastAsia="Times New Roman"/>
                <w:b/>
                <w:i/>
                <w:color w:val="000000" w:themeColor="text1"/>
                <w:szCs w:val="24"/>
              </w:rPr>
              <w:t>Обзор на образованието и обучението за 2020 г.</w:t>
            </w:r>
            <w:r w:rsidRPr="00B044A3">
              <w:rPr>
                <w:rFonts w:eastAsia="Times New Roman"/>
                <w:b/>
                <w:color w:val="000000" w:themeColor="text1"/>
                <w:szCs w:val="24"/>
              </w:rPr>
              <w:t xml:space="preserve"> </w:t>
            </w:r>
            <w:r w:rsidR="0032486A" w:rsidRPr="00B044A3">
              <w:rPr>
                <w:rFonts w:eastAsia="Times New Roman"/>
                <w:color w:val="000000" w:themeColor="text1"/>
                <w:szCs w:val="24"/>
              </w:rPr>
              <w:t xml:space="preserve">преждевременно напусналите </w:t>
            </w:r>
            <w:r w:rsidR="00545967" w:rsidRPr="00B044A3">
              <w:rPr>
                <w:rFonts w:eastAsia="Times New Roman"/>
                <w:color w:val="000000" w:themeColor="text1"/>
                <w:szCs w:val="24"/>
              </w:rPr>
              <w:t>училище</w:t>
            </w:r>
            <w:r w:rsidR="0032486A" w:rsidRPr="00B044A3">
              <w:rPr>
                <w:rFonts w:eastAsia="Times New Roman"/>
                <w:color w:val="000000" w:themeColor="text1"/>
                <w:szCs w:val="24"/>
              </w:rPr>
              <w:t xml:space="preserve"> (ПНУ)  (на възраст 18-24 г.)  </w:t>
            </w:r>
            <w:r w:rsidRPr="00B044A3">
              <w:rPr>
                <w:rFonts w:eastAsia="Times New Roman"/>
                <w:color w:val="000000" w:themeColor="text1"/>
                <w:szCs w:val="24"/>
              </w:rPr>
              <w:t>през 2019 г</w:t>
            </w:r>
            <w:r w:rsidR="00545967" w:rsidRPr="00B044A3">
              <w:rPr>
                <w:rFonts w:eastAsia="Times New Roman"/>
                <w:color w:val="000000" w:themeColor="text1"/>
                <w:szCs w:val="24"/>
              </w:rPr>
              <w:t>.</w:t>
            </w:r>
            <w:r w:rsidRPr="00B044A3">
              <w:rPr>
                <w:rFonts w:eastAsia="Times New Roman"/>
                <w:color w:val="000000" w:themeColor="text1"/>
                <w:szCs w:val="24"/>
              </w:rPr>
              <w:t xml:space="preserve"> </w:t>
            </w:r>
            <w:r w:rsidR="00545967" w:rsidRPr="00B044A3">
              <w:rPr>
                <w:rFonts w:eastAsia="Times New Roman"/>
                <w:color w:val="000000" w:themeColor="text1"/>
                <w:szCs w:val="24"/>
              </w:rPr>
              <w:t>са</w:t>
            </w:r>
            <w:r w:rsidRPr="00B044A3">
              <w:rPr>
                <w:rFonts w:eastAsia="Times New Roman"/>
                <w:color w:val="000000" w:themeColor="text1"/>
                <w:szCs w:val="24"/>
              </w:rPr>
              <w:t xml:space="preserve"> 13,9%, </w:t>
            </w:r>
            <w:r w:rsidR="00FC19EE" w:rsidRPr="00B044A3">
              <w:rPr>
                <w:rFonts w:eastAsia="Times New Roman"/>
                <w:color w:val="000000" w:themeColor="text1"/>
                <w:szCs w:val="24"/>
              </w:rPr>
              <w:t>и въпреки, че за 2020 г. спада</w:t>
            </w:r>
            <w:r w:rsidR="00545967" w:rsidRPr="00B044A3">
              <w:rPr>
                <w:rFonts w:eastAsia="Times New Roman"/>
                <w:color w:val="000000" w:themeColor="text1"/>
                <w:szCs w:val="24"/>
              </w:rPr>
              <w:t>т</w:t>
            </w:r>
            <w:r w:rsidR="00FC19EE" w:rsidRPr="00B044A3">
              <w:rPr>
                <w:rFonts w:eastAsia="Times New Roman"/>
                <w:color w:val="000000" w:themeColor="text1"/>
                <w:szCs w:val="24"/>
              </w:rPr>
              <w:t xml:space="preserve"> с 1.1 </w:t>
            </w:r>
            <w:proofErr w:type="spellStart"/>
            <w:r w:rsidR="00FC19EE" w:rsidRPr="00B044A3">
              <w:rPr>
                <w:rFonts w:eastAsia="Times New Roman"/>
                <w:color w:val="000000" w:themeColor="text1"/>
                <w:szCs w:val="24"/>
              </w:rPr>
              <w:t>п.п</w:t>
            </w:r>
            <w:proofErr w:type="spellEnd"/>
            <w:r w:rsidR="00FC19EE" w:rsidRPr="00B044A3">
              <w:rPr>
                <w:rFonts w:eastAsia="Times New Roman"/>
                <w:color w:val="000000" w:themeColor="text1"/>
                <w:szCs w:val="24"/>
              </w:rPr>
              <w:t xml:space="preserve">., достигайки 12,8%, </w:t>
            </w:r>
            <w:r w:rsidR="00545967" w:rsidRPr="00B044A3">
              <w:rPr>
                <w:rFonts w:eastAsia="Times New Roman"/>
                <w:color w:val="000000" w:themeColor="text1"/>
                <w:szCs w:val="24"/>
              </w:rPr>
              <w:t xml:space="preserve">стойността </w:t>
            </w:r>
            <w:r w:rsidRPr="00B044A3">
              <w:rPr>
                <w:rFonts w:eastAsia="Times New Roman"/>
                <w:color w:val="000000" w:themeColor="text1"/>
                <w:szCs w:val="24"/>
              </w:rPr>
              <w:t xml:space="preserve">надвишава средната за ЕС от 10,2%. Отбелязано е, че съществуват и предизвикателства по отношение на завършването на средно образование (само 85% от учениците, записани в дванадесети клас през 2017/2018 г. са се дипломирали: 75,5% - в професионалните гимназии и 94,7% - в общообразователните училища).   </w:t>
            </w:r>
            <w:r w:rsidR="00D92112" w:rsidRPr="00B044A3">
              <w:rPr>
                <w:rFonts w:eastAsia="Times New Roman"/>
                <w:color w:val="000000" w:themeColor="text1"/>
                <w:szCs w:val="24"/>
              </w:rPr>
              <w:t>Н</w:t>
            </w:r>
            <w:r w:rsidR="006808EF" w:rsidRPr="00B044A3">
              <w:rPr>
                <w:rFonts w:eastAsia="Times New Roman"/>
                <w:color w:val="000000" w:themeColor="text1"/>
                <w:szCs w:val="24"/>
              </w:rPr>
              <w:t xml:space="preserve">алице </w:t>
            </w:r>
            <w:r w:rsidR="00D92112" w:rsidRPr="00B044A3">
              <w:rPr>
                <w:rFonts w:eastAsia="Times New Roman"/>
                <w:color w:val="000000" w:themeColor="text1"/>
                <w:szCs w:val="24"/>
              </w:rPr>
              <w:t xml:space="preserve">са </w:t>
            </w:r>
            <w:r w:rsidR="006808EF" w:rsidRPr="00B044A3">
              <w:rPr>
                <w:rFonts w:eastAsia="Times New Roman"/>
                <w:color w:val="000000" w:themeColor="text1"/>
                <w:szCs w:val="24"/>
              </w:rPr>
              <w:t>предизвикателства, свързани с преодоляване на социалните и икономическите неравенства, с миграционните процеси, оказващи влияние върху образователната инфраструктура</w:t>
            </w:r>
            <w:r w:rsidR="00D92112" w:rsidRPr="00B044A3">
              <w:rPr>
                <w:rFonts w:eastAsia="Times New Roman"/>
                <w:color w:val="000000" w:themeColor="text1"/>
                <w:szCs w:val="24"/>
              </w:rPr>
              <w:t xml:space="preserve">, както и </w:t>
            </w:r>
            <w:r w:rsidR="006808EF" w:rsidRPr="00B044A3">
              <w:rPr>
                <w:rFonts w:eastAsia="Times New Roman"/>
                <w:color w:val="000000" w:themeColor="text1"/>
                <w:szCs w:val="24"/>
              </w:rPr>
              <w:t xml:space="preserve">спецификите по отношение демографската структура на населението.    </w:t>
            </w:r>
          </w:p>
          <w:p w14:paraId="22F3334E" w14:textId="3BC829F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Според </w:t>
            </w:r>
            <w:r w:rsidRPr="00B044A3">
              <w:rPr>
                <w:rFonts w:eastAsia="Times New Roman"/>
                <w:b/>
                <w:i/>
                <w:color w:val="000000" w:themeColor="text1"/>
                <w:szCs w:val="24"/>
              </w:rPr>
              <w:t>Доклада на ЕК за България 2020 г</w:t>
            </w:r>
            <w:r w:rsidRPr="00B044A3">
              <w:rPr>
                <w:rFonts w:eastAsia="Times New Roman"/>
                <w:b/>
                <w:color w:val="000000" w:themeColor="text1"/>
                <w:szCs w:val="24"/>
              </w:rPr>
              <w:t>.</w:t>
            </w:r>
            <w:r w:rsidRPr="00B044A3">
              <w:rPr>
                <w:rFonts w:eastAsia="Times New Roman"/>
                <w:color w:val="000000" w:themeColor="text1"/>
                <w:szCs w:val="24"/>
              </w:rPr>
              <w:t xml:space="preserve"> делът на ПНУ е особено голям </w:t>
            </w:r>
            <w:r w:rsidRPr="00B044A3">
              <w:rPr>
                <w:color w:val="000000" w:themeColor="text1"/>
              </w:rPr>
              <w:t xml:space="preserve">в селските райони </w:t>
            </w:r>
            <w:r w:rsidRPr="00B044A3">
              <w:rPr>
                <w:rFonts w:eastAsia="Times New Roman"/>
                <w:color w:val="000000" w:themeColor="text1"/>
                <w:szCs w:val="24"/>
              </w:rPr>
              <w:t>- 26,2%, в по-малките градове е 12,2 % и най-нисък е в по-големите градове - 5,9%</w:t>
            </w:r>
            <w:r w:rsidR="002E3E36" w:rsidRPr="00B044A3">
              <w:rPr>
                <w:rFonts w:eastAsia="Times New Roman"/>
                <w:color w:val="000000" w:themeColor="text1"/>
                <w:szCs w:val="24"/>
              </w:rPr>
              <w:t>,</w:t>
            </w:r>
            <w:r w:rsidRPr="00B044A3">
              <w:rPr>
                <w:rFonts w:eastAsia="Times New Roman"/>
                <w:color w:val="000000" w:themeColor="text1"/>
                <w:szCs w:val="24"/>
              </w:rPr>
              <w:t xml:space="preserve">  </w:t>
            </w:r>
            <w:r w:rsidR="007A78E2" w:rsidRPr="00B044A3">
              <w:rPr>
                <w:rFonts w:eastAsia="Times New Roman"/>
                <w:color w:val="000000" w:themeColor="text1"/>
                <w:szCs w:val="24"/>
              </w:rPr>
              <w:t>като и</w:t>
            </w:r>
            <w:r w:rsidRPr="00B044A3">
              <w:rPr>
                <w:rFonts w:eastAsia="Times New Roman"/>
                <w:color w:val="000000" w:themeColor="text1"/>
                <w:szCs w:val="24"/>
              </w:rPr>
              <w:t xml:space="preserve"> </w:t>
            </w:r>
            <w:r w:rsidRPr="00B044A3">
              <w:rPr>
                <w:rFonts w:eastAsia="Times New Roman"/>
                <w:b/>
                <w:color w:val="000000" w:themeColor="text1"/>
                <w:szCs w:val="24"/>
              </w:rPr>
              <w:t xml:space="preserve">67% от учениците от ромски произход </w:t>
            </w:r>
            <w:r w:rsidRPr="00B044A3">
              <w:rPr>
                <w:rFonts w:eastAsia="Times New Roman"/>
                <w:color w:val="000000" w:themeColor="text1"/>
                <w:szCs w:val="24"/>
              </w:rPr>
              <w:t>са напуснали преждевременно училище.</w:t>
            </w:r>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Фактът</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че</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не</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владеят</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български</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език</w:t>
            </w:r>
            <w:proofErr w:type="spellEnd"/>
            <w:r w:rsidR="003B4D6A" w:rsidRPr="00B044A3">
              <w:rPr>
                <w:rFonts w:eastAsia="Times New Roman"/>
                <w:color w:val="000000" w:themeColor="text1"/>
                <w:szCs w:val="24"/>
                <w:lang w:val="en-US"/>
              </w:rPr>
              <w:t xml:space="preserve"> на </w:t>
            </w:r>
            <w:proofErr w:type="spellStart"/>
            <w:r w:rsidR="003B4D6A" w:rsidRPr="00B044A3">
              <w:rPr>
                <w:rFonts w:eastAsia="Times New Roman"/>
                <w:color w:val="000000" w:themeColor="text1"/>
                <w:szCs w:val="24"/>
                <w:lang w:val="en-US"/>
              </w:rPr>
              <w:t>ниво</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което</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им</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позволява</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да</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се</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обучат</w:t>
            </w:r>
            <w:proofErr w:type="spellEnd"/>
            <w:r w:rsidR="003B4D6A" w:rsidRPr="00B044A3">
              <w:rPr>
                <w:rFonts w:eastAsia="Times New Roman"/>
                <w:color w:val="000000" w:themeColor="text1"/>
                <w:szCs w:val="24"/>
                <w:lang w:val="en-US"/>
              </w:rPr>
              <w:t xml:space="preserve"> на </w:t>
            </w:r>
            <w:proofErr w:type="spellStart"/>
            <w:r w:rsidR="003B4D6A" w:rsidRPr="00B044A3">
              <w:rPr>
                <w:rFonts w:eastAsia="Times New Roman"/>
                <w:color w:val="000000" w:themeColor="text1"/>
                <w:szCs w:val="24"/>
                <w:lang w:val="en-US"/>
              </w:rPr>
              <w:t>него</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се</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явява</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допълнително</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предизвикателство</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пред</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тези</w:t>
            </w:r>
            <w:proofErr w:type="spellEnd"/>
            <w:r w:rsidR="003B4D6A" w:rsidRPr="00B044A3">
              <w:rPr>
                <w:rFonts w:eastAsia="Times New Roman"/>
                <w:color w:val="000000" w:themeColor="text1"/>
                <w:szCs w:val="24"/>
                <w:lang w:val="en-US"/>
              </w:rPr>
              <w:t xml:space="preserve"> </w:t>
            </w:r>
            <w:proofErr w:type="spellStart"/>
            <w:r w:rsidR="003B4D6A" w:rsidRPr="00B044A3">
              <w:rPr>
                <w:rFonts w:eastAsia="Times New Roman"/>
                <w:color w:val="000000" w:themeColor="text1"/>
                <w:szCs w:val="24"/>
                <w:lang w:val="en-US"/>
              </w:rPr>
              <w:t>ученици</w:t>
            </w:r>
            <w:proofErr w:type="spellEnd"/>
            <w:r w:rsidR="003B4D6A" w:rsidRPr="00B044A3">
              <w:rPr>
                <w:rFonts w:eastAsia="Times New Roman"/>
                <w:color w:val="000000" w:themeColor="text1"/>
                <w:szCs w:val="24"/>
                <w:lang w:val="en-US"/>
              </w:rPr>
              <w:t>.</w:t>
            </w:r>
          </w:p>
          <w:p w14:paraId="6703FF44" w14:textId="3EB999BC"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Прилагането от 2018 г. на мерки за образователните институции с концентрация на деца и ученици от уязвими групи позволи насочването на ресурс към така наречените </w:t>
            </w:r>
            <w:proofErr w:type="spellStart"/>
            <w:r w:rsidRPr="00B044A3">
              <w:rPr>
                <w:rFonts w:eastAsia="Times New Roman"/>
                <w:color w:val="000000" w:themeColor="text1"/>
                <w:szCs w:val="24"/>
              </w:rPr>
              <w:t>сегрегирани</w:t>
            </w:r>
            <w:proofErr w:type="spellEnd"/>
            <w:r w:rsidRPr="00B044A3">
              <w:rPr>
                <w:rFonts w:eastAsia="Times New Roman"/>
                <w:color w:val="000000" w:themeColor="text1"/>
                <w:szCs w:val="24"/>
              </w:rPr>
              <w:t xml:space="preserve"> или вторично </w:t>
            </w:r>
            <w:proofErr w:type="spellStart"/>
            <w:r w:rsidRPr="00B044A3">
              <w:rPr>
                <w:rFonts w:eastAsia="Times New Roman"/>
                <w:color w:val="000000" w:themeColor="text1"/>
                <w:szCs w:val="24"/>
              </w:rPr>
              <w:t>сегрегирани</w:t>
            </w:r>
            <w:proofErr w:type="spellEnd"/>
            <w:r w:rsidRPr="00B044A3">
              <w:rPr>
                <w:rFonts w:eastAsia="Times New Roman"/>
                <w:color w:val="000000" w:themeColor="text1"/>
                <w:szCs w:val="24"/>
              </w:rPr>
              <w:t xml:space="preserve"> детски градини </w:t>
            </w:r>
            <w:r w:rsidR="0039431C" w:rsidRPr="00B044A3">
              <w:rPr>
                <w:rFonts w:eastAsia="Times New Roman"/>
                <w:color w:val="000000" w:themeColor="text1"/>
                <w:szCs w:val="24"/>
              </w:rPr>
              <w:t xml:space="preserve">и </w:t>
            </w:r>
            <w:r w:rsidRPr="00B044A3">
              <w:rPr>
                <w:rFonts w:eastAsia="Times New Roman"/>
                <w:color w:val="000000" w:themeColor="text1"/>
                <w:szCs w:val="24"/>
              </w:rPr>
              <w:t xml:space="preserve">училища. Следва да се продължи с осъществяването  на мерки  за </w:t>
            </w:r>
            <w:proofErr w:type="spellStart"/>
            <w:r w:rsidRPr="00B044A3">
              <w:rPr>
                <w:rFonts w:eastAsia="Times New Roman"/>
                <w:color w:val="000000" w:themeColor="text1"/>
                <w:szCs w:val="24"/>
              </w:rPr>
              <w:t>десегрегация</w:t>
            </w:r>
            <w:proofErr w:type="spellEnd"/>
            <w:r w:rsidRPr="00B044A3">
              <w:rPr>
                <w:rFonts w:eastAsia="Times New Roman"/>
                <w:color w:val="000000" w:themeColor="text1"/>
                <w:szCs w:val="24"/>
              </w:rPr>
              <w:t xml:space="preserve"> на местно ниво. </w:t>
            </w:r>
          </w:p>
          <w:p w14:paraId="0679182D" w14:textId="7AFAC2B6" w:rsidR="00640D4F" w:rsidRPr="00B044A3" w:rsidRDefault="006C0ABC" w:rsidP="008F20DF">
            <w:pPr>
              <w:spacing w:after="0"/>
              <w:rPr>
                <w:rFonts w:eastAsia="Times New Roman"/>
                <w:color w:val="000000" w:themeColor="text1"/>
                <w:szCs w:val="24"/>
              </w:rPr>
            </w:pPr>
            <w:r w:rsidRPr="00B044A3">
              <w:rPr>
                <w:rFonts w:eastAsia="Times New Roman"/>
                <w:color w:val="000000" w:themeColor="text1"/>
                <w:szCs w:val="24"/>
              </w:rPr>
              <w:t xml:space="preserve">Както е посочено в Стратегическата рамка за образование, обучение и учене в Република България (2021-2030),  </w:t>
            </w:r>
            <w:r w:rsidR="00C72462" w:rsidRPr="00B044A3">
              <w:rPr>
                <w:rFonts w:eastAsia="Times New Roman"/>
                <w:color w:val="000000" w:themeColor="text1"/>
                <w:szCs w:val="24"/>
              </w:rPr>
              <w:t>р</w:t>
            </w:r>
            <w:r w:rsidR="00640D4F" w:rsidRPr="00B044A3">
              <w:rPr>
                <w:rFonts w:eastAsia="Times New Roman"/>
                <w:color w:val="000000" w:themeColor="text1"/>
                <w:szCs w:val="24"/>
              </w:rPr>
              <w:t>абота</w:t>
            </w:r>
            <w:r w:rsidRPr="00B044A3">
              <w:rPr>
                <w:rFonts w:eastAsia="Times New Roman"/>
                <w:color w:val="000000" w:themeColor="text1"/>
                <w:szCs w:val="24"/>
              </w:rPr>
              <w:t>та с родителите</w:t>
            </w:r>
            <w:r w:rsidR="00640D4F" w:rsidRPr="00B044A3">
              <w:rPr>
                <w:rFonts w:eastAsia="Times New Roman"/>
                <w:color w:val="000000" w:themeColor="text1"/>
                <w:szCs w:val="24"/>
              </w:rPr>
              <w:t xml:space="preserve"> ще бъде във фокуса на мерките за ефективно приобщаване на децата и учениците в обра</w:t>
            </w:r>
            <w:r w:rsidR="003807D3" w:rsidRPr="00B044A3">
              <w:rPr>
                <w:rFonts w:eastAsia="Times New Roman"/>
                <w:color w:val="000000" w:themeColor="text1"/>
                <w:szCs w:val="24"/>
              </w:rPr>
              <w:t>з</w:t>
            </w:r>
            <w:r w:rsidR="00640D4F" w:rsidRPr="00B044A3">
              <w:rPr>
                <w:rFonts w:eastAsia="Times New Roman"/>
                <w:color w:val="000000" w:themeColor="text1"/>
                <w:szCs w:val="24"/>
              </w:rPr>
              <w:t>ователния процес.</w:t>
            </w:r>
          </w:p>
          <w:p w14:paraId="1F64BBEE" w14:textId="5DA31BD9"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lastRenderedPageBreak/>
              <w:t>В подкрепа на реформите в образователната система в областта на приобщаващото образование в дейности по приоритетни оси 2 и 3 на ОПНОИР са включени 191 520 деца и ученици от ромски произход.</w:t>
            </w:r>
          </w:p>
          <w:p w14:paraId="768A6656" w14:textId="4089B7FF"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 допълнителните инвестиции от </w:t>
            </w:r>
            <w:r w:rsidR="00653460" w:rsidRPr="00B044A3">
              <w:rPr>
                <w:rFonts w:eastAsia="Times New Roman"/>
                <w:color w:val="000000" w:themeColor="text1"/>
                <w:szCs w:val="24"/>
              </w:rPr>
              <w:t>П</w:t>
            </w:r>
            <w:r w:rsidRPr="00B044A3">
              <w:rPr>
                <w:rFonts w:eastAsia="Times New Roman"/>
                <w:color w:val="000000" w:themeColor="text1"/>
                <w:szCs w:val="24"/>
              </w:rPr>
              <w:t>рограма</w:t>
            </w:r>
            <w:r w:rsidR="00653460" w:rsidRPr="00B044A3">
              <w:rPr>
                <w:rFonts w:eastAsia="Times New Roman"/>
                <w:color w:val="000000" w:themeColor="text1"/>
                <w:szCs w:val="24"/>
              </w:rPr>
              <w:t xml:space="preserve"> „Образоване“</w:t>
            </w:r>
            <w:r w:rsidRPr="00B044A3">
              <w:rPr>
                <w:rFonts w:eastAsia="Times New Roman"/>
                <w:color w:val="000000" w:themeColor="text1"/>
                <w:szCs w:val="24"/>
              </w:rPr>
              <w:t xml:space="preserve"> ще се подпомогне продължаването на мерките за приобщаващото образование на деца и ученици от уязвими групи с цел постигане на устойчивост на образователната реформа в тази област.</w:t>
            </w:r>
          </w:p>
          <w:p w14:paraId="3684D905" w14:textId="4C4FD43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w:t>
            </w:r>
            <w:r w:rsidRPr="00B044A3">
              <w:rPr>
                <w:rFonts w:eastAsia="Times New Roman"/>
                <w:b/>
                <w:i/>
                <w:color w:val="000000" w:themeColor="text1"/>
                <w:szCs w:val="24"/>
              </w:rPr>
              <w:t>Доклада на ЕК за България 2019</w:t>
            </w:r>
            <w:r w:rsidRPr="00B044A3">
              <w:rPr>
                <w:rFonts w:eastAsia="Times New Roman"/>
                <w:i/>
                <w:color w:val="000000" w:themeColor="text1"/>
                <w:szCs w:val="24"/>
              </w:rPr>
              <w:t xml:space="preserve"> </w:t>
            </w:r>
            <w:r w:rsidRPr="00B044A3">
              <w:rPr>
                <w:rFonts w:eastAsia="Times New Roman"/>
                <w:color w:val="000000" w:themeColor="text1"/>
                <w:szCs w:val="24"/>
              </w:rPr>
              <w:t>е посочено, че над половината от хората с увреждания прекъсват преждевременно своето образование и само 34% имат работа. Много малък е и процентът на завършилите висше образование сред тях - 13,5%.</w:t>
            </w:r>
            <w:r w:rsidRPr="00B044A3">
              <w:t xml:space="preserve">  </w:t>
            </w:r>
            <w:r w:rsidRPr="00B044A3">
              <w:rPr>
                <w:rFonts w:eastAsia="Times New Roman"/>
                <w:color w:val="000000" w:themeColor="text1"/>
                <w:szCs w:val="24"/>
              </w:rPr>
              <w:t xml:space="preserve"> </w:t>
            </w:r>
          </w:p>
          <w:p w14:paraId="21865E53" w14:textId="1846266A"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рамките на проект „Подкрепа за равен достъп и личностно развитие“ по ОПНОИР е постигнат съществен напредък като над 2664 деца със специални образователни потребности са получили специализирана подкрепа.  </w:t>
            </w:r>
          </w:p>
          <w:p w14:paraId="3ADD50E6" w14:textId="7A9DC025"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Най-съществено въздействие върху представителите на социално уязвими групи е оказано по проект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по ОПНОИР. Постигнатото през програмен период 2014-2020 г. </w:t>
            </w:r>
            <w:r w:rsidR="000D0FEE" w:rsidRPr="00B044A3">
              <w:rPr>
                <w:rFonts w:eastAsia="Times New Roman"/>
                <w:color w:val="000000" w:themeColor="text1"/>
                <w:szCs w:val="24"/>
              </w:rPr>
              <w:t xml:space="preserve">по проектите </w:t>
            </w:r>
            <w:r w:rsidR="00F86605" w:rsidRPr="00B044A3">
              <w:rPr>
                <w:rFonts w:eastAsia="Times New Roman"/>
                <w:color w:val="000000" w:themeColor="text1"/>
                <w:szCs w:val="24"/>
              </w:rPr>
              <w:t>по</w:t>
            </w:r>
            <w:r w:rsidR="000D0FEE" w:rsidRPr="00B044A3">
              <w:rPr>
                <w:rFonts w:eastAsia="Times New Roman"/>
                <w:color w:val="000000" w:themeColor="text1"/>
                <w:szCs w:val="24"/>
              </w:rPr>
              <w:t xml:space="preserve"> ОПНОИР </w:t>
            </w:r>
            <w:r w:rsidRPr="00B044A3">
              <w:rPr>
                <w:rFonts w:eastAsia="Times New Roman"/>
                <w:color w:val="000000" w:themeColor="text1"/>
                <w:szCs w:val="24"/>
              </w:rPr>
              <w:t>създава предпоставка за продължаване и надграждане на постигнатите резултати.</w:t>
            </w:r>
          </w:p>
          <w:p w14:paraId="563FB12F" w14:textId="6C866E7A" w:rsidR="00B30FF6" w:rsidRPr="00B044A3" w:rsidRDefault="008F20DF" w:rsidP="00B30FF6">
            <w:pPr>
              <w:spacing w:after="0"/>
              <w:rPr>
                <w:rFonts w:eastAsia="Times New Roman"/>
                <w:color w:val="000000" w:themeColor="text1"/>
                <w:szCs w:val="24"/>
              </w:rPr>
            </w:pPr>
            <w:r w:rsidRPr="00B044A3">
              <w:rPr>
                <w:rFonts w:eastAsia="Times New Roman"/>
                <w:color w:val="000000" w:themeColor="text1"/>
                <w:szCs w:val="24"/>
              </w:rPr>
              <w:t>Съществуват и предизвикателства, свързани със справянето с проява на агресия и нетолерантност в училище. Съгласно изследване на</w:t>
            </w:r>
            <w:r w:rsidRPr="00B044A3">
              <w:rPr>
                <w:rFonts w:eastAsia="Times New Roman"/>
                <w:b/>
                <w:color w:val="000000" w:themeColor="text1"/>
                <w:szCs w:val="24"/>
              </w:rPr>
              <w:t xml:space="preserve"> Българска академия на науките 87% от учителите са били свидетели на вербална агресия, 77% на индиректна агресия, а 49% на физическа агресия</w:t>
            </w:r>
            <w:r w:rsidRPr="00B044A3">
              <w:rPr>
                <w:rFonts w:eastAsia="Times New Roman"/>
                <w:color w:val="000000" w:themeColor="text1"/>
                <w:szCs w:val="24"/>
              </w:rPr>
              <w:t xml:space="preserve"> между ученици.</w:t>
            </w:r>
            <w:r w:rsidR="00A40B44" w:rsidRPr="00B044A3">
              <w:rPr>
                <w:rFonts w:eastAsia="Times New Roman"/>
                <w:color w:val="000000" w:themeColor="text1"/>
                <w:szCs w:val="24"/>
              </w:rPr>
              <w:t xml:space="preserve"> </w:t>
            </w:r>
            <w:r w:rsidRPr="00B044A3">
              <w:rPr>
                <w:rFonts w:eastAsia="Times New Roman"/>
                <w:color w:val="000000" w:themeColor="text1"/>
                <w:szCs w:val="24"/>
              </w:rPr>
              <w:t xml:space="preserve">Близо 2/3 от изследваните учители (64%) споделят, че се нуждаят от специализирано обучение. </w:t>
            </w:r>
            <w:r w:rsidR="00A40B44" w:rsidRPr="00B044A3">
              <w:rPr>
                <w:rFonts w:eastAsia="Times New Roman"/>
                <w:color w:val="000000" w:themeColor="text1"/>
                <w:szCs w:val="24"/>
              </w:rPr>
              <w:t>Р</w:t>
            </w:r>
            <w:r w:rsidRPr="00B044A3">
              <w:rPr>
                <w:rFonts w:eastAsia="Times New Roman"/>
                <w:color w:val="000000" w:themeColor="text1"/>
                <w:szCs w:val="24"/>
              </w:rPr>
              <w:t xml:space="preserve">езултатите от проучвания, проведени от УНИЦЕФ </w:t>
            </w:r>
            <w:r w:rsidR="00A40B44" w:rsidRPr="00B044A3">
              <w:rPr>
                <w:rFonts w:eastAsia="Times New Roman"/>
                <w:color w:val="000000" w:themeColor="text1"/>
                <w:szCs w:val="24"/>
              </w:rPr>
              <w:t>установяват</w:t>
            </w:r>
            <w:r w:rsidRPr="00B044A3">
              <w:rPr>
                <w:rFonts w:eastAsia="Times New Roman"/>
                <w:color w:val="000000" w:themeColor="text1"/>
                <w:szCs w:val="24"/>
              </w:rPr>
              <w:t xml:space="preserve">, че българските ученици са сред първите 10 от 43 анкетирани държави по отношение на </w:t>
            </w:r>
            <w:proofErr w:type="spellStart"/>
            <w:r w:rsidRPr="00B044A3">
              <w:rPr>
                <w:rFonts w:eastAsia="Times New Roman"/>
                <w:color w:val="000000" w:themeColor="text1"/>
                <w:szCs w:val="24"/>
              </w:rPr>
              <w:t>засегнатостта</w:t>
            </w:r>
            <w:proofErr w:type="spellEnd"/>
            <w:r w:rsidRPr="00B044A3">
              <w:rPr>
                <w:rFonts w:eastAsia="Times New Roman"/>
                <w:color w:val="000000" w:themeColor="text1"/>
                <w:szCs w:val="24"/>
              </w:rPr>
              <w:t xml:space="preserve"> от проблема с тормоза в училище. </w:t>
            </w:r>
            <w:proofErr w:type="spellStart"/>
            <w:r w:rsidR="00B30FF6" w:rsidRPr="00B044A3">
              <w:rPr>
                <w:rFonts w:eastAsia="Times New Roman"/>
                <w:color w:val="000000" w:themeColor="text1"/>
                <w:szCs w:val="24"/>
                <w:lang w:val="en-US"/>
              </w:rPr>
              <w:t>Според</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проучване</w:t>
            </w:r>
            <w:proofErr w:type="spellEnd"/>
            <w:r w:rsidR="00FC7D36" w:rsidRPr="00B044A3">
              <w:rPr>
                <w:rFonts w:eastAsia="Times New Roman"/>
                <w:color w:val="000000" w:themeColor="text1"/>
                <w:szCs w:val="24"/>
              </w:rPr>
              <w:t>,</w:t>
            </w:r>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направено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по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поръчка</w:t>
            </w:r>
            <w:proofErr w:type="spellEnd"/>
            <w:r w:rsidR="00B30FF6" w:rsidRPr="00B044A3">
              <w:rPr>
                <w:rFonts w:eastAsia="Times New Roman"/>
                <w:color w:val="000000" w:themeColor="text1"/>
                <w:szCs w:val="24"/>
                <w:lang w:val="en-US"/>
              </w:rPr>
              <w:t xml:space="preserve"> на УН</w:t>
            </w:r>
            <w:r w:rsidR="00A12B3A" w:rsidRPr="00B044A3">
              <w:rPr>
                <w:rFonts w:eastAsia="Times New Roman"/>
                <w:color w:val="000000" w:themeColor="text1"/>
                <w:szCs w:val="24"/>
              </w:rPr>
              <w:t>И</w:t>
            </w:r>
            <w:r w:rsidR="00B30FF6" w:rsidRPr="00B044A3">
              <w:rPr>
                <w:rFonts w:eastAsia="Times New Roman"/>
                <w:color w:val="000000" w:themeColor="text1"/>
                <w:szCs w:val="24"/>
                <w:lang w:val="en-US"/>
              </w:rPr>
              <w:t xml:space="preserve">ЦЕФ </w:t>
            </w:r>
            <w:proofErr w:type="spellStart"/>
            <w:r w:rsidR="00B30FF6" w:rsidRPr="00B044A3">
              <w:rPr>
                <w:rFonts w:eastAsia="Times New Roman"/>
                <w:color w:val="000000" w:themeColor="text1"/>
                <w:szCs w:val="24"/>
                <w:lang w:val="en-US"/>
              </w:rPr>
              <w:t>България</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през</w:t>
            </w:r>
            <w:proofErr w:type="spellEnd"/>
            <w:r w:rsidR="00B30FF6" w:rsidRPr="00B044A3">
              <w:rPr>
                <w:rFonts w:eastAsia="Times New Roman"/>
                <w:color w:val="000000" w:themeColor="text1"/>
                <w:szCs w:val="24"/>
                <w:lang w:val="en-US"/>
              </w:rPr>
              <w:t xml:space="preserve"> 2019-2020, </w:t>
            </w:r>
            <w:proofErr w:type="spellStart"/>
            <w:r w:rsidR="00B30FF6" w:rsidRPr="00B044A3">
              <w:rPr>
                <w:rFonts w:eastAsia="Times New Roman"/>
                <w:color w:val="000000" w:themeColor="text1"/>
                <w:szCs w:val="24"/>
                <w:lang w:val="en-US"/>
              </w:rPr>
              <w:t>всяко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трето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дете</w:t>
            </w:r>
            <w:proofErr w:type="spellEnd"/>
            <w:r w:rsidR="00B30FF6" w:rsidRPr="00B044A3">
              <w:rPr>
                <w:rFonts w:eastAsia="Times New Roman"/>
                <w:color w:val="000000" w:themeColor="text1"/>
                <w:szCs w:val="24"/>
                <w:lang w:val="en-US"/>
              </w:rPr>
              <w:t xml:space="preserve"> (34,8%) </w:t>
            </w:r>
            <w:proofErr w:type="spellStart"/>
            <w:r w:rsidR="00B30FF6" w:rsidRPr="00B044A3">
              <w:rPr>
                <w:rFonts w:eastAsia="Times New Roman"/>
                <w:color w:val="000000" w:themeColor="text1"/>
                <w:szCs w:val="24"/>
                <w:lang w:val="en-US"/>
              </w:rPr>
              <w:t>посочва</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че</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се</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чувства</w:t>
            </w:r>
            <w:proofErr w:type="spellEnd"/>
            <w:r w:rsidR="00B30FF6" w:rsidRPr="00B044A3">
              <w:rPr>
                <w:rFonts w:eastAsia="Times New Roman"/>
                <w:color w:val="000000" w:themeColor="text1"/>
                <w:szCs w:val="24"/>
                <w:lang w:val="en-US"/>
              </w:rPr>
              <w:t xml:space="preserve"> в </w:t>
            </w:r>
            <w:proofErr w:type="spellStart"/>
            <w:r w:rsidR="00B30FF6" w:rsidRPr="00B044A3">
              <w:rPr>
                <w:rFonts w:eastAsia="Times New Roman"/>
                <w:color w:val="000000" w:themeColor="text1"/>
                <w:szCs w:val="24"/>
                <w:lang w:val="en-US"/>
              </w:rPr>
              <w:t>опасност</w:t>
            </w:r>
            <w:proofErr w:type="spellEnd"/>
            <w:r w:rsidR="00B30FF6" w:rsidRPr="00B044A3">
              <w:rPr>
                <w:rFonts w:eastAsia="Times New Roman"/>
                <w:color w:val="000000" w:themeColor="text1"/>
                <w:szCs w:val="24"/>
                <w:lang w:val="en-US"/>
              </w:rPr>
              <w:t xml:space="preserve"> у </w:t>
            </w:r>
            <w:proofErr w:type="spellStart"/>
            <w:r w:rsidR="00B30FF6" w:rsidRPr="00B044A3">
              <w:rPr>
                <w:rFonts w:eastAsia="Times New Roman"/>
                <w:color w:val="000000" w:themeColor="text1"/>
                <w:szCs w:val="24"/>
                <w:lang w:val="en-US"/>
              </w:rPr>
              <w:t>дома</w:t>
            </w:r>
            <w:proofErr w:type="spellEnd"/>
            <w:r w:rsidR="00B30FF6" w:rsidRPr="00B044A3">
              <w:rPr>
                <w:rFonts w:eastAsia="Times New Roman"/>
                <w:color w:val="000000" w:themeColor="text1"/>
                <w:szCs w:val="24"/>
                <w:lang w:val="en-US"/>
              </w:rPr>
              <w:t xml:space="preserve">, в </w:t>
            </w:r>
            <w:proofErr w:type="spellStart"/>
            <w:r w:rsidR="00B30FF6" w:rsidRPr="00B044A3">
              <w:rPr>
                <w:rFonts w:eastAsia="Times New Roman"/>
                <w:color w:val="000000" w:themeColor="text1"/>
                <w:szCs w:val="24"/>
                <w:lang w:val="en-US"/>
              </w:rPr>
              <w:t>училище</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или</w:t>
            </w:r>
            <w:proofErr w:type="spellEnd"/>
            <w:r w:rsidR="00B30FF6" w:rsidRPr="00B044A3">
              <w:rPr>
                <w:rFonts w:eastAsia="Times New Roman"/>
                <w:color w:val="000000" w:themeColor="text1"/>
                <w:szCs w:val="24"/>
                <w:lang w:val="en-US"/>
              </w:rPr>
              <w:t xml:space="preserve"> в </w:t>
            </w:r>
            <w:proofErr w:type="spellStart"/>
            <w:r w:rsidR="00B30FF6" w:rsidRPr="00B044A3">
              <w:rPr>
                <w:rFonts w:eastAsia="Times New Roman"/>
                <w:color w:val="000000" w:themeColor="text1"/>
                <w:szCs w:val="24"/>
                <w:lang w:val="en-US"/>
              </w:rPr>
              <w:t>общността</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Насилието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най-често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се</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наблюдава</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сред</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децата</w:t>
            </w:r>
            <w:proofErr w:type="spellEnd"/>
            <w:r w:rsidR="00B30FF6" w:rsidRPr="00B044A3">
              <w:rPr>
                <w:rFonts w:eastAsia="Times New Roman"/>
                <w:color w:val="000000" w:themeColor="text1"/>
                <w:szCs w:val="24"/>
                <w:lang w:val="en-US"/>
              </w:rPr>
              <w:t xml:space="preserve"> в </w:t>
            </w:r>
            <w:proofErr w:type="spellStart"/>
            <w:r w:rsidR="00B30FF6" w:rsidRPr="00B044A3">
              <w:rPr>
                <w:rFonts w:eastAsia="Times New Roman"/>
                <w:color w:val="000000" w:themeColor="text1"/>
                <w:szCs w:val="24"/>
                <w:lang w:val="en-US"/>
              </w:rPr>
              <w:t>училище</w:t>
            </w:r>
            <w:proofErr w:type="spellEnd"/>
            <w:r w:rsidR="00B30FF6" w:rsidRPr="00B044A3">
              <w:rPr>
                <w:rFonts w:eastAsia="Times New Roman"/>
                <w:color w:val="000000" w:themeColor="text1"/>
                <w:szCs w:val="24"/>
                <w:lang w:val="en-US"/>
              </w:rPr>
              <w:t xml:space="preserve"> (38,3%), </w:t>
            </w:r>
            <w:proofErr w:type="spellStart"/>
            <w:r w:rsidR="00B30FF6" w:rsidRPr="00B044A3">
              <w:rPr>
                <w:rFonts w:eastAsia="Times New Roman"/>
                <w:color w:val="000000" w:themeColor="text1"/>
                <w:szCs w:val="24"/>
                <w:lang w:val="en-US"/>
              </w:rPr>
              <w:t>следвано</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от</w:t>
            </w:r>
            <w:proofErr w:type="spellEnd"/>
            <w:r w:rsidR="00B30FF6" w:rsidRPr="00B044A3">
              <w:rPr>
                <w:rFonts w:eastAsia="Times New Roman"/>
                <w:color w:val="000000" w:themeColor="text1"/>
                <w:szCs w:val="24"/>
                <w:lang w:val="en-US"/>
              </w:rPr>
              <w:t xml:space="preserve"> </w:t>
            </w:r>
            <w:proofErr w:type="spellStart"/>
            <w:r w:rsidR="00B30FF6" w:rsidRPr="00B044A3">
              <w:rPr>
                <w:rFonts w:eastAsia="Times New Roman"/>
                <w:color w:val="000000" w:themeColor="text1"/>
                <w:szCs w:val="24"/>
                <w:lang w:val="en-US"/>
              </w:rPr>
              <w:t>това</w:t>
            </w:r>
            <w:proofErr w:type="spellEnd"/>
            <w:r w:rsidR="00B30FF6" w:rsidRPr="00B044A3">
              <w:rPr>
                <w:rFonts w:eastAsia="Times New Roman"/>
                <w:color w:val="000000" w:themeColor="text1"/>
                <w:szCs w:val="24"/>
                <w:lang w:val="en-US"/>
              </w:rPr>
              <w:t xml:space="preserve"> в </w:t>
            </w:r>
            <w:proofErr w:type="spellStart"/>
            <w:r w:rsidR="00B30FF6" w:rsidRPr="00B044A3">
              <w:rPr>
                <w:rFonts w:eastAsia="Times New Roman"/>
                <w:color w:val="000000" w:themeColor="text1"/>
                <w:szCs w:val="24"/>
                <w:lang w:val="en-US"/>
              </w:rPr>
              <w:t>общността</w:t>
            </w:r>
            <w:proofErr w:type="spellEnd"/>
            <w:r w:rsidR="00B30FF6" w:rsidRPr="00B044A3">
              <w:rPr>
                <w:rFonts w:eastAsia="Times New Roman"/>
                <w:color w:val="000000" w:themeColor="text1"/>
                <w:szCs w:val="24"/>
                <w:lang w:val="en-US"/>
              </w:rPr>
              <w:t xml:space="preserve"> (37,6%) и у </w:t>
            </w:r>
            <w:proofErr w:type="spellStart"/>
            <w:r w:rsidR="00B30FF6" w:rsidRPr="00B044A3">
              <w:rPr>
                <w:rFonts w:eastAsia="Times New Roman"/>
                <w:color w:val="000000" w:themeColor="text1"/>
                <w:szCs w:val="24"/>
                <w:lang w:val="en-US"/>
              </w:rPr>
              <w:t>дома</w:t>
            </w:r>
            <w:proofErr w:type="spellEnd"/>
            <w:r w:rsidR="00B30FF6" w:rsidRPr="00B044A3">
              <w:rPr>
                <w:rFonts w:eastAsia="Times New Roman"/>
                <w:color w:val="000000" w:themeColor="text1"/>
                <w:szCs w:val="24"/>
                <w:lang w:val="en-US"/>
              </w:rPr>
              <w:t xml:space="preserve"> (30,9%).</w:t>
            </w:r>
            <w:r w:rsidR="00B30FF6" w:rsidRPr="00B044A3">
              <w:rPr>
                <w:rFonts w:eastAsia="Times New Roman"/>
                <w:color w:val="000000" w:themeColor="text1"/>
                <w:szCs w:val="24"/>
              </w:rPr>
              <w:t xml:space="preserve"> </w:t>
            </w:r>
            <w:r w:rsidRPr="00B044A3">
              <w:rPr>
                <w:rFonts w:eastAsia="Times New Roman"/>
                <w:color w:val="000000" w:themeColor="text1"/>
                <w:szCs w:val="24"/>
              </w:rPr>
              <w:t xml:space="preserve">Тези изводи се потвърждават и в </w:t>
            </w:r>
            <w:r w:rsidRPr="00B044A3">
              <w:rPr>
                <w:rFonts w:eastAsia="Times New Roman"/>
                <w:b/>
                <w:i/>
                <w:color w:val="000000" w:themeColor="text1"/>
                <w:szCs w:val="24"/>
              </w:rPr>
              <w:t>Обзора на образованието и обучението за България 2020 г.,</w:t>
            </w:r>
            <w:r w:rsidRPr="00B044A3">
              <w:rPr>
                <w:rFonts w:eastAsia="Times New Roman"/>
                <w:color w:val="000000" w:themeColor="text1"/>
                <w:szCs w:val="24"/>
              </w:rPr>
              <w:t xml:space="preserve"> като се допълва, че този вид проблеми оказват влияние върху резултатите на учениците.</w:t>
            </w:r>
            <w:r w:rsidRPr="00B044A3">
              <w:rPr>
                <w:rFonts w:eastAsia="Times New Roman"/>
                <w:color w:val="000000" w:themeColor="text1"/>
                <w:szCs w:val="24"/>
              </w:rPr>
              <w:tab/>
              <w:t xml:space="preserve">Това показва необходимостта от подкрепа,  насочена  към превенция на агресията и насилието в образователните </w:t>
            </w:r>
            <w:proofErr w:type="spellStart"/>
            <w:r w:rsidRPr="00B044A3">
              <w:rPr>
                <w:rFonts w:eastAsia="Times New Roman"/>
                <w:color w:val="000000" w:themeColor="text1"/>
                <w:szCs w:val="24"/>
              </w:rPr>
              <w:t>институци</w:t>
            </w:r>
            <w:proofErr w:type="spellEnd"/>
            <w:r w:rsidR="00B30FF6" w:rsidRPr="00B044A3">
              <w:rPr>
                <w:rFonts w:eastAsia="Times New Roman"/>
                <w:color w:val="000000" w:themeColor="text1"/>
                <w:szCs w:val="24"/>
              </w:rPr>
              <w:t>,</w:t>
            </w:r>
            <w:r w:rsidR="00EC44E7" w:rsidRPr="00B044A3">
              <w:rPr>
                <w:rFonts w:eastAsia="Times New Roman"/>
                <w:color w:val="000000" w:themeColor="text1"/>
                <w:szCs w:val="24"/>
              </w:rPr>
              <w:t xml:space="preserve"> </w:t>
            </w:r>
            <w:r w:rsidR="00B30FF6" w:rsidRPr="00B044A3">
              <w:rPr>
                <w:rFonts w:eastAsia="Times New Roman"/>
                <w:color w:val="000000" w:themeColor="text1"/>
                <w:szCs w:val="24"/>
              </w:rPr>
              <w:t xml:space="preserve">към развиване на умения, насочени към развиване на социалната и емоционална интелигентност, емпатията и способността да се работи в посока разрешаване на конфликти. </w:t>
            </w:r>
          </w:p>
          <w:p w14:paraId="57754A9D" w14:textId="79955A3C" w:rsidR="008F20DF" w:rsidRPr="00B044A3" w:rsidRDefault="00153C9A" w:rsidP="008F20DF">
            <w:pPr>
              <w:spacing w:after="0"/>
              <w:rPr>
                <w:rFonts w:eastAsia="Times New Roman"/>
                <w:color w:val="000000" w:themeColor="text1"/>
                <w:szCs w:val="24"/>
              </w:rPr>
            </w:pPr>
            <w:r w:rsidRPr="00B044A3">
              <w:rPr>
                <w:rFonts w:eastAsia="Times New Roman"/>
                <w:color w:val="000000" w:themeColor="text1"/>
                <w:szCs w:val="24"/>
              </w:rPr>
              <w:t xml:space="preserve">Социално-емоционалните компетентности не само подготвят учениците да могат да участват в процеса на обучение, но и увеличават способностите им за учене. Ученето за учениците се засилва, когато учителите интегрират социално-емоционални компетентности с академичното обучение. Например, когато учениците развиват социално-емоционални компетентности, те са по-мотивирани да учат и се отдават на учебния процес (както се вижда чрез нарастването на присъствие в час и финално оценяване) и е по-малко вероятно да излязат от час, да бъдат изключени или да бъдат задържани. </w:t>
            </w:r>
            <w:r w:rsidR="008F20DF" w:rsidRPr="00B044A3">
              <w:rPr>
                <w:rFonts w:eastAsia="Times New Roman"/>
                <w:color w:val="000000" w:themeColor="text1"/>
                <w:szCs w:val="24"/>
              </w:rPr>
              <w:t xml:space="preserve"> </w:t>
            </w:r>
          </w:p>
          <w:p w14:paraId="49BC58AE" w14:textId="77777777" w:rsidR="008F20DF" w:rsidRPr="00B044A3" w:rsidRDefault="008F20DF" w:rsidP="008F20DF">
            <w:pPr>
              <w:spacing w:before="0" w:after="0"/>
              <w:rPr>
                <w:rFonts w:eastAsia="Times New Roman"/>
                <w:color w:val="000000" w:themeColor="text1"/>
                <w:szCs w:val="24"/>
              </w:rPr>
            </w:pPr>
          </w:p>
          <w:p w14:paraId="59A2D769" w14:textId="77777777" w:rsidR="008F20DF" w:rsidRPr="00B044A3" w:rsidRDefault="008F20DF" w:rsidP="008F20DF">
            <w:pPr>
              <w:spacing w:before="0"/>
              <w:rPr>
                <w:rFonts w:eastAsia="Times New Roman"/>
                <w:b/>
                <w:color w:val="000000" w:themeColor="text1"/>
                <w:szCs w:val="24"/>
              </w:rPr>
            </w:pPr>
            <w:r w:rsidRPr="00B044A3">
              <w:rPr>
                <w:rFonts w:eastAsia="Times New Roman"/>
                <w:b/>
                <w:color w:val="000000" w:themeColor="text1"/>
                <w:szCs w:val="24"/>
              </w:rPr>
              <w:lastRenderedPageBreak/>
              <w:t>Предизвикателство: Повишаване резултатите на всички нива на образование</w:t>
            </w:r>
          </w:p>
          <w:p w14:paraId="572ECCEE" w14:textId="37E83555" w:rsidR="008F20DF" w:rsidRPr="00B044A3" w:rsidRDefault="008F20DF" w:rsidP="008F20DF">
            <w:pPr>
              <w:spacing w:after="0"/>
              <w:rPr>
                <w:rFonts w:eastAsia="Times New Roman"/>
                <w:b/>
                <w:color w:val="000000" w:themeColor="text1"/>
                <w:szCs w:val="24"/>
              </w:rPr>
            </w:pPr>
            <w:r w:rsidRPr="00B044A3">
              <w:rPr>
                <w:rFonts w:eastAsia="Times New Roman"/>
                <w:color w:val="000000" w:themeColor="text1"/>
                <w:szCs w:val="24"/>
              </w:rPr>
              <w:t xml:space="preserve">През последните години се наблюдава трайна тенденция на подобряване на образователната структура на населението, при нарастване на дела на завършилите висше образование и намаляване на броя на хората с основно и по-ниско образование, но страната все още изостава от средните за ЕС стойности. По данни от последното национално преброяване </w:t>
            </w:r>
            <w:r w:rsidRPr="00B044A3">
              <w:rPr>
                <w:rFonts w:eastAsia="Times New Roman"/>
                <w:b/>
                <w:color w:val="000000" w:themeColor="text1"/>
                <w:szCs w:val="24"/>
              </w:rPr>
              <w:t>относителният дял на населението в селата с поне средно образование (40.1%) е почти два пъти по-нисък от стойността на показателя в градовете.</w:t>
            </w:r>
            <w:r w:rsidRPr="00B044A3">
              <w:rPr>
                <w:rFonts w:eastAsia="Times New Roman"/>
                <w:color w:val="000000" w:themeColor="text1"/>
                <w:szCs w:val="24"/>
              </w:rPr>
              <w:t xml:space="preserve"> Тревожна е образователната структура на ромската и турската етнически общности, като по данни от преброяването през 2011 г. съответно 93% и 70% от представителите на тези етнически групи не завършват средното си образование, спрямо около 30% за етническите българи. В изследването </w:t>
            </w:r>
            <w:proofErr w:type="spellStart"/>
            <w:r w:rsidRPr="00B044A3">
              <w:rPr>
                <w:rFonts w:eastAsia="Times New Roman"/>
                <w:b/>
                <w:i/>
                <w:color w:val="000000" w:themeColor="text1"/>
                <w:szCs w:val="24"/>
              </w:rPr>
              <w:t>Global</w:t>
            </w:r>
            <w:proofErr w:type="spellEnd"/>
            <w:r w:rsidRPr="00B044A3">
              <w:rPr>
                <w:rFonts w:eastAsia="Times New Roman"/>
                <w:b/>
                <w:i/>
                <w:color w:val="000000" w:themeColor="text1"/>
                <w:szCs w:val="24"/>
              </w:rPr>
              <w:t xml:space="preserve"> </w:t>
            </w:r>
            <w:proofErr w:type="spellStart"/>
            <w:r w:rsidRPr="00B044A3">
              <w:rPr>
                <w:rFonts w:eastAsia="Times New Roman"/>
                <w:b/>
                <w:i/>
                <w:color w:val="000000" w:themeColor="text1"/>
                <w:szCs w:val="24"/>
              </w:rPr>
              <w:t>Competitiveness</w:t>
            </w:r>
            <w:proofErr w:type="spellEnd"/>
            <w:r w:rsidRPr="00B044A3">
              <w:rPr>
                <w:rFonts w:eastAsia="Times New Roman"/>
                <w:b/>
                <w:i/>
                <w:color w:val="000000" w:themeColor="text1"/>
                <w:szCs w:val="24"/>
              </w:rPr>
              <w:t xml:space="preserve"> </w:t>
            </w:r>
            <w:proofErr w:type="spellStart"/>
            <w:r w:rsidRPr="00B044A3">
              <w:rPr>
                <w:rFonts w:eastAsia="Times New Roman"/>
                <w:b/>
                <w:i/>
                <w:color w:val="000000" w:themeColor="text1"/>
                <w:szCs w:val="24"/>
              </w:rPr>
              <w:t>Report</w:t>
            </w:r>
            <w:proofErr w:type="spellEnd"/>
            <w:r w:rsidRPr="00B044A3">
              <w:rPr>
                <w:rFonts w:eastAsia="Times New Roman"/>
                <w:b/>
                <w:i/>
                <w:color w:val="000000" w:themeColor="text1"/>
                <w:szCs w:val="24"/>
              </w:rPr>
              <w:t xml:space="preserve"> 2017-2018 на Световния икономически форум</w:t>
            </w:r>
            <w:r w:rsidRPr="00B044A3">
              <w:rPr>
                <w:rFonts w:eastAsia="Times New Roman"/>
                <w:color w:val="000000" w:themeColor="text1"/>
                <w:szCs w:val="24"/>
              </w:rPr>
              <w:t xml:space="preserve"> България е класирана на 83-то място в света и на 26-то място в ЕС. по показателя качество на образователната система. При това за последните десет години страната влошава представянето си с 19 позиции. Макар и в изследвания като</w:t>
            </w:r>
            <w:r w:rsidRPr="00B044A3">
              <w:t xml:space="preserve"> </w:t>
            </w:r>
            <w:r w:rsidRPr="00B044A3">
              <w:rPr>
                <w:rFonts w:eastAsia="Times New Roman"/>
                <w:b/>
                <w:color w:val="000000" w:themeColor="text1"/>
                <w:szCs w:val="24"/>
              </w:rPr>
              <w:t>PIRLS и TIMSS</w:t>
            </w:r>
            <w:r w:rsidRPr="00B044A3">
              <w:rPr>
                <w:rFonts w:eastAsia="Times New Roman"/>
                <w:color w:val="000000" w:themeColor="text1"/>
                <w:szCs w:val="24"/>
              </w:rPr>
              <w:t xml:space="preserve"> българските четвъртокласници да показват умения над средното за страните участнички тревожни остават резултатите от изследването </w:t>
            </w:r>
            <w:r w:rsidRPr="00B044A3">
              <w:rPr>
                <w:rFonts w:eastAsia="Times New Roman"/>
                <w:b/>
                <w:color w:val="000000" w:themeColor="text1"/>
                <w:szCs w:val="24"/>
              </w:rPr>
              <w:t>PISA</w:t>
            </w:r>
            <w:r w:rsidRPr="00B044A3">
              <w:rPr>
                <w:b/>
                <w:color w:val="000000" w:themeColor="text1"/>
              </w:rPr>
              <w:t xml:space="preserve"> </w:t>
            </w:r>
            <w:r w:rsidRPr="00B044A3">
              <w:rPr>
                <w:rFonts w:eastAsia="Times New Roman"/>
                <w:color w:val="000000" w:themeColor="text1"/>
                <w:szCs w:val="24"/>
              </w:rPr>
              <w:t>на Организацията за икономическо сътрудничество и развитие (ОИСР), проведено през 2018 г., които показват, че</w:t>
            </w:r>
            <w:r w:rsidRPr="00B044A3">
              <w:rPr>
                <w:rFonts w:eastAsia="Times New Roman"/>
                <w:b/>
                <w:color w:val="000000" w:themeColor="text1"/>
                <w:szCs w:val="24"/>
              </w:rPr>
              <w:t xml:space="preserve"> </w:t>
            </w:r>
            <w:r w:rsidRPr="00B044A3">
              <w:rPr>
                <w:rFonts w:eastAsia="Times New Roman"/>
                <w:color w:val="000000" w:themeColor="text1"/>
                <w:szCs w:val="24"/>
              </w:rPr>
              <w:t>47% от 15-годишните са функционално неграмотни, 46.5% са с постижения под критичния праг в областта на науката, а 44.4% са с недостатъчно ниво на умения по математика като изоставането спрямо ЕС е повече от двойно във всички области на изследването.</w:t>
            </w:r>
            <w:r w:rsidRPr="00B044A3">
              <w:rPr>
                <w:rFonts w:eastAsia="Times New Roman"/>
                <w:b/>
                <w:color w:val="000000" w:themeColor="text1"/>
                <w:szCs w:val="24"/>
              </w:rPr>
              <w:t xml:space="preserve"> </w:t>
            </w:r>
            <w:r w:rsidRPr="00B044A3">
              <w:rPr>
                <w:rFonts w:eastAsia="Times New Roman"/>
                <w:color w:val="000000" w:themeColor="text1"/>
                <w:szCs w:val="24"/>
              </w:rPr>
              <w:t xml:space="preserve">При това, </w:t>
            </w:r>
            <w:r w:rsidRPr="00B044A3">
              <w:rPr>
                <w:rFonts w:eastAsia="Times New Roman"/>
                <w:b/>
                <w:color w:val="000000" w:themeColor="text1"/>
                <w:szCs w:val="24"/>
              </w:rPr>
              <w:t xml:space="preserve">представянето на учениците с ромска и турска етническа принадлежност показва значително изоставане спрямо етническите българчета. </w:t>
            </w:r>
          </w:p>
          <w:p w14:paraId="3978B4FB" w14:textId="2511F62F" w:rsidR="008F20DF" w:rsidRPr="00B044A3" w:rsidRDefault="008F20DF" w:rsidP="008F20DF">
            <w:pPr>
              <w:spacing w:after="0"/>
              <w:rPr>
                <w:rFonts w:eastAsia="Times New Roman"/>
                <w:b/>
                <w:color w:val="000000" w:themeColor="text1"/>
                <w:szCs w:val="24"/>
              </w:rPr>
            </w:pPr>
            <w:r w:rsidRPr="00B044A3">
              <w:rPr>
                <w:rFonts w:eastAsia="Times New Roman"/>
                <w:color w:val="000000" w:themeColor="text1"/>
                <w:szCs w:val="24"/>
              </w:rPr>
              <w:t>През последните години в българската образователна система се осъществяват промени, насочени към „</w:t>
            </w:r>
            <w:proofErr w:type="spellStart"/>
            <w:r w:rsidRPr="00B044A3">
              <w:rPr>
                <w:rFonts w:eastAsia="Times New Roman"/>
                <w:color w:val="000000" w:themeColor="text1"/>
                <w:szCs w:val="24"/>
              </w:rPr>
              <w:t>компетентностен</w:t>
            </w:r>
            <w:proofErr w:type="spellEnd"/>
            <w:r w:rsidRPr="00B044A3">
              <w:rPr>
                <w:rFonts w:eastAsia="Times New Roman"/>
                <w:color w:val="000000" w:themeColor="text1"/>
                <w:szCs w:val="24"/>
              </w:rPr>
              <w:t xml:space="preserve"> подход“ и към придобиване на ключовите компетентности и развитие на уменията на 21-ви век</w:t>
            </w:r>
            <w:r w:rsidR="006F0E50" w:rsidRPr="00B044A3">
              <w:rPr>
                <w:rFonts w:eastAsia="Times New Roman"/>
                <w:color w:val="000000" w:themeColor="text1"/>
                <w:szCs w:val="24"/>
              </w:rPr>
              <w:t xml:space="preserve">. </w:t>
            </w:r>
            <w:r w:rsidRPr="00B044A3">
              <w:rPr>
                <w:rFonts w:eastAsia="Times New Roman"/>
                <w:color w:val="000000" w:themeColor="text1"/>
                <w:szCs w:val="24"/>
              </w:rPr>
              <w:t>Отчитайки важността на провежданата политика в Програмата са предвидени мерки, които да подкрепят този процес.</w:t>
            </w:r>
          </w:p>
          <w:p w14:paraId="66C3D7F3" w14:textId="1BA32E69" w:rsidR="008F20DF" w:rsidRPr="00B044A3" w:rsidRDefault="008F20DF" w:rsidP="008F20DF">
            <w:pPr>
              <w:spacing w:after="0"/>
              <w:rPr>
                <w:rFonts w:eastAsia="Times New Roman"/>
                <w:b/>
                <w:color w:val="000000" w:themeColor="text1"/>
                <w:szCs w:val="24"/>
              </w:rPr>
            </w:pPr>
            <w:r w:rsidRPr="00B044A3">
              <w:rPr>
                <w:rFonts w:eastAsia="Times New Roman"/>
                <w:b/>
                <w:color w:val="000000" w:themeColor="text1"/>
                <w:szCs w:val="24"/>
              </w:rPr>
              <w:t>Предизвикателство: Повишаване на мотивацията за упражняване на учителската професия и усъвършенстване на квалификацията на педагогическите специал</w:t>
            </w:r>
            <w:r w:rsidR="002D7895" w:rsidRPr="00B044A3">
              <w:rPr>
                <w:rFonts w:eastAsia="Times New Roman"/>
                <w:b/>
                <w:color w:val="000000" w:themeColor="text1"/>
                <w:szCs w:val="24"/>
              </w:rPr>
              <w:t>и</w:t>
            </w:r>
            <w:r w:rsidRPr="00B044A3">
              <w:rPr>
                <w:rFonts w:eastAsia="Times New Roman"/>
                <w:b/>
                <w:color w:val="000000" w:themeColor="text1"/>
                <w:szCs w:val="24"/>
              </w:rPr>
              <w:t>сти</w:t>
            </w:r>
          </w:p>
          <w:p w14:paraId="02406C28" w14:textId="4B870D5D"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w:t>
            </w:r>
            <w:r w:rsidRPr="00B044A3">
              <w:rPr>
                <w:rFonts w:eastAsia="Times New Roman"/>
                <w:b/>
                <w:i/>
                <w:color w:val="000000" w:themeColor="text1"/>
                <w:szCs w:val="24"/>
              </w:rPr>
              <w:t>Обзора на образованието и обучението за България за 2020 г.</w:t>
            </w:r>
            <w:r w:rsidRPr="00B044A3">
              <w:rPr>
                <w:color w:val="000000" w:themeColor="text1"/>
              </w:rPr>
              <w:t xml:space="preserve"> </w:t>
            </w:r>
            <w:r w:rsidRPr="00B044A3">
              <w:rPr>
                <w:rFonts w:eastAsia="Times New Roman"/>
                <w:color w:val="000000" w:themeColor="text1"/>
                <w:szCs w:val="24"/>
              </w:rPr>
              <w:t xml:space="preserve">е посочено, че работната сила в сектора на преподаването бързо застарява, </w:t>
            </w:r>
            <w:r w:rsidRPr="00B044A3">
              <w:rPr>
                <w:b/>
                <w:color w:val="000000" w:themeColor="text1"/>
              </w:rPr>
              <w:t xml:space="preserve">като </w:t>
            </w:r>
            <w:r w:rsidRPr="00B044A3">
              <w:rPr>
                <w:rFonts w:eastAsia="Times New Roman"/>
                <w:b/>
                <w:color w:val="000000" w:themeColor="text1"/>
                <w:szCs w:val="24"/>
              </w:rPr>
              <w:t>49% от учителите</w:t>
            </w:r>
            <w:r w:rsidRPr="00B044A3">
              <w:rPr>
                <w:rFonts w:eastAsia="Times New Roman"/>
                <w:color w:val="000000" w:themeColor="text1"/>
                <w:szCs w:val="24"/>
              </w:rPr>
              <w:t xml:space="preserve"> в училищата (т.е. от началния до гимназиалния етап)</w:t>
            </w:r>
            <w:r w:rsidRPr="00B044A3">
              <w:rPr>
                <w:color w:val="000000" w:themeColor="text1"/>
              </w:rPr>
              <w:t xml:space="preserve"> са на възраст над 50 г</w:t>
            </w:r>
            <w:r w:rsidR="002D7895" w:rsidRPr="00B044A3">
              <w:rPr>
                <w:color w:val="000000" w:themeColor="text1"/>
              </w:rPr>
              <w:t>.</w:t>
            </w:r>
            <w:r w:rsidRPr="00B044A3">
              <w:rPr>
                <w:rFonts w:eastAsia="Times New Roman"/>
                <w:color w:val="000000" w:themeColor="text1"/>
                <w:szCs w:val="24"/>
              </w:rPr>
              <w:t>, като 11% от учителите</w:t>
            </w:r>
            <w:r w:rsidRPr="00B044A3">
              <w:rPr>
                <w:color w:val="000000" w:themeColor="text1"/>
              </w:rPr>
              <w:t xml:space="preserve"> вече са </w:t>
            </w:r>
            <w:r w:rsidRPr="00B044A3">
              <w:rPr>
                <w:rFonts w:eastAsia="Times New Roman"/>
                <w:color w:val="000000" w:themeColor="text1"/>
                <w:szCs w:val="24"/>
              </w:rPr>
              <w:t>на възраст поне</w:t>
            </w:r>
            <w:r w:rsidRPr="00B044A3">
              <w:rPr>
                <w:color w:val="000000" w:themeColor="text1"/>
              </w:rPr>
              <w:t xml:space="preserve"> 60 г</w:t>
            </w:r>
            <w:r w:rsidRPr="00B044A3">
              <w:rPr>
                <w:rFonts w:eastAsia="Times New Roman"/>
                <w:color w:val="000000" w:themeColor="text1"/>
                <w:szCs w:val="24"/>
              </w:rPr>
              <w:t>.</w:t>
            </w:r>
          </w:p>
          <w:p w14:paraId="7C81FD10" w14:textId="55E76AE9" w:rsidR="008F20DF" w:rsidRPr="00B044A3" w:rsidRDefault="00402360" w:rsidP="008F20DF">
            <w:pPr>
              <w:spacing w:after="0"/>
              <w:rPr>
                <w:rFonts w:eastAsia="Times New Roman"/>
                <w:color w:val="000000" w:themeColor="text1"/>
                <w:szCs w:val="24"/>
              </w:rPr>
            </w:pPr>
            <w:r w:rsidRPr="00B044A3">
              <w:rPr>
                <w:rFonts w:eastAsia="Times New Roman"/>
                <w:color w:val="000000" w:themeColor="text1"/>
                <w:szCs w:val="24"/>
              </w:rPr>
              <w:t>Все още</w:t>
            </w:r>
            <w:r w:rsidR="008F20DF" w:rsidRPr="00B044A3">
              <w:rPr>
                <w:rFonts w:eastAsia="Times New Roman"/>
                <w:color w:val="000000" w:themeColor="text1"/>
                <w:szCs w:val="24"/>
              </w:rPr>
              <w:t xml:space="preserve"> се наблюдава недостиг на</w:t>
            </w:r>
            <w:r w:rsidR="008F20DF" w:rsidRPr="00B044A3">
              <w:rPr>
                <w:rFonts w:eastAsia="Times New Roman"/>
                <w:b/>
                <w:color w:val="000000" w:themeColor="text1"/>
                <w:szCs w:val="24"/>
              </w:rPr>
              <w:t xml:space="preserve"> учители в детски градини и началните учители, за преподавателите по някои предмети</w:t>
            </w:r>
            <w:r w:rsidRPr="00B044A3">
              <w:rPr>
                <w:rFonts w:eastAsia="Times New Roman"/>
                <w:b/>
                <w:color w:val="000000" w:themeColor="text1"/>
                <w:szCs w:val="24"/>
              </w:rPr>
              <w:t>, включително</w:t>
            </w:r>
            <w:r w:rsidR="008F20DF" w:rsidRPr="00B044A3">
              <w:rPr>
                <w:rFonts w:eastAsia="Times New Roman"/>
                <w:b/>
                <w:color w:val="000000" w:themeColor="text1"/>
                <w:szCs w:val="24"/>
              </w:rPr>
              <w:t xml:space="preserve"> в областта на професионалното образование и обучение (ПОО)</w:t>
            </w:r>
            <w:r w:rsidR="008F20DF" w:rsidRPr="00B044A3">
              <w:rPr>
                <w:rFonts w:eastAsia="Times New Roman"/>
                <w:color w:val="000000" w:themeColor="text1"/>
                <w:szCs w:val="24"/>
              </w:rPr>
              <w:t xml:space="preserve">. </w:t>
            </w:r>
            <w:r w:rsidRPr="00B044A3">
              <w:rPr>
                <w:rFonts w:eastAsia="Times New Roman"/>
                <w:b/>
                <w:color w:val="000000" w:themeColor="text1"/>
                <w:szCs w:val="24"/>
              </w:rPr>
              <w:t>Б</w:t>
            </w:r>
            <w:r w:rsidR="008F20DF" w:rsidRPr="00B044A3">
              <w:rPr>
                <w:rFonts w:eastAsia="Times New Roman"/>
                <w:b/>
                <w:color w:val="000000" w:themeColor="text1"/>
                <w:szCs w:val="24"/>
              </w:rPr>
              <w:t>роят на подпомагащите специалисти (като например ресурсни учители, училищни психолози, логопеди) също е недостатъчен</w:t>
            </w:r>
            <w:r w:rsidR="008F20DF" w:rsidRPr="00B044A3">
              <w:rPr>
                <w:rFonts w:eastAsia="Times New Roman"/>
                <w:color w:val="000000" w:themeColor="text1"/>
                <w:szCs w:val="24"/>
              </w:rPr>
              <w:t>, като с напредъка на реформата в областта на приобщаващото образование търсене</w:t>
            </w:r>
            <w:r w:rsidR="00CE3FCE" w:rsidRPr="00B044A3">
              <w:rPr>
                <w:rFonts w:eastAsia="Times New Roman"/>
                <w:color w:val="000000" w:themeColor="text1"/>
                <w:szCs w:val="24"/>
              </w:rPr>
              <w:t>то на такива специалисти</w:t>
            </w:r>
            <w:r w:rsidR="008F20DF" w:rsidRPr="00B044A3">
              <w:rPr>
                <w:rFonts w:eastAsia="Times New Roman"/>
                <w:color w:val="000000" w:themeColor="text1"/>
                <w:szCs w:val="24"/>
              </w:rPr>
              <w:t xml:space="preserve"> се очаква да нарасне.</w:t>
            </w:r>
            <w:r w:rsidR="002777C9" w:rsidRPr="00B044A3">
              <w:rPr>
                <w:rFonts w:eastAsia="Times New Roman"/>
                <w:color w:val="000000" w:themeColor="text1"/>
                <w:szCs w:val="24"/>
              </w:rPr>
              <w:t xml:space="preserve"> Нуждата може да се удовлетвори частично, ако се привлекат кадри, които са в процес на придобиване на професионална квалификация „учител“, но  все още съществуват нормативни бариери, които ограничават достъпа на тези кадри до преподавателската работа.</w:t>
            </w:r>
            <w:r w:rsidR="008F20DF" w:rsidRPr="00B044A3">
              <w:rPr>
                <w:rFonts w:eastAsia="Times New Roman"/>
                <w:color w:val="000000" w:themeColor="text1"/>
                <w:szCs w:val="24"/>
              </w:rPr>
              <w:t xml:space="preserve"> </w:t>
            </w:r>
          </w:p>
          <w:p w14:paraId="21D65A69" w14:textId="29F6AF41" w:rsidR="008F20DF" w:rsidRPr="00B044A3" w:rsidRDefault="008F20DF" w:rsidP="008F20DF">
            <w:pPr>
              <w:spacing w:after="0"/>
            </w:pPr>
            <w:r w:rsidRPr="00B044A3">
              <w:rPr>
                <w:rFonts w:eastAsia="Times New Roman"/>
                <w:color w:val="000000" w:themeColor="text1"/>
                <w:szCs w:val="24"/>
              </w:rPr>
              <w:lastRenderedPageBreak/>
              <w:t xml:space="preserve">В </w:t>
            </w:r>
            <w:r w:rsidRPr="00B044A3">
              <w:rPr>
                <w:rFonts w:eastAsia="Times New Roman"/>
                <w:b/>
                <w:i/>
                <w:color w:val="000000" w:themeColor="text1"/>
                <w:szCs w:val="24"/>
              </w:rPr>
              <w:t>Обзор на образованието и обучението за България за 2020 г.</w:t>
            </w:r>
            <w:r w:rsidRPr="00B044A3">
              <w:rPr>
                <w:rFonts w:eastAsia="Times New Roman"/>
                <w:color w:val="000000" w:themeColor="text1"/>
                <w:szCs w:val="24"/>
              </w:rPr>
              <w:t xml:space="preserve"> е отчетено, че условията на труд за учителите се подобряват, както и че през последните години заплатите са увеличени значително, с цел повишаване привлекателността на професията. </w:t>
            </w:r>
          </w:p>
          <w:p w14:paraId="37572179" w14:textId="2A700631"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Съгласно </w:t>
            </w:r>
            <w:r w:rsidRPr="00B044A3">
              <w:rPr>
                <w:rFonts w:eastAsia="Times New Roman"/>
                <w:b/>
                <w:i/>
                <w:color w:val="000000" w:themeColor="text1"/>
                <w:szCs w:val="24"/>
              </w:rPr>
              <w:t>Обзор на образованието и обучението за България за 2020 г</w:t>
            </w:r>
            <w:r w:rsidRPr="00B044A3">
              <w:rPr>
                <w:rFonts w:eastAsia="Times New Roman"/>
                <w:i/>
                <w:color w:val="000000" w:themeColor="text1"/>
                <w:szCs w:val="24"/>
              </w:rPr>
              <w:t>.</w:t>
            </w:r>
            <w:r w:rsidRPr="00B044A3">
              <w:rPr>
                <w:rFonts w:eastAsia="Times New Roman"/>
                <w:color w:val="000000" w:themeColor="text1"/>
                <w:szCs w:val="24"/>
              </w:rPr>
              <w:t xml:space="preserve"> все още  е проблем подготовката на учителите, тъй като преобладава теоретичното обучение за сметка на педагогическата практика. Необходимо е да се отчете, че по ОПНОИР по процедура „Квалификация на педагогическите специалисти“ е предвидено обучение за 4 000 педагогически специалисти на възраст до 34 г., 30 000 педагогически специалисти на възраст между 35 и 54 г. и 5 000 педагогически специалисти, включени в обучения за прилагане на съвременни методи за оценяване. Също така по проекти „Студентски стипендии – фаза 1“ и „Студентски практики – фаза 1 и 2“, изпълнявани по ОПНОИР, са подкрепени 14 590 студенти в област на висше образование "педагогически науки". </w:t>
            </w:r>
            <w:r w:rsidRPr="00B044A3" w:rsidDel="00F21C08">
              <w:rPr>
                <w:rFonts w:eastAsia="Times New Roman"/>
                <w:color w:val="000000" w:themeColor="text1"/>
                <w:szCs w:val="24"/>
              </w:rPr>
              <w:t xml:space="preserve"> </w:t>
            </w:r>
            <w:r w:rsidRPr="00B044A3">
              <w:rPr>
                <w:rFonts w:eastAsia="Times New Roman"/>
                <w:color w:val="000000" w:themeColor="text1"/>
                <w:szCs w:val="24"/>
              </w:rPr>
              <w:t>Във връзка с посочените предизвикателства в програмата навсякъде като хоризонтални мерки се предвиждат дейности, насочени към учителите.</w:t>
            </w:r>
          </w:p>
          <w:p w14:paraId="26AA4D82" w14:textId="62A23500" w:rsidR="0065113D" w:rsidRPr="00B044A3" w:rsidRDefault="0065113D" w:rsidP="008F20DF">
            <w:pPr>
              <w:spacing w:after="0"/>
              <w:rPr>
                <w:rFonts w:eastAsia="Times New Roman"/>
                <w:color w:val="000000" w:themeColor="text1"/>
                <w:szCs w:val="24"/>
              </w:rPr>
            </w:pPr>
            <w:r w:rsidRPr="00B044A3">
              <w:rPr>
                <w:rFonts w:eastAsia="Times New Roman"/>
                <w:color w:val="000000" w:themeColor="text1"/>
                <w:szCs w:val="24"/>
              </w:rPr>
              <w:t>България инвестира сериозни средства с професионалното развитие на учителите посредством редица инструменти – национални програми, училищен бюджет, оперативни програми и проектни дейности, финансирани по линия на Еразъм+. Продължаващата квалификация на педагогическите специалисти се извършва без ясен план на ниво училище, РУО, тип училище. Липсва яснота и как обученията отговарят на конкретно идентифицирани нужди, как интервенциите кореспондират една с друга и водят до натрупвания и преодолявания на предизвикателствата пред учениците и училището. В допълнение, макар реално всеки учител да има свободата да изгради сам плана за учебната година, вземайки предвид нуждите на учениците и особеностите на всеки клас, на практика много преподаватели споделят, че не са подготвени да направят това. Учителите се нуждаят от пространство за обмяна на опит и стратегии за трайно справяне с предизвикателствата, които срещат в ежедневната си работа.</w:t>
            </w:r>
          </w:p>
          <w:p w14:paraId="00F12D3F" w14:textId="6F0CB5AD" w:rsidR="00D867D6" w:rsidRPr="00B044A3" w:rsidRDefault="00482683" w:rsidP="00DE5208">
            <w:pPr>
              <w:spacing w:after="0"/>
              <w:rPr>
                <w:rFonts w:eastAsia="Times New Roman"/>
                <w:color w:val="000000" w:themeColor="text1"/>
                <w:szCs w:val="24"/>
              </w:rPr>
            </w:pPr>
            <w:r w:rsidRPr="00B044A3">
              <w:rPr>
                <w:rFonts w:eastAsia="Times New Roman"/>
                <w:color w:val="000000" w:themeColor="text1"/>
                <w:szCs w:val="24"/>
              </w:rPr>
              <w:t>П</w:t>
            </w:r>
            <w:r w:rsidR="003D5CD0" w:rsidRPr="00B044A3">
              <w:rPr>
                <w:rFonts w:eastAsia="Times New Roman"/>
                <w:color w:val="000000" w:themeColor="text1"/>
                <w:szCs w:val="24"/>
              </w:rPr>
              <w:t>рез 2020 в рамките на проект</w:t>
            </w:r>
            <w:r w:rsidR="00DE5208" w:rsidRPr="00B044A3">
              <w:rPr>
                <w:rFonts w:eastAsia="Times New Roman"/>
                <w:color w:val="000000" w:themeColor="text1"/>
                <w:szCs w:val="24"/>
              </w:rPr>
              <w:t xml:space="preserve"> </w:t>
            </w:r>
            <w:r w:rsidR="003D5CD0" w:rsidRPr="00B044A3">
              <w:rPr>
                <w:rFonts w:eastAsia="Times New Roman"/>
                <w:color w:val="000000" w:themeColor="text1"/>
                <w:szCs w:val="24"/>
              </w:rPr>
              <w:t>„</w:t>
            </w:r>
            <w:r w:rsidR="00DE5208" w:rsidRPr="00B044A3">
              <w:rPr>
                <w:rFonts w:eastAsia="Times New Roman"/>
                <w:color w:val="000000" w:themeColor="text1"/>
                <w:szCs w:val="24"/>
              </w:rPr>
              <w:t>Пътна карта за развитие и реформиране на политиката по отношение на учителите в България</w:t>
            </w:r>
            <w:r w:rsidR="003D5CD0" w:rsidRPr="00B044A3">
              <w:rPr>
                <w:rFonts w:eastAsia="Times New Roman"/>
                <w:color w:val="000000" w:themeColor="text1"/>
                <w:szCs w:val="24"/>
              </w:rPr>
              <w:t>“</w:t>
            </w:r>
            <w:r w:rsidR="00DE5208" w:rsidRPr="00B044A3">
              <w:rPr>
                <w:rFonts w:eastAsia="Times New Roman"/>
                <w:color w:val="000000" w:themeColor="text1"/>
                <w:szCs w:val="24"/>
              </w:rPr>
              <w:t xml:space="preserve">, финансиран от </w:t>
            </w:r>
            <w:r w:rsidRPr="00B044A3">
              <w:rPr>
                <w:rFonts w:eastAsia="Times New Roman"/>
                <w:color w:val="000000" w:themeColor="text1"/>
                <w:szCs w:val="24"/>
              </w:rPr>
              <w:t>ЕС</w:t>
            </w:r>
            <w:r w:rsidR="00DE5208" w:rsidRPr="00B044A3">
              <w:rPr>
                <w:rFonts w:eastAsia="Times New Roman"/>
                <w:color w:val="000000" w:themeColor="text1"/>
                <w:szCs w:val="24"/>
              </w:rPr>
              <w:t xml:space="preserve"> чрез Програмата за подкрепа на структурните реформи е направен преглед на дейностите</w:t>
            </w:r>
            <w:r w:rsidR="001C717C" w:rsidRPr="00B044A3">
              <w:rPr>
                <w:rFonts w:eastAsia="Times New Roman"/>
                <w:color w:val="000000" w:themeColor="text1"/>
                <w:szCs w:val="24"/>
              </w:rPr>
              <w:t>,</w:t>
            </w:r>
            <w:r w:rsidR="00DE5208" w:rsidRPr="00B044A3">
              <w:rPr>
                <w:rFonts w:eastAsia="Times New Roman"/>
                <w:color w:val="000000" w:themeColor="text1"/>
                <w:szCs w:val="24"/>
              </w:rPr>
              <w:t xml:space="preserve"> насочени към работната сила</w:t>
            </w:r>
            <w:r w:rsidRPr="00B044A3">
              <w:rPr>
                <w:rFonts w:eastAsia="Times New Roman"/>
                <w:color w:val="000000" w:themeColor="text1"/>
                <w:szCs w:val="24"/>
              </w:rPr>
              <w:t>, като е подчертана нуждата от системни програми по отношение на работната сили в образованието.</w:t>
            </w:r>
            <w:r w:rsidR="00DE5208" w:rsidRPr="00B044A3">
              <w:rPr>
                <w:rFonts w:eastAsia="Times New Roman"/>
                <w:color w:val="000000" w:themeColor="text1"/>
                <w:szCs w:val="24"/>
              </w:rPr>
              <w:t>.</w:t>
            </w:r>
            <w:r w:rsidR="00D867D6" w:rsidRPr="00B044A3">
              <w:rPr>
                <w:rFonts w:eastAsia="Times New Roman"/>
                <w:color w:val="000000" w:themeColor="text1"/>
                <w:szCs w:val="24"/>
              </w:rPr>
              <w:tab/>
            </w:r>
          </w:p>
          <w:p w14:paraId="24ABE2B2" w14:textId="55A29ACB" w:rsidR="008F20DF" w:rsidRPr="00B044A3" w:rsidRDefault="008F20DF" w:rsidP="008F20DF">
            <w:pPr>
              <w:spacing w:after="0"/>
              <w:rPr>
                <w:rFonts w:eastAsia="Times New Roman"/>
                <w:b/>
                <w:color w:val="000000" w:themeColor="text1"/>
                <w:szCs w:val="24"/>
              </w:rPr>
            </w:pPr>
            <w:r w:rsidRPr="00B044A3">
              <w:rPr>
                <w:rFonts w:eastAsia="Times New Roman"/>
                <w:b/>
                <w:color w:val="000000" w:themeColor="text1"/>
                <w:szCs w:val="24"/>
              </w:rPr>
              <w:t xml:space="preserve">Предизвикателство: Подобряване на цифровите умения на учителите и учениците, вкл. </w:t>
            </w:r>
            <w:r w:rsidR="00FA7671" w:rsidRPr="00B044A3">
              <w:rPr>
                <w:rFonts w:eastAsia="Times New Roman"/>
                <w:b/>
                <w:color w:val="000000" w:themeColor="text1"/>
                <w:szCs w:val="24"/>
              </w:rPr>
              <w:t xml:space="preserve">осигуряване </w:t>
            </w:r>
            <w:r w:rsidRPr="00B044A3">
              <w:rPr>
                <w:rFonts w:eastAsia="Times New Roman"/>
                <w:b/>
                <w:color w:val="000000" w:themeColor="text1"/>
                <w:szCs w:val="24"/>
              </w:rPr>
              <w:t xml:space="preserve"> на подходящо  цифрово съдържание за всички нива на образование за учене в електронна среда.</w:t>
            </w:r>
          </w:p>
          <w:p w14:paraId="712481EE" w14:textId="1BB67A16"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Според Индекса за навлизането на цифровите технологии в икономиката и обществото </w:t>
            </w:r>
            <w:r w:rsidRPr="00B044A3">
              <w:rPr>
                <w:rFonts w:eastAsia="Times New Roman"/>
                <w:b/>
                <w:color w:val="000000" w:themeColor="text1"/>
                <w:szCs w:val="24"/>
              </w:rPr>
              <w:t>DESI през 2017 г. едва 29% от населението притежават поне основни умения в областта на цифровите технологии (57% средно за ЕС)</w:t>
            </w:r>
            <w:r w:rsidRPr="00B044A3">
              <w:rPr>
                <w:rFonts w:eastAsia="Times New Roman"/>
                <w:color w:val="000000" w:themeColor="text1"/>
                <w:szCs w:val="24"/>
              </w:rPr>
              <w:t xml:space="preserve">, което отрежда на страната 27-мо място в ЕС. Съгласно проучване от 2018 г. на TALIS 44% от българските учители в средното образование отчитат, че използват ИКТ в повечето или във всеки урок, което е малко под средното за ЕС - 47%. В същото време българските учители в сравнение със средното за ЕС имат по-малко доверие в своите цифрови умения. Необходимостта от обучение стана очевидна и по време на преминаване в обучение от разстояние в електронна среда  заради COVID </w:t>
            </w:r>
            <w:r w:rsidR="0001349B" w:rsidRPr="00B044A3">
              <w:rPr>
                <w:rFonts w:eastAsia="Times New Roman"/>
                <w:color w:val="000000" w:themeColor="text1"/>
                <w:szCs w:val="24"/>
              </w:rPr>
              <w:t>–</w:t>
            </w:r>
            <w:r w:rsidRPr="00B044A3">
              <w:rPr>
                <w:rFonts w:eastAsia="Times New Roman"/>
                <w:color w:val="000000" w:themeColor="text1"/>
                <w:szCs w:val="24"/>
              </w:rPr>
              <w:t xml:space="preserve"> 19</w:t>
            </w:r>
            <w:r w:rsidR="0001349B" w:rsidRPr="00B044A3">
              <w:rPr>
                <w:rFonts w:eastAsia="Times New Roman"/>
                <w:color w:val="000000" w:themeColor="text1"/>
                <w:szCs w:val="24"/>
              </w:rPr>
              <w:t xml:space="preserve"> </w:t>
            </w:r>
            <w:r w:rsidRPr="00B044A3">
              <w:rPr>
                <w:rFonts w:eastAsia="Times New Roman"/>
                <w:color w:val="000000" w:themeColor="text1"/>
                <w:szCs w:val="24"/>
              </w:rPr>
              <w:t>(</w:t>
            </w:r>
            <w:proofErr w:type="spellStart"/>
            <w:r w:rsidRPr="00B044A3">
              <w:rPr>
                <w:i/>
                <w:color w:val="000000" w:themeColor="text1"/>
                <w:szCs w:val="24"/>
                <w:lang w:eastAsia="en-US" w:bidi="ar-SA"/>
              </w:rPr>
              <w:t>European</w:t>
            </w:r>
            <w:proofErr w:type="spellEnd"/>
            <w:r w:rsidRPr="00B044A3">
              <w:rPr>
                <w:i/>
                <w:color w:val="000000" w:themeColor="text1"/>
                <w:szCs w:val="24"/>
                <w:lang w:eastAsia="en-US" w:bidi="ar-SA"/>
              </w:rPr>
              <w:t xml:space="preserve"> </w:t>
            </w:r>
            <w:proofErr w:type="spellStart"/>
            <w:r w:rsidRPr="00B044A3">
              <w:rPr>
                <w:i/>
                <w:color w:val="000000" w:themeColor="text1"/>
                <w:szCs w:val="24"/>
                <w:lang w:eastAsia="en-US" w:bidi="ar-SA"/>
              </w:rPr>
              <w:t>Education</w:t>
            </w:r>
            <w:proofErr w:type="spellEnd"/>
            <w:r w:rsidRPr="00B044A3">
              <w:rPr>
                <w:i/>
                <w:color w:val="000000" w:themeColor="text1"/>
                <w:szCs w:val="24"/>
                <w:lang w:eastAsia="en-US" w:bidi="ar-SA"/>
              </w:rPr>
              <w:t xml:space="preserve"> </w:t>
            </w:r>
            <w:proofErr w:type="spellStart"/>
            <w:r w:rsidRPr="00B044A3">
              <w:rPr>
                <w:i/>
                <w:color w:val="000000" w:themeColor="text1"/>
                <w:szCs w:val="24"/>
                <w:lang w:eastAsia="en-US" w:bidi="ar-SA"/>
              </w:rPr>
              <w:t>Area</w:t>
            </w:r>
            <w:proofErr w:type="spellEnd"/>
            <w:r w:rsidRPr="00B044A3">
              <w:rPr>
                <w:i/>
                <w:color w:val="000000" w:themeColor="text1"/>
                <w:szCs w:val="24"/>
                <w:lang w:eastAsia="en-US" w:bidi="ar-SA"/>
              </w:rPr>
              <w:t xml:space="preserve"> </w:t>
            </w:r>
            <w:proofErr w:type="spellStart"/>
            <w:r w:rsidRPr="00B044A3">
              <w:rPr>
                <w:i/>
                <w:color w:val="000000" w:themeColor="text1"/>
                <w:szCs w:val="24"/>
                <w:lang w:eastAsia="en-US" w:bidi="ar-SA"/>
              </w:rPr>
              <w:t>Progress</w:t>
            </w:r>
            <w:proofErr w:type="spellEnd"/>
            <w:r w:rsidRPr="00B044A3">
              <w:rPr>
                <w:i/>
                <w:color w:val="000000" w:themeColor="text1"/>
                <w:szCs w:val="24"/>
                <w:lang w:eastAsia="en-US" w:bidi="ar-SA"/>
              </w:rPr>
              <w:t xml:space="preserve"> </w:t>
            </w:r>
            <w:proofErr w:type="spellStart"/>
            <w:r w:rsidRPr="00B044A3">
              <w:rPr>
                <w:i/>
                <w:color w:val="000000" w:themeColor="text1"/>
                <w:szCs w:val="24"/>
                <w:lang w:eastAsia="en-US" w:bidi="ar-SA"/>
              </w:rPr>
              <w:t>Report</w:t>
            </w:r>
            <w:proofErr w:type="spellEnd"/>
            <w:r w:rsidRPr="00B044A3">
              <w:rPr>
                <w:i/>
                <w:color w:val="000000" w:themeColor="text1"/>
                <w:szCs w:val="24"/>
                <w:lang w:eastAsia="en-US" w:bidi="ar-SA"/>
              </w:rPr>
              <w:t xml:space="preserve"> 2020)</w:t>
            </w:r>
            <w:r w:rsidRPr="00B044A3">
              <w:rPr>
                <w:rFonts w:eastAsia="Times New Roman"/>
                <w:color w:val="000000" w:themeColor="text1"/>
                <w:szCs w:val="24"/>
              </w:rPr>
              <w:t xml:space="preserve">. </w:t>
            </w:r>
          </w:p>
          <w:p w14:paraId="20997B4D" w14:textId="2213424D" w:rsidR="008F20DF" w:rsidRPr="00B044A3" w:rsidRDefault="008F20DF" w:rsidP="008F20DF">
            <w:pPr>
              <w:spacing w:before="0" w:after="0"/>
              <w:rPr>
                <w:rFonts w:eastAsia="Times New Roman"/>
                <w:color w:val="000000" w:themeColor="text1"/>
                <w:szCs w:val="24"/>
              </w:rPr>
            </w:pPr>
            <w:r w:rsidRPr="00B044A3">
              <w:rPr>
                <w:rFonts w:eastAsia="Times New Roman"/>
                <w:color w:val="000000" w:themeColor="text1"/>
                <w:szCs w:val="24"/>
              </w:rPr>
              <w:lastRenderedPageBreak/>
              <w:t xml:space="preserve">Според резултатите от изследване на </w:t>
            </w:r>
            <w:r w:rsidR="00DE1434" w:rsidRPr="00B044A3">
              <w:rPr>
                <w:rFonts w:eastAsia="Times New Roman"/>
                <w:color w:val="000000" w:themeColor="text1"/>
                <w:szCs w:val="24"/>
              </w:rPr>
              <w:t xml:space="preserve">Института за изследвания в образованието за </w:t>
            </w:r>
            <w:r w:rsidRPr="00B044A3">
              <w:rPr>
                <w:rFonts w:eastAsia="Times New Roman"/>
                <w:color w:val="000000" w:themeColor="text1"/>
                <w:szCs w:val="24"/>
              </w:rPr>
              <w:t>МОН за оценка на въздействието на обучението от разстояние в електронна среда или други неприсъствени форми върху ефективността на училищното образование</w:t>
            </w:r>
            <w:r w:rsidRPr="00B044A3">
              <w:rPr>
                <w:rStyle w:val="FootnoteReference"/>
                <w:rFonts w:eastAsia="Times New Roman"/>
                <w:color w:val="000000" w:themeColor="text1"/>
                <w:szCs w:val="24"/>
              </w:rPr>
              <w:footnoteReference w:id="7"/>
            </w:r>
            <w:r w:rsidRPr="00B044A3">
              <w:rPr>
                <w:rFonts w:eastAsia="Times New Roman"/>
                <w:color w:val="000000" w:themeColor="text1"/>
                <w:szCs w:val="24"/>
              </w:rPr>
              <w:t>, извършено по време на кризата с COVID -19, идентифицирани</w:t>
            </w:r>
            <w:r w:rsidR="006B260B" w:rsidRPr="00B044A3">
              <w:rPr>
                <w:rFonts w:eastAsia="Times New Roman"/>
                <w:color w:val="000000" w:themeColor="text1"/>
                <w:szCs w:val="24"/>
              </w:rPr>
              <w:t>те</w:t>
            </w:r>
            <w:r w:rsidRPr="00B044A3">
              <w:rPr>
                <w:rFonts w:eastAsia="Times New Roman"/>
                <w:color w:val="000000" w:themeColor="text1"/>
                <w:szCs w:val="24"/>
              </w:rPr>
              <w:t xml:space="preserve"> ключови фактори, които затрудняват ефективността на образованието от разстояние в електронна среда се отразяват в особено голяма степен на учениците </w:t>
            </w:r>
            <w:r w:rsidR="00D67336" w:rsidRPr="00B044A3">
              <w:rPr>
                <w:rFonts w:eastAsia="Times New Roman"/>
                <w:color w:val="000000" w:themeColor="text1"/>
                <w:szCs w:val="24"/>
              </w:rPr>
              <w:t>от уязвими групи</w:t>
            </w:r>
            <w:r w:rsidRPr="00B044A3">
              <w:rPr>
                <w:rFonts w:eastAsia="Times New Roman"/>
                <w:color w:val="000000" w:themeColor="text1"/>
                <w:szCs w:val="24"/>
              </w:rPr>
              <w:t xml:space="preserve">. Съгласно </w:t>
            </w:r>
            <w:r w:rsidRPr="00B044A3">
              <w:rPr>
                <w:rFonts w:eastAsia="Times New Roman"/>
                <w:b/>
                <w:i/>
                <w:color w:val="000000" w:themeColor="text1"/>
                <w:szCs w:val="24"/>
              </w:rPr>
              <w:t>Доклад на Световна Банка</w:t>
            </w:r>
            <w:r w:rsidRPr="00B044A3">
              <w:rPr>
                <w:rFonts w:eastAsia="Times New Roman"/>
                <w:color w:val="000000" w:themeColor="text1"/>
                <w:szCs w:val="24"/>
              </w:rPr>
              <w:t xml:space="preserve"> последващият в резултат на кризата от COVID-19 икономически шок може да увеличи процента на отпадане от училище в средносрочен план, особено за учениците </w:t>
            </w:r>
            <w:r w:rsidR="00572AA3" w:rsidRPr="00B044A3">
              <w:rPr>
                <w:rFonts w:eastAsia="Times New Roman"/>
                <w:color w:val="000000" w:themeColor="text1"/>
                <w:szCs w:val="24"/>
              </w:rPr>
              <w:t>от уязвими групи</w:t>
            </w:r>
            <w:r w:rsidRPr="00B044A3">
              <w:rPr>
                <w:rFonts w:eastAsia="Times New Roman"/>
                <w:color w:val="000000" w:themeColor="text1"/>
                <w:szCs w:val="24"/>
              </w:rPr>
              <w:t xml:space="preserve">. </w:t>
            </w:r>
          </w:p>
          <w:p w14:paraId="76DF6D75" w14:textId="57E33E31" w:rsidR="004E1220" w:rsidRPr="00B044A3" w:rsidRDefault="008F20DF" w:rsidP="004E1220">
            <w:pPr>
              <w:spacing w:after="0"/>
              <w:rPr>
                <w:rFonts w:eastAsia="Times New Roman"/>
                <w:color w:val="000000" w:themeColor="text1"/>
                <w:szCs w:val="24"/>
              </w:rPr>
            </w:pPr>
            <w:r w:rsidRPr="00B044A3">
              <w:rPr>
                <w:rFonts w:eastAsia="Times New Roman"/>
                <w:color w:val="000000" w:themeColor="text1"/>
                <w:szCs w:val="24"/>
              </w:rPr>
              <w:t xml:space="preserve">С цел преодоляване на последиците от кризата в контекста на пандемията от COVID-19 по линия на REACT-EU по ОПНОИР са осигурени допълнителни средства за 2021 г. по ЕСФ. </w:t>
            </w:r>
          </w:p>
          <w:p w14:paraId="3E021322" w14:textId="3C4BA266" w:rsidR="008F20DF" w:rsidRPr="00B044A3" w:rsidRDefault="004E1220" w:rsidP="004E1220">
            <w:pPr>
              <w:spacing w:after="0"/>
              <w:rPr>
                <w:rFonts w:eastAsia="Times New Roman"/>
                <w:color w:val="000000" w:themeColor="text1"/>
                <w:szCs w:val="24"/>
              </w:rPr>
            </w:pPr>
            <w:r w:rsidRPr="00B044A3">
              <w:rPr>
                <w:rFonts w:eastAsia="Times New Roman"/>
                <w:color w:val="000000" w:themeColor="text1"/>
                <w:szCs w:val="24"/>
              </w:rPr>
              <w:t>П</w:t>
            </w:r>
            <w:r w:rsidR="008F20DF" w:rsidRPr="00B044A3">
              <w:rPr>
                <w:rFonts w:eastAsia="Times New Roman"/>
                <w:color w:val="000000" w:themeColor="text1"/>
                <w:szCs w:val="24"/>
              </w:rPr>
              <w:t>одпомагането по линия на REACT-EU по ОПНОИР 2014-2020 г. ще бъде надградено чрез подходящи дейности  по Програмата.</w:t>
            </w:r>
          </w:p>
          <w:p w14:paraId="7E6F4701" w14:textId="1D8BCCB1" w:rsidR="008F20DF" w:rsidRPr="00B044A3" w:rsidRDefault="008F20DF" w:rsidP="008F20DF">
            <w:pPr>
              <w:spacing w:before="0"/>
              <w:rPr>
                <w:rFonts w:eastAsia="Times New Roman"/>
                <w:color w:val="000000" w:themeColor="text1"/>
                <w:szCs w:val="24"/>
              </w:rPr>
            </w:pPr>
            <w:r w:rsidRPr="00B044A3">
              <w:rPr>
                <w:rFonts w:eastAsia="Times New Roman"/>
                <w:color w:val="000000" w:themeColor="text1"/>
                <w:szCs w:val="24"/>
              </w:rPr>
              <w:t xml:space="preserve">През 2019 г. стартира финансиран по ОПНОИР </w:t>
            </w:r>
            <w:r w:rsidR="00F8784C" w:rsidRPr="00B044A3">
              <w:rPr>
                <w:rFonts w:eastAsia="Times New Roman"/>
                <w:color w:val="000000" w:themeColor="text1"/>
                <w:szCs w:val="24"/>
              </w:rPr>
              <w:t xml:space="preserve">проект </w:t>
            </w:r>
            <w:r w:rsidRPr="00B044A3">
              <w:rPr>
                <w:rFonts w:eastAsia="Times New Roman"/>
                <w:color w:val="000000" w:themeColor="text1"/>
                <w:szCs w:val="24"/>
              </w:rPr>
              <w:t>„</w:t>
            </w:r>
            <w:r w:rsidRPr="00B044A3">
              <w:rPr>
                <w:rFonts w:eastAsia="Times New Roman"/>
                <w:b/>
                <w:color w:val="000000" w:themeColor="text1"/>
                <w:szCs w:val="24"/>
              </w:rPr>
              <w:t>Образование за утрешния ден</w:t>
            </w:r>
            <w:r w:rsidRPr="00B044A3">
              <w:rPr>
                <w:rFonts w:eastAsia="Times New Roman"/>
                <w:color w:val="000000" w:themeColor="text1"/>
                <w:szCs w:val="24"/>
              </w:rPr>
              <w:t>“, насочен към създаване на единна облачна среда в образователния процес с внедрена платформа за образователни услуги и съдържание, създаване на дигитално образователно съдържание и повишаване на уменията на учителите и учениците за използването му.</w:t>
            </w:r>
            <w:r w:rsidR="00F22128" w:rsidRPr="00B044A3">
              <w:rPr>
                <w:rFonts w:eastAsia="Times New Roman"/>
                <w:color w:val="000000" w:themeColor="text1"/>
                <w:szCs w:val="24"/>
              </w:rPr>
              <w:t xml:space="preserve"> В</w:t>
            </w:r>
            <w:r w:rsidR="00F22128" w:rsidRPr="00B044A3">
              <w:rPr>
                <w:rFonts w:eastAsia="Times New Roman"/>
                <w:color w:val="000000" w:themeColor="text1"/>
                <w:szCs w:val="24"/>
                <w:lang w:val="en-US"/>
              </w:rPr>
              <w:t xml:space="preserve"> </w:t>
            </w:r>
            <w:r w:rsidR="00F22128" w:rsidRPr="00B044A3">
              <w:rPr>
                <w:rFonts w:eastAsia="Times New Roman"/>
                <w:color w:val="000000" w:themeColor="text1"/>
                <w:szCs w:val="24"/>
              </w:rPr>
              <w:t xml:space="preserve">рамките на проекта се планира създаване на стандарти и препоръчителни критерии за електронни платформи за обучение и за други (съществуващи или тепърва създавани, вкл. от учители) изцяло дигитални обучителни материали и ресурси, така че системата да бъде все по-добре подготвена за идентифициране и използване на качествено дигитално съдържание и обучение. </w:t>
            </w:r>
            <w:r w:rsidRPr="00B044A3">
              <w:rPr>
                <w:rFonts w:eastAsia="Times New Roman"/>
                <w:color w:val="000000" w:themeColor="text1"/>
                <w:szCs w:val="24"/>
              </w:rPr>
              <w:t xml:space="preserve"> Предвижда се надграждане на проект „Образование за утрешния ден“, което ще бъде осъществено посредством </w:t>
            </w:r>
            <w:proofErr w:type="spellStart"/>
            <w:r w:rsidRPr="00B044A3">
              <w:rPr>
                <w:rFonts w:eastAsia="Times New Roman"/>
                <w:color w:val="000000" w:themeColor="text1"/>
                <w:szCs w:val="24"/>
              </w:rPr>
              <w:t>допълняемост</w:t>
            </w:r>
            <w:proofErr w:type="spellEnd"/>
            <w:r w:rsidRPr="00B044A3">
              <w:rPr>
                <w:rFonts w:eastAsia="Times New Roman"/>
                <w:color w:val="000000" w:themeColor="text1"/>
                <w:szCs w:val="24"/>
              </w:rPr>
              <w:t xml:space="preserve"> между Програмата и Плана за възстановяване и устойчивост.</w:t>
            </w:r>
            <w:r w:rsidR="00F22128" w:rsidRPr="00B044A3">
              <w:rPr>
                <w:rFonts w:eastAsia="Times New Roman"/>
                <w:color w:val="000000" w:themeColor="text1"/>
                <w:szCs w:val="24"/>
              </w:rPr>
              <w:t xml:space="preserve"> Предвижда се надграждане на проект „Образование за утрешния ден“ чрез надграждане на облачната среда, създадена по проекта, надграждане на интеграцията на платформата с наложени инструменти в световен мащаб, разработване или адаптиране на алгоритми за изготвяне на анализи на резултатите на учениците, персонализация на обучението към учениците, осигуряване на лесен достъп до доказали се образователни ресурси, създаване на нови съгласно най-добрите практики, доколкото е необходимо, редовна оценка на нуждите на системата в сферата дигитализация - на различните нива (инфраструктура, компетентности и умения, образователни ресурси и услуги др.)  и др., което ще бъде осъществено посредством </w:t>
            </w:r>
            <w:proofErr w:type="spellStart"/>
            <w:r w:rsidR="00F22128" w:rsidRPr="00B044A3">
              <w:rPr>
                <w:rFonts w:eastAsia="Times New Roman"/>
                <w:color w:val="000000" w:themeColor="text1"/>
                <w:szCs w:val="24"/>
              </w:rPr>
              <w:t>допълняемост</w:t>
            </w:r>
            <w:proofErr w:type="spellEnd"/>
            <w:r w:rsidR="00F22128" w:rsidRPr="00B044A3">
              <w:rPr>
                <w:rFonts w:eastAsia="Times New Roman"/>
                <w:color w:val="000000" w:themeColor="text1"/>
                <w:szCs w:val="24"/>
              </w:rPr>
              <w:t xml:space="preserve"> между Програмата и Плана за възстановяване и устойчивост.)</w:t>
            </w:r>
          </w:p>
          <w:p w14:paraId="5E1F0E26" w14:textId="18F5AF4E" w:rsidR="00450659" w:rsidRPr="00B044A3" w:rsidRDefault="00450659" w:rsidP="008F20DF">
            <w:pPr>
              <w:spacing w:before="0"/>
              <w:rPr>
                <w:rFonts w:eastAsia="Times New Roman"/>
                <w:color w:val="000000" w:themeColor="text1"/>
                <w:szCs w:val="24"/>
              </w:rPr>
            </w:pPr>
            <w:r w:rsidRPr="00B044A3">
              <w:rPr>
                <w:rFonts w:eastAsia="Times New Roman"/>
                <w:color w:val="000000" w:themeColor="text1"/>
                <w:szCs w:val="24"/>
              </w:rPr>
              <w:t xml:space="preserve">Все по-широкото приложение на дигитални ресурси и платформи и провеждането на обучение дигитално дава нови възможности за обработка на ключова информация и данни, свързани както с процеса на учене и ниво на усвояване на компетентности от учениците, така и с планиране на потребности на ниво ученик, училище и система. Технологиите и възможностите, които предоставят за събиране, достъп и обработка на огромен набор от данни, изискват развиването на нови умения и капацитет както сред педагогическите специалисти, така и сред директорите на училища, експертите и ръководителите на екипи на различни нива в системата на образованието. Ключови за </w:t>
            </w:r>
            <w:r w:rsidRPr="00B044A3">
              <w:rPr>
                <w:rFonts w:eastAsia="Times New Roman"/>
                <w:color w:val="000000" w:themeColor="text1"/>
                <w:szCs w:val="24"/>
              </w:rPr>
              <w:lastRenderedPageBreak/>
              <w:t xml:space="preserve">формулиране на ефективни политики и инициативи на училищно, регионално и национално ниво </w:t>
            </w:r>
            <w:proofErr w:type="spellStart"/>
            <w:r w:rsidRPr="00B044A3">
              <w:rPr>
                <w:rFonts w:eastAsia="Times New Roman"/>
                <w:color w:val="000000" w:themeColor="text1"/>
                <w:szCs w:val="24"/>
              </w:rPr>
              <w:t>ставаат</w:t>
            </w:r>
            <w:proofErr w:type="spellEnd"/>
            <w:r w:rsidRPr="00B044A3">
              <w:rPr>
                <w:rFonts w:eastAsia="Times New Roman"/>
                <w:color w:val="000000" w:themeColor="text1"/>
                <w:szCs w:val="24"/>
              </w:rPr>
              <w:t xml:space="preserve"> уменията за събиране, обработка и анализ на данните, свързани с образователния процес от всички участници в неговото планиране и изпълнение.</w:t>
            </w:r>
          </w:p>
          <w:p w14:paraId="0E03F491" w14:textId="77777777" w:rsidR="008F20DF" w:rsidRPr="00B044A3" w:rsidRDefault="008F20DF" w:rsidP="008F20DF">
            <w:pPr>
              <w:spacing w:before="0"/>
              <w:rPr>
                <w:rFonts w:eastAsia="Times New Roman"/>
                <w:b/>
                <w:color w:val="000000" w:themeColor="text1"/>
                <w:szCs w:val="24"/>
              </w:rPr>
            </w:pPr>
            <w:r w:rsidRPr="00B044A3">
              <w:rPr>
                <w:rFonts w:eastAsia="Times New Roman"/>
                <w:b/>
                <w:color w:val="000000" w:themeColor="text1"/>
                <w:szCs w:val="24"/>
              </w:rPr>
              <w:t>Предизвикателство: Повишаване мотивацията за учене и стремеж към високи постижения на децата и учениците</w:t>
            </w:r>
          </w:p>
          <w:p w14:paraId="48CA1440" w14:textId="173860B8" w:rsidR="008F20DF" w:rsidRPr="00B044A3" w:rsidRDefault="008F20DF" w:rsidP="008F20DF">
            <w:pPr>
              <w:spacing w:before="0" w:after="0"/>
              <w:rPr>
                <w:rFonts w:eastAsia="Times New Roman"/>
                <w:color w:val="000000" w:themeColor="text1"/>
                <w:szCs w:val="24"/>
              </w:rPr>
            </w:pPr>
            <w:r w:rsidRPr="00B044A3">
              <w:rPr>
                <w:rFonts w:eastAsia="Times New Roman"/>
                <w:color w:val="000000" w:themeColor="text1"/>
                <w:szCs w:val="24"/>
              </w:rPr>
              <w:t xml:space="preserve">Едно от предизвикателствата пред ефективността на реформата е подкрепата за </w:t>
            </w:r>
            <w:r w:rsidRPr="00B044A3">
              <w:rPr>
                <w:rFonts w:eastAsia="Times New Roman"/>
                <w:b/>
                <w:color w:val="000000" w:themeColor="text1"/>
                <w:szCs w:val="24"/>
              </w:rPr>
              <w:t>децата и учениците с изявени дарби</w:t>
            </w:r>
            <w:r w:rsidRPr="00B044A3">
              <w:rPr>
                <w:rFonts w:eastAsia="Times New Roman"/>
                <w:color w:val="000000" w:themeColor="text1"/>
                <w:szCs w:val="24"/>
              </w:rPr>
              <w:t>. В изследване „Работа с надарени деца в обучението по български език и литература в начален етап на основната образователна степен“, изготвено от СУ „Климент Охридски“ (2019 г.), е посочено, че в нормативните документи липсват формулировка на актуалните проблеми, стоящи пред педагозите в работата им с надарени деца.</w:t>
            </w:r>
            <w:r w:rsidR="000F7A47" w:rsidRPr="00B044A3">
              <w:rPr>
                <w:rFonts w:eastAsia="Times New Roman"/>
                <w:color w:val="000000" w:themeColor="text1"/>
                <w:szCs w:val="24"/>
              </w:rPr>
              <w:t xml:space="preserve"> </w:t>
            </w:r>
            <w:r w:rsidRPr="00B044A3">
              <w:rPr>
                <w:rFonts w:eastAsia="Times New Roman"/>
                <w:color w:val="000000" w:themeColor="text1"/>
                <w:szCs w:val="24"/>
              </w:rPr>
              <w:t>Необходимо е да продължи създаването на условия за подкрепа на децата и учениците с изявени дарби, за да се осъществи процесът на възпроизводство на интелектуалния потенциал на обществото.</w:t>
            </w:r>
          </w:p>
          <w:p w14:paraId="0B77B039" w14:textId="77777777" w:rsidR="008F20DF" w:rsidRPr="00B044A3" w:rsidRDefault="008F20DF" w:rsidP="008F20DF">
            <w:pPr>
              <w:spacing w:after="0"/>
              <w:rPr>
                <w:rFonts w:eastAsia="Times New Roman"/>
                <w:b/>
                <w:color w:val="000000" w:themeColor="text1"/>
                <w:szCs w:val="24"/>
              </w:rPr>
            </w:pPr>
            <w:proofErr w:type="spellStart"/>
            <w:r w:rsidRPr="00B044A3">
              <w:rPr>
                <w:rFonts w:eastAsia="Times New Roman"/>
                <w:b/>
                <w:color w:val="000000" w:themeColor="text1"/>
                <w:szCs w:val="24"/>
              </w:rPr>
              <w:t>Предизикателство</w:t>
            </w:r>
            <w:proofErr w:type="spellEnd"/>
            <w:r w:rsidRPr="00B044A3">
              <w:rPr>
                <w:rFonts w:eastAsia="Times New Roman"/>
                <w:b/>
                <w:color w:val="000000" w:themeColor="text1"/>
                <w:szCs w:val="24"/>
              </w:rPr>
              <w:t>: Подкрепа за ограмотяване и усвояване на учебно съдържание с цел придобиване на квалификация на възрастни от уязвими групи за по-добро реализиране на пазара на труда</w:t>
            </w:r>
          </w:p>
          <w:p w14:paraId="09B02D70" w14:textId="68E33215"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w:t>
            </w:r>
            <w:r w:rsidRPr="00B044A3">
              <w:rPr>
                <w:rFonts w:eastAsia="Times New Roman"/>
                <w:b/>
                <w:i/>
                <w:color w:val="000000" w:themeColor="text1"/>
                <w:szCs w:val="24"/>
              </w:rPr>
              <w:t>Доклада на ЕК за България 2020</w:t>
            </w:r>
            <w:r w:rsidRPr="00B044A3">
              <w:rPr>
                <w:rFonts w:eastAsia="Times New Roman"/>
                <w:color w:val="000000" w:themeColor="text1"/>
                <w:szCs w:val="24"/>
              </w:rPr>
              <w:t xml:space="preserve"> е посочено, че въпреки предприетите мерки в България участието в обучение за възрастни продължава да е </w:t>
            </w:r>
            <w:r w:rsidRPr="00B044A3">
              <w:rPr>
                <w:b/>
                <w:color w:val="000000" w:themeColor="text1"/>
              </w:rPr>
              <w:t>сред най-слабите в ЕС.</w:t>
            </w:r>
            <w:r w:rsidRPr="00B044A3">
              <w:rPr>
                <w:rFonts w:eastAsia="Times New Roman"/>
                <w:color w:val="000000" w:themeColor="text1"/>
                <w:szCs w:val="24"/>
              </w:rPr>
              <w:t xml:space="preserve"> През 2018 г. участието в обучение за възрастни е на ниско равнище от 2,5 %, което е значително под средното за ЕС равнище от 11,1 %. Важно е да се отбележи, че делът на участващите в обучение за възрастни нискоквалифицирани възрастни възлиза на около една четвърт от дела на населението като цяло. </w:t>
            </w:r>
          </w:p>
          <w:p w14:paraId="46CBD40A" w14:textId="68CA8302" w:rsidR="008F20DF" w:rsidRPr="00B044A3" w:rsidRDefault="008F20DF" w:rsidP="008F20DF">
            <w:pPr>
              <w:spacing w:after="0"/>
              <w:rPr>
                <w:rFonts w:eastAsia="Times New Roman"/>
                <w:color w:val="000000" w:themeColor="text1"/>
                <w:szCs w:val="24"/>
              </w:rPr>
            </w:pPr>
            <w:proofErr w:type="spellStart"/>
            <w:r w:rsidRPr="00B044A3">
              <w:rPr>
                <w:rFonts w:eastAsia="Times New Roman"/>
                <w:color w:val="000000" w:themeColor="text1"/>
                <w:szCs w:val="24"/>
              </w:rPr>
              <w:t>Небходимо</w:t>
            </w:r>
            <w:proofErr w:type="spellEnd"/>
            <w:r w:rsidRPr="00B044A3">
              <w:rPr>
                <w:rFonts w:eastAsia="Times New Roman"/>
                <w:color w:val="000000" w:themeColor="text1"/>
                <w:szCs w:val="24"/>
              </w:rPr>
              <w:t xml:space="preserve"> е да се отчете, че е постигнат напредък, като по процедура „Ограмотяване на възрастни – фаза 1“ са обхванати 10 723 лица над 16 г</w:t>
            </w:r>
            <w:r w:rsidR="00DD74C4" w:rsidRPr="00B044A3">
              <w:rPr>
                <w:rFonts w:eastAsia="Times New Roman"/>
                <w:color w:val="000000" w:themeColor="text1"/>
                <w:szCs w:val="24"/>
              </w:rPr>
              <w:t>.</w:t>
            </w:r>
            <w:r w:rsidRPr="00B044A3">
              <w:rPr>
                <w:rFonts w:eastAsia="Times New Roman"/>
                <w:color w:val="000000" w:themeColor="text1"/>
                <w:szCs w:val="24"/>
              </w:rPr>
              <w:t xml:space="preserve"> в курсове за ограмотяване и в курсове за усвояване на учебно съдържание от прогимназиалния етап на основното образование, от които 7 878 са завършили успешно с удостоверения за начален етап и/или клас от основното образование. </w:t>
            </w:r>
          </w:p>
          <w:p w14:paraId="14925FDF" w14:textId="77777777" w:rsidR="008F20DF" w:rsidRPr="00B044A3" w:rsidRDefault="008F20DF" w:rsidP="00C0666C">
            <w:pPr>
              <w:rPr>
                <w:b/>
                <w:i/>
                <w:color w:val="000000" w:themeColor="text1"/>
                <w:szCs w:val="24"/>
                <w:u w:val="single"/>
                <w:lang w:eastAsia="en-US" w:bidi="ar-SA"/>
              </w:rPr>
            </w:pPr>
            <w:r w:rsidRPr="00B044A3">
              <w:rPr>
                <w:b/>
                <w:i/>
                <w:color w:val="000000" w:themeColor="text1"/>
                <w:szCs w:val="24"/>
                <w:u w:val="single"/>
                <w:lang w:eastAsia="en-US" w:bidi="ar-SA"/>
              </w:rPr>
              <w:t>Професионално образование</w:t>
            </w:r>
          </w:p>
          <w:p w14:paraId="4E74B87D" w14:textId="77777777" w:rsidR="008F20DF" w:rsidRPr="00B044A3" w:rsidRDefault="008F20DF" w:rsidP="008F20DF">
            <w:pPr>
              <w:spacing w:before="0"/>
              <w:rPr>
                <w:b/>
                <w:color w:val="000000" w:themeColor="text1"/>
                <w:szCs w:val="24"/>
                <w:lang w:eastAsia="en-US" w:bidi="ar-SA"/>
              </w:rPr>
            </w:pPr>
            <w:r w:rsidRPr="00B044A3">
              <w:rPr>
                <w:b/>
                <w:color w:val="000000" w:themeColor="text1"/>
                <w:szCs w:val="24"/>
                <w:lang w:eastAsia="en-US" w:bidi="ar-SA"/>
              </w:rPr>
              <w:t xml:space="preserve">Предизвикателство: Подобряване на ПОО,  увеличаване дела на </w:t>
            </w:r>
            <w:proofErr w:type="spellStart"/>
            <w:r w:rsidRPr="00B044A3">
              <w:rPr>
                <w:b/>
                <w:color w:val="000000" w:themeColor="text1"/>
                <w:szCs w:val="24"/>
                <w:lang w:eastAsia="en-US" w:bidi="ar-SA"/>
              </w:rPr>
              <w:t>дуалната</w:t>
            </w:r>
            <w:proofErr w:type="spellEnd"/>
            <w:r w:rsidRPr="00B044A3">
              <w:rPr>
                <w:b/>
                <w:color w:val="000000" w:themeColor="text1"/>
                <w:szCs w:val="24"/>
                <w:lang w:eastAsia="en-US" w:bidi="ar-SA"/>
              </w:rPr>
              <w:t xml:space="preserve"> форма на обучение и адаптиране на ПОО спрямо динамиката на пазара на труда</w:t>
            </w:r>
          </w:p>
          <w:p w14:paraId="6ED68260" w14:textId="3C10DEE9" w:rsidR="008F20DF" w:rsidRPr="00B044A3" w:rsidRDefault="008F20DF" w:rsidP="008F20DF">
            <w:pPr>
              <w:spacing w:before="0"/>
              <w:rPr>
                <w:color w:val="000000" w:themeColor="text1"/>
                <w:szCs w:val="24"/>
                <w:lang w:eastAsia="en-US" w:bidi="ar-SA"/>
              </w:rPr>
            </w:pPr>
            <w:r w:rsidRPr="00B044A3">
              <w:rPr>
                <w:color w:val="000000" w:themeColor="text1"/>
                <w:szCs w:val="24"/>
                <w:lang w:eastAsia="en-US" w:bidi="ar-SA"/>
              </w:rPr>
              <w:t xml:space="preserve">Данните от </w:t>
            </w:r>
            <w:r w:rsidRPr="00B044A3">
              <w:rPr>
                <w:b/>
                <w:i/>
                <w:color w:val="000000" w:themeColor="text1"/>
                <w:szCs w:val="24"/>
                <w:lang w:eastAsia="en-US" w:bidi="ar-SA"/>
              </w:rPr>
              <w:t xml:space="preserve">Националния статистически институт </w:t>
            </w:r>
            <w:r w:rsidRPr="00B044A3">
              <w:rPr>
                <w:b/>
                <w:i/>
                <w:color w:val="000000" w:themeColor="text1"/>
                <w:szCs w:val="24"/>
                <w:lang w:val="en-US" w:eastAsia="en-US" w:bidi="ar-SA"/>
              </w:rPr>
              <w:t>(</w:t>
            </w:r>
            <w:r w:rsidRPr="00B044A3">
              <w:rPr>
                <w:b/>
                <w:i/>
                <w:color w:val="000000" w:themeColor="text1"/>
                <w:szCs w:val="24"/>
                <w:lang w:eastAsia="en-US" w:bidi="ar-SA"/>
              </w:rPr>
              <w:t>НСИ</w:t>
            </w:r>
            <w:r w:rsidRPr="00B044A3">
              <w:rPr>
                <w:b/>
                <w:i/>
                <w:color w:val="000000" w:themeColor="text1"/>
                <w:szCs w:val="24"/>
                <w:lang w:val="en-US" w:eastAsia="en-US" w:bidi="ar-SA"/>
              </w:rPr>
              <w:t>)</w:t>
            </w:r>
            <w:r w:rsidRPr="00B044A3">
              <w:rPr>
                <w:color w:val="000000" w:themeColor="text1"/>
                <w:szCs w:val="24"/>
                <w:lang w:eastAsia="en-US" w:bidi="ar-SA"/>
              </w:rPr>
              <w:t xml:space="preserve"> показват, че професионалното образование и обучение (ПОО) през учебната 2019/2020 г. се осъществява в 21 училища по изкуствата, 25 спортни училища, 358 професионални гимназии и 23 професионални колежа с прием след средно образование. Общият брой на училищата е 427, а общият брой на учащите в тях е </w:t>
            </w:r>
            <w:r w:rsidRPr="00B044A3">
              <w:rPr>
                <w:bCs/>
                <w:color w:val="000000" w:themeColor="text1"/>
                <w:szCs w:val="24"/>
                <w:lang w:eastAsia="en-US" w:bidi="ar-SA"/>
              </w:rPr>
              <w:t>135 117</w:t>
            </w:r>
            <w:r w:rsidRPr="00B044A3">
              <w:rPr>
                <w:color w:val="000000" w:themeColor="text1"/>
                <w:szCs w:val="24"/>
                <w:lang w:eastAsia="en-US" w:bidi="ar-SA"/>
              </w:rPr>
              <w:t xml:space="preserve">. </w:t>
            </w:r>
          </w:p>
          <w:p w14:paraId="36549D74" w14:textId="7E808805" w:rsidR="008F20DF" w:rsidRPr="00B044A3" w:rsidRDefault="008F20DF" w:rsidP="008F20DF">
            <w:pPr>
              <w:spacing w:before="0"/>
              <w:rPr>
                <w:color w:val="000000" w:themeColor="text1"/>
                <w:szCs w:val="24"/>
                <w:lang w:eastAsia="en-US" w:bidi="ar-SA"/>
              </w:rPr>
            </w:pPr>
            <w:r w:rsidRPr="00B044A3">
              <w:rPr>
                <w:color w:val="000000" w:themeColor="text1"/>
                <w:szCs w:val="24"/>
                <w:lang w:eastAsia="en-US" w:bidi="ar-SA"/>
              </w:rPr>
              <w:t xml:space="preserve">По данни от </w:t>
            </w:r>
            <w:r w:rsidRPr="00B044A3">
              <w:rPr>
                <w:b/>
                <w:i/>
                <w:color w:val="000000" w:themeColor="text1"/>
                <w:szCs w:val="24"/>
                <w:lang w:eastAsia="en-US" w:bidi="ar-SA"/>
              </w:rPr>
              <w:t>Обзор на образованието и обучението за 2020 г. на ЕК</w:t>
            </w:r>
            <w:r w:rsidRPr="00B044A3">
              <w:rPr>
                <w:color w:val="000000" w:themeColor="text1"/>
                <w:szCs w:val="24"/>
                <w:lang w:eastAsia="en-US" w:bidi="ar-SA"/>
              </w:rPr>
              <w:t xml:space="preserve"> записването в гимназиален етап на ПОО се е увеличило до 52,9% през 2018 г., което е над средната стойност на ЕС от 48,4%. Тази тенденция продължава и през учебната 2019/2020 като увеличението е 56,47%, а за 2020/2021 достига 59,19%. През последните три години се насърчава приемът по </w:t>
            </w:r>
            <w:r w:rsidR="00FE0C9D" w:rsidRPr="00B044A3">
              <w:rPr>
                <w:color w:val="000000" w:themeColor="text1"/>
                <w:szCs w:val="24"/>
                <w:lang w:val="en-US" w:eastAsia="en-US" w:bidi="ar-SA"/>
              </w:rPr>
              <w:t>STEM</w:t>
            </w:r>
            <w:r w:rsidRPr="00B044A3">
              <w:rPr>
                <w:color w:val="000000" w:themeColor="text1"/>
                <w:szCs w:val="24"/>
                <w:lang w:eastAsia="en-US" w:bidi="ar-SA"/>
              </w:rPr>
              <w:t xml:space="preserve"> профили и технически специалности. </w:t>
            </w:r>
          </w:p>
          <w:p w14:paraId="554F0E7E" w14:textId="237BB85B" w:rsidR="00260852" w:rsidRPr="00B044A3" w:rsidRDefault="008F20DF" w:rsidP="00260852">
            <w:pPr>
              <w:spacing w:before="0" w:after="0"/>
              <w:rPr>
                <w:color w:val="000000" w:themeColor="text1"/>
                <w:szCs w:val="24"/>
                <w:lang w:eastAsia="en-US" w:bidi="ar-SA"/>
              </w:rPr>
            </w:pPr>
            <w:r w:rsidRPr="00B044A3">
              <w:rPr>
                <w:color w:val="000000" w:themeColor="text1"/>
                <w:szCs w:val="24"/>
                <w:lang w:eastAsia="en-US" w:bidi="ar-SA"/>
              </w:rPr>
              <w:t xml:space="preserve">Основните предизвикателства пред ПОО в България традиционно са свързани с: необходимостта от още по-тясно сътрудничество със социално-икономическите партньори; все още недостатъчната популярност на професионалното образование; </w:t>
            </w:r>
            <w:r w:rsidRPr="00B044A3">
              <w:rPr>
                <w:color w:val="000000" w:themeColor="text1"/>
                <w:szCs w:val="24"/>
                <w:lang w:eastAsia="en-US" w:bidi="ar-SA"/>
              </w:rPr>
              <w:lastRenderedPageBreak/>
              <w:t>недостатъчно съответствие на предоставяното ПОО с изискванията и потребностите на пазара на труда; недостатъчна гъвкавост на системата за справяне с ранното отпадане от училище преди придобиване на професионална квалификация; липса на гъвкави възможности за повторно включване в професионално обучение; липсата на система за повишаване компетентностите на учителите по професионална подготовка за работа във все по-дигитализираща се и високотехнологична среда. По проект „Ученически практики – Фаза 1“ на ОПНОИР близо 8 351 ученици от професионални училища в страната се преминали практическо обучение в реална работна среда в рамките на 240 часа, като са изградени 406 учебно-тренировъчни фирми и са подкрепени 2 477 ученици в направления от приоритетно значение за икономиката.</w:t>
            </w:r>
            <w:r w:rsidR="00260852" w:rsidRPr="00B044A3">
              <w:rPr>
                <w:color w:val="000000" w:themeColor="text1"/>
                <w:szCs w:val="24"/>
                <w:lang w:eastAsia="en-US" w:bidi="ar-SA"/>
              </w:rPr>
              <w:t xml:space="preserve"> В Междинна оценка на изпълнението на Иновационна стратегия за интелигентна специализация (ИСИС) 2014-2020 е дадена висока оценка на приноса на изпълняваните по ОПНОИР процедури в областта на ПОО.</w:t>
            </w:r>
          </w:p>
          <w:p w14:paraId="343FCCDF" w14:textId="0F7AEAAD" w:rsidR="008F20DF" w:rsidRPr="00B044A3" w:rsidRDefault="00E701D7" w:rsidP="008F20DF">
            <w:pPr>
              <w:spacing w:after="0"/>
              <w:rPr>
                <w:color w:val="000000" w:themeColor="text1"/>
                <w:szCs w:val="24"/>
                <w:lang w:eastAsia="en-US" w:bidi="ar-SA"/>
              </w:rPr>
            </w:pPr>
            <w:r w:rsidRPr="00B044A3">
              <w:rPr>
                <w:color w:val="000000" w:themeColor="text1"/>
                <w:szCs w:val="24"/>
                <w:lang w:eastAsia="en-US" w:bidi="ar-SA"/>
              </w:rPr>
              <w:t>В</w:t>
            </w:r>
            <w:r w:rsidR="008F20DF" w:rsidRPr="00B044A3">
              <w:rPr>
                <w:color w:val="000000" w:themeColor="text1"/>
                <w:szCs w:val="24"/>
                <w:lang w:eastAsia="en-US" w:bidi="ar-SA"/>
              </w:rPr>
              <w:t xml:space="preserve"> </w:t>
            </w:r>
            <w:r w:rsidR="008F20DF" w:rsidRPr="00B044A3">
              <w:rPr>
                <w:b/>
                <w:i/>
                <w:color w:val="000000" w:themeColor="text1"/>
                <w:szCs w:val="24"/>
                <w:lang w:eastAsia="en-US" w:bidi="ar-SA"/>
              </w:rPr>
              <w:t>Доклада на ЕК за България 2020 г.</w:t>
            </w:r>
            <w:r w:rsidR="008F20DF" w:rsidRPr="00B044A3">
              <w:rPr>
                <w:color w:val="000000" w:themeColor="text1"/>
                <w:szCs w:val="24"/>
                <w:lang w:eastAsia="en-US" w:bidi="ar-SA"/>
              </w:rPr>
              <w:t xml:space="preserve"> се посочва </w:t>
            </w:r>
            <w:r w:rsidRPr="00B044A3">
              <w:rPr>
                <w:color w:val="000000" w:themeColor="text1"/>
                <w:szCs w:val="24"/>
                <w:lang w:eastAsia="en-US" w:bidi="ar-SA"/>
              </w:rPr>
              <w:t xml:space="preserve">обнародваният </w:t>
            </w:r>
            <w:r w:rsidR="008F20DF" w:rsidRPr="00B044A3">
              <w:rPr>
                <w:color w:val="000000" w:themeColor="text1"/>
                <w:szCs w:val="24"/>
                <w:lang w:eastAsia="en-US" w:bidi="ar-SA"/>
              </w:rPr>
              <w:t>през 2018 г. списък със защитените от държавата специалности от професии и списък със специалности от професии, по които е налице очакван недостиг от специалисти на пазара на труда</w:t>
            </w:r>
            <w:r w:rsidRPr="00B044A3">
              <w:rPr>
                <w:color w:val="000000" w:themeColor="text1"/>
                <w:szCs w:val="24"/>
                <w:lang w:eastAsia="en-US" w:bidi="ar-SA"/>
              </w:rPr>
              <w:t>, както и</w:t>
            </w:r>
            <w:r w:rsidR="008F20DF" w:rsidRPr="00B044A3">
              <w:rPr>
                <w:color w:val="000000" w:themeColor="text1"/>
                <w:szCs w:val="24"/>
                <w:lang w:eastAsia="en-US" w:bidi="ar-SA"/>
              </w:rPr>
              <w:t xml:space="preserve"> че за тези специалности са отпуснати допълнителни средства, като учащите получават допълнителни индивидуални стипендии, което допринесе за увеличаване на броя на  ученици</w:t>
            </w:r>
            <w:r w:rsidR="00DC4E82" w:rsidRPr="00B044A3">
              <w:rPr>
                <w:color w:val="000000" w:themeColor="text1"/>
                <w:szCs w:val="24"/>
                <w:lang w:eastAsia="en-US" w:bidi="ar-SA"/>
              </w:rPr>
              <w:t>те, обучавани по тези специалности</w:t>
            </w:r>
            <w:r w:rsidR="008F20DF" w:rsidRPr="00B044A3">
              <w:rPr>
                <w:color w:val="000000" w:themeColor="text1"/>
                <w:szCs w:val="24"/>
                <w:lang w:eastAsia="en-US" w:bidi="ar-SA"/>
              </w:rPr>
              <w:t>.</w:t>
            </w:r>
          </w:p>
          <w:p w14:paraId="2C825FF9" w14:textId="77777777"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Модернизиране на учебното съдържание и наличието на високо компетентни учители, обучаващи, наставници и други специалисти в областта на ПОО са двата основни фактора за осигуряване на неговото високо качество. </w:t>
            </w:r>
          </w:p>
          <w:p w14:paraId="7F8EEAFD" w14:textId="67521408"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Според </w:t>
            </w:r>
            <w:r w:rsidRPr="00B044A3">
              <w:rPr>
                <w:b/>
                <w:i/>
                <w:color w:val="000000" w:themeColor="text1"/>
                <w:szCs w:val="24"/>
                <w:lang w:eastAsia="en-US" w:bidi="ar-SA"/>
              </w:rPr>
              <w:t>Доклад на Световна банка</w:t>
            </w:r>
            <w:r w:rsidRPr="00B044A3">
              <w:rPr>
                <w:i/>
                <w:color w:val="000000" w:themeColor="text1"/>
                <w:szCs w:val="24"/>
                <w:lang w:eastAsia="en-US" w:bidi="ar-SA"/>
              </w:rPr>
              <w:t xml:space="preserve"> </w:t>
            </w:r>
            <w:r w:rsidRPr="00B044A3">
              <w:rPr>
                <w:color w:val="000000" w:themeColor="text1"/>
                <w:szCs w:val="24"/>
                <w:lang w:eastAsia="en-US" w:bidi="ar-SA"/>
              </w:rPr>
              <w:t xml:space="preserve">квалификацията на учителите в системата на ПОО е предизвикателство, тъй като категорията на учителите се състои от учители по предмети от общото образование, учители по специфични предмети за ПОО и потребностите от непрекъснато професионално развитие на тези различни групи често се различават значително. </w:t>
            </w:r>
            <w:r w:rsidRPr="00B044A3">
              <w:rPr>
                <w:b/>
                <w:i/>
                <w:color w:val="000000" w:themeColor="text1"/>
              </w:rPr>
              <w:t>Световна банка</w:t>
            </w:r>
            <w:r w:rsidRPr="00B044A3">
              <w:rPr>
                <w:color w:val="000000" w:themeColor="text1"/>
                <w:szCs w:val="24"/>
                <w:lang w:eastAsia="en-US" w:bidi="ar-SA"/>
              </w:rPr>
              <w:t xml:space="preserve"> препоръчва да се разработи програма за обучение и преквалификация на учители по специфични предмети на ПОО. </w:t>
            </w:r>
          </w:p>
          <w:p w14:paraId="28D9E5D2" w14:textId="37E3EB35" w:rsidR="008F20DF" w:rsidRPr="00B044A3" w:rsidRDefault="008F20DF" w:rsidP="008F20DF">
            <w:pPr>
              <w:spacing w:after="0"/>
              <w:rPr>
                <w:bCs/>
                <w:color w:val="000000" w:themeColor="text1"/>
                <w:szCs w:val="24"/>
                <w:lang w:eastAsia="en-US" w:bidi="ar-SA"/>
              </w:rPr>
            </w:pPr>
            <w:r w:rsidRPr="00B044A3">
              <w:rPr>
                <w:bCs/>
                <w:color w:val="000000" w:themeColor="text1"/>
                <w:szCs w:val="24"/>
                <w:lang w:eastAsia="en-US" w:bidi="ar-SA"/>
              </w:rPr>
              <w:t>От 2015 г., както и много други държави-членки на ЕС, България насочва усилията си към утвърждаване на обучението чрез работа (</w:t>
            </w:r>
            <w:proofErr w:type="spellStart"/>
            <w:r w:rsidRPr="00B044A3">
              <w:rPr>
                <w:bCs/>
                <w:color w:val="000000" w:themeColor="text1"/>
                <w:szCs w:val="24"/>
                <w:lang w:eastAsia="en-US" w:bidi="ar-SA"/>
              </w:rPr>
              <w:t>дуална</w:t>
            </w:r>
            <w:proofErr w:type="spellEnd"/>
            <w:r w:rsidRPr="00B044A3">
              <w:rPr>
                <w:bCs/>
                <w:color w:val="000000" w:themeColor="text1"/>
                <w:szCs w:val="24"/>
                <w:lang w:eastAsia="en-US" w:bidi="ar-SA"/>
              </w:rPr>
              <w:t xml:space="preserve"> система на обучение).</w:t>
            </w:r>
            <w:r w:rsidRPr="00B044A3">
              <w:t xml:space="preserve">От 2017 г. популярността на обучението чрез работа расте, като </w:t>
            </w:r>
            <w:r w:rsidR="007A5FF8" w:rsidRPr="00B044A3">
              <w:t xml:space="preserve">делът </w:t>
            </w:r>
            <w:r w:rsidRPr="00B044A3">
              <w:t xml:space="preserve">на учениците, приети за обучение в паралелки по тази форма на обучение </w:t>
            </w:r>
            <w:r w:rsidR="007A5FF8" w:rsidRPr="00B044A3">
              <w:t>от всички ученици</w:t>
            </w:r>
            <w:r w:rsidR="00CA5810" w:rsidRPr="00B044A3">
              <w:t>,</w:t>
            </w:r>
            <w:r w:rsidR="007A5FF8" w:rsidRPr="00B044A3">
              <w:t xml:space="preserve"> приети за обучение в ПОО</w:t>
            </w:r>
            <w:r w:rsidR="00CA5810" w:rsidRPr="00B044A3">
              <w:t>,</w:t>
            </w:r>
            <w:r w:rsidR="007A5FF8" w:rsidRPr="00B044A3">
              <w:t xml:space="preserve"> нараства от 1,96% през учебната</w:t>
            </w:r>
            <w:r w:rsidRPr="00B044A3">
              <w:t xml:space="preserve"> 2017-2018</w:t>
            </w:r>
            <w:r w:rsidR="007A5FF8" w:rsidRPr="00B044A3">
              <w:t xml:space="preserve"> </w:t>
            </w:r>
            <w:r w:rsidRPr="00B044A3">
              <w:t xml:space="preserve">г. </w:t>
            </w:r>
            <w:r w:rsidR="007A5FF8" w:rsidRPr="00B044A3">
              <w:t xml:space="preserve">до 9,3% </w:t>
            </w:r>
            <w:r w:rsidRPr="00B044A3">
              <w:t>за учебната 2020-2021</w:t>
            </w:r>
            <w:r w:rsidR="007A5FF8" w:rsidRPr="00B044A3">
              <w:t xml:space="preserve"> г. </w:t>
            </w:r>
            <w:r w:rsidR="00904759" w:rsidRPr="00B044A3">
              <w:t>Все още обаче</w:t>
            </w:r>
            <w:r w:rsidRPr="00B044A3">
              <w:t xml:space="preserve">, въпреки че законодателството насърчава </w:t>
            </w:r>
            <w:proofErr w:type="spellStart"/>
            <w:r w:rsidRPr="00B044A3">
              <w:t>дуалното</w:t>
            </w:r>
            <w:proofErr w:type="spellEnd"/>
            <w:r w:rsidRPr="00B044A3">
              <w:t xml:space="preserve"> обучение, прилагането на </w:t>
            </w:r>
            <w:proofErr w:type="spellStart"/>
            <w:r w:rsidRPr="00B044A3">
              <w:t>дуалното</w:t>
            </w:r>
            <w:proofErr w:type="spellEnd"/>
            <w:r w:rsidRPr="00B044A3">
              <w:t xml:space="preserve"> обучение на този етап се реализира главно в рамките на различни проекти</w:t>
            </w:r>
            <w:r w:rsidRPr="00B044A3">
              <w:rPr>
                <w:rStyle w:val="FootnoteReference"/>
              </w:rPr>
              <w:footnoteReference w:id="8"/>
            </w:r>
            <w:r w:rsidRPr="00B044A3">
              <w:t xml:space="preserve">. </w:t>
            </w:r>
          </w:p>
          <w:p w14:paraId="4A527125" w14:textId="0377A94A" w:rsidR="008F20DF" w:rsidRPr="00B044A3" w:rsidRDefault="008F20DF" w:rsidP="008F20DF">
            <w:pPr>
              <w:spacing w:after="0"/>
              <w:rPr>
                <w:bCs/>
                <w:color w:val="000000" w:themeColor="text1"/>
                <w:szCs w:val="24"/>
                <w:lang w:eastAsia="en-US" w:bidi="ar-SA"/>
              </w:rPr>
            </w:pPr>
            <w:r w:rsidRPr="00B044A3">
              <w:rPr>
                <w:bCs/>
                <w:color w:val="000000" w:themeColor="text1"/>
                <w:szCs w:val="24"/>
                <w:lang w:eastAsia="en-US" w:bidi="ar-SA"/>
              </w:rPr>
              <w:t xml:space="preserve">В подкрепа на разширяване на </w:t>
            </w:r>
            <w:proofErr w:type="spellStart"/>
            <w:r w:rsidRPr="00B044A3">
              <w:rPr>
                <w:bCs/>
                <w:color w:val="000000" w:themeColor="text1"/>
                <w:szCs w:val="24"/>
                <w:lang w:eastAsia="en-US" w:bidi="ar-SA"/>
              </w:rPr>
              <w:t>дуалната</w:t>
            </w:r>
            <w:proofErr w:type="spellEnd"/>
            <w:r w:rsidRPr="00B044A3">
              <w:rPr>
                <w:bCs/>
                <w:color w:val="000000" w:themeColor="text1"/>
                <w:szCs w:val="24"/>
                <w:lang w:eastAsia="en-US" w:bidi="ar-SA"/>
              </w:rPr>
              <w:t xml:space="preserve"> система на обучение през 2020 г. по ОПНОИР започна изпълнение на проект „Подкрепа за </w:t>
            </w:r>
            <w:proofErr w:type="spellStart"/>
            <w:r w:rsidRPr="00B044A3">
              <w:rPr>
                <w:bCs/>
                <w:color w:val="000000" w:themeColor="text1"/>
                <w:szCs w:val="24"/>
                <w:lang w:eastAsia="en-US" w:bidi="ar-SA"/>
              </w:rPr>
              <w:t>дуалната</w:t>
            </w:r>
            <w:proofErr w:type="spellEnd"/>
            <w:r w:rsidRPr="00B044A3">
              <w:rPr>
                <w:bCs/>
                <w:color w:val="000000" w:themeColor="text1"/>
                <w:szCs w:val="24"/>
                <w:lang w:eastAsia="en-US" w:bidi="ar-SA"/>
              </w:rPr>
              <w:t xml:space="preserve"> система на обучение“</w:t>
            </w:r>
            <w:r w:rsidR="006D7E89" w:rsidRPr="00B044A3">
              <w:rPr>
                <w:bCs/>
                <w:color w:val="000000" w:themeColor="text1"/>
                <w:szCs w:val="24"/>
                <w:lang w:eastAsia="en-US" w:bidi="ar-SA"/>
              </w:rPr>
              <w:t>.</w:t>
            </w:r>
          </w:p>
          <w:p w14:paraId="57CB79B2" w14:textId="20A63F19" w:rsidR="008F20DF" w:rsidRPr="00B044A3" w:rsidRDefault="00A50AC1" w:rsidP="008F20DF">
            <w:pPr>
              <w:spacing w:after="0"/>
              <w:rPr>
                <w:bCs/>
                <w:color w:val="000000" w:themeColor="text1"/>
                <w:szCs w:val="24"/>
                <w:lang w:eastAsia="en-US" w:bidi="ar-SA"/>
              </w:rPr>
            </w:pPr>
            <w:r w:rsidRPr="00B044A3">
              <w:rPr>
                <w:bCs/>
                <w:color w:val="000000" w:themeColor="text1"/>
                <w:szCs w:val="24"/>
                <w:lang w:eastAsia="en-US" w:bidi="ar-SA"/>
              </w:rPr>
              <w:t>С</w:t>
            </w:r>
            <w:r w:rsidR="008F20DF" w:rsidRPr="00B044A3">
              <w:rPr>
                <w:bCs/>
                <w:color w:val="000000" w:themeColor="text1"/>
                <w:szCs w:val="24"/>
                <w:lang w:eastAsia="en-US" w:bidi="ar-SA"/>
              </w:rPr>
              <w:t xml:space="preserve"> оглед постигане на целите на Препоръката на Съвета (2019/C 301/02) за приложимостта на ПОО чрез засилване на обучението чрез работа, са необходими допълнителни усилия в тази посока и през следващия програмен период.</w:t>
            </w:r>
          </w:p>
          <w:p w14:paraId="48E36295" w14:textId="445A08AA" w:rsidR="008F20DF" w:rsidRPr="00B044A3" w:rsidRDefault="008F20DF" w:rsidP="004A25F1">
            <w:pPr>
              <w:spacing w:before="0" w:after="0"/>
              <w:rPr>
                <w:bCs/>
                <w:color w:val="000000" w:themeColor="text1"/>
                <w:szCs w:val="24"/>
                <w:lang w:eastAsia="en-US" w:bidi="ar-SA"/>
              </w:rPr>
            </w:pPr>
            <w:r w:rsidRPr="00B044A3">
              <w:rPr>
                <w:bCs/>
                <w:color w:val="000000" w:themeColor="text1"/>
                <w:szCs w:val="24"/>
                <w:lang w:eastAsia="en-US" w:bidi="ar-SA"/>
              </w:rPr>
              <w:lastRenderedPageBreak/>
              <w:t xml:space="preserve">Според </w:t>
            </w:r>
            <w:r w:rsidRPr="00B044A3">
              <w:rPr>
                <w:b/>
                <w:bCs/>
                <w:i/>
                <w:color w:val="000000" w:themeColor="text1"/>
                <w:szCs w:val="24"/>
                <w:lang w:eastAsia="en-US" w:bidi="ar-SA"/>
              </w:rPr>
              <w:t>Доклад на Световна банка</w:t>
            </w:r>
            <w:r w:rsidRPr="00B044A3">
              <w:rPr>
                <w:i/>
                <w:color w:val="000000" w:themeColor="text1"/>
              </w:rPr>
              <w:t xml:space="preserve"> </w:t>
            </w:r>
            <w:r w:rsidRPr="00B044A3">
              <w:rPr>
                <w:bCs/>
                <w:color w:val="000000" w:themeColor="text1"/>
                <w:szCs w:val="24"/>
                <w:lang w:eastAsia="en-US" w:bidi="ar-SA"/>
              </w:rPr>
              <w:t xml:space="preserve">резултатите, както от националните изпити за външно оценяване, така и от </w:t>
            </w:r>
            <w:r w:rsidRPr="00B044A3">
              <w:rPr>
                <w:b/>
                <w:color w:val="000000" w:themeColor="text1"/>
              </w:rPr>
              <w:t>PISA показват по-висока концентрация на ученици с по-ниски резултати в ПОО</w:t>
            </w:r>
            <w:r w:rsidRPr="00B044A3">
              <w:rPr>
                <w:bCs/>
                <w:color w:val="000000" w:themeColor="text1"/>
                <w:szCs w:val="24"/>
                <w:lang w:eastAsia="en-US" w:bidi="ar-SA"/>
              </w:rPr>
              <w:t>, отколкото в общото образование..</w:t>
            </w:r>
          </w:p>
          <w:p w14:paraId="5649BB14" w14:textId="6DC6F445" w:rsidR="008F20DF" w:rsidRPr="00B044A3" w:rsidRDefault="008F20DF" w:rsidP="008F20DF">
            <w:pPr>
              <w:spacing w:before="0" w:after="0"/>
              <w:rPr>
                <w:bCs/>
                <w:color w:val="000000" w:themeColor="text1"/>
                <w:szCs w:val="24"/>
                <w:lang w:eastAsia="en-US" w:bidi="ar-SA"/>
              </w:rPr>
            </w:pPr>
            <w:r w:rsidRPr="00B044A3">
              <w:rPr>
                <w:bCs/>
                <w:color w:val="000000" w:themeColor="text1"/>
                <w:szCs w:val="24"/>
                <w:lang w:eastAsia="en-US" w:bidi="ar-SA"/>
              </w:rPr>
              <w:t xml:space="preserve">Съгласно </w:t>
            </w:r>
            <w:r w:rsidRPr="00B044A3">
              <w:rPr>
                <w:b/>
                <w:bCs/>
                <w:i/>
                <w:color w:val="000000" w:themeColor="text1"/>
                <w:szCs w:val="24"/>
                <w:lang w:eastAsia="en-US" w:bidi="ar-SA"/>
              </w:rPr>
              <w:t>Доклад</w:t>
            </w:r>
            <w:r w:rsidRPr="00B044A3">
              <w:rPr>
                <w:b/>
                <w:i/>
                <w:color w:val="000000" w:themeColor="text1"/>
              </w:rPr>
              <w:t xml:space="preserve"> на Световна банка</w:t>
            </w:r>
            <w:r w:rsidRPr="00B044A3">
              <w:rPr>
                <w:bCs/>
                <w:color w:val="000000" w:themeColor="text1"/>
                <w:szCs w:val="24"/>
                <w:lang w:eastAsia="en-US" w:bidi="ar-SA"/>
              </w:rPr>
              <w:t xml:space="preserve"> </w:t>
            </w:r>
            <w:r w:rsidR="00A50AC1" w:rsidRPr="00B044A3">
              <w:rPr>
                <w:bCs/>
                <w:color w:val="000000" w:themeColor="text1"/>
                <w:szCs w:val="24"/>
                <w:lang w:eastAsia="en-US" w:bidi="ar-SA"/>
              </w:rPr>
              <w:t>п</w:t>
            </w:r>
            <w:r w:rsidRPr="00B044A3">
              <w:rPr>
                <w:bCs/>
                <w:color w:val="000000" w:themeColor="text1"/>
                <w:szCs w:val="24"/>
                <w:lang w:eastAsia="en-US" w:bidi="ar-SA"/>
              </w:rPr>
              <w:t xml:space="preserve">рез </w:t>
            </w:r>
            <w:r w:rsidR="00A50AC1" w:rsidRPr="00B044A3">
              <w:rPr>
                <w:bCs/>
                <w:color w:val="000000" w:themeColor="text1"/>
                <w:szCs w:val="24"/>
                <w:lang w:eastAsia="en-US" w:bidi="ar-SA"/>
              </w:rPr>
              <w:t xml:space="preserve">учебната </w:t>
            </w:r>
            <w:r w:rsidRPr="00B044A3">
              <w:rPr>
                <w:bCs/>
                <w:color w:val="000000" w:themeColor="text1"/>
                <w:szCs w:val="24"/>
                <w:lang w:eastAsia="en-US" w:bidi="ar-SA"/>
              </w:rPr>
              <w:t xml:space="preserve">2018/19 г. 37,2 % от учениците в ПОО са момичета. В </w:t>
            </w:r>
            <w:r w:rsidRPr="00B044A3">
              <w:rPr>
                <w:b/>
                <w:bCs/>
                <w:i/>
                <w:color w:val="000000" w:themeColor="text1"/>
                <w:szCs w:val="24"/>
                <w:lang w:eastAsia="en-US" w:bidi="ar-SA"/>
              </w:rPr>
              <w:t>Доклад на CEDEFOP</w:t>
            </w:r>
            <w:r w:rsidRPr="00B044A3">
              <w:rPr>
                <w:bCs/>
                <w:color w:val="000000" w:themeColor="text1"/>
                <w:szCs w:val="24"/>
                <w:lang w:eastAsia="en-US" w:bidi="ar-SA"/>
              </w:rPr>
              <w:t xml:space="preserve"> се посочва, че има и различия между половете в избора на програма.</w:t>
            </w:r>
          </w:p>
          <w:p w14:paraId="659ADD02" w14:textId="30A44C25" w:rsidR="008F20DF" w:rsidRPr="00B044A3" w:rsidRDefault="008F20DF" w:rsidP="008F20DF">
            <w:pPr>
              <w:spacing w:after="0"/>
              <w:rPr>
                <w:bCs/>
                <w:color w:val="000000" w:themeColor="text1"/>
                <w:szCs w:val="24"/>
                <w:lang w:eastAsia="en-US" w:bidi="ar-SA"/>
              </w:rPr>
            </w:pPr>
            <w:r w:rsidRPr="00B044A3">
              <w:rPr>
                <w:bCs/>
                <w:color w:val="000000" w:themeColor="text1"/>
                <w:szCs w:val="24"/>
                <w:lang w:eastAsia="en-US" w:bidi="ar-SA"/>
              </w:rPr>
              <w:t xml:space="preserve">Специална целева група, която изисква целенасочени политики, е групата на учениците с по-ниски образователни постижения, които според </w:t>
            </w:r>
            <w:r w:rsidRPr="00B044A3">
              <w:rPr>
                <w:b/>
                <w:bCs/>
                <w:i/>
                <w:color w:val="000000" w:themeColor="text1"/>
                <w:szCs w:val="24"/>
                <w:lang w:eastAsia="en-US" w:bidi="ar-SA"/>
              </w:rPr>
              <w:t>Доклад на Световна банка</w:t>
            </w:r>
            <w:r w:rsidRPr="00B044A3">
              <w:rPr>
                <w:bCs/>
                <w:color w:val="000000" w:themeColor="text1"/>
                <w:szCs w:val="24"/>
                <w:lang w:eastAsia="en-US" w:bidi="ar-SA"/>
              </w:rPr>
              <w:t xml:space="preserve"> са с по-голяма концентрация в ПОО. Основен акцент в работата с тази група учащи следва да бъде балансираното и атрактивно предлагане на учебно съдържание и форми на обучение.</w:t>
            </w:r>
          </w:p>
          <w:p w14:paraId="011D8167" w14:textId="77777777" w:rsidR="008F20DF" w:rsidRPr="00B044A3" w:rsidRDefault="008F20DF" w:rsidP="008F20DF">
            <w:pPr>
              <w:spacing w:after="0"/>
              <w:rPr>
                <w:b/>
                <w:bCs/>
                <w:color w:val="000000" w:themeColor="text1"/>
                <w:szCs w:val="24"/>
                <w:lang w:eastAsia="en-US" w:bidi="ar-SA"/>
              </w:rPr>
            </w:pPr>
            <w:r w:rsidRPr="00B044A3">
              <w:rPr>
                <w:b/>
                <w:bCs/>
                <w:color w:val="000000" w:themeColor="text1"/>
                <w:szCs w:val="24"/>
                <w:lang w:eastAsia="en-US" w:bidi="ar-SA"/>
              </w:rPr>
              <w:t>Предизвикателство: Подобряване на равнището на заетост на завършилите ПОО</w:t>
            </w:r>
          </w:p>
          <w:p w14:paraId="63FA0091" w14:textId="77777777" w:rsidR="008F20DF" w:rsidRPr="00B044A3" w:rsidRDefault="008F20DF" w:rsidP="008F20DF">
            <w:pPr>
              <w:spacing w:after="0"/>
              <w:rPr>
                <w:bCs/>
                <w:color w:val="000000" w:themeColor="text1"/>
                <w:szCs w:val="24"/>
                <w:lang w:eastAsia="en-US" w:bidi="ar-SA"/>
              </w:rPr>
            </w:pPr>
            <w:r w:rsidRPr="00B044A3">
              <w:rPr>
                <w:bCs/>
                <w:color w:val="000000" w:themeColor="text1"/>
                <w:szCs w:val="24"/>
                <w:lang w:eastAsia="en-US" w:bidi="ar-SA"/>
              </w:rPr>
              <w:t xml:space="preserve">Основна цел на ПОО и през следващите години ще бъде продължаването на тенденцията за повишаването на равнището на заетост на наскоро завършилите ПОО от настоящите </w:t>
            </w:r>
            <w:r w:rsidRPr="00B044A3">
              <w:rPr>
                <w:b/>
                <w:bCs/>
                <w:color w:val="000000" w:themeColor="text1"/>
                <w:szCs w:val="24"/>
                <w:lang w:eastAsia="en-US" w:bidi="ar-SA"/>
              </w:rPr>
              <w:t>64.2%, което е все още по-ниско с 10.8% от средното в ЕС</w:t>
            </w:r>
            <w:r w:rsidRPr="00B044A3">
              <w:rPr>
                <w:bCs/>
                <w:color w:val="000000" w:themeColor="text1"/>
                <w:szCs w:val="24"/>
                <w:lang w:eastAsia="en-US" w:bidi="ar-SA"/>
              </w:rPr>
              <w:t>.</w:t>
            </w:r>
          </w:p>
          <w:p w14:paraId="08F4A4B4" w14:textId="5CDA68A4" w:rsidR="008F20DF" w:rsidRPr="00B044A3" w:rsidRDefault="008F20DF" w:rsidP="008F20DF">
            <w:pPr>
              <w:spacing w:after="0"/>
              <w:rPr>
                <w:color w:val="000000" w:themeColor="text1"/>
                <w:lang w:val="en-US"/>
              </w:rPr>
            </w:pPr>
            <w:r w:rsidRPr="00B044A3">
              <w:rPr>
                <w:color w:val="000000" w:themeColor="text1"/>
                <w:szCs w:val="24"/>
                <w:lang w:eastAsia="en-US" w:bidi="ar-SA"/>
              </w:rPr>
              <w:t xml:space="preserve">Съгласно констатациите в </w:t>
            </w:r>
            <w:r w:rsidRPr="00B044A3">
              <w:rPr>
                <w:b/>
                <w:i/>
                <w:color w:val="000000" w:themeColor="text1"/>
                <w:szCs w:val="24"/>
                <w:lang w:eastAsia="en-US" w:bidi="ar-SA"/>
              </w:rPr>
              <w:t>Доклад на ЕК за България 2019 г.</w:t>
            </w:r>
            <w:r w:rsidRPr="00B044A3">
              <w:rPr>
                <w:b/>
                <w:color w:val="000000" w:themeColor="text1"/>
                <w:szCs w:val="24"/>
                <w:lang w:eastAsia="en-US" w:bidi="ar-SA"/>
              </w:rPr>
              <w:t xml:space="preserve"> пригодността за заетост</w:t>
            </w:r>
            <w:r w:rsidRPr="00B044A3">
              <w:rPr>
                <w:color w:val="000000" w:themeColor="text1"/>
                <w:szCs w:val="24"/>
                <w:lang w:eastAsia="en-US" w:bidi="ar-SA"/>
              </w:rPr>
              <w:t xml:space="preserve"> на завършилите ПОО </w:t>
            </w:r>
            <w:r w:rsidRPr="00B044A3">
              <w:rPr>
                <w:b/>
                <w:color w:val="000000" w:themeColor="text1"/>
                <w:szCs w:val="24"/>
                <w:lang w:eastAsia="en-US" w:bidi="ar-SA"/>
              </w:rPr>
              <w:t xml:space="preserve">продължава да бъде предизвикателство. </w:t>
            </w:r>
            <w:r w:rsidRPr="00B044A3">
              <w:rPr>
                <w:color w:val="000000" w:themeColor="text1"/>
                <w:szCs w:val="24"/>
                <w:lang w:eastAsia="en-US" w:bidi="ar-SA"/>
              </w:rPr>
              <w:t xml:space="preserve">Макар че делът на учениците в </w:t>
            </w:r>
            <w:r w:rsidR="00071E27" w:rsidRPr="00B044A3">
              <w:rPr>
                <w:color w:val="000000" w:themeColor="text1"/>
                <w:szCs w:val="24"/>
                <w:lang w:eastAsia="en-US" w:bidi="ar-SA"/>
              </w:rPr>
              <w:t>ПОО</w:t>
            </w:r>
            <w:r w:rsidRPr="00B044A3">
              <w:rPr>
                <w:color w:val="000000" w:themeColor="text1"/>
                <w:szCs w:val="24"/>
                <w:lang w:eastAsia="en-US" w:bidi="ar-SA"/>
              </w:rPr>
              <w:t xml:space="preserve"> в България е малко по-висок от средния за ЕС (51,3 % в сравнение с 49,3 % през 2016 г), пригодността за заетост на тези ученици е по-малка със 17,1 процентни пункта. Това може отчасти да се дължи на </w:t>
            </w:r>
            <w:r w:rsidRPr="00B044A3">
              <w:rPr>
                <w:b/>
                <w:color w:val="000000" w:themeColor="text1"/>
                <w:szCs w:val="24"/>
                <w:lang w:eastAsia="en-US" w:bidi="ar-SA"/>
              </w:rPr>
              <w:t>слабото участие в схеми за учене в процеса на работа</w:t>
            </w:r>
            <w:r w:rsidRPr="00B044A3">
              <w:rPr>
                <w:color w:val="000000" w:themeColor="text1"/>
                <w:szCs w:val="24"/>
                <w:lang w:eastAsia="en-US" w:bidi="ar-SA"/>
              </w:rPr>
              <w:t>,</w:t>
            </w:r>
            <w:r w:rsidRPr="00B044A3">
              <w:rPr>
                <w:color w:val="000000" w:themeColor="text1"/>
                <w:szCs w:val="24"/>
              </w:rPr>
              <w:t xml:space="preserve"> </w:t>
            </w:r>
            <w:r w:rsidRPr="00B044A3">
              <w:rPr>
                <w:color w:val="000000" w:themeColor="text1"/>
                <w:szCs w:val="24"/>
                <w:lang w:eastAsia="en-US" w:bidi="ar-SA"/>
              </w:rPr>
              <w:t xml:space="preserve">липсата на повсеместно професионално ориентиране от най-ранна детска възраст и бавното въвеждане на </w:t>
            </w:r>
            <w:proofErr w:type="spellStart"/>
            <w:r w:rsidRPr="00B044A3">
              <w:rPr>
                <w:color w:val="000000" w:themeColor="text1"/>
                <w:szCs w:val="24"/>
                <w:lang w:eastAsia="en-US" w:bidi="ar-SA"/>
              </w:rPr>
              <w:t>дуалното</w:t>
            </w:r>
            <w:proofErr w:type="spellEnd"/>
            <w:r w:rsidRPr="00B044A3">
              <w:rPr>
                <w:color w:val="000000" w:themeColor="text1"/>
                <w:szCs w:val="24"/>
                <w:lang w:eastAsia="en-US" w:bidi="ar-SA"/>
              </w:rPr>
              <w:t xml:space="preserve"> професионално образование и обучение</w:t>
            </w:r>
            <w:r w:rsidR="00180C6A" w:rsidRPr="00B044A3">
              <w:rPr>
                <w:color w:val="000000" w:themeColor="text1"/>
                <w:szCs w:val="24"/>
                <w:lang w:eastAsia="en-US" w:bidi="ar-SA"/>
              </w:rPr>
              <w:t>.</w:t>
            </w:r>
            <w:r w:rsidRPr="00B044A3">
              <w:rPr>
                <w:color w:val="000000" w:themeColor="text1"/>
                <w:szCs w:val="24"/>
                <w:lang w:eastAsia="en-US" w:bidi="ar-SA"/>
              </w:rPr>
              <w:t xml:space="preserve"> </w:t>
            </w:r>
            <w:r w:rsidRPr="00B044A3">
              <w:t>В тази връзка в П</w:t>
            </w:r>
            <w:r w:rsidRPr="00B044A3">
              <w:rPr>
                <w:color w:val="000000" w:themeColor="text1"/>
                <w:szCs w:val="24"/>
                <w:lang w:eastAsia="en-US" w:bidi="ar-SA"/>
              </w:rPr>
              <w:t xml:space="preserve">репоръката на Съвета (2019/C 301/02) е посочено, че приложимостта на ПОО за пазара на труда и наличието на </w:t>
            </w:r>
            <w:proofErr w:type="spellStart"/>
            <w:r w:rsidRPr="00B044A3">
              <w:rPr>
                <w:color w:val="000000" w:themeColor="text1"/>
                <w:szCs w:val="24"/>
                <w:lang w:eastAsia="en-US" w:bidi="ar-SA"/>
              </w:rPr>
              <w:t>дуално</w:t>
            </w:r>
            <w:proofErr w:type="spellEnd"/>
            <w:r w:rsidRPr="00B044A3">
              <w:rPr>
                <w:color w:val="000000" w:themeColor="text1"/>
                <w:szCs w:val="24"/>
                <w:lang w:eastAsia="en-US" w:bidi="ar-SA"/>
              </w:rPr>
              <w:t xml:space="preserve"> професионално образование и обучение продължават да бъдат недостатъчни. Както се препоръчва и в </w:t>
            </w:r>
            <w:r w:rsidRPr="00B044A3">
              <w:rPr>
                <w:b/>
                <w:i/>
                <w:color w:val="000000" w:themeColor="text1"/>
                <w:szCs w:val="24"/>
                <w:lang w:eastAsia="en-US" w:bidi="ar-SA"/>
              </w:rPr>
              <w:t>Доклада на ЕК за България 2019 г</w:t>
            </w:r>
            <w:r w:rsidRPr="00B044A3">
              <w:rPr>
                <w:color w:val="000000" w:themeColor="text1"/>
                <w:szCs w:val="24"/>
                <w:lang w:eastAsia="en-US" w:bidi="ar-SA"/>
              </w:rPr>
              <w:t xml:space="preserve">. целенасочените инвестиции могат да спомогнат за повишаването на привлекателността, качеството и адекватността спрямо пазара на труда на </w:t>
            </w:r>
            <w:r w:rsidR="00071E27" w:rsidRPr="00B044A3">
              <w:rPr>
                <w:color w:val="000000" w:themeColor="text1"/>
                <w:szCs w:val="24"/>
                <w:lang w:eastAsia="en-US" w:bidi="ar-SA"/>
              </w:rPr>
              <w:t>ПОО</w:t>
            </w:r>
            <w:r w:rsidRPr="00B044A3">
              <w:rPr>
                <w:color w:val="000000" w:themeColor="text1"/>
                <w:szCs w:val="24"/>
                <w:lang w:eastAsia="en-US" w:bidi="ar-SA"/>
              </w:rPr>
              <w:t>.</w:t>
            </w:r>
          </w:p>
          <w:p w14:paraId="2C5F4D28" w14:textId="77777777" w:rsidR="008F20DF" w:rsidRPr="00B044A3" w:rsidRDefault="008F20DF" w:rsidP="008F20DF">
            <w:pPr>
              <w:spacing w:after="0"/>
              <w:rPr>
                <w:color w:val="000000" w:themeColor="text1"/>
              </w:rPr>
            </w:pPr>
            <w:r w:rsidRPr="00B044A3">
              <w:rPr>
                <w:color w:val="000000" w:themeColor="text1"/>
                <w:szCs w:val="24"/>
                <w:lang w:eastAsia="en-US" w:bidi="en-GB"/>
              </w:rPr>
              <w:t xml:space="preserve">Положителна тенденция се наблюдава при анализирането на равнището на заетост на наскоро завършилите ПОО. Тази тенденция е посочена в </w:t>
            </w:r>
            <w:r w:rsidRPr="00B044A3">
              <w:rPr>
                <w:b/>
                <w:i/>
                <w:color w:val="000000" w:themeColor="text1"/>
                <w:szCs w:val="24"/>
                <w:lang w:eastAsia="en-US" w:bidi="en-GB"/>
              </w:rPr>
              <w:t>Доклада</w:t>
            </w:r>
            <w:r w:rsidRPr="00B044A3">
              <w:rPr>
                <w:b/>
                <w:i/>
                <w:color w:val="000000" w:themeColor="text1"/>
              </w:rPr>
              <w:t xml:space="preserve"> на </w:t>
            </w:r>
            <w:r w:rsidRPr="00B044A3">
              <w:rPr>
                <w:b/>
                <w:i/>
                <w:color w:val="000000" w:themeColor="text1"/>
                <w:szCs w:val="24"/>
                <w:lang w:eastAsia="en-US" w:bidi="en-GB"/>
              </w:rPr>
              <w:t>ЕК за България 2020 г</w:t>
            </w:r>
            <w:r w:rsidRPr="00B044A3">
              <w:rPr>
                <w:i/>
                <w:color w:val="000000" w:themeColor="text1"/>
                <w:szCs w:val="24"/>
                <w:lang w:eastAsia="en-US" w:bidi="en-GB"/>
              </w:rPr>
              <w:t>.,</w:t>
            </w:r>
            <w:r w:rsidRPr="00B044A3">
              <w:rPr>
                <w:color w:val="000000" w:themeColor="text1"/>
                <w:szCs w:val="24"/>
                <w:lang w:eastAsia="en-US" w:bidi="en-GB"/>
              </w:rPr>
              <w:t xml:space="preserve"> където се посочва че през 2018 г. равнището на заетост на завършилите ПОО беше 66,4 % и въпреки че се покачва, то остава значително под средното за ЕС равнище от 79,5 %. Продължаващата положителна тенденция е отчетена и в </w:t>
            </w:r>
            <w:r w:rsidRPr="00B044A3">
              <w:rPr>
                <w:b/>
                <w:i/>
                <w:color w:val="000000" w:themeColor="text1"/>
                <w:szCs w:val="24"/>
                <w:lang w:eastAsia="en-US" w:bidi="en-GB"/>
              </w:rPr>
              <w:t>Обзор</w:t>
            </w:r>
            <w:r w:rsidRPr="00B044A3">
              <w:rPr>
                <w:b/>
                <w:i/>
                <w:color w:val="000000" w:themeColor="text1"/>
              </w:rPr>
              <w:t xml:space="preserve"> </w:t>
            </w:r>
            <w:r w:rsidRPr="00B044A3">
              <w:rPr>
                <w:b/>
                <w:i/>
                <w:color w:val="000000" w:themeColor="text1"/>
                <w:szCs w:val="24"/>
                <w:lang w:eastAsia="en-US" w:bidi="en-GB"/>
              </w:rPr>
              <w:t>на образованието и обучението за 2020 г. на ЕК,</w:t>
            </w:r>
            <w:r w:rsidRPr="00B044A3">
              <w:rPr>
                <w:color w:val="000000" w:themeColor="text1"/>
                <w:szCs w:val="24"/>
                <w:lang w:eastAsia="en-US" w:bidi="en-GB"/>
              </w:rPr>
              <w:t xml:space="preserve"> като</w:t>
            </w:r>
            <w:r w:rsidRPr="00B044A3">
              <w:rPr>
                <w:color w:val="000000" w:themeColor="text1"/>
              </w:rPr>
              <w:t xml:space="preserve"> се посочва, че процентът на заетост на наскоро завършилите ПОО е нараснал значително през </w:t>
            </w:r>
            <w:r w:rsidRPr="00B044A3">
              <w:rPr>
                <w:color w:val="000000" w:themeColor="text1"/>
                <w:szCs w:val="24"/>
                <w:lang w:eastAsia="en-US" w:bidi="en-GB"/>
              </w:rPr>
              <w:t>2019</w:t>
            </w:r>
            <w:r w:rsidRPr="00B044A3">
              <w:rPr>
                <w:color w:val="000000" w:themeColor="text1"/>
              </w:rPr>
              <w:t xml:space="preserve"> г</w:t>
            </w:r>
            <w:r w:rsidRPr="00B044A3">
              <w:rPr>
                <w:color w:val="000000" w:themeColor="text1"/>
                <w:szCs w:val="24"/>
                <w:lang w:eastAsia="en-US" w:bidi="en-GB"/>
              </w:rPr>
              <w:t>., достигайки до 73,5%,</w:t>
            </w:r>
            <w:r w:rsidRPr="00B044A3">
              <w:rPr>
                <w:color w:val="000000" w:themeColor="text1"/>
              </w:rPr>
              <w:t xml:space="preserve"> но </w:t>
            </w:r>
            <w:r w:rsidRPr="00B044A3">
              <w:rPr>
                <w:color w:val="000000" w:themeColor="text1"/>
                <w:szCs w:val="24"/>
                <w:lang w:eastAsia="en-US" w:bidi="en-GB"/>
              </w:rPr>
              <w:t>все още</w:t>
            </w:r>
            <w:r w:rsidRPr="00B044A3">
              <w:rPr>
                <w:color w:val="000000" w:themeColor="text1"/>
              </w:rPr>
              <w:t xml:space="preserve"> е под средната стойност за ЕС</w:t>
            </w:r>
            <w:r w:rsidRPr="00B044A3">
              <w:rPr>
                <w:color w:val="000000" w:themeColor="text1"/>
                <w:szCs w:val="24"/>
                <w:lang w:eastAsia="en-US" w:bidi="en-GB"/>
              </w:rPr>
              <w:t>.</w:t>
            </w:r>
            <w:r w:rsidRPr="00B044A3">
              <w:rPr>
                <w:color w:val="000000" w:themeColor="text1"/>
              </w:rPr>
              <w:t xml:space="preserve"> </w:t>
            </w:r>
          </w:p>
          <w:p w14:paraId="5F1FC11C" w14:textId="27B756A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доклад на </w:t>
            </w:r>
            <w:r w:rsidRPr="00B044A3">
              <w:rPr>
                <w:b/>
                <w:i/>
                <w:color w:val="000000" w:themeColor="text1"/>
              </w:rPr>
              <w:t>Световна банка</w:t>
            </w:r>
            <w:r w:rsidRPr="00B044A3">
              <w:rPr>
                <w:rFonts w:eastAsia="Times New Roman"/>
                <w:color w:val="000000" w:themeColor="text1"/>
                <w:szCs w:val="24"/>
              </w:rPr>
              <w:t xml:space="preserve"> също се обръща внимание, че за завършилите ПОО в България е по-малко вероятно да бъдат наети на работа в сравнение с връстниците им в ЕС. Тези предизвикателства изискват подкрепа за мерки както за проследяване на реализацията на завършилите ПОО, така и за подобряване на ПОО. </w:t>
            </w:r>
          </w:p>
          <w:p w14:paraId="6040373F" w14:textId="049807CD"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През 2020 г. в рамките на проект „Пилотен модел за проследяване на завършилите професионално образование и обучение“ </w:t>
            </w:r>
            <w:r w:rsidR="00A43A27" w:rsidRPr="00B044A3">
              <w:rPr>
                <w:rFonts w:eastAsia="Times New Roman"/>
                <w:color w:val="000000" w:themeColor="text1"/>
                <w:szCs w:val="24"/>
              </w:rPr>
              <w:t xml:space="preserve">по </w:t>
            </w:r>
            <w:r w:rsidRPr="00B044A3">
              <w:rPr>
                <w:rFonts w:eastAsia="Times New Roman"/>
                <w:color w:val="000000" w:themeColor="text1"/>
                <w:szCs w:val="24"/>
              </w:rPr>
              <w:t xml:space="preserve">програма Еразъм+ е разработен прототип на механизъм за проследяване реализацията на завършилите ПОО, който е пилотиран в три области </w:t>
            </w:r>
            <w:r w:rsidR="00A43A27" w:rsidRPr="00B044A3">
              <w:rPr>
                <w:rFonts w:eastAsia="Times New Roman"/>
                <w:color w:val="000000" w:themeColor="text1"/>
                <w:szCs w:val="24"/>
              </w:rPr>
              <w:t xml:space="preserve">и ще бъде </w:t>
            </w:r>
            <w:r w:rsidRPr="00B044A3">
              <w:rPr>
                <w:rFonts w:eastAsia="Times New Roman"/>
                <w:color w:val="000000" w:themeColor="text1"/>
                <w:szCs w:val="24"/>
              </w:rPr>
              <w:t>основа за прилагане на национално ниво чрез подкрепата на програмата.</w:t>
            </w:r>
          </w:p>
          <w:p w14:paraId="1A945131" w14:textId="77777777" w:rsidR="008F20DF" w:rsidRPr="00B044A3" w:rsidRDefault="008F20DF" w:rsidP="008F20DF">
            <w:pPr>
              <w:spacing w:before="0" w:after="0"/>
              <w:rPr>
                <w:rFonts w:eastAsia="Times New Roman"/>
                <w:color w:val="000000" w:themeColor="text1"/>
                <w:szCs w:val="24"/>
              </w:rPr>
            </w:pPr>
          </w:p>
          <w:p w14:paraId="46FB8E75" w14:textId="2C04C226" w:rsidR="008F20DF" w:rsidRPr="00B044A3" w:rsidRDefault="008F20DF" w:rsidP="008F20DF">
            <w:pPr>
              <w:spacing w:before="0"/>
              <w:rPr>
                <w:b/>
                <w:i/>
                <w:color w:val="000000" w:themeColor="text1"/>
                <w:szCs w:val="24"/>
                <w:u w:val="single"/>
                <w:lang w:eastAsia="en-US" w:bidi="ar-SA"/>
              </w:rPr>
            </w:pPr>
            <w:r w:rsidRPr="00B044A3">
              <w:rPr>
                <w:b/>
                <w:i/>
                <w:color w:val="000000" w:themeColor="text1"/>
                <w:szCs w:val="24"/>
                <w:u w:val="single"/>
                <w:lang w:eastAsia="en-US" w:bidi="ar-SA"/>
              </w:rPr>
              <w:t>Висше образование</w:t>
            </w:r>
          </w:p>
          <w:p w14:paraId="3B94E72F" w14:textId="1E9EB934" w:rsidR="008F20DF" w:rsidRPr="00B044A3" w:rsidRDefault="008F20DF" w:rsidP="00F82874">
            <w:pPr>
              <w:spacing w:after="0"/>
            </w:pPr>
            <w:r w:rsidRPr="00B044A3">
              <w:rPr>
                <w:color w:val="000000" w:themeColor="text1"/>
                <w:szCs w:val="24"/>
                <w:lang w:eastAsia="en-US" w:bidi="ar-SA"/>
              </w:rPr>
              <w:t>Съгласно данните от Анализа на социално-икономическото развитие на България 2007-2017 г. през 2018 г.</w:t>
            </w:r>
            <w:r w:rsidRPr="00B044A3">
              <w:rPr>
                <w:b/>
                <w:color w:val="000000" w:themeColor="text1"/>
                <w:szCs w:val="24"/>
                <w:lang w:eastAsia="en-US" w:bidi="ar-SA"/>
              </w:rPr>
              <w:t xml:space="preserve"> 24.9% от населението в трудоспособна възраст е с висше образование, нараствайки с 6.4 процентни пункта спрямо 2007 г.,</w:t>
            </w:r>
            <w:r w:rsidRPr="00B044A3">
              <w:rPr>
                <w:color w:val="000000" w:themeColor="text1"/>
                <w:szCs w:val="24"/>
                <w:lang w:eastAsia="en-US" w:bidi="ar-SA"/>
              </w:rPr>
              <w:t xml:space="preserve"> но въпреки това страната увеличава изоставането си спрямо общността.</w:t>
            </w:r>
            <w:r w:rsidRPr="00B044A3">
              <w:t xml:space="preserve"> По данни на Евростат най-добрите образователни характеристики на населението в страната се отбелязват в Югозападния район, където населението с висше образование достига 40</w:t>
            </w:r>
            <w:r w:rsidR="008379F0" w:rsidRPr="00B044A3">
              <w:t>,</w:t>
            </w:r>
            <w:r w:rsidRPr="00B044A3">
              <w:t>5% през 2019 г., изпреварвайки чувствително средните за ЕС стойности-33,3%. С относително добри показатели за висше образование е Североизточен район (23,2%). Най-лоши са показателите на Северозападен и Югоизточен райони съответно едва 19,2% и 21</w:t>
            </w:r>
            <w:r w:rsidR="008379F0" w:rsidRPr="00B044A3">
              <w:t>,</w:t>
            </w:r>
            <w:r w:rsidRPr="00B044A3">
              <w:t>4% от населението на възраст 25-64 г. са завършили висше образование към 2019 г.</w:t>
            </w:r>
          </w:p>
          <w:p w14:paraId="5A75D741" w14:textId="77777777" w:rsidR="008F20DF" w:rsidRPr="00B044A3" w:rsidRDefault="008F20DF" w:rsidP="00F82874">
            <w:pPr>
              <w:tabs>
                <w:tab w:val="left" w:pos="1005"/>
              </w:tabs>
              <w:spacing w:after="0"/>
            </w:pPr>
            <w:r w:rsidRPr="00B044A3">
              <w:t xml:space="preserve">Населението в трудоспособна възраст в предимно селските райони се характеризира с намаляващ дял на имащите висше образование (от 11.1% през 2007 г. до 8.1% през 2017 г.), докато на ниво ЕС делът на високообразованото трудоспособно население в предимно селските райони нараства (с 4.9 процентни пункта за периода) и достига 20%. Същевременно, </w:t>
            </w:r>
            <w:r w:rsidRPr="00B044A3">
              <w:rPr>
                <w:b/>
              </w:rPr>
              <w:t>ниско образованото трудоспособно население в селата увеличава дела си до 39.4%</w:t>
            </w:r>
            <w:r w:rsidRPr="00B044A3">
              <w:t xml:space="preserve"> (спрямо 38.3% през 2007 г.) при ясно изразена тенденция на намаление в ЕС до 27.6%.</w:t>
            </w:r>
          </w:p>
          <w:p w14:paraId="3F5F16E3" w14:textId="6F8C7BE1" w:rsidR="008F20DF" w:rsidRPr="00B044A3" w:rsidRDefault="008F20DF" w:rsidP="008F20DF">
            <w:pPr>
              <w:spacing w:after="0"/>
              <w:rPr>
                <w:b/>
                <w:color w:val="000000" w:themeColor="text1"/>
                <w:szCs w:val="24"/>
                <w:lang w:eastAsia="en-US" w:bidi="ar-SA"/>
              </w:rPr>
            </w:pPr>
            <w:r w:rsidRPr="00B044A3">
              <w:rPr>
                <w:color w:val="000000" w:themeColor="text1"/>
                <w:szCs w:val="24"/>
                <w:lang w:eastAsia="en-US" w:bidi="ar-SA"/>
              </w:rPr>
              <w:t xml:space="preserve">Съгласно </w:t>
            </w:r>
            <w:r w:rsidRPr="00B044A3">
              <w:rPr>
                <w:b/>
                <w:i/>
                <w:color w:val="000000" w:themeColor="text1"/>
                <w:szCs w:val="24"/>
                <w:lang w:eastAsia="en-US" w:bidi="ar-SA"/>
              </w:rPr>
              <w:t>Доклада на ЕК за 2020 г</w:t>
            </w:r>
            <w:r w:rsidRPr="00B044A3">
              <w:rPr>
                <w:color w:val="000000" w:themeColor="text1"/>
                <w:szCs w:val="24"/>
                <w:lang w:eastAsia="en-US" w:bidi="ar-SA"/>
              </w:rPr>
              <w:t xml:space="preserve">. през 2018 г. делът на завършилите висше образование сред лицата на </w:t>
            </w:r>
            <w:r w:rsidRPr="00B044A3">
              <w:rPr>
                <w:b/>
                <w:color w:val="000000" w:themeColor="text1"/>
                <w:szCs w:val="24"/>
                <w:lang w:eastAsia="en-US" w:bidi="ar-SA"/>
              </w:rPr>
              <w:t>възраст 30-34 г</w:t>
            </w:r>
            <w:r w:rsidR="005A1C3E" w:rsidRPr="00B044A3">
              <w:rPr>
                <w:b/>
                <w:color w:val="000000" w:themeColor="text1"/>
                <w:szCs w:val="24"/>
                <w:lang w:eastAsia="en-US" w:bidi="ar-SA"/>
              </w:rPr>
              <w:t>.</w:t>
            </w:r>
            <w:r w:rsidRPr="00B044A3">
              <w:rPr>
                <w:b/>
                <w:color w:val="000000" w:themeColor="text1"/>
                <w:szCs w:val="24"/>
                <w:lang w:eastAsia="en-US" w:bidi="ar-SA"/>
              </w:rPr>
              <w:t xml:space="preserve"> достигна 33,7 %, но все още е под националната цел по стратегията „Европа 2020“ от 36 %.  </w:t>
            </w:r>
          </w:p>
          <w:p w14:paraId="3DFDCF1E" w14:textId="7C4F3335" w:rsidR="008F20DF" w:rsidRPr="00B044A3" w:rsidRDefault="008F20DF" w:rsidP="008F20DF">
            <w:pPr>
              <w:spacing w:after="0"/>
              <w:rPr>
                <w:color w:val="000000" w:themeColor="text1"/>
                <w:szCs w:val="24"/>
                <w:lang w:val="en-US" w:eastAsia="en-US" w:bidi="ar-SA"/>
              </w:rPr>
            </w:pPr>
            <w:r w:rsidRPr="00B044A3">
              <w:rPr>
                <w:color w:val="000000" w:themeColor="text1"/>
                <w:szCs w:val="24"/>
                <w:lang w:eastAsia="en-US" w:bidi="ar-SA"/>
              </w:rPr>
              <w:t xml:space="preserve">По данни от </w:t>
            </w:r>
            <w:r w:rsidRPr="00B044A3">
              <w:rPr>
                <w:b/>
                <w:i/>
                <w:color w:val="000000" w:themeColor="text1"/>
                <w:szCs w:val="24"/>
                <w:lang w:eastAsia="en-US" w:bidi="ar-SA"/>
              </w:rPr>
              <w:t>Обзор на образованието и обучението за 2020 г. на ЕК</w:t>
            </w:r>
            <w:r w:rsidRPr="00B044A3">
              <w:rPr>
                <w:color w:val="000000" w:themeColor="text1"/>
                <w:szCs w:val="24"/>
                <w:lang w:eastAsia="en-US" w:bidi="ar-SA"/>
              </w:rPr>
              <w:t xml:space="preserve"> през 2019 г. броят на записаните в университетите студенти е намалял на всички нива на висшето образование. В сравнение с 2014 г. 21% по-малко студенти са били записани в бакалавърски програми, 16% по-малко –</w:t>
            </w:r>
            <w:r w:rsidR="001F4987" w:rsidRPr="00B044A3">
              <w:rPr>
                <w:color w:val="000000" w:themeColor="text1"/>
                <w:szCs w:val="24"/>
                <w:lang w:eastAsia="en-US" w:bidi="ar-SA"/>
              </w:rPr>
              <w:t xml:space="preserve"> </w:t>
            </w:r>
            <w:r w:rsidRPr="00B044A3">
              <w:rPr>
                <w:color w:val="000000" w:themeColor="text1"/>
                <w:szCs w:val="24"/>
                <w:lang w:eastAsia="en-US" w:bidi="ar-SA"/>
              </w:rPr>
              <w:t xml:space="preserve">в магистърски програми и 3% по-малко като докторанти. </w:t>
            </w:r>
          </w:p>
          <w:p w14:paraId="4CFF84C5" w14:textId="2C253FF6"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Според </w:t>
            </w:r>
            <w:r w:rsidRPr="00B044A3">
              <w:rPr>
                <w:b/>
                <w:i/>
                <w:color w:val="000000" w:themeColor="text1"/>
                <w:szCs w:val="24"/>
                <w:lang w:eastAsia="en-US" w:bidi="ar-SA"/>
              </w:rPr>
              <w:t>Доклад</w:t>
            </w:r>
            <w:r w:rsidRPr="00B044A3">
              <w:rPr>
                <w:b/>
                <w:i/>
                <w:color w:val="000000" w:themeColor="text1"/>
              </w:rPr>
              <w:t xml:space="preserve"> на Световна банка</w:t>
            </w:r>
            <w:r w:rsidRPr="00B044A3">
              <w:rPr>
                <w:color w:val="000000" w:themeColor="text1"/>
                <w:szCs w:val="24"/>
                <w:lang w:eastAsia="en-US" w:bidi="ar-SA"/>
              </w:rPr>
              <w:t xml:space="preserve"> наличните данни показват, че нивата на записване спадат от средно до висше образование, </w:t>
            </w:r>
            <w:r w:rsidR="00DE2703" w:rsidRPr="00B044A3">
              <w:rPr>
                <w:color w:val="000000" w:themeColor="text1"/>
                <w:szCs w:val="24"/>
                <w:lang w:eastAsia="en-US" w:bidi="ar-SA"/>
              </w:rPr>
              <w:t>като п</w:t>
            </w:r>
            <w:r w:rsidRPr="00B044A3">
              <w:rPr>
                <w:color w:val="000000" w:themeColor="text1"/>
                <w:szCs w:val="24"/>
                <w:lang w:eastAsia="en-US" w:bidi="ar-SA"/>
              </w:rPr>
              <w:t>рез учебната 2019/2020 г. 82% от възрастовата група за образование в по-ниска и гимназиална възраст са били записани в тези нива на образование, докато само 42% от съответната възрастова група за висше образование са били записани във висше образование.</w:t>
            </w:r>
          </w:p>
          <w:p w14:paraId="5812556F" w14:textId="2C138933"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В </w:t>
            </w:r>
            <w:r w:rsidRPr="00B044A3">
              <w:rPr>
                <w:b/>
                <w:i/>
                <w:color w:val="000000" w:themeColor="text1"/>
                <w:szCs w:val="24"/>
                <w:lang w:eastAsia="en-US" w:bidi="ar-SA"/>
              </w:rPr>
              <w:t xml:space="preserve">Обзор на образованието и обучението за 2020 г. на ЕК, </w:t>
            </w:r>
            <w:r w:rsidRPr="00B044A3">
              <w:rPr>
                <w:color w:val="000000" w:themeColor="text1"/>
                <w:szCs w:val="24"/>
                <w:lang w:eastAsia="en-US" w:bidi="ar-SA"/>
              </w:rPr>
              <w:t xml:space="preserve">е посочено, че в България социално-икономическото положение оказва влияние върху стремежа на учениците да получат висше образование. Общо 64,3% от подрастващите в страната очакват да завършат висше образование </w:t>
            </w:r>
            <w:r w:rsidRPr="00B044A3">
              <w:rPr>
                <w:color w:val="000000" w:themeColor="text1"/>
                <w:szCs w:val="24"/>
                <w:lang w:val="en-US" w:eastAsia="en-US" w:bidi="ar-SA"/>
              </w:rPr>
              <w:t>(</w:t>
            </w:r>
            <w:r w:rsidRPr="00B044A3">
              <w:rPr>
                <w:color w:val="000000" w:themeColor="text1"/>
                <w:szCs w:val="24"/>
                <w:lang w:eastAsia="en-US" w:bidi="ar-SA"/>
              </w:rPr>
              <w:t>средната стойност за ЕС: 62,4%</w:t>
            </w:r>
            <w:r w:rsidRPr="00B044A3">
              <w:rPr>
                <w:color w:val="000000" w:themeColor="text1"/>
                <w:szCs w:val="24"/>
                <w:lang w:val="en-US" w:eastAsia="en-US" w:bidi="ar-SA"/>
              </w:rPr>
              <w:t>)</w:t>
            </w:r>
            <w:r w:rsidRPr="00B044A3">
              <w:rPr>
                <w:color w:val="000000" w:themeColor="text1"/>
                <w:szCs w:val="24"/>
                <w:lang w:eastAsia="en-US" w:bidi="ar-SA"/>
              </w:rPr>
              <w:t xml:space="preserve">. Само 42,8% от най-бедните ученици обаче го правят в сравнение с 83,3% от връстниците им, които са в по-благоприятно </w:t>
            </w:r>
            <w:proofErr w:type="spellStart"/>
            <w:r w:rsidRPr="00B044A3">
              <w:rPr>
                <w:color w:val="000000" w:themeColor="text1"/>
                <w:szCs w:val="24"/>
                <w:lang w:eastAsia="en-US" w:bidi="ar-SA"/>
              </w:rPr>
              <w:t>социолно</w:t>
            </w:r>
            <w:proofErr w:type="spellEnd"/>
            <w:r w:rsidRPr="00B044A3">
              <w:rPr>
                <w:color w:val="000000" w:themeColor="text1"/>
                <w:szCs w:val="24"/>
                <w:lang w:eastAsia="en-US" w:bidi="ar-SA"/>
              </w:rPr>
              <w:t>-икономическо положение. Продължава да съществува неравнопоставеността между половете, като 39% от жените на възраст 30-34 г</w:t>
            </w:r>
            <w:r w:rsidR="008E4B21" w:rsidRPr="00B044A3">
              <w:rPr>
                <w:color w:val="000000" w:themeColor="text1"/>
                <w:szCs w:val="24"/>
                <w:lang w:eastAsia="en-US" w:bidi="ar-SA"/>
              </w:rPr>
              <w:t>.</w:t>
            </w:r>
            <w:r w:rsidRPr="00B044A3">
              <w:rPr>
                <w:color w:val="000000" w:themeColor="text1"/>
                <w:szCs w:val="24"/>
                <w:lang w:eastAsia="en-US" w:bidi="ar-SA"/>
              </w:rPr>
              <w:t xml:space="preserve"> са завършили висше образование в сравнение с 26,4% от мъжете.</w:t>
            </w:r>
          </w:p>
          <w:p w14:paraId="52647B6F" w14:textId="04833249" w:rsidR="008F20DF" w:rsidRPr="00B044A3" w:rsidRDefault="008F20DF" w:rsidP="008F20DF">
            <w:pPr>
              <w:spacing w:after="0"/>
              <w:rPr>
                <w:color w:val="000000" w:themeColor="text1"/>
                <w:szCs w:val="24"/>
                <w:lang w:val="en-US" w:eastAsia="en-US" w:bidi="ar-SA"/>
              </w:rPr>
            </w:pPr>
            <w:r w:rsidRPr="00B044A3">
              <w:rPr>
                <w:color w:val="000000" w:themeColor="text1"/>
                <w:szCs w:val="24"/>
                <w:lang w:eastAsia="en-US" w:bidi="ar-SA"/>
              </w:rPr>
              <w:t xml:space="preserve">България е една от 49-те държави в Европейското пространство за висше образование, в която лицата от най-уязвимите групи са и най-слабо представени в системата на висшето образование. Тези данни се потвърждават и в </w:t>
            </w:r>
            <w:r w:rsidRPr="00B044A3">
              <w:rPr>
                <w:b/>
                <w:i/>
                <w:color w:val="000000" w:themeColor="text1"/>
                <w:szCs w:val="24"/>
                <w:lang w:eastAsia="en-US" w:bidi="ar-SA"/>
              </w:rPr>
              <w:t>Мониторинга на образованието и обучението 2019 г на ЕК</w:t>
            </w:r>
            <w:r w:rsidRPr="00B044A3">
              <w:rPr>
                <w:b/>
                <w:color w:val="000000" w:themeColor="text1"/>
                <w:szCs w:val="24"/>
                <w:lang w:eastAsia="en-US" w:bidi="ar-SA"/>
              </w:rPr>
              <w:t>.</w:t>
            </w:r>
            <w:r w:rsidRPr="00B044A3">
              <w:rPr>
                <w:color w:val="000000" w:themeColor="text1"/>
                <w:szCs w:val="24"/>
                <w:lang w:eastAsia="en-US" w:bidi="ar-SA"/>
              </w:rPr>
              <w:t xml:space="preserve"> За постигане на националните цели е </w:t>
            </w:r>
            <w:r w:rsidRPr="00B044A3">
              <w:rPr>
                <w:color w:val="000000" w:themeColor="text1"/>
                <w:szCs w:val="24"/>
                <w:lang w:eastAsia="en-US" w:bidi="ar-SA"/>
              </w:rPr>
              <w:lastRenderedPageBreak/>
              <w:t xml:space="preserve">необходимо да се насърчи участието на хора </w:t>
            </w:r>
            <w:r w:rsidR="008D704C" w:rsidRPr="00B044A3">
              <w:rPr>
                <w:color w:val="000000" w:themeColor="text1"/>
                <w:szCs w:val="24"/>
                <w:lang w:eastAsia="en-US" w:bidi="ar-SA"/>
              </w:rPr>
              <w:t>от уязвими групи</w:t>
            </w:r>
            <w:r w:rsidRPr="00B044A3">
              <w:rPr>
                <w:color w:val="000000" w:themeColor="text1"/>
                <w:szCs w:val="24"/>
                <w:lang w:eastAsia="en-US" w:bidi="ar-SA"/>
              </w:rPr>
              <w:t xml:space="preserve">, </w:t>
            </w:r>
            <w:r w:rsidR="00B64526" w:rsidRPr="00B044A3">
              <w:rPr>
                <w:color w:val="000000" w:themeColor="text1"/>
                <w:szCs w:val="24"/>
                <w:lang w:eastAsia="en-US" w:bidi="ar-SA"/>
              </w:rPr>
              <w:t>чрез</w:t>
            </w:r>
            <w:r w:rsidRPr="00B044A3">
              <w:rPr>
                <w:color w:val="000000" w:themeColor="text1"/>
                <w:szCs w:val="24"/>
                <w:lang w:eastAsia="en-US" w:bidi="ar-SA"/>
              </w:rPr>
              <w:t xml:space="preserve"> целенасочени действия и подкрепа за тези групи от населението.</w:t>
            </w:r>
          </w:p>
          <w:p w14:paraId="73E03D25" w14:textId="23195050"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В </w:t>
            </w:r>
            <w:r w:rsidRPr="00B044A3">
              <w:rPr>
                <w:b/>
                <w:i/>
                <w:color w:val="000000" w:themeColor="text1"/>
                <w:szCs w:val="24"/>
                <w:lang w:eastAsia="en-US" w:bidi="ar-SA"/>
              </w:rPr>
              <w:t>Доклада на ЕК за 2020 г.</w:t>
            </w:r>
            <w:r w:rsidRPr="00B044A3">
              <w:rPr>
                <w:color w:val="000000" w:themeColor="text1"/>
                <w:szCs w:val="24"/>
                <w:lang w:eastAsia="en-US" w:bidi="ar-SA"/>
              </w:rPr>
              <w:t xml:space="preserve"> е посочено, че делът на завършилите висше образование в областта на </w:t>
            </w:r>
            <w:r w:rsidRPr="00B044A3">
              <w:rPr>
                <w:b/>
                <w:color w:val="000000" w:themeColor="text1"/>
                <w:szCs w:val="24"/>
                <w:lang w:eastAsia="en-US" w:bidi="ar-SA"/>
              </w:rPr>
              <w:t>науката, технологиите, инженерството и математиката (</w:t>
            </w:r>
            <w:r w:rsidR="009D73C2" w:rsidRPr="00B044A3">
              <w:rPr>
                <w:b/>
                <w:color w:val="000000" w:themeColor="text1"/>
                <w:szCs w:val="24"/>
                <w:lang w:val="en-US" w:eastAsia="en-US" w:bidi="ar-SA"/>
              </w:rPr>
              <w:t>STEM</w:t>
            </w:r>
            <w:r w:rsidRPr="00B044A3">
              <w:rPr>
                <w:b/>
                <w:color w:val="000000" w:themeColor="text1"/>
                <w:szCs w:val="24"/>
                <w:lang w:eastAsia="en-US" w:bidi="ar-SA"/>
              </w:rPr>
              <w:t>) е все още малък (20,5 % през 2017 г. при средно за ЕС равнище от 25,8%).</w:t>
            </w:r>
            <w:r w:rsidRPr="00B044A3">
              <w:rPr>
                <w:color w:val="000000" w:themeColor="text1"/>
                <w:szCs w:val="24"/>
                <w:lang w:eastAsia="en-US" w:bidi="ar-SA"/>
              </w:rPr>
              <w:t xml:space="preserve"> В Доклада също е посочено, че все още има значителна разлика между половете, като само 37 % от завършилите висше образование в областта на </w:t>
            </w:r>
            <w:r w:rsidR="009D73C2" w:rsidRPr="00B044A3">
              <w:rPr>
                <w:color w:val="000000" w:themeColor="text1"/>
                <w:szCs w:val="24"/>
                <w:lang w:val="en-US" w:eastAsia="en-US" w:bidi="ar-SA"/>
              </w:rPr>
              <w:t>STEM</w:t>
            </w:r>
            <w:r w:rsidRPr="00B044A3">
              <w:rPr>
                <w:color w:val="000000" w:themeColor="text1"/>
                <w:szCs w:val="24"/>
                <w:lang w:eastAsia="en-US" w:bidi="ar-SA"/>
              </w:rPr>
              <w:t xml:space="preserve"> са жени, в сравнение с 61 % общ дял на завършващите висше образование жени. </w:t>
            </w:r>
          </w:p>
          <w:p w14:paraId="7C969CE3" w14:textId="0CBEB915" w:rsidR="008F20DF" w:rsidRPr="00B044A3" w:rsidRDefault="008F20DF" w:rsidP="008F20DF">
            <w:pPr>
              <w:spacing w:after="0"/>
              <w:rPr>
                <w:color w:val="000000" w:themeColor="text1"/>
                <w:szCs w:val="24"/>
                <w:lang w:eastAsia="en-US" w:bidi="ar-SA"/>
              </w:rPr>
            </w:pPr>
            <w:r w:rsidRPr="00B044A3">
              <w:rPr>
                <w:b/>
                <w:color w:val="000000" w:themeColor="text1"/>
                <w:szCs w:val="24"/>
                <w:lang w:eastAsia="en-US" w:bidi="ar-SA"/>
              </w:rPr>
              <w:t>По-данни от Рейтинговата система на висшите училища за 2019 г. едва половината от завършващите студенти се реализират по съответната професия.</w:t>
            </w:r>
            <w:r w:rsidRPr="00B044A3">
              <w:rPr>
                <w:color w:val="000000" w:themeColor="text1"/>
                <w:szCs w:val="24"/>
                <w:lang w:eastAsia="en-US" w:bidi="ar-SA"/>
              </w:rPr>
              <w:t xml:space="preserve"> </w:t>
            </w:r>
            <w:r w:rsidRPr="00B044A3">
              <w:rPr>
                <w:b/>
                <w:color w:val="000000" w:themeColor="text1"/>
                <w:szCs w:val="24"/>
                <w:lang w:eastAsia="en-US" w:bidi="ar-SA"/>
              </w:rPr>
              <w:t>На пазара на труда има недостиг на квалифицирани кадри в сферата на ИКТ, педагогическите и инженерните науки, както и в системата на здравеопазването.</w:t>
            </w:r>
            <w:r w:rsidRPr="00B044A3">
              <w:rPr>
                <w:color w:val="000000" w:themeColor="text1"/>
                <w:szCs w:val="24"/>
                <w:lang w:eastAsia="en-US" w:bidi="ar-SA"/>
              </w:rPr>
              <w:t xml:space="preserve"> Броят на дипломиралите се в областта на точните науки, технологиите, инженерството и математиката или свързани специалности е 13.730 на 1 000 жители на възраст 20-29 г., в сравнение с 18.7 на 1 000 жители средно в ЕС. Както е посочено в НПР България 2030 през последните години са предприети целенасочени действия за ограничаване броя на студентите в конкретни професионални направления с излишък на кадри, както и за повишаване на приема в специалности с доказан недостиг на квалифицирани специалисти, като е въведена нова методика на прием на студенти във висшите училища и е приет Списък на приоритетни професионални направления и Списък на </w:t>
            </w:r>
            <w:proofErr w:type="spellStart"/>
            <w:r w:rsidRPr="00B044A3">
              <w:rPr>
                <w:color w:val="000000" w:themeColor="text1"/>
                <w:szCs w:val="24"/>
                <w:lang w:eastAsia="en-US" w:bidi="ar-SA"/>
              </w:rPr>
              <w:t>защитети</w:t>
            </w:r>
            <w:proofErr w:type="spellEnd"/>
            <w:r w:rsidRPr="00B044A3">
              <w:rPr>
                <w:color w:val="000000" w:themeColor="text1"/>
                <w:szCs w:val="24"/>
                <w:lang w:eastAsia="en-US" w:bidi="ar-SA"/>
              </w:rPr>
              <w:t xml:space="preserve"> специалности.</w:t>
            </w:r>
          </w:p>
          <w:p w14:paraId="694F0E32" w14:textId="77777777" w:rsidR="008F20DF" w:rsidRPr="00B044A3" w:rsidRDefault="008F20DF" w:rsidP="008F20DF">
            <w:pPr>
              <w:spacing w:after="0"/>
              <w:rPr>
                <w:b/>
                <w:color w:val="000000" w:themeColor="text1"/>
                <w:szCs w:val="24"/>
                <w:lang w:eastAsia="en-US" w:bidi="ar-SA"/>
              </w:rPr>
            </w:pPr>
            <w:r w:rsidRPr="00B044A3">
              <w:rPr>
                <w:b/>
                <w:color w:val="000000" w:themeColor="text1"/>
                <w:szCs w:val="24"/>
                <w:lang w:eastAsia="en-US" w:bidi="ar-SA"/>
              </w:rPr>
              <w:t>Предизвикателство:</w:t>
            </w:r>
            <w:r w:rsidRPr="00B044A3">
              <w:rPr>
                <w:b/>
                <w:color w:val="000000" w:themeColor="text1"/>
                <w:szCs w:val="24"/>
                <w:lang w:val="en-US" w:eastAsia="en-US" w:bidi="ar-SA"/>
              </w:rPr>
              <w:t xml:space="preserve"> </w:t>
            </w:r>
            <w:r w:rsidRPr="00B044A3">
              <w:rPr>
                <w:b/>
                <w:color w:val="000000" w:themeColor="text1"/>
                <w:szCs w:val="24"/>
                <w:lang w:eastAsia="en-US" w:bidi="ar-SA"/>
              </w:rPr>
              <w:t>Подобряване на приложимостта на пазара на труда и на качеството на висшето образование</w:t>
            </w:r>
          </w:p>
          <w:p w14:paraId="789D835B" w14:textId="77777777" w:rsidR="008F20DF" w:rsidRPr="00B044A3" w:rsidRDefault="008F20DF" w:rsidP="008F20DF">
            <w:pPr>
              <w:spacing w:after="0"/>
              <w:rPr>
                <w:b/>
                <w:color w:val="000000" w:themeColor="text1"/>
                <w:szCs w:val="24"/>
                <w:lang w:eastAsia="en-US" w:bidi="ar-SA"/>
              </w:rPr>
            </w:pPr>
            <w:r w:rsidRPr="00B044A3">
              <w:rPr>
                <w:color w:val="000000" w:themeColor="text1"/>
                <w:szCs w:val="24"/>
              </w:rPr>
              <w:t xml:space="preserve">Едно от най-големите предизвикателства по отношение на висшето образование е осигуряването на съответствието му с уменията и професиите, необходими на пазара на труда. </w:t>
            </w:r>
            <w:r w:rsidRPr="00B044A3">
              <w:rPr>
                <w:color w:val="000000" w:themeColor="text1"/>
                <w:szCs w:val="24"/>
                <w:lang w:eastAsia="en-US" w:bidi="ar-SA"/>
              </w:rPr>
              <w:t xml:space="preserve">В една от най-престижните световни класации на най-добрите висши училища по света, </w:t>
            </w:r>
            <w:r w:rsidRPr="00B044A3">
              <w:rPr>
                <w:b/>
                <w:color w:val="000000" w:themeColor="text1"/>
                <w:szCs w:val="24"/>
                <w:lang w:eastAsia="en-US" w:bidi="ar-SA"/>
              </w:rPr>
              <w:t xml:space="preserve">QS World </w:t>
            </w:r>
            <w:proofErr w:type="spellStart"/>
            <w:r w:rsidRPr="00B044A3">
              <w:rPr>
                <w:b/>
                <w:color w:val="000000" w:themeColor="text1"/>
                <w:szCs w:val="24"/>
                <w:lang w:eastAsia="en-US" w:bidi="ar-SA"/>
              </w:rPr>
              <w:t>University</w:t>
            </w:r>
            <w:proofErr w:type="spellEnd"/>
            <w:r w:rsidRPr="00B044A3">
              <w:rPr>
                <w:b/>
                <w:color w:val="000000" w:themeColor="text1"/>
                <w:szCs w:val="24"/>
                <w:lang w:eastAsia="en-US" w:bidi="ar-SA"/>
              </w:rPr>
              <w:t xml:space="preserve"> </w:t>
            </w:r>
            <w:proofErr w:type="spellStart"/>
            <w:r w:rsidRPr="00B044A3">
              <w:rPr>
                <w:b/>
                <w:color w:val="000000" w:themeColor="text1"/>
                <w:szCs w:val="24"/>
                <w:lang w:eastAsia="en-US" w:bidi="ar-SA"/>
              </w:rPr>
              <w:t>Ranking</w:t>
            </w:r>
            <w:proofErr w:type="spellEnd"/>
            <w:r w:rsidRPr="00B044A3">
              <w:rPr>
                <w:b/>
                <w:color w:val="000000" w:themeColor="text1"/>
                <w:szCs w:val="24"/>
                <w:lang w:eastAsia="en-US" w:bidi="ar-SA"/>
              </w:rPr>
              <w:t xml:space="preserve"> 2021, е включен само един български университет – Софийският университет „Св. Климент Охридски“</w:t>
            </w:r>
            <w:r w:rsidRPr="00B044A3">
              <w:rPr>
                <w:color w:val="000000" w:themeColor="text1"/>
                <w:szCs w:val="24"/>
                <w:lang w:eastAsia="en-US" w:bidi="ar-SA"/>
              </w:rPr>
              <w:t xml:space="preserve">, като за последната година е регистриран скок в класацията му от последната група на университетите, заемащи </w:t>
            </w:r>
            <w:r w:rsidRPr="00B044A3">
              <w:rPr>
                <w:b/>
                <w:color w:val="000000" w:themeColor="text1"/>
                <w:szCs w:val="24"/>
                <w:lang w:eastAsia="en-US" w:bidi="ar-SA"/>
              </w:rPr>
              <w:t xml:space="preserve">800-1 000 </w:t>
            </w:r>
            <w:r w:rsidRPr="00B044A3">
              <w:rPr>
                <w:color w:val="000000" w:themeColor="text1"/>
                <w:szCs w:val="24"/>
                <w:lang w:eastAsia="en-US" w:bidi="ar-SA"/>
              </w:rPr>
              <w:t>до групата на университетите, заемащи 601-650 място.</w:t>
            </w:r>
          </w:p>
          <w:p w14:paraId="4DC52894" w14:textId="77777777" w:rsidR="008F20DF" w:rsidRPr="00B044A3" w:rsidRDefault="008F20DF" w:rsidP="008F20DF">
            <w:pPr>
              <w:spacing w:after="0"/>
              <w:rPr>
                <w:color w:val="000000" w:themeColor="text1"/>
                <w:szCs w:val="24"/>
                <w:lang w:eastAsia="en-US" w:bidi="ar-SA"/>
              </w:rPr>
            </w:pPr>
            <w:r w:rsidRPr="00B044A3">
              <w:rPr>
                <w:color w:val="000000" w:themeColor="text1"/>
                <w:szCs w:val="24"/>
                <w:lang w:eastAsia="en-US" w:bidi="ar-SA"/>
              </w:rPr>
              <w:t xml:space="preserve">Както е посочено и в </w:t>
            </w:r>
            <w:r w:rsidRPr="00B044A3">
              <w:rPr>
                <w:b/>
                <w:i/>
                <w:color w:val="000000" w:themeColor="text1"/>
                <w:szCs w:val="24"/>
                <w:lang w:eastAsia="en-US" w:bidi="ar-SA"/>
              </w:rPr>
              <w:t>Доклада на ЕК за България 2019 г.</w:t>
            </w:r>
            <w:r w:rsidRPr="00B044A3">
              <w:rPr>
                <w:b/>
                <w:color w:val="000000" w:themeColor="text1"/>
                <w:szCs w:val="24"/>
                <w:lang w:eastAsia="en-US" w:bidi="ar-SA"/>
              </w:rPr>
              <w:t xml:space="preserve"> </w:t>
            </w:r>
            <w:r w:rsidRPr="00B044A3">
              <w:rPr>
                <w:color w:val="000000" w:themeColor="text1"/>
                <w:szCs w:val="24"/>
                <w:lang w:eastAsia="en-US" w:bidi="ar-SA"/>
              </w:rPr>
              <w:t>висшето образование не е достатъчно съобразено с нуждите на пазара на труда. Работодателите често установяват пропуски в познанията и уменията, по-конкретно липсата на „меки умения“ сред завършилите (</w:t>
            </w:r>
            <w:r w:rsidRPr="00B044A3">
              <w:rPr>
                <w:i/>
                <w:color w:val="000000" w:themeColor="text1"/>
                <w:szCs w:val="24"/>
                <w:lang w:eastAsia="en-US" w:bidi="ar-SA"/>
              </w:rPr>
              <w:t>CEDEFOP, 2018).</w:t>
            </w:r>
            <w:r w:rsidRPr="00B044A3">
              <w:rPr>
                <w:color w:val="000000" w:themeColor="text1"/>
                <w:szCs w:val="24"/>
                <w:lang w:eastAsia="en-US" w:bidi="ar-SA"/>
              </w:rPr>
              <w:t xml:space="preserve"> </w:t>
            </w:r>
          </w:p>
          <w:p w14:paraId="4ACB6449" w14:textId="18DB0B18" w:rsidR="00BA6D14" w:rsidRPr="00B044A3" w:rsidRDefault="008F20DF" w:rsidP="008F20DF">
            <w:pPr>
              <w:spacing w:after="0"/>
              <w:rPr>
                <w:color w:val="000000" w:themeColor="text1"/>
                <w:szCs w:val="24"/>
              </w:rPr>
            </w:pPr>
            <w:r w:rsidRPr="00B044A3">
              <w:rPr>
                <w:color w:val="000000" w:themeColor="text1"/>
                <w:szCs w:val="24"/>
                <w:lang w:eastAsia="en-US" w:bidi="ar-SA"/>
              </w:rPr>
              <w:t xml:space="preserve">Съгласно </w:t>
            </w:r>
            <w:r w:rsidRPr="00B044A3">
              <w:rPr>
                <w:b/>
                <w:i/>
                <w:color w:val="000000" w:themeColor="text1"/>
                <w:szCs w:val="24"/>
                <w:lang w:eastAsia="en-US" w:bidi="ar-SA"/>
              </w:rPr>
              <w:t>НПР България 2030</w:t>
            </w:r>
            <w:r w:rsidRPr="00B044A3">
              <w:rPr>
                <w:color w:val="000000" w:themeColor="text1"/>
                <w:szCs w:val="24"/>
                <w:lang w:eastAsia="en-US" w:bidi="ar-SA"/>
              </w:rPr>
              <w:t xml:space="preserve"> увеличаването на съгласуваността между потребностите на бизнеса и обществото, от една страна, и учебните планове и програми във висшето образование и в професионалното образование и обучение от друга, ще остане ключов аспект на политиките. Подобряването на </w:t>
            </w:r>
            <w:proofErr w:type="spellStart"/>
            <w:r w:rsidRPr="00B044A3">
              <w:rPr>
                <w:color w:val="000000" w:themeColor="text1"/>
                <w:szCs w:val="24"/>
                <w:lang w:eastAsia="en-US" w:bidi="ar-SA"/>
              </w:rPr>
              <w:t>релевантността</w:t>
            </w:r>
            <w:proofErr w:type="spellEnd"/>
            <w:r w:rsidRPr="00B044A3">
              <w:rPr>
                <w:color w:val="000000" w:themeColor="text1"/>
                <w:szCs w:val="24"/>
                <w:lang w:eastAsia="en-US" w:bidi="ar-SA"/>
              </w:rPr>
              <w:t xml:space="preserve"> на пазара на труда и качеството на висшето и професионално образование остава ключово за България и в контекста на ситуацията след пандемията от COVID-19 (</w:t>
            </w:r>
            <w:proofErr w:type="spellStart"/>
            <w:r w:rsidRPr="00B044A3">
              <w:rPr>
                <w:color w:val="000000" w:themeColor="text1"/>
                <w:szCs w:val="24"/>
                <w:lang w:eastAsia="en-US" w:bidi="ar-SA"/>
              </w:rPr>
              <w:t>European</w:t>
            </w:r>
            <w:proofErr w:type="spellEnd"/>
            <w:r w:rsidRPr="00B044A3">
              <w:rPr>
                <w:color w:val="000000" w:themeColor="text1"/>
                <w:szCs w:val="24"/>
                <w:lang w:eastAsia="en-US" w:bidi="ar-SA"/>
              </w:rPr>
              <w:t xml:space="preserve"> </w:t>
            </w:r>
            <w:proofErr w:type="spellStart"/>
            <w:r w:rsidRPr="00B044A3">
              <w:rPr>
                <w:color w:val="000000" w:themeColor="text1"/>
                <w:szCs w:val="24"/>
                <w:lang w:eastAsia="en-US" w:bidi="ar-SA"/>
              </w:rPr>
              <w:t>Education</w:t>
            </w:r>
            <w:proofErr w:type="spellEnd"/>
            <w:r w:rsidRPr="00B044A3">
              <w:rPr>
                <w:color w:val="000000" w:themeColor="text1"/>
                <w:szCs w:val="24"/>
                <w:lang w:eastAsia="en-US" w:bidi="ar-SA"/>
              </w:rPr>
              <w:t xml:space="preserve"> </w:t>
            </w:r>
            <w:proofErr w:type="spellStart"/>
            <w:r w:rsidRPr="00B044A3">
              <w:rPr>
                <w:color w:val="000000" w:themeColor="text1"/>
                <w:szCs w:val="24"/>
                <w:lang w:eastAsia="en-US" w:bidi="ar-SA"/>
              </w:rPr>
              <w:t>Area</w:t>
            </w:r>
            <w:proofErr w:type="spellEnd"/>
            <w:r w:rsidRPr="00B044A3">
              <w:rPr>
                <w:color w:val="000000" w:themeColor="text1"/>
                <w:szCs w:val="24"/>
                <w:lang w:eastAsia="en-US" w:bidi="ar-SA"/>
              </w:rPr>
              <w:t xml:space="preserve"> </w:t>
            </w:r>
            <w:proofErr w:type="spellStart"/>
            <w:r w:rsidRPr="00B044A3">
              <w:rPr>
                <w:color w:val="000000" w:themeColor="text1"/>
                <w:szCs w:val="24"/>
                <w:lang w:eastAsia="en-US" w:bidi="ar-SA"/>
              </w:rPr>
              <w:t>Progress</w:t>
            </w:r>
            <w:proofErr w:type="spellEnd"/>
            <w:r w:rsidRPr="00B044A3">
              <w:rPr>
                <w:color w:val="000000" w:themeColor="text1"/>
                <w:szCs w:val="24"/>
                <w:lang w:eastAsia="en-US" w:bidi="ar-SA"/>
              </w:rPr>
              <w:t xml:space="preserve"> </w:t>
            </w:r>
            <w:proofErr w:type="spellStart"/>
            <w:r w:rsidRPr="00B044A3">
              <w:rPr>
                <w:color w:val="000000" w:themeColor="text1"/>
                <w:szCs w:val="24"/>
                <w:lang w:eastAsia="en-US" w:bidi="ar-SA"/>
              </w:rPr>
              <w:t>Report</w:t>
            </w:r>
            <w:proofErr w:type="spellEnd"/>
            <w:r w:rsidRPr="00B044A3">
              <w:rPr>
                <w:color w:val="000000" w:themeColor="text1"/>
                <w:szCs w:val="24"/>
                <w:lang w:eastAsia="en-US" w:bidi="ar-SA"/>
              </w:rPr>
              <w:t xml:space="preserve"> 2020). Приета е Наредба за условията и реда за осигуряване на заплащането на разходите за обучение на студенти със сключени договори с работодател</w:t>
            </w:r>
            <w:r w:rsidR="00254A77" w:rsidRPr="00B044A3">
              <w:rPr>
                <w:color w:val="000000" w:themeColor="text1"/>
                <w:szCs w:val="24"/>
                <w:lang w:eastAsia="en-US" w:bidi="ar-SA"/>
              </w:rPr>
              <w:t xml:space="preserve"> (https://www.mon.bg/bg/59)</w:t>
            </w:r>
            <w:r w:rsidRPr="00B044A3">
              <w:rPr>
                <w:color w:val="000000" w:themeColor="text1"/>
                <w:szCs w:val="24"/>
                <w:lang w:eastAsia="en-US" w:bidi="ar-SA"/>
              </w:rPr>
              <w:t xml:space="preserve">. В подкрепа </w:t>
            </w:r>
            <w:r w:rsidR="00447E8B" w:rsidRPr="00B044A3">
              <w:rPr>
                <w:color w:val="000000" w:themeColor="text1"/>
                <w:szCs w:val="24"/>
                <w:lang w:eastAsia="en-US" w:bidi="ar-SA"/>
              </w:rPr>
              <w:t xml:space="preserve">на </w:t>
            </w:r>
            <w:r w:rsidRPr="00B044A3">
              <w:rPr>
                <w:color w:val="000000" w:themeColor="text1"/>
                <w:szCs w:val="24"/>
                <w:lang w:eastAsia="en-US" w:bidi="ar-SA"/>
              </w:rPr>
              <w:t xml:space="preserve">усилията за подобряване пригодността за заетост чрез засилване на уменията, включително на </w:t>
            </w:r>
            <w:r w:rsidRPr="00B044A3">
              <w:rPr>
                <w:color w:val="000000" w:themeColor="text1"/>
                <w:szCs w:val="24"/>
                <w:lang w:eastAsia="en-US" w:bidi="ar-SA"/>
              </w:rPr>
              <w:lastRenderedPageBreak/>
              <w:t>цифровите умения</w:t>
            </w:r>
            <w:r w:rsidR="00447E8B" w:rsidRPr="00B044A3">
              <w:rPr>
                <w:color w:val="000000" w:themeColor="text1"/>
                <w:szCs w:val="24"/>
                <w:lang w:eastAsia="en-US" w:bidi="ar-SA"/>
              </w:rPr>
              <w:t>,</w:t>
            </w:r>
            <w:r w:rsidRPr="00B044A3">
              <w:rPr>
                <w:color w:val="000000" w:themeColor="text1"/>
                <w:szCs w:val="24"/>
                <w:lang w:eastAsia="en-US" w:bidi="ar-SA"/>
              </w:rPr>
              <w:t xml:space="preserve"> по ОПНОИР през 2020 г. стартира процедура „Модернизация на висшите училища“.</w:t>
            </w:r>
            <w:r w:rsidRPr="00B044A3">
              <w:rPr>
                <w:color w:val="000000" w:themeColor="text1"/>
                <w:szCs w:val="24"/>
              </w:rPr>
              <w:t xml:space="preserve"> </w:t>
            </w:r>
            <w:r w:rsidR="00BA6D14" w:rsidRPr="00B044A3">
              <w:rPr>
                <w:color w:val="000000" w:themeColor="text1"/>
                <w:szCs w:val="24"/>
              </w:rPr>
              <w:t>В рамките на подкрепата за подобряване на връзката на висшето образование с пазара на труда, Програмата предвижда също така и инвестиции за подпомагане на професионалното развитие на докторанти за провеждане на докторантури, пряко свързани с актуални нужди на конкретни икономически сектори, бизнеси и работодатели.</w:t>
            </w:r>
          </w:p>
          <w:p w14:paraId="1FC90428" w14:textId="257F7D1C" w:rsidR="008F20DF" w:rsidRPr="00B044A3" w:rsidRDefault="008F20DF" w:rsidP="008F20DF">
            <w:pPr>
              <w:spacing w:after="0"/>
              <w:rPr>
                <w:color w:val="000000" w:themeColor="text1"/>
                <w:szCs w:val="24"/>
              </w:rPr>
            </w:pPr>
            <w:r w:rsidRPr="00B044A3">
              <w:rPr>
                <w:color w:val="000000" w:themeColor="text1"/>
                <w:szCs w:val="24"/>
              </w:rPr>
              <w:t>По отношение на предизвикателствата, свързани с ускоряващата се динамика на пазара на труда, в Програм</w:t>
            </w:r>
            <w:r w:rsidR="00441A2F" w:rsidRPr="00B044A3">
              <w:rPr>
                <w:color w:val="000000" w:themeColor="text1"/>
                <w:szCs w:val="24"/>
              </w:rPr>
              <w:t xml:space="preserve">а </w:t>
            </w:r>
            <w:r w:rsidR="00441A2F" w:rsidRPr="00B044A3">
              <w:rPr>
                <w:color w:val="000000" w:themeColor="text1"/>
                <w:szCs w:val="24"/>
              </w:rPr>
              <w:br/>
              <w:t>„О</w:t>
            </w:r>
            <w:r w:rsidRPr="00B044A3">
              <w:rPr>
                <w:color w:val="000000" w:themeColor="text1"/>
                <w:szCs w:val="24"/>
              </w:rPr>
              <w:t>бразование</w:t>
            </w:r>
            <w:r w:rsidR="00441A2F" w:rsidRPr="00B044A3">
              <w:rPr>
                <w:color w:val="000000" w:themeColor="text1"/>
                <w:szCs w:val="24"/>
              </w:rPr>
              <w:t>“</w:t>
            </w:r>
            <w:r w:rsidRPr="00B044A3">
              <w:rPr>
                <w:color w:val="000000" w:themeColor="text1"/>
                <w:szCs w:val="24"/>
              </w:rPr>
              <w:t xml:space="preserve"> се предвижда спектър от дейности, които отразяват предизвикателства</w:t>
            </w:r>
            <w:r w:rsidR="00890FCA" w:rsidRPr="00B044A3">
              <w:rPr>
                <w:color w:val="000000" w:themeColor="text1"/>
                <w:szCs w:val="24"/>
              </w:rPr>
              <w:t>та в тази област</w:t>
            </w:r>
            <w:r w:rsidRPr="00B044A3">
              <w:rPr>
                <w:color w:val="000000" w:themeColor="text1"/>
                <w:szCs w:val="24"/>
              </w:rPr>
              <w:t xml:space="preserve">, посочени в </w:t>
            </w:r>
            <w:r w:rsidRPr="00B044A3">
              <w:rPr>
                <w:i/>
                <w:color w:val="000000" w:themeColor="text1"/>
              </w:rPr>
              <w:t>Стратегията</w:t>
            </w:r>
            <w:r w:rsidRPr="00B044A3">
              <w:rPr>
                <w:i/>
                <w:color w:val="000000" w:themeColor="text1"/>
                <w:szCs w:val="24"/>
              </w:rPr>
              <w:t xml:space="preserve"> за развитие на висшето образование в Република България за периода 2021-2030 г.</w:t>
            </w:r>
            <w:r w:rsidR="00890FCA" w:rsidRPr="00B044A3">
              <w:rPr>
                <w:i/>
                <w:color w:val="000000" w:themeColor="text1"/>
                <w:szCs w:val="24"/>
              </w:rPr>
              <w:t xml:space="preserve"> https://www.mon.bg/bg/143.</w:t>
            </w:r>
          </w:p>
          <w:p w14:paraId="3D39F834" w14:textId="18D1F57E" w:rsidR="008F20DF" w:rsidRPr="00B044A3" w:rsidRDefault="008F20DF" w:rsidP="00180604">
            <w:pPr>
              <w:spacing w:after="0"/>
              <w:rPr>
                <w:color w:val="000000" w:themeColor="text1"/>
                <w:szCs w:val="24"/>
              </w:rPr>
            </w:pPr>
          </w:p>
          <w:p w14:paraId="73F3C545" w14:textId="77777777" w:rsidR="008F20DF" w:rsidRPr="00B044A3" w:rsidRDefault="008F20DF" w:rsidP="008F20DF">
            <w:pPr>
              <w:spacing w:after="0"/>
              <w:rPr>
                <w:b/>
                <w:color w:val="000000" w:themeColor="text1"/>
                <w:szCs w:val="24"/>
              </w:rPr>
            </w:pPr>
            <w:r w:rsidRPr="00B044A3">
              <w:rPr>
                <w:b/>
                <w:color w:val="000000" w:themeColor="text1"/>
                <w:szCs w:val="24"/>
              </w:rPr>
              <w:t>Предизвикателство: Подобряване на условията</w:t>
            </w:r>
            <w:r w:rsidRPr="00B044A3">
              <w:rPr>
                <w:b/>
                <w:color w:val="000000" w:themeColor="text1"/>
              </w:rPr>
              <w:t xml:space="preserve"> за </w:t>
            </w:r>
            <w:r w:rsidRPr="00B044A3">
              <w:rPr>
                <w:b/>
                <w:color w:val="000000" w:themeColor="text1"/>
                <w:szCs w:val="24"/>
              </w:rPr>
              <w:t>по-успешно учене от разстояние във висшите училища и създаване на подходящо цифрово съдържание</w:t>
            </w:r>
          </w:p>
          <w:p w14:paraId="69E3D4DC" w14:textId="77777777" w:rsidR="008F20DF" w:rsidRPr="00B044A3" w:rsidRDefault="008F20DF" w:rsidP="008F20DF">
            <w:pPr>
              <w:spacing w:after="0"/>
              <w:rPr>
                <w:b/>
                <w:color w:val="000000" w:themeColor="text1"/>
                <w:szCs w:val="24"/>
              </w:rPr>
            </w:pPr>
            <w:r w:rsidRPr="00B044A3">
              <w:rPr>
                <w:color w:val="000000" w:themeColor="text1"/>
                <w:szCs w:val="24"/>
              </w:rPr>
              <w:t xml:space="preserve">В </w:t>
            </w:r>
            <w:r w:rsidRPr="00B044A3">
              <w:rPr>
                <w:b/>
                <w:i/>
                <w:color w:val="000000" w:themeColor="text1"/>
                <w:szCs w:val="24"/>
              </w:rPr>
              <w:t>Обзор на образованието и обучението за 2020 г. на ЕК</w:t>
            </w:r>
            <w:r w:rsidRPr="00B044A3">
              <w:rPr>
                <w:color w:val="000000" w:themeColor="text1"/>
                <w:szCs w:val="24"/>
              </w:rPr>
              <w:t xml:space="preserve"> е отбелязано, че университетите преминаха по-успешно към учене от разстояние по време на </w:t>
            </w:r>
            <w:proofErr w:type="spellStart"/>
            <w:r w:rsidRPr="00B044A3">
              <w:rPr>
                <w:color w:val="000000" w:themeColor="text1"/>
                <w:szCs w:val="24"/>
              </w:rPr>
              <w:t>пандамията</w:t>
            </w:r>
            <w:proofErr w:type="spellEnd"/>
            <w:r w:rsidRPr="00B044A3">
              <w:rPr>
                <w:color w:val="000000" w:themeColor="text1"/>
                <w:szCs w:val="24"/>
              </w:rPr>
              <w:t xml:space="preserve"> от COVID-19, въпреки това,  е необходимо процесът на дигитализация да продължи, в т.ч. и чрез целенасочени инвестиции за осигуряването на необходимите ресурси и качествена подготовка на академичния състав. </w:t>
            </w:r>
          </w:p>
          <w:p w14:paraId="6469F23B" w14:textId="49C39BF2" w:rsidR="008F20DF" w:rsidRPr="00B044A3" w:rsidRDefault="008F20DF" w:rsidP="008F20DF">
            <w:pPr>
              <w:spacing w:after="0"/>
              <w:rPr>
                <w:color w:val="000000" w:themeColor="text1"/>
                <w:szCs w:val="24"/>
              </w:rPr>
            </w:pPr>
            <w:r w:rsidRPr="00B044A3">
              <w:rPr>
                <w:color w:val="000000" w:themeColor="text1"/>
                <w:szCs w:val="24"/>
              </w:rPr>
              <w:t xml:space="preserve">Фокусът в Програма „Образование“ е насочен и към решаване на конкретни предизвикателствата, посочени в </w:t>
            </w:r>
            <w:r w:rsidRPr="00B044A3">
              <w:rPr>
                <w:i/>
                <w:color w:val="000000" w:themeColor="text1"/>
              </w:rPr>
              <w:t>Стратегията</w:t>
            </w:r>
            <w:r w:rsidRPr="00B044A3">
              <w:rPr>
                <w:i/>
                <w:color w:val="000000" w:themeColor="text1"/>
                <w:szCs w:val="24"/>
              </w:rPr>
              <w:t xml:space="preserve"> за развитие на висшето образование в Република България за периода 2021-2030 г.</w:t>
            </w:r>
            <w:r w:rsidRPr="00B044A3">
              <w:rPr>
                <w:color w:val="000000" w:themeColor="text1"/>
                <w:szCs w:val="24"/>
              </w:rPr>
              <w:t>, свързани с всеобщата дигитализация и развитие на образователната система, демографските проблеми и недостатъчната интернационализация на българското висше образование</w:t>
            </w:r>
            <w:r w:rsidR="009B7F51" w:rsidRPr="00B044A3">
              <w:rPr>
                <w:color w:val="000000" w:themeColor="text1"/>
                <w:szCs w:val="24"/>
              </w:rPr>
              <w:t>.</w:t>
            </w:r>
          </w:p>
          <w:p w14:paraId="50C255D0" w14:textId="77777777" w:rsidR="009B7F51" w:rsidRPr="00B044A3" w:rsidRDefault="009B7F51" w:rsidP="009B7F51">
            <w:pPr>
              <w:spacing w:after="0"/>
              <w:rPr>
                <w:b/>
                <w:color w:val="000000" w:themeColor="text1"/>
                <w:szCs w:val="24"/>
              </w:rPr>
            </w:pPr>
            <w:r w:rsidRPr="00B044A3">
              <w:rPr>
                <w:b/>
                <w:color w:val="000000" w:themeColor="text1"/>
                <w:szCs w:val="24"/>
              </w:rPr>
              <w:t>Хоризонтално предизвикателство:  Повишаване на знанията и създаване на умения за преход към зелена икономика във всички степени на общото образование, вкл. ПОО и във всички степени на висшето образование</w:t>
            </w:r>
          </w:p>
          <w:p w14:paraId="4A62F5C3" w14:textId="517FE73B" w:rsidR="009B7F51" w:rsidRPr="00B044A3" w:rsidRDefault="009B7F51" w:rsidP="009B7F51">
            <w:pPr>
              <w:spacing w:after="0"/>
              <w:rPr>
                <w:color w:val="000000" w:themeColor="text1"/>
                <w:szCs w:val="24"/>
              </w:rPr>
            </w:pPr>
            <w:r w:rsidRPr="00B044A3">
              <w:rPr>
                <w:color w:val="000000" w:themeColor="text1"/>
                <w:szCs w:val="24"/>
              </w:rPr>
              <w:t>В България  екологичното образование е застъпено в стандартите и учебните програми във всички класове и степени, в т.ч. и в задължителното предучилищно образование (Наредба №5 от 2015 г.). Стандартите за общообразователна подготовка и учебните програми са разработени на основата на Пре</w:t>
            </w:r>
            <w:r w:rsidR="00AC5454" w:rsidRPr="00B044A3">
              <w:rPr>
                <w:color w:val="000000" w:themeColor="text1"/>
                <w:szCs w:val="24"/>
              </w:rPr>
              <w:t>поръката на Съвета от 22 май 20</w:t>
            </w:r>
            <w:r w:rsidRPr="00B044A3">
              <w:rPr>
                <w:color w:val="000000" w:themeColor="text1"/>
                <w:szCs w:val="24"/>
              </w:rPr>
              <w:t xml:space="preserve">18 г. относно ключовите компетентности, като екологичното образование е част и от образованието за устойчиво развитие.  </w:t>
            </w:r>
          </w:p>
          <w:p w14:paraId="517B1494" w14:textId="77777777" w:rsidR="009B7F51" w:rsidRPr="00B044A3" w:rsidRDefault="009B7F51" w:rsidP="009B7F51">
            <w:pPr>
              <w:spacing w:after="0"/>
              <w:rPr>
                <w:color w:val="000000" w:themeColor="text1"/>
                <w:szCs w:val="24"/>
              </w:rPr>
            </w:pPr>
            <w:r w:rsidRPr="00B044A3">
              <w:rPr>
                <w:color w:val="000000" w:themeColor="text1"/>
                <w:szCs w:val="24"/>
              </w:rPr>
              <w:t>Поради динамиката на развитието на политиките на ЕС в посока към зелената икономика в резултат на договореностите по Европейската зелена сделка, все повече се засилва необходимостта от специфично насочване и доразвиване на образователните дейности с цел децата, учениците и студентите да бъдат добре подготвени в контекста на европейските политики за климат и енергия, и на поставянето на тези политики в основата на икономическото развитие и потребителското поведение в следващите десетилетия.</w:t>
            </w:r>
          </w:p>
          <w:p w14:paraId="343ECD76" w14:textId="15E7550A" w:rsidR="008F20DF" w:rsidRPr="00B044A3" w:rsidRDefault="008F20DF" w:rsidP="007F59DC">
            <w:pPr>
              <w:spacing w:after="0"/>
              <w:rPr>
                <w:color w:val="000000" w:themeColor="text1"/>
                <w:szCs w:val="24"/>
              </w:rPr>
            </w:pPr>
          </w:p>
          <w:p w14:paraId="75EA83BF" w14:textId="77777777" w:rsidR="005807B1" w:rsidRPr="00B044A3" w:rsidRDefault="005807B1" w:rsidP="008F20DF">
            <w:pPr>
              <w:spacing w:before="0"/>
              <w:rPr>
                <w:b/>
                <w:color w:val="000000" w:themeColor="text1"/>
                <w:szCs w:val="24"/>
              </w:rPr>
            </w:pPr>
          </w:p>
          <w:p w14:paraId="685CF81D" w14:textId="0F8E68B2" w:rsidR="008F20DF" w:rsidRPr="00B044A3" w:rsidRDefault="008F20DF" w:rsidP="008F20DF">
            <w:pPr>
              <w:spacing w:before="0"/>
              <w:rPr>
                <w:b/>
                <w:color w:val="000000" w:themeColor="text1"/>
                <w:szCs w:val="24"/>
              </w:rPr>
            </w:pPr>
            <w:r w:rsidRPr="00B044A3">
              <w:rPr>
                <w:b/>
                <w:color w:val="000000" w:themeColor="text1"/>
                <w:szCs w:val="24"/>
              </w:rPr>
              <w:lastRenderedPageBreak/>
              <w:t>Прилагане на системен подход и подходи отдолу нагоре. Научени уроци.</w:t>
            </w:r>
          </w:p>
          <w:p w14:paraId="51A75EFB" w14:textId="16265484" w:rsidR="008F20DF" w:rsidRPr="00B044A3" w:rsidRDefault="008F20DF" w:rsidP="008F20DF">
            <w:pPr>
              <w:spacing w:before="0" w:after="0"/>
              <w:rPr>
                <w:rFonts w:eastAsiaTheme="minorHAnsi"/>
                <w:color w:val="000000" w:themeColor="text1"/>
                <w:szCs w:val="24"/>
              </w:rPr>
            </w:pPr>
            <w:r w:rsidRPr="00B044A3">
              <w:rPr>
                <w:color w:val="000000" w:themeColor="text1"/>
                <w:szCs w:val="24"/>
              </w:rPr>
              <w:t xml:space="preserve">През 2019 г. е извършена вътрешна оценка от Управляващия орган на процедурите за директно предоставяне и процедурите за конкурентен подбор по ОПНОИР. Ключовите препоръки, които е извела оценката относно избора на системен подход или конкурентен подбор, показват, че проектите с конкретен бенефициент постигат много по-висока ефективност и ефикасност, вкл. на разходите, като постигат целите на програмата по много по-категоричен начин от процедурите за конкурентен подбор. </w:t>
            </w:r>
          </w:p>
          <w:p w14:paraId="3C7C54E4" w14:textId="4218A30E" w:rsidR="00260722" w:rsidRPr="00B044A3" w:rsidRDefault="00260722" w:rsidP="00260722">
            <w:pPr>
              <w:rPr>
                <w:rFonts w:eastAsiaTheme="minorHAnsi"/>
                <w:color w:val="1F497D"/>
                <w:sz w:val="22"/>
              </w:rPr>
            </w:pPr>
          </w:p>
          <w:p w14:paraId="339C018C" w14:textId="209E2C3D" w:rsidR="008F20DF" w:rsidRPr="00B044A3" w:rsidRDefault="00116B0A" w:rsidP="00D439AD">
            <w:pPr>
              <w:spacing w:after="0"/>
              <w:rPr>
                <w:color w:val="000000" w:themeColor="text1"/>
                <w:szCs w:val="24"/>
              </w:rPr>
            </w:pPr>
            <w:r w:rsidRPr="00B044A3">
              <w:rPr>
                <w:color w:val="000000" w:themeColor="text1"/>
                <w:szCs w:val="24"/>
              </w:rPr>
              <w:t>.</w:t>
            </w:r>
            <w:r w:rsidR="008F20DF" w:rsidRPr="00B044A3">
              <w:rPr>
                <w:color w:val="000000" w:themeColor="text1"/>
                <w:szCs w:val="24"/>
              </w:rPr>
              <w:t xml:space="preserve">Изводите от вътрешната оценка се потвърждават и от оценките на подкрепата от ЕСФ за насърчаване на социалното включване, борбата с бедността и всякаква форма на дискриминация (тематична цел 9) и на подкрепата на ЕСФ за образование и обучение (тематична цел 10). </w:t>
            </w:r>
          </w:p>
          <w:p w14:paraId="2890853B" w14:textId="77777777" w:rsidR="00260722" w:rsidRPr="00B044A3" w:rsidRDefault="008F20DF" w:rsidP="008F20DF">
            <w:pPr>
              <w:spacing w:after="0"/>
              <w:rPr>
                <w:color w:val="000000" w:themeColor="text1"/>
                <w:szCs w:val="24"/>
              </w:rPr>
            </w:pPr>
            <w:r w:rsidRPr="00B044A3">
              <w:rPr>
                <w:color w:val="000000" w:themeColor="text1"/>
                <w:szCs w:val="24"/>
              </w:rPr>
              <w:t xml:space="preserve">На база на горепосочените анализи и проучвания в Програма  „Образование“ 2021-2027 г. е възприет балансиран подход на предоставяне на безвъзмездна помощ по отношение на процедурите чрез директно предоставяне и процедурите за конкурентен подбор. </w:t>
            </w:r>
          </w:p>
          <w:p w14:paraId="3B007CEB" w14:textId="66C4B0DD" w:rsidR="008F20DF" w:rsidRPr="00B044A3" w:rsidRDefault="00260722" w:rsidP="008F20DF">
            <w:pPr>
              <w:spacing w:after="0"/>
              <w:rPr>
                <w:color w:val="000000" w:themeColor="text1"/>
                <w:szCs w:val="24"/>
              </w:rPr>
            </w:pPr>
            <w:r w:rsidRPr="00B044A3">
              <w:rPr>
                <w:color w:val="000000"/>
              </w:rPr>
              <w:t xml:space="preserve">За да бъде максимално ефективен системният подход, обаче, е нужно да се развие системен капацитет за събиране, интегрирано структуриране, обработка и анализ на данни с цел формулиране на политики и интервенции на база на доказателства, както и да се осигури механизъм за сътрудничество между разнообразни организации с доказан опит в сферата на планираните мерки. Затова е важно още на фаза програмиране да се заложи стратегическо планиране, изхождащо от задълбочен анализ на актуалните потребности, базиран на единна система от данни за ключови индикатори в образованието, и сътрудничество с външни партньори на принципа на направляващи комитети, включващи </w:t>
            </w:r>
            <w:proofErr w:type="spellStart"/>
            <w:r w:rsidRPr="00B044A3">
              <w:rPr>
                <w:color w:val="000000"/>
              </w:rPr>
              <w:t>външи</w:t>
            </w:r>
            <w:proofErr w:type="spellEnd"/>
            <w:r w:rsidRPr="00B044A3">
              <w:rPr>
                <w:color w:val="000000"/>
              </w:rPr>
              <w:t xml:space="preserve"> експерти, чиито членове демонстрират и докажат резултати и постижения в изпълнението на заложените дейности, в т.ч. от КН, за подпомагане на дейностите за подготовка, мониторинг и оценка  на операциите от стратегическо значение.</w:t>
            </w:r>
          </w:p>
          <w:p w14:paraId="50E77353" w14:textId="1EF43F2E" w:rsidR="008F20DF" w:rsidRPr="00B044A3" w:rsidRDefault="008F20DF" w:rsidP="008F20DF">
            <w:pPr>
              <w:spacing w:after="0"/>
              <w:rPr>
                <w:rFonts w:eastAsia="Times New Roman"/>
                <w:b/>
                <w:color w:val="000000" w:themeColor="text1"/>
                <w:szCs w:val="24"/>
                <w:u w:val="single"/>
              </w:rPr>
            </w:pPr>
            <w:proofErr w:type="spellStart"/>
            <w:r w:rsidRPr="00B044A3">
              <w:rPr>
                <w:rFonts w:eastAsia="Times New Roman"/>
                <w:b/>
                <w:color w:val="000000" w:themeColor="text1"/>
                <w:szCs w:val="24"/>
                <w:u w:val="single"/>
              </w:rPr>
              <w:t>Допълняемост</w:t>
            </w:r>
            <w:proofErr w:type="spellEnd"/>
            <w:r w:rsidRPr="00B044A3">
              <w:rPr>
                <w:rFonts w:eastAsia="Times New Roman"/>
                <w:b/>
                <w:color w:val="000000" w:themeColor="text1"/>
                <w:szCs w:val="24"/>
                <w:u w:val="single"/>
              </w:rPr>
              <w:t xml:space="preserve"> </w:t>
            </w:r>
            <w:r w:rsidR="00067CDF" w:rsidRPr="00B044A3">
              <w:rPr>
                <w:rFonts w:eastAsia="Times New Roman"/>
                <w:b/>
                <w:color w:val="000000" w:themeColor="text1"/>
                <w:szCs w:val="24"/>
                <w:u w:val="single"/>
              </w:rPr>
              <w:t xml:space="preserve">и </w:t>
            </w:r>
            <w:proofErr w:type="spellStart"/>
            <w:r w:rsidR="00067CDF" w:rsidRPr="00B044A3">
              <w:rPr>
                <w:rFonts w:eastAsia="Times New Roman"/>
                <w:b/>
                <w:color w:val="000000" w:themeColor="text1"/>
                <w:szCs w:val="24"/>
                <w:u w:val="single"/>
              </w:rPr>
              <w:t>демаркация</w:t>
            </w:r>
            <w:proofErr w:type="spellEnd"/>
            <w:r w:rsidR="00067CDF" w:rsidRPr="00B044A3">
              <w:rPr>
                <w:rFonts w:eastAsia="Times New Roman"/>
                <w:b/>
                <w:color w:val="000000" w:themeColor="text1"/>
                <w:szCs w:val="24"/>
                <w:u w:val="single"/>
              </w:rPr>
              <w:t xml:space="preserve"> </w:t>
            </w:r>
            <w:r w:rsidRPr="00B044A3">
              <w:rPr>
                <w:rFonts w:eastAsia="Times New Roman"/>
                <w:b/>
                <w:color w:val="000000" w:themeColor="text1"/>
                <w:szCs w:val="24"/>
                <w:u w:val="single"/>
              </w:rPr>
              <w:t>на Програма „Образование“ с други програми и инструменти</w:t>
            </w:r>
          </w:p>
          <w:p w14:paraId="5A400B25" w14:textId="0193A401"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Инвестициите по Програма „Образование“ 2021-2027 г., насочени към мерките за подкрепа на приобщаващото образование, подобряване на качеството на образованието и връзката с пазара на труда, които обхващат предучилищното образование, всички образователни етапи на училищното образование и висшето образование, ще бъдат взаимно допълвани за изпълнението на предвидените реформи в сектора на образованите, от интервенциите по ОПНОИР по линия на REACT</w:t>
            </w:r>
            <w:r w:rsidRPr="00B044A3">
              <w:rPr>
                <w:color w:val="000000" w:themeColor="text1"/>
                <w:szCs w:val="24"/>
              </w:rPr>
              <w:t>-</w:t>
            </w:r>
            <w:r w:rsidRPr="00B044A3">
              <w:rPr>
                <w:rFonts w:eastAsia="Times New Roman"/>
                <w:color w:val="000000" w:themeColor="text1"/>
                <w:szCs w:val="24"/>
              </w:rPr>
              <w:t xml:space="preserve">EU, други програми по кохезионната политика за програмен период 2021-2027 г., от интервенции по Националния стратегически план за развитие на земеделието и селските райони и Плана за възстановяване и устойчивост. </w:t>
            </w:r>
          </w:p>
          <w:p w14:paraId="65F87C08" w14:textId="1E63E39A"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Подкрепата по </w:t>
            </w:r>
            <w:r w:rsidRPr="00B044A3">
              <w:rPr>
                <w:rFonts w:eastAsia="Times New Roman"/>
                <w:b/>
                <w:i/>
                <w:color w:val="000000" w:themeColor="text1"/>
                <w:szCs w:val="24"/>
              </w:rPr>
              <w:t>ОПНОИР по линия на REACT-EU</w:t>
            </w:r>
            <w:r w:rsidRPr="00B044A3">
              <w:rPr>
                <w:rFonts w:eastAsia="Times New Roman"/>
                <w:color w:val="000000" w:themeColor="text1"/>
                <w:szCs w:val="24"/>
              </w:rPr>
              <w:t xml:space="preserve">, която е насочена към преодоляване на последиците от кризата в контекста на пандемията от COVID-19 и обхваща комплекс от дейности за обезпечаване на образователния процес в условията на кризи и за обучение от разстояние в електронна среда, ще бъде допълнена и продължена чрез подходящи дейности по Програма „Образование“ 2021-2027 г. и по-специално чрез дейности,  насочени към дигитална трансформация на училищното образование.  </w:t>
            </w:r>
          </w:p>
          <w:p w14:paraId="08BB26D6" w14:textId="5165689F" w:rsidR="008F20DF" w:rsidRPr="00B044A3" w:rsidRDefault="008F20DF" w:rsidP="004C281E">
            <w:pPr>
              <w:spacing w:after="0"/>
              <w:rPr>
                <w:rFonts w:eastAsia="Times New Roman"/>
                <w:color w:val="000000" w:themeColor="text1"/>
                <w:szCs w:val="24"/>
              </w:rPr>
            </w:pPr>
            <w:r w:rsidRPr="00B044A3">
              <w:rPr>
                <w:rFonts w:eastAsia="Times New Roman"/>
                <w:color w:val="000000" w:themeColor="text1"/>
                <w:szCs w:val="24"/>
              </w:rPr>
              <w:lastRenderedPageBreak/>
              <w:t xml:space="preserve">Чрез проектите по </w:t>
            </w:r>
            <w:r w:rsidRPr="00B044A3">
              <w:rPr>
                <w:rFonts w:eastAsia="Times New Roman"/>
                <w:b/>
                <w:i/>
                <w:color w:val="000000" w:themeColor="text1"/>
                <w:szCs w:val="24"/>
              </w:rPr>
              <w:t>Плана за възстановяване и устойчивост</w:t>
            </w:r>
            <w:r w:rsidRPr="00B044A3">
              <w:rPr>
                <w:rFonts w:eastAsia="Times New Roman"/>
                <w:color w:val="000000" w:themeColor="text1"/>
                <w:szCs w:val="24"/>
              </w:rPr>
              <w:t xml:space="preserve"> по стълб „Образование и умения“ ще бъдат реализирани инвестиции, насочени към модернизиране на образователната среда - изграждане на </w:t>
            </w:r>
            <w:r w:rsidRPr="00B044A3">
              <w:rPr>
                <w:rFonts w:eastAsia="Times New Roman"/>
                <w:color w:val="000000" w:themeColor="text1"/>
                <w:szCs w:val="24"/>
                <w:lang w:val="en-US"/>
              </w:rPr>
              <w:t>STEM</w:t>
            </w:r>
            <w:r w:rsidRPr="00B044A3">
              <w:rPr>
                <w:rFonts w:eastAsia="Times New Roman"/>
                <w:color w:val="000000" w:themeColor="text1"/>
                <w:szCs w:val="24"/>
              </w:rPr>
              <w:t xml:space="preserve"> среда, привлекателна и качествена среда за учене. </w:t>
            </w:r>
            <w:r w:rsidR="006B6FB9" w:rsidRPr="00B044A3">
              <w:rPr>
                <w:rFonts w:eastAsia="Times New Roman"/>
                <w:color w:val="000000" w:themeColor="text1"/>
                <w:szCs w:val="24"/>
              </w:rPr>
              <w:t xml:space="preserve">Планът за възстановяване и устойчивост също ще инвестира в развиване на уменията за </w:t>
            </w:r>
            <w:proofErr w:type="spellStart"/>
            <w:r w:rsidR="006B6FB9" w:rsidRPr="00B044A3">
              <w:rPr>
                <w:rFonts w:eastAsia="Times New Roman"/>
                <w:color w:val="000000" w:themeColor="text1"/>
                <w:szCs w:val="24"/>
              </w:rPr>
              <w:t>изполване</w:t>
            </w:r>
            <w:proofErr w:type="spellEnd"/>
            <w:r w:rsidR="006B6FB9" w:rsidRPr="00B044A3">
              <w:rPr>
                <w:rFonts w:eastAsia="Times New Roman"/>
                <w:color w:val="000000" w:themeColor="text1"/>
                <w:szCs w:val="24"/>
              </w:rPr>
              <w:t xml:space="preserve"> на възможностите, които дигитализацията </w:t>
            </w:r>
            <w:proofErr w:type="spellStart"/>
            <w:r w:rsidR="006B6FB9" w:rsidRPr="00B044A3">
              <w:rPr>
                <w:rFonts w:eastAsia="Times New Roman"/>
                <w:color w:val="000000" w:themeColor="text1"/>
                <w:szCs w:val="24"/>
              </w:rPr>
              <w:t>предоствавя</w:t>
            </w:r>
            <w:proofErr w:type="spellEnd"/>
            <w:r w:rsidR="006B6FB9" w:rsidRPr="00B044A3">
              <w:rPr>
                <w:rFonts w:eastAsia="Times New Roman"/>
                <w:color w:val="000000" w:themeColor="text1"/>
                <w:szCs w:val="24"/>
              </w:rPr>
              <w:t xml:space="preserve">, за осъществяване на качествен образователен процес, насочено към учители, както и за повишаване на дигиталните умения на  ученици и родители в уязвими </w:t>
            </w:r>
            <w:proofErr w:type="spellStart"/>
            <w:r w:rsidR="006B6FB9" w:rsidRPr="00B044A3">
              <w:rPr>
                <w:rFonts w:eastAsia="Times New Roman"/>
                <w:color w:val="000000" w:themeColor="text1"/>
                <w:szCs w:val="24"/>
              </w:rPr>
              <w:t>общности.</w:t>
            </w:r>
            <w:r w:rsidRPr="00B044A3">
              <w:rPr>
                <w:rFonts w:eastAsia="Times New Roman"/>
                <w:color w:val="000000" w:themeColor="text1"/>
                <w:szCs w:val="24"/>
              </w:rPr>
              <w:t>Чрез</w:t>
            </w:r>
            <w:proofErr w:type="spellEnd"/>
            <w:r w:rsidRPr="00B044A3">
              <w:rPr>
                <w:rFonts w:eastAsia="Times New Roman"/>
                <w:color w:val="000000" w:themeColor="text1"/>
                <w:szCs w:val="24"/>
              </w:rPr>
              <w:t xml:space="preserve"> проекта </w:t>
            </w:r>
            <w:r w:rsidR="006B6FB9" w:rsidRPr="00B044A3">
              <w:rPr>
                <w:rFonts w:eastAsia="Times New Roman"/>
                <w:color w:val="000000" w:themeColor="text1"/>
                <w:szCs w:val="24"/>
              </w:rPr>
              <w:t xml:space="preserve">„Създаване на национална STEM среда за умения за утрешния ден“ </w:t>
            </w:r>
            <w:r w:rsidRPr="00B044A3">
              <w:rPr>
                <w:rFonts w:eastAsia="Times New Roman"/>
                <w:color w:val="000000" w:themeColor="text1"/>
                <w:szCs w:val="24"/>
              </w:rPr>
              <w:t xml:space="preserve">по Плана за възстановяване и устойчивост </w:t>
            </w:r>
            <w:r w:rsidR="004C281E" w:rsidRPr="00B044A3">
              <w:rPr>
                <w:rFonts w:eastAsia="Times New Roman"/>
                <w:color w:val="000000" w:themeColor="text1"/>
                <w:szCs w:val="24"/>
              </w:rPr>
              <w:t>ще се изгради национална екосистема в STEM обучението, съдържаща следните основни дейности:</w:t>
            </w:r>
            <w:r w:rsidR="006B6FB9" w:rsidRPr="00B044A3">
              <w:rPr>
                <w:rFonts w:eastAsia="Times New Roman"/>
                <w:color w:val="000000" w:themeColor="text1"/>
                <w:szCs w:val="24"/>
              </w:rPr>
              <w:t xml:space="preserve"> </w:t>
            </w:r>
            <w:r w:rsidR="004C281E" w:rsidRPr="00B044A3">
              <w:rPr>
                <w:rFonts w:eastAsia="Times New Roman"/>
                <w:color w:val="000000" w:themeColor="text1"/>
                <w:szCs w:val="24"/>
              </w:rPr>
              <w:t xml:space="preserve">Създаване на Национален STEM център, който ще бъде основният доставчик на професионално развитие за учителите в областта на науката, технологиите, инженерството и математиката (STEM); </w:t>
            </w:r>
            <w:r w:rsidRPr="00B044A3">
              <w:rPr>
                <w:rFonts w:eastAsia="Times New Roman"/>
                <w:color w:val="000000" w:themeColor="text1"/>
                <w:szCs w:val="24"/>
              </w:rPr>
              <w:t xml:space="preserve">. </w:t>
            </w:r>
            <w:r w:rsidR="004C281E" w:rsidRPr="00B044A3">
              <w:rPr>
                <w:rFonts w:eastAsia="Times New Roman"/>
                <w:color w:val="000000" w:themeColor="text1"/>
                <w:szCs w:val="24"/>
              </w:rPr>
              <w:t>3 регионални STEM центъра, в които ключово ще бъде организирането на занимания през учебните ваканция, летни школи и семинари, включително международни с цел оптимизиране на участието в обмен на добри практики;  Създаване на над 2240 училищни STEM центъра в цялата страна. По проект</w:t>
            </w:r>
            <w:r w:rsidR="00190093" w:rsidRPr="00B044A3">
              <w:rPr>
                <w:rFonts w:eastAsia="Times New Roman"/>
                <w:color w:val="000000" w:themeColor="text1"/>
                <w:szCs w:val="24"/>
              </w:rPr>
              <w:t>а</w:t>
            </w:r>
            <w:r w:rsidR="006B6FB9" w:rsidRPr="00B044A3">
              <w:rPr>
                <w:rFonts w:eastAsia="Times New Roman"/>
                <w:color w:val="000000" w:themeColor="text1"/>
                <w:szCs w:val="24"/>
              </w:rPr>
              <w:t xml:space="preserve"> по ПВУ </w:t>
            </w:r>
            <w:r w:rsidR="004C281E" w:rsidRPr="00B044A3">
              <w:rPr>
                <w:rFonts w:eastAsia="Times New Roman"/>
                <w:color w:val="000000" w:themeColor="text1"/>
                <w:szCs w:val="24"/>
              </w:rPr>
              <w:t xml:space="preserve">ще бъдат изпълнявани дейности, които допълват дейностите по Програма „Образование “ и REACT EU, но при ясна </w:t>
            </w:r>
            <w:proofErr w:type="spellStart"/>
            <w:r w:rsidR="004C281E" w:rsidRPr="00B044A3">
              <w:rPr>
                <w:rFonts w:eastAsia="Times New Roman"/>
                <w:color w:val="000000" w:themeColor="text1"/>
                <w:szCs w:val="24"/>
              </w:rPr>
              <w:t>демаркация</w:t>
            </w:r>
            <w:proofErr w:type="spellEnd"/>
            <w:r w:rsidR="004C281E" w:rsidRPr="00B044A3">
              <w:rPr>
                <w:rFonts w:eastAsia="Times New Roman"/>
                <w:color w:val="000000" w:themeColor="text1"/>
                <w:szCs w:val="24"/>
              </w:rPr>
              <w:t xml:space="preserve"> между </w:t>
            </w:r>
            <w:r w:rsidR="006B6FB9" w:rsidRPr="00B044A3">
              <w:rPr>
                <w:rFonts w:eastAsia="Times New Roman"/>
                <w:color w:val="000000" w:themeColor="text1"/>
                <w:szCs w:val="24"/>
              </w:rPr>
              <w:t>дейностите и целевите групи</w:t>
            </w:r>
            <w:r w:rsidR="004C281E" w:rsidRPr="00B044A3">
              <w:rPr>
                <w:rFonts w:eastAsia="Times New Roman"/>
                <w:color w:val="000000" w:themeColor="text1"/>
                <w:szCs w:val="24"/>
              </w:rPr>
              <w:t xml:space="preserve">. Основната </w:t>
            </w:r>
            <w:proofErr w:type="spellStart"/>
            <w:r w:rsidR="004C281E" w:rsidRPr="00B044A3">
              <w:rPr>
                <w:rFonts w:eastAsia="Times New Roman"/>
                <w:color w:val="000000" w:themeColor="text1"/>
                <w:szCs w:val="24"/>
              </w:rPr>
              <w:t>демаркация</w:t>
            </w:r>
            <w:proofErr w:type="spellEnd"/>
            <w:r w:rsidR="004C281E" w:rsidRPr="00B044A3">
              <w:rPr>
                <w:rFonts w:eastAsia="Times New Roman"/>
                <w:color w:val="000000" w:themeColor="text1"/>
                <w:szCs w:val="24"/>
              </w:rPr>
              <w:t xml:space="preserve"> ще се осъществява по линия на </w:t>
            </w:r>
            <w:proofErr w:type="spellStart"/>
            <w:r w:rsidR="004C281E" w:rsidRPr="00B044A3">
              <w:rPr>
                <w:rFonts w:eastAsia="Times New Roman"/>
                <w:color w:val="000000" w:themeColor="text1"/>
                <w:szCs w:val="24"/>
              </w:rPr>
              <w:t>учбено</w:t>
            </w:r>
            <w:proofErr w:type="spellEnd"/>
            <w:r w:rsidR="004C281E" w:rsidRPr="00B044A3">
              <w:rPr>
                <w:rFonts w:eastAsia="Times New Roman"/>
                <w:color w:val="000000" w:themeColor="text1"/>
                <w:szCs w:val="24"/>
              </w:rPr>
              <w:t xml:space="preserve"> съдържани</w:t>
            </w:r>
            <w:r w:rsidR="00922FD1" w:rsidRPr="00B044A3">
              <w:rPr>
                <w:rFonts w:eastAsia="Times New Roman"/>
                <w:color w:val="000000" w:themeColor="text1"/>
                <w:szCs w:val="24"/>
              </w:rPr>
              <w:t xml:space="preserve">е (по ПВУ с акцент върху интегрирани уроци, интегрирани учебни модули, интегративни предмети, нови модули на учебно съдържание, нови учебни предмети, извънкласни дейности </w:t>
            </w:r>
            <w:r w:rsidR="00922FD1" w:rsidRPr="00B044A3">
              <w:rPr>
                <w:rFonts w:eastAsia="Times New Roman"/>
                <w:b/>
                <w:color w:val="000000" w:themeColor="text1"/>
                <w:szCs w:val="24"/>
              </w:rPr>
              <w:t>с фокус върху STEM)</w:t>
            </w:r>
            <w:r w:rsidR="004C281E" w:rsidRPr="00B044A3">
              <w:rPr>
                <w:rFonts w:eastAsia="Times New Roman"/>
                <w:color w:val="000000" w:themeColor="text1"/>
                <w:szCs w:val="24"/>
              </w:rPr>
              <w:t xml:space="preserve"> и обучение на учителите и </w:t>
            </w:r>
            <w:r w:rsidR="00922FD1" w:rsidRPr="00B044A3">
              <w:rPr>
                <w:rFonts w:eastAsia="Times New Roman"/>
                <w:color w:val="000000" w:themeColor="text1"/>
                <w:szCs w:val="24"/>
              </w:rPr>
              <w:t xml:space="preserve">преподаване (по ПВУ с акцент върху  целенасочено, специфично обучение, както </w:t>
            </w:r>
            <w:r w:rsidR="00922FD1" w:rsidRPr="00B044A3">
              <w:rPr>
                <w:rFonts w:eastAsia="Times New Roman"/>
                <w:b/>
                <w:color w:val="000000" w:themeColor="text1"/>
                <w:szCs w:val="24"/>
              </w:rPr>
              <w:t>за работа в STEM среда</w:t>
            </w:r>
            <w:r w:rsidR="006B6FB9" w:rsidRPr="00B044A3">
              <w:rPr>
                <w:rFonts w:eastAsia="Times New Roman"/>
                <w:color w:val="000000" w:themeColor="text1"/>
                <w:szCs w:val="24"/>
              </w:rPr>
              <w:t>,</w:t>
            </w:r>
            <w:r w:rsidR="00DF1210" w:rsidRPr="00B044A3">
              <w:rPr>
                <w:rFonts w:eastAsia="Times New Roman"/>
                <w:color w:val="000000" w:themeColor="text1"/>
                <w:szCs w:val="24"/>
              </w:rPr>
              <w:t xml:space="preserve"> така и за нови методи и инструменти за: планиране на уроците, преподаване, начини на групиране на учениците, проектно-базиран или проблемно-базиран образователен процес, видове оценяване</w:t>
            </w:r>
            <w:r w:rsidR="006B6FB9" w:rsidRPr="00B044A3">
              <w:rPr>
                <w:rFonts w:eastAsia="Times New Roman"/>
                <w:color w:val="000000" w:themeColor="text1"/>
                <w:szCs w:val="24"/>
              </w:rPr>
              <w:t xml:space="preserve">. Допълнително </w:t>
            </w:r>
            <w:proofErr w:type="spellStart"/>
            <w:r w:rsidR="006B6FB9" w:rsidRPr="00B044A3">
              <w:rPr>
                <w:rFonts w:eastAsia="Times New Roman"/>
                <w:color w:val="000000" w:themeColor="text1"/>
                <w:szCs w:val="24"/>
              </w:rPr>
              <w:t>демаркация</w:t>
            </w:r>
            <w:proofErr w:type="spellEnd"/>
            <w:r w:rsidR="006B6FB9" w:rsidRPr="00B044A3">
              <w:rPr>
                <w:rFonts w:eastAsia="Times New Roman"/>
                <w:color w:val="000000" w:themeColor="text1"/>
                <w:szCs w:val="24"/>
              </w:rPr>
              <w:t xml:space="preserve"> и </w:t>
            </w:r>
            <w:proofErr w:type="spellStart"/>
            <w:r w:rsidR="006B6FB9" w:rsidRPr="00B044A3">
              <w:rPr>
                <w:rFonts w:eastAsia="Times New Roman"/>
                <w:color w:val="000000" w:themeColor="text1"/>
                <w:szCs w:val="24"/>
              </w:rPr>
              <w:t>допълняемост</w:t>
            </w:r>
            <w:proofErr w:type="spellEnd"/>
            <w:r w:rsidR="006B6FB9" w:rsidRPr="00B044A3">
              <w:rPr>
                <w:rFonts w:eastAsia="Times New Roman"/>
                <w:color w:val="000000" w:themeColor="text1"/>
                <w:szCs w:val="24"/>
              </w:rPr>
              <w:t xml:space="preserve"> ще бъде извършвана и по отношение на регионалното</w:t>
            </w:r>
            <w:r w:rsidR="00B6402A" w:rsidRPr="00B044A3">
              <w:rPr>
                <w:rFonts w:eastAsia="Times New Roman"/>
                <w:color w:val="000000" w:themeColor="text1"/>
                <w:szCs w:val="24"/>
              </w:rPr>
              <w:t xml:space="preserve"> изпълнение на дейностите, като по Програма „Образование“ </w:t>
            </w:r>
            <w:r w:rsidR="00E21F99" w:rsidRPr="00B044A3">
              <w:rPr>
                <w:rFonts w:eastAsia="Times New Roman"/>
                <w:color w:val="000000" w:themeColor="text1"/>
                <w:szCs w:val="24"/>
              </w:rPr>
              <w:t>подпомагането на ученици с таланти за участие в национални кръгове на конкурси, олимпиади и състезания</w:t>
            </w:r>
            <w:r w:rsidR="00B6402A" w:rsidRPr="00B044A3">
              <w:rPr>
                <w:rFonts w:eastAsia="Times New Roman"/>
                <w:color w:val="000000" w:themeColor="text1"/>
                <w:szCs w:val="24"/>
              </w:rPr>
              <w:t xml:space="preserve"> </w:t>
            </w:r>
            <w:r w:rsidR="00E21F99" w:rsidRPr="00B044A3">
              <w:rPr>
                <w:rFonts w:eastAsia="Times New Roman"/>
                <w:color w:val="000000" w:themeColor="text1"/>
                <w:szCs w:val="24"/>
              </w:rPr>
              <w:t xml:space="preserve">ще бъде насочено към подготовка на ученици от училища, разположени предимно в селски и градски </w:t>
            </w:r>
            <w:proofErr w:type="spellStart"/>
            <w:r w:rsidR="00E21F99" w:rsidRPr="00B044A3">
              <w:rPr>
                <w:rFonts w:eastAsia="Times New Roman"/>
                <w:color w:val="000000" w:themeColor="text1"/>
                <w:szCs w:val="24"/>
              </w:rPr>
              <w:t>сегрегирани</w:t>
            </w:r>
            <w:proofErr w:type="spellEnd"/>
            <w:r w:rsidR="00E21F99" w:rsidRPr="00B044A3">
              <w:rPr>
                <w:rFonts w:eastAsia="Times New Roman"/>
                <w:color w:val="000000" w:themeColor="text1"/>
                <w:szCs w:val="24"/>
              </w:rPr>
              <w:t xml:space="preserve"> </w:t>
            </w:r>
            <w:proofErr w:type="spellStart"/>
            <w:r w:rsidR="00E21F99" w:rsidRPr="00B044A3">
              <w:rPr>
                <w:rFonts w:eastAsia="Times New Roman"/>
                <w:color w:val="000000" w:themeColor="text1"/>
                <w:szCs w:val="24"/>
              </w:rPr>
              <w:t>райни</w:t>
            </w:r>
            <w:proofErr w:type="spellEnd"/>
            <w:r w:rsidR="00E21F99" w:rsidRPr="00B044A3">
              <w:rPr>
                <w:rFonts w:eastAsia="Times New Roman"/>
                <w:color w:val="000000" w:themeColor="text1"/>
                <w:szCs w:val="24"/>
              </w:rPr>
              <w:t xml:space="preserve">, които не са представени или са недостатъчно представени в състезания и олимпиади. </w:t>
            </w:r>
            <w:r w:rsidR="006B6FB9" w:rsidRPr="00B044A3">
              <w:rPr>
                <w:rFonts w:eastAsia="Times New Roman"/>
                <w:color w:val="000000" w:themeColor="text1"/>
                <w:szCs w:val="24"/>
              </w:rPr>
              <w:t xml:space="preserve"> </w:t>
            </w:r>
          </w:p>
          <w:p w14:paraId="0ECD90C0" w14:textId="23693925"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Чрез предвидените дейности по </w:t>
            </w:r>
            <w:r w:rsidRPr="00B044A3">
              <w:rPr>
                <w:rFonts w:eastAsia="Times New Roman"/>
                <w:b/>
                <w:i/>
                <w:color w:val="000000" w:themeColor="text1"/>
                <w:szCs w:val="24"/>
              </w:rPr>
              <w:t>Програмата за развитие на регионите 2021-2027 г.</w:t>
            </w:r>
            <w:r w:rsidRPr="00B044A3">
              <w:rPr>
                <w:rFonts w:eastAsia="Times New Roman"/>
                <w:color w:val="000000" w:themeColor="text1"/>
                <w:szCs w:val="24"/>
              </w:rPr>
              <w:t xml:space="preserve"> ще се предоставя подкрепа за образователна инфраструктура за предучилищно, училищно и висше образование, включително и по отношение на училищата в </w:t>
            </w:r>
            <w:proofErr w:type="spellStart"/>
            <w:r w:rsidRPr="00B044A3">
              <w:rPr>
                <w:rFonts w:eastAsia="Times New Roman"/>
                <w:color w:val="000000" w:themeColor="text1"/>
                <w:szCs w:val="24"/>
              </w:rPr>
              <w:t>сист</w:t>
            </w:r>
            <w:proofErr w:type="spellEnd"/>
            <w:r w:rsidRPr="00B044A3">
              <w:rPr>
                <w:rFonts w:eastAsia="Times New Roman"/>
                <w:color w:val="000000" w:themeColor="text1"/>
                <w:szCs w:val="24"/>
                <w:lang w:val="en-US"/>
              </w:rPr>
              <w:t>е</w:t>
            </w:r>
            <w:r w:rsidRPr="00B044A3">
              <w:rPr>
                <w:rFonts w:eastAsia="Times New Roman"/>
                <w:color w:val="000000" w:themeColor="text1"/>
                <w:szCs w:val="24"/>
              </w:rPr>
              <w:t xml:space="preserve">мата на ПОО и предвидените за подкрепа ЦВП в ПОО. Подкрепата за образователна инфраструктура в 10 градски общини ще бъде в рамките на  Приоритет 1 „Интегрирано градско развитие“ и чрез подхода на Интегрирани териториални инвестиции за 40 градски общини в рамките на приоритет 2 „Интегрирано териториално развитие на регионите“. </w:t>
            </w:r>
          </w:p>
          <w:p w14:paraId="7F36C148" w14:textId="0B9C7D2E" w:rsidR="008F20DF" w:rsidRPr="00B044A3" w:rsidRDefault="008F20DF" w:rsidP="008F20DF">
            <w:pPr>
              <w:spacing w:after="0"/>
              <w:rPr>
                <w:rFonts w:eastAsia="Times New Roman"/>
                <w:b/>
                <w:i/>
                <w:color w:val="000000" w:themeColor="text1"/>
                <w:szCs w:val="24"/>
              </w:rPr>
            </w:pPr>
            <w:r w:rsidRPr="00B044A3">
              <w:rPr>
                <w:rFonts w:eastAsia="Times New Roman"/>
                <w:color w:val="000000" w:themeColor="text1"/>
                <w:szCs w:val="24"/>
              </w:rPr>
              <w:t xml:space="preserve">За образователната инфраструктура на територията на общините в селските райони ще се оказва подкрепа чрез интервенциите по Специфична цел 8 „Насърчаване на заетостта, растежа, социалното приобщаване и местното развитие в селските райони, включително </w:t>
            </w:r>
            <w:proofErr w:type="spellStart"/>
            <w:r w:rsidRPr="00B044A3">
              <w:rPr>
                <w:rFonts w:eastAsia="Times New Roman"/>
                <w:color w:val="000000" w:themeColor="text1"/>
                <w:szCs w:val="24"/>
              </w:rPr>
              <w:t>биоикономиката</w:t>
            </w:r>
            <w:proofErr w:type="spellEnd"/>
            <w:r w:rsidRPr="00B044A3">
              <w:rPr>
                <w:rFonts w:eastAsia="Times New Roman"/>
                <w:color w:val="000000" w:themeColor="text1"/>
                <w:szCs w:val="24"/>
              </w:rPr>
              <w:t xml:space="preserve"> и устойчивото горско стопанство“ на </w:t>
            </w:r>
            <w:r w:rsidRPr="00B044A3">
              <w:rPr>
                <w:rFonts w:eastAsia="Times New Roman"/>
                <w:b/>
                <w:i/>
                <w:color w:val="000000" w:themeColor="text1"/>
                <w:szCs w:val="24"/>
              </w:rPr>
              <w:t>Стратегическия план за развитието на земеделието и селските райони за периода 2021-2027 г.</w:t>
            </w:r>
          </w:p>
          <w:p w14:paraId="72A1D573" w14:textId="6CB63F72"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Както и в програмния период 2014-2020, така и в периода 2021-2027 г., инвестициите в образователна инфраструктура ще се осъществяват на базата на специфично </w:t>
            </w:r>
            <w:r w:rsidRPr="00B044A3">
              <w:rPr>
                <w:rFonts w:eastAsia="Times New Roman"/>
                <w:color w:val="000000" w:themeColor="text1"/>
                <w:szCs w:val="24"/>
              </w:rPr>
              <w:lastRenderedPageBreak/>
              <w:t xml:space="preserve">разработени методологии за приоритизиране на обектите на образователната инфраструктура на територията на страната и съответни списъци към тях, изготвени от  Министерство на образованието и науката.  </w:t>
            </w:r>
            <w:r w:rsidR="00B047F1" w:rsidRPr="00B044A3">
              <w:rPr>
                <w:rFonts w:eastAsia="Times New Roman"/>
                <w:color w:val="000000" w:themeColor="text1"/>
                <w:szCs w:val="24"/>
              </w:rPr>
              <w:t>За да бъдат максимално ефективни те обаче е необходимо инвестициите в инфраструктура да се правят след внимателна диагностика на нуждите и да бъдат придружавани от интервенции на ниво развиване на знанията и уменията на педагозите и педагогическия екип да се възползват максимално от възможностите, които инфраструктурните подобрения предоставят за постигане на образователни резултати.</w:t>
            </w:r>
          </w:p>
          <w:p w14:paraId="45868501" w14:textId="2584AADF"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Подкрепата за модернизиране на учебните програми и засилване на висшето образование с пазара на труда по Програма „Образование“ ще бъдат допълвани с мерки по </w:t>
            </w:r>
            <w:r w:rsidRPr="00B044A3">
              <w:rPr>
                <w:rFonts w:eastAsia="Times New Roman"/>
                <w:b/>
                <w:i/>
                <w:color w:val="000000" w:themeColor="text1"/>
                <w:szCs w:val="24"/>
              </w:rPr>
              <w:t>Програма за научни изследвания, иновации и дигитализация за интелигентна трансформация</w:t>
            </w:r>
            <w:r w:rsidRPr="00B044A3">
              <w:rPr>
                <w:rFonts w:eastAsia="Times New Roman"/>
                <w:color w:val="000000" w:themeColor="text1"/>
                <w:szCs w:val="24"/>
              </w:rPr>
              <w:t xml:space="preserve"> </w:t>
            </w:r>
            <w:r w:rsidRPr="00B044A3">
              <w:rPr>
                <w:rFonts w:eastAsia="Times New Roman"/>
                <w:b/>
                <w:i/>
                <w:color w:val="000000" w:themeColor="text1"/>
                <w:szCs w:val="24"/>
              </w:rPr>
              <w:t>2021-2027 г.</w:t>
            </w:r>
            <w:r w:rsidRPr="00B044A3">
              <w:rPr>
                <w:rFonts w:eastAsia="Times New Roman"/>
                <w:color w:val="000000" w:themeColor="text1"/>
                <w:szCs w:val="24"/>
              </w:rPr>
              <w:t xml:space="preserve"> </w:t>
            </w:r>
            <w:r w:rsidR="00131538" w:rsidRPr="00B044A3">
              <w:rPr>
                <w:rFonts w:eastAsia="Times New Roman"/>
                <w:b/>
                <w:i/>
                <w:color w:val="000000" w:themeColor="text1"/>
                <w:szCs w:val="24"/>
              </w:rPr>
              <w:t>(ПНИИДИТ)</w:t>
            </w:r>
            <w:r w:rsidR="00131538" w:rsidRPr="00B044A3">
              <w:rPr>
                <w:rFonts w:eastAsia="Times New Roman"/>
                <w:color w:val="000000" w:themeColor="text1"/>
                <w:szCs w:val="24"/>
              </w:rPr>
              <w:t xml:space="preserve"> </w:t>
            </w:r>
            <w:r w:rsidRPr="00B044A3">
              <w:rPr>
                <w:rFonts w:eastAsia="Times New Roman"/>
                <w:color w:val="000000" w:themeColor="text1"/>
                <w:szCs w:val="24"/>
              </w:rPr>
              <w:t xml:space="preserve">за подкрепа на развитието на научноизследователската дейност в университетите, развитието на научната кариера на преподавателите, докторантите и </w:t>
            </w:r>
            <w:proofErr w:type="spellStart"/>
            <w:r w:rsidRPr="00B044A3">
              <w:rPr>
                <w:rFonts w:eastAsia="Times New Roman"/>
                <w:color w:val="000000" w:themeColor="text1"/>
                <w:szCs w:val="24"/>
              </w:rPr>
              <w:t>постдокторантите</w:t>
            </w:r>
            <w:proofErr w:type="spellEnd"/>
            <w:r w:rsidRPr="00B044A3">
              <w:rPr>
                <w:rFonts w:eastAsia="Times New Roman"/>
                <w:color w:val="000000" w:themeColor="text1"/>
                <w:szCs w:val="24"/>
              </w:rPr>
              <w:t xml:space="preserve">, с което ще се подкрепят усилията на висшите училища в България за прилагане на резултатите от НИРД в обучението на студентите. </w:t>
            </w:r>
            <w:r w:rsidR="00131538" w:rsidRPr="00B044A3">
              <w:rPr>
                <w:rFonts w:eastAsia="Times New Roman"/>
                <w:color w:val="000000" w:themeColor="text1"/>
                <w:szCs w:val="24"/>
              </w:rPr>
              <w:t xml:space="preserve">Подкрепата по ПНИИДИТ за насърчаване на пазарната ориентация и бизнес уменията в публичните висши учебни заведения и научни организации, провеждащи научни изследвания и за мобилността на изследователи, академичен персонал, докторанти и студенти между научните организации, университетите и бизнеса ще се допълва от подкрепа по Програма „Образование“ 2021-2027 г. за проектна докторантура. Мерките за цифрова трансформация на училищното образование в неговата цялост са заложени в ПО 2021-2027 г. Мерките в Приоритетно направление 1 от Приоритет 2 на ПНИИДИТ, насочени към подкрепа за прилагане на модерни системи за управление и контрол във висшите училища и подкрепа за създаване на облачна система за обмен на данни между различни електронни платформи и ресурси на национално ниво, ще се допълват от мерките за подкрепа на висшето образование по Приоритет 3 от ПО, насочени към дигитална промяна във висшето образование, вкл. разширяване обхвата на цифровото образование чрез разработване и въвеждане на нови програми с изцяло дигитално образователно съдържание, в съответствие с тенденцията за развитието на цифровата трансформация и все по-засиленото ползване на изкуствения интелект.  </w:t>
            </w:r>
          </w:p>
          <w:p w14:paraId="54A94450" w14:textId="3653F49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Мерките по Програма „Образование“ в областта на висшето образование ще бъдат допълнени по </w:t>
            </w:r>
            <w:r w:rsidRPr="00B044A3">
              <w:rPr>
                <w:rFonts w:eastAsia="Times New Roman"/>
                <w:b/>
                <w:i/>
                <w:color w:val="000000" w:themeColor="text1"/>
                <w:szCs w:val="24"/>
              </w:rPr>
              <w:t>Плана за възстановяване и устойчивост</w:t>
            </w:r>
            <w:r w:rsidRPr="00B044A3">
              <w:rPr>
                <w:rFonts w:eastAsia="Times New Roman"/>
                <w:color w:val="000000" w:themeColor="text1"/>
                <w:szCs w:val="24"/>
              </w:rPr>
              <w:t xml:space="preserve"> чрез инвестициите за създаване на мрежа от изследователски университети, подкрепа за разширяване на участието на България в Рамковата програма „Хоризонт Европа“ 2021-2027 и подпомагане процеса на създаване на цифрови иновационни хъбове на регионален принцип. </w:t>
            </w:r>
          </w:p>
          <w:p w14:paraId="7CAE9FCE" w14:textId="6835BB5B" w:rsidR="008F20DF" w:rsidRPr="00B044A3" w:rsidRDefault="008F20DF" w:rsidP="008F20DF">
            <w:pPr>
              <w:spacing w:after="0"/>
              <w:rPr>
                <w:rFonts w:eastAsia="Times New Roman"/>
                <w:b/>
                <w:i/>
                <w:color w:val="000000" w:themeColor="text1"/>
                <w:szCs w:val="24"/>
              </w:rPr>
            </w:pPr>
            <w:proofErr w:type="spellStart"/>
            <w:r w:rsidRPr="00B044A3">
              <w:rPr>
                <w:rFonts w:eastAsia="Times New Roman"/>
                <w:b/>
                <w:i/>
                <w:color w:val="000000" w:themeColor="text1"/>
                <w:szCs w:val="24"/>
              </w:rPr>
              <w:t>Допълняемост</w:t>
            </w:r>
            <w:proofErr w:type="spellEnd"/>
            <w:r w:rsidRPr="00B044A3">
              <w:rPr>
                <w:rFonts w:eastAsia="Times New Roman"/>
                <w:b/>
                <w:i/>
                <w:color w:val="000000" w:themeColor="text1"/>
                <w:szCs w:val="24"/>
              </w:rPr>
              <w:t xml:space="preserve"> и </w:t>
            </w:r>
            <w:proofErr w:type="spellStart"/>
            <w:r w:rsidRPr="00B044A3">
              <w:rPr>
                <w:rFonts w:eastAsia="Times New Roman"/>
                <w:b/>
                <w:i/>
                <w:color w:val="000000" w:themeColor="text1"/>
                <w:szCs w:val="24"/>
              </w:rPr>
              <w:t>демаркация</w:t>
            </w:r>
            <w:proofErr w:type="spellEnd"/>
            <w:r w:rsidRPr="00B044A3">
              <w:rPr>
                <w:rFonts w:eastAsia="Times New Roman"/>
                <w:b/>
                <w:i/>
                <w:color w:val="000000" w:themeColor="text1"/>
                <w:szCs w:val="24"/>
              </w:rPr>
              <w:t xml:space="preserve"> с Програма Развитие на човешките ресурси 2021-2027</w:t>
            </w:r>
          </w:p>
          <w:p w14:paraId="52358D82" w14:textId="3A6B808A" w:rsidR="008F20DF" w:rsidRPr="00B044A3" w:rsidRDefault="008F20DF" w:rsidP="008F20DF">
            <w:pPr>
              <w:spacing w:after="0"/>
              <w:rPr>
                <w:rFonts w:eastAsia="Times New Roman"/>
                <w:color w:val="000000" w:themeColor="text1"/>
                <w:szCs w:val="24"/>
              </w:rPr>
            </w:pPr>
            <w:proofErr w:type="spellStart"/>
            <w:r w:rsidRPr="00B044A3">
              <w:rPr>
                <w:rFonts w:eastAsia="Times New Roman"/>
                <w:color w:val="000000" w:themeColor="text1"/>
                <w:szCs w:val="24"/>
              </w:rPr>
              <w:t>Допълняемостта</w:t>
            </w:r>
            <w:proofErr w:type="spellEnd"/>
            <w:r w:rsidRPr="00B044A3">
              <w:rPr>
                <w:rFonts w:eastAsia="Times New Roman"/>
                <w:color w:val="000000" w:themeColor="text1"/>
                <w:szCs w:val="24"/>
              </w:rPr>
              <w:t xml:space="preserve"> между ПО и ПРЧР е фокусирана в интервенциите, насочени към ранно детско развитие и валидирането на знания, умения и </w:t>
            </w:r>
            <w:proofErr w:type="spellStart"/>
            <w:r w:rsidRPr="00B044A3">
              <w:rPr>
                <w:rFonts w:eastAsia="Times New Roman"/>
                <w:color w:val="000000" w:themeColor="text1"/>
                <w:szCs w:val="24"/>
              </w:rPr>
              <w:t>компететности</w:t>
            </w:r>
            <w:proofErr w:type="spellEnd"/>
            <w:r w:rsidRPr="00B044A3">
              <w:rPr>
                <w:rFonts w:eastAsia="Times New Roman"/>
                <w:color w:val="000000" w:themeColor="text1"/>
                <w:szCs w:val="24"/>
              </w:rPr>
              <w:t xml:space="preserve">, придобити по неформален и </w:t>
            </w:r>
            <w:proofErr w:type="spellStart"/>
            <w:r w:rsidRPr="00B044A3">
              <w:rPr>
                <w:rFonts w:eastAsia="Times New Roman"/>
                <w:color w:val="000000" w:themeColor="text1"/>
                <w:szCs w:val="24"/>
              </w:rPr>
              <w:t>информален</w:t>
            </w:r>
            <w:proofErr w:type="spellEnd"/>
            <w:r w:rsidRPr="00B044A3">
              <w:rPr>
                <w:rFonts w:eastAsia="Times New Roman"/>
                <w:color w:val="000000" w:themeColor="text1"/>
                <w:szCs w:val="24"/>
              </w:rPr>
              <w:t xml:space="preserve"> начин</w:t>
            </w:r>
            <w:r w:rsidR="00660613" w:rsidRPr="00B044A3">
              <w:rPr>
                <w:rFonts w:eastAsia="Times New Roman"/>
                <w:color w:val="000000" w:themeColor="text1"/>
                <w:szCs w:val="24"/>
              </w:rPr>
              <w:t>, постигане на тематичната концентрация най-малко 5% на национално ниво по направлението на ЕСФ+ за прилагането на Европейската гаранция за децата.</w:t>
            </w:r>
          </w:p>
          <w:p w14:paraId="6B828ED0" w14:textId="2E14F8D3"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В дейностите по ПРЧР, насочени към ранно детско развитие, се предвиждат мерки в  подкрепа за подобряване на баланса между професионалния и личния живот на </w:t>
            </w:r>
            <w:r w:rsidRPr="00B044A3">
              <w:rPr>
                <w:rFonts w:eastAsia="Times New Roman"/>
                <w:color w:val="000000" w:themeColor="text1"/>
                <w:szCs w:val="24"/>
              </w:rPr>
              <w:lastRenderedPageBreak/>
              <w:t xml:space="preserve">родителите, в т.ч. и отглеждането на деца. Чрез предвидените дейности по Програма “Образование“ ще се осигури достъп до качествено образование във всички образователни етапи. Дейностите по програмата са с обхват формалното образование, което се осъществява  при условията и по реда на държавния образователен стандарт за предучилищно и училищно образование, докато дейностите, подкрепящи включването на родителите в образователния процес, са насочени преди всичко към промяна на </w:t>
            </w:r>
            <w:proofErr w:type="spellStart"/>
            <w:r w:rsidRPr="00B044A3">
              <w:rPr>
                <w:rFonts w:eastAsia="Times New Roman"/>
                <w:color w:val="000000" w:themeColor="text1"/>
                <w:szCs w:val="24"/>
              </w:rPr>
              <w:t>отошението</w:t>
            </w:r>
            <w:proofErr w:type="spellEnd"/>
            <w:r w:rsidRPr="00B044A3">
              <w:rPr>
                <w:rFonts w:eastAsia="Times New Roman"/>
                <w:color w:val="000000" w:themeColor="text1"/>
                <w:szCs w:val="24"/>
              </w:rPr>
              <w:t xml:space="preserve"> към образованието, осведоменост и мотивация за повишаване участие в образование от най-ранна детска възраст. Подкрепата по линия на ПО ще бъде осъществявана в рамките на образователните институции и осигуряване на достъп до образователни услуги, предлагани в тях, съгласно нормативната уредба. В тази връзка ПО ще концентрира усилията си към осигуряването на достъп до качествено предучилищно образование, а ПРЧР към социално включване и справяне с детската бедност. По ПРЧР ще се подкрепя достъпът до здравни услуги за деца, а по </w:t>
            </w:r>
            <w:proofErr w:type="spellStart"/>
            <w:r w:rsidRPr="00B044A3">
              <w:rPr>
                <w:rFonts w:eastAsia="Times New Roman"/>
                <w:color w:val="000000" w:themeColor="text1"/>
                <w:szCs w:val="24"/>
              </w:rPr>
              <w:t>ПО</w:t>
            </w:r>
            <w:proofErr w:type="spellEnd"/>
            <w:r w:rsidRPr="00B044A3">
              <w:rPr>
                <w:rFonts w:eastAsia="Times New Roman"/>
                <w:color w:val="000000" w:themeColor="text1"/>
                <w:szCs w:val="24"/>
              </w:rPr>
              <w:t xml:space="preserve"> учебни програми за здравословен начин на живот. </w:t>
            </w:r>
          </w:p>
          <w:p w14:paraId="70107D56" w14:textId="0DC5BBBE" w:rsidR="002E57E2" w:rsidRPr="00B044A3" w:rsidRDefault="002E57E2" w:rsidP="008F20DF">
            <w:pPr>
              <w:spacing w:after="0"/>
              <w:rPr>
                <w:rFonts w:eastAsia="Times New Roman"/>
                <w:color w:val="000000" w:themeColor="text1"/>
                <w:szCs w:val="24"/>
              </w:rPr>
            </w:pPr>
            <w:r w:rsidRPr="00B044A3">
              <w:rPr>
                <w:rFonts w:eastAsia="Times New Roman"/>
                <w:color w:val="000000" w:themeColor="text1"/>
                <w:szCs w:val="24"/>
              </w:rPr>
              <w:t xml:space="preserve">За изпълнение на Предложението на ЕК от 21.03.2021 г. за Препоръка на Съвета „Създаване на Европейска гаранция за децата“, COM (2021) 137 </w:t>
            </w:r>
            <w:proofErr w:type="spellStart"/>
            <w:r w:rsidRPr="00B044A3">
              <w:rPr>
                <w:rFonts w:eastAsia="Times New Roman"/>
                <w:color w:val="000000" w:themeColor="text1"/>
                <w:szCs w:val="24"/>
              </w:rPr>
              <w:t>final</w:t>
            </w:r>
            <w:proofErr w:type="spellEnd"/>
            <w:r w:rsidRPr="00B044A3">
              <w:rPr>
                <w:rFonts w:eastAsia="Times New Roman"/>
                <w:color w:val="000000" w:themeColor="text1"/>
                <w:szCs w:val="24"/>
              </w:rPr>
              <w:t xml:space="preserve"> ПО ще осигурява подкрепата в областта, посочена в Благоприятстващата рамка на политиката  „Предучилищна подготовка и грижи в ранна детска възраст, образование и училищни дейности“, като ще се допълва от дейностите по ПРЧР насочени към областите „Здравеопазване“ и „Подходящо жилищно настаняване“.   </w:t>
            </w:r>
          </w:p>
          <w:p w14:paraId="0AADB28F" w14:textId="74464EA4" w:rsidR="008F20DF" w:rsidRPr="00B044A3" w:rsidRDefault="008F20DF" w:rsidP="008F20DF">
            <w:pPr>
              <w:spacing w:after="0"/>
              <w:rPr>
                <w:rFonts w:eastAsia="Times New Roman"/>
                <w:color w:val="000000" w:themeColor="text1"/>
                <w:szCs w:val="24"/>
              </w:rPr>
            </w:pPr>
            <w:proofErr w:type="spellStart"/>
            <w:r w:rsidRPr="00B044A3">
              <w:rPr>
                <w:rFonts w:eastAsia="Times New Roman"/>
                <w:color w:val="000000" w:themeColor="text1"/>
                <w:szCs w:val="24"/>
              </w:rPr>
              <w:t>Допълняемостта</w:t>
            </w:r>
            <w:proofErr w:type="spellEnd"/>
            <w:r w:rsidRPr="00B044A3">
              <w:rPr>
                <w:rFonts w:eastAsia="Times New Roman"/>
                <w:color w:val="000000" w:themeColor="text1"/>
                <w:szCs w:val="24"/>
              </w:rPr>
              <w:t xml:space="preserve"> между двете програми ще бъде осигурена и посредством мерките за валидиране на знания, умения и </w:t>
            </w:r>
            <w:proofErr w:type="spellStart"/>
            <w:r w:rsidRPr="00B044A3">
              <w:rPr>
                <w:rFonts w:eastAsia="Times New Roman"/>
                <w:color w:val="000000" w:themeColor="text1"/>
                <w:szCs w:val="24"/>
              </w:rPr>
              <w:t>компететности</w:t>
            </w:r>
            <w:proofErr w:type="spellEnd"/>
            <w:r w:rsidRPr="00B044A3">
              <w:rPr>
                <w:rFonts w:eastAsia="Times New Roman"/>
                <w:color w:val="000000" w:themeColor="text1"/>
                <w:szCs w:val="24"/>
              </w:rPr>
              <w:t>. По ПРЧР ще бъдат подкрепени мерки за валидиране на професионални умения</w:t>
            </w:r>
            <w:r w:rsidRPr="00B044A3">
              <w:rPr>
                <w:color w:val="000000" w:themeColor="text1"/>
                <w:szCs w:val="24"/>
              </w:rPr>
              <w:t xml:space="preserve"> </w:t>
            </w:r>
            <w:r w:rsidRPr="00B044A3">
              <w:rPr>
                <w:rFonts w:eastAsia="Times New Roman"/>
                <w:color w:val="000000" w:themeColor="text1"/>
                <w:szCs w:val="24"/>
              </w:rPr>
              <w:t xml:space="preserve">чрез Центрове за професионално обучение (ЦПО) по реда на Закона за професионалното образование и обучение (ЗПОО), придобити по неформален и </w:t>
            </w:r>
            <w:proofErr w:type="spellStart"/>
            <w:r w:rsidRPr="00B044A3">
              <w:rPr>
                <w:rFonts w:eastAsia="Times New Roman"/>
                <w:color w:val="000000" w:themeColor="text1"/>
                <w:szCs w:val="24"/>
              </w:rPr>
              <w:t>информален</w:t>
            </w:r>
            <w:proofErr w:type="spellEnd"/>
            <w:r w:rsidRPr="00B044A3">
              <w:rPr>
                <w:rFonts w:eastAsia="Times New Roman"/>
                <w:color w:val="000000" w:themeColor="text1"/>
                <w:szCs w:val="24"/>
              </w:rPr>
              <w:t xml:space="preserve"> начин извън сферата на формалното образование, вкл. чрез създаване на Центрове за валидиране /сертифициране/ на неформално и </w:t>
            </w:r>
            <w:proofErr w:type="spellStart"/>
            <w:r w:rsidRPr="00B044A3">
              <w:rPr>
                <w:rFonts w:eastAsia="Times New Roman"/>
                <w:color w:val="000000" w:themeColor="text1"/>
                <w:szCs w:val="24"/>
              </w:rPr>
              <w:t>информално</w:t>
            </w:r>
            <w:proofErr w:type="spellEnd"/>
            <w:r w:rsidRPr="00B044A3">
              <w:rPr>
                <w:rFonts w:eastAsia="Times New Roman"/>
                <w:color w:val="000000" w:themeColor="text1"/>
                <w:szCs w:val="24"/>
              </w:rPr>
              <w:t xml:space="preserve"> придобити умения и компетентности извън сферата на формалното образование и валидиране на придобитите умения на работното място в социалното предприятие. Същевременно по </w:t>
            </w:r>
            <w:proofErr w:type="spellStart"/>
            <w:r w:rsidRPr="00B044A3">
              <w:rPr>
                <w:rFonts w:eastAsia="Times New Roman"/>
                <w:color w:val="000000" w:themeColor="text1"/>
                <w:szCs w:val="24"/>
              </w:rPr>
              <w:t>ПО</w:t>
            </w:r>
            <w:proofErr w:type="spellEnd"/>
            <w:r w:rsidRPr="00B044A3">
              <w:rPr>
                <w:rFonts w:eastAsia="Times New Roman"/>
                <w:color w:val="000000" w:themeColor="text1"/>
                <w:szCs w:val="24"/>
              </w:rPr>
              <w:t xml:space="preserve"> ще бъдат подкрепени дейности по валидиране, извършвани от образователни институции съгласно Закона за предучилищното и училищното образование за придобиване на етап/клас/степен на </w:t>
            </w:r>
            <w:proofErr w:type="spellStart"/>
            <w:r w:rsidRPr="00B044A3">
              <w:rPr>
                <w:rFonts w:eastAsia="Times New Roman"/>
                <w:color w:val="000000" w:themeColor="text1"/>
                <w:szCs w:val="24"/>
              </w:rPr>
              <w:t>образовение</w:t>
            </w:r>
            <w:proofErr w:type="spellEnd"/>
            <w:r w:rsidRPr="00B044A3">
              <w:rPr>
                <w:rFonts w:eastAsia="Times New Roman"/>
                <w:color w:val="000000" w:themeColor="text1"/>
                <w:szCs w:val="24"/>
              </w:rPr>
              <w:t xml:space="preserve"> с фокус основно образование, с цел осигуряване на достъп до и повишаване на образованието. </w:t>
            </w:r>
          </w:p>
          <w:p w14:paraId="362F5B69" w14:textId="77777777" w:rsidR="00067CDF" w:rsidRPr="00B044A3" w:rsidRDefault="00067CDF" w:rsidP="008F20DF">
            <w:pPr>
              <w:rPr>
                <w:rFonts w:eastAsia="Times New Roman"/>
                <w:b/>
                <w:color w:val="000000" w:themeColor="text1"/>
                <w:szCs w:val="24"/>
                <w:u w:val="single"/>
              </w:rPr>
            </w:pPr>
          </w:p>
          <w:p w14:paraId="44A7C821" w14:textId="4550573B" w:rsidR="008F20DF" w:rsidRPr="00B044A3" w:rsidRDefault="008F20DF" w:rsidP="008F20DF">
            <w:pPr>
              <w:rPr>
                <w:rFonts w:eastAsia="Times New Roman"/>
                <w:b/>
                <w:color w:val="000000" w:themeColor="text1"/>
                <w:szCs w:val="24"/>
                <w:u w:val="single"/>
              </w:rPr>
            </w:pPr>
            <w:r w:rsidRPr="00B044A3">
              <w:rPr>
                <w:rFonts w:eastAsia="Times New Roman"/>
                <w:b/>
                <w:color w:val="000000" w:themeColor="text1"/>
                <w:szCs w:val="24"/>
                <w:u w:val="single"/>
              </w:rPr>
              <w:t>Програмна стратегия:</w:t>
            </w:r>
          </w:p>
          <w:p w14:paraId="73B56BF5" w14:textId="4284044C" w:rsidR="008F20DF" w:rsidRPr="00B044A3" w:rsidRDefault="008F20DF" w:rsidP="008F20DF">
            <w:pPr>
              <w:spacing w:before="0"/>
              <w:rPr>
                <w:rFonts w:eastAsia="Times New Roman"/>
                <w:color w:val="000000" w:themeColor="text1"/>
                <w:szCs w:val="24"/>
              </w:rPr>
            </w:pPr>
            <w:r w:rsidRPr="00B044A3">
              <w:rPr>
                <w:rFonts w:eastAsia="Times New Roman"/>
                <w:color w:val="000000" w:themeColor="text1"/>
                <w:szCs w:val="24"/>
              </w:rPr>
              <w:t>На база на идентифицираните нужди, програмата ще фокусира своите усилия върху</w:t>
            </w:r>
            <w:r w:rsidR="00FB4D9C" w:rsidRPr="00B044A3">
              <w:rPr>
                <w:rFonts w:eastAsia="Times New Roman"/>
                <w:color w:val="000000" w:themeColor="text1"/>
                <w:szCs w:val="24"/>
              </w:rPr>
              <w:t xml:space="preserve"> подкрепа за</w:t>
            </w:r>
            <w:r w:rsidRPr="00B044A3">
              <w:rPr>
                <w:rFonts w:eastAsia="Times New Roman"/>
                <w:color w:val="000000" w:themeColor="text1"/>
                <w:szCs w:val="24"/>
              </w:rPr>
              <w:t>:</w:t>
            </w:r>
          </w:p>
          <w:p w14:paraId="11FB8B45" w14:textId="7FD4DC81" w:rsidR="008F20DF" w:rsidRPr="00B044A3" w:rsidRDefault="008F20DF" w:rsidP="00FB63A0">
            <w:pPr>
              <w:pStyle w:val="ListParagraph"/>
              <w:numPr>
                <w:ilvl w:val="0"/>
                <w:numId w:val="34"/>
              </w:numPr>
              <w:spacing w:after="120" w:line="240" w:lineRule="auto"/>
              <w:contextualSpacing w:val="0"/>
              <w:jc w:val="both"/>
              <w:rPr>
                <w:rFonts w:eastAsia="Times New Roman"/>
                <w:color w:val="000000" w:themeColor="text1"/>
                <w:szCs w:val="24"/>
              </w:rPr>
            </w:pPr>
            <w:r w:rsidRPr="00B044A3">
              <w:rPr>
                <w:rFonts w:ascii="Times New Roman" w:eastAsia="Times New Roman" w:hAnsi="Times New Roman" w:cs="Times New Roman"/>
                <w:color w:val="000000" w:themeColor="text1"/>
                <w:sz w:val="24"/>
                <w:szCs w:val="24"/>
              </w:rPr>
              <w:t xml:space="preserve">Ранно детско развитие, </w:t>
            </w:r>
            <w:r w:rsidR="00FB4D9C" w:rsidRPr="00B044A3">
              <w:rPr>
                <w:rFonts w:ascii="Times New Roman" w:eastAsia="Times New Roman" w:hAnsi="Times New Roman" w:cs="Times New Roman"/>
                <w:color w:val="000000" w:themeColor="text1"/>
                <w:sz w:val="24"/>
                <w:szCs w:val="24"/>
              </w:rPr>
              <w:t xml:space="preserve">повишаване на </w:t>
            </w:r>
            <w:r w:rsidRPr="00B044A3">
              <w:rPr>
                <w:rFonts w:ascii="Times New Roman" w:eastAsia="Times New Roman" w:hAnsi="Times New Roman" w:cs="Times New Roman"/>
                <w:color w:val="000000" w:themeColor="text1"/>
                <w:sz w:val="24"/>
                <w:szCs w:val="24"/>
              </w:rPr>
              <w:t>обхват</w:t>
            </w:r>
            <w:r w:rsidR="00FB4D9C" w:rsidRPr="00B044A3">
              <w:rPr>
                <w:rFonts w:ascii="Times New Roman" w:eastAsia="Times New Roman" w:hAnsi="Times New Roman" w:cs="Times New Roman"/>
                <w:color w:val="000000" w:themeColor="text1"/>
                <w:sz w:val="24"/>
                <w:szCs w:val="24"/>
              </w:rPr>
              <w:t>а и подобряване на качеството</w:t>
            </w:r>
            <w:r w:rsidRPr="00B044A3">
              <w:rPr>
                <w:rFonts w:ascii="Times New Roman" w:eastAsia="Times New Roman" w:hAnsi="Times New Roman" w:cs="Times New Roman"/>
                <w:color w:val="000000" w:themeColor="text1"/>
                <w:sz w:val="24"/>
                <w:szCs w:val="24"/>
              </w:rPr>
              <w:t xml:space="preserve"> в предучилищното и училищно образование и намаляване дела на преждевременно напусналите училище</w:t>
            </w:r>
            <w:r w:rsidR="00500406" w:rsidRPr="00B044A3">
              <w:rPr>
                <w:rFonts w:ascii="Times New Roman" w:eastAsia="Times New Roman" w:hAnsi="Times New Roman" w:cs="Times New Roman"/>
                <w:color w:val="000000" w:themeColor="text1"/>
                <w:sz w:val="24"/>
                <w:szCs w:val="24"/>
              </w:rPr>
              <w:t>;</w:t>
            </w:r>
          </w:p>
          <w:p w14:paraId="7A1A93E1" w14:textId="700F6B4E"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По-пълно обхващане на децата в предучилищно образование и началния етап на училищното образование;</w:t>
            </w:r>
          </w:p>
          <w:p w14:paraId="1A947E75" w14:textId="0421B5BF" w:rsidR="00E533E8" w:rsidRPr="00B044A3" w:rsidRDefault="00E533E8" w:rsidP="00E533E8">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Мерки, насочени към учениците, които не говорят български в семейството - допълнително подпомагащо езиково обучение по </w:t>
            </w:r>
            <w:r w:rsidR="00626EC4" w:rsidRPr="00B044A3">
              <w:rPr>
                <w:rFonts w:ascii="Times New Roman" w:eastAsia="Times New Roman" w:hAnsi="Times New Roman" w:cs="Times New Roman"/>
                <w:color w:val="000000" w:themeColor="text1"/>
                <w:sz w:val="24"/>
                <w:szCs w:val="24"/>
              </w:rPr>
              <w:t xml:space="preserve">български език </w:t>
            </w:r>
            <w:r w:rsidRPr="00B044A3">
              <w:rPr>
                <w:rFonts w:ascii="Times New Roman" w:eastAsia="Times New Roman" w:hAnsi="Times New Roman" w:cs="Times New Roman"/>
                <w:color w:val="000000" w:themeColor="text1"/>
                <w:sz w:val="24"/>
                <w:szCs w:val="24"/>
              </w:rPr>
              <w:t xml:space="preserve">в началното </w:t>
            </w:r>
            <w:r w:rsidRPr="00B044A3">
              <w:rPr>
                <w:rFonts w:ascii="Times New Roman" w:eastAsia="Times New Roman" w:hAnsi="Times New Roman" w:cs="Times New Roman"/>
                <w:color w:val="000000" w:themeColor="text1"/>
                <w:sz w:val="24"/>
                <w:szCs w:val="24"/>
              </w:rPr>
              <w:lastRenderedPageBreak/>
              <w:t>училище, заедно с интегрирана езикова подкрепа, целенасочено оказвана по всички предмети, която продължава и в горните класове. Създаване на система за интегрирана езикова подкрепа чрез създаване на обучителна среда, в която езиковите умения на учениците се развиват едновременно с предметното знание.</w:t>
            </w:r>
          </w:p>
          <w:p w14:paraId="68A81952" w14:textId="2F8C91E7" w:rsidR="008F20DF" w:rsidRPr="00B044A3" w:rsidRDefault="00B1373E"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Предоставяне на о</w:t>
            </w:r>
            <w:r w:rsidR="008F20DF" w:rsidRPr="00B044A3">
              <w:rPr>
                <w:rFonts w:ascii="Times New Roman" w:eastAsia="Times New Roman" w:hAnsi="Times New Roman" w:cs="Times New Roman"/>
                <w:color w:val="000000" w:themeColor="text1"/>
                <w:sz w:val="24"/>
                <w:szCs w:val="24"/>
              </w:rPr>
              <w:t>бхватно приобщаващо образование в основното образование, чрез обща и допълнителна подкрепа за личностно развитие, ранна диагностика на обучителни затруднения и индивидуален подход, фокусиращ подкрепата върху деца и ученици от уязвими групи, с обучителни затруднения и в риск от отпадане от училище</w:t>
            </w:r>
            <w:r w:rsidR="00542157" w:rsidRPr="00B044A3">
              <w:rPr>
                <w:rFonts w:ascii="Times New Roman" w:eastAsia="Times New Roman" w:hAnsi="Times New Roman" w:cs="Times New Roman"/>
                <w:color w:val="000000" w:themeColor="text1"/>
                <w:sz w:val="24"/>
                <w:szCs w:val="24"/>
              </w:rPr>
              <w:t xml:space="preserve"> деца и ученици със СОП и с изявени дарби</w:t>
            </w:r>
            <w:r w:rsidR="008F20DF" w:rsidRPr="00B044A3">
              <w:rPr>
                <w:rFonts w:ascii="Times New Roman" w:eastAsia="Times New Roman" w:hAnsi="Times New Roman" w:cs="Times New Roman"/>
                <w:color w:val="000000" w:themeColor="text1"/>
                <w:sz w:val="24"/>
                <w:szCs w:val="24"/>
              </w:rPr>
              <w:t>;</w:t>
            </w:r>
          </w:p>
          <w:p w14:paraId="52EA2B1A" w14:textId="77777777" w:rsidR="00066F4F" w:rsidRPr="00B044A3" w:rsidRDefault="00066F4F" w:rsidP="00697702">
            <w:pPr>
              <w:pStyle w:val="ListParagraph"/>
              <w:numPr>
                <w:ilvl w:val="0"/>
                <w:numId w:val="34"/>
              </w:numPr>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Мерки, насочени към намаляване на агресията в училище, повишаване на социално-емоционалните умения на учениците, подобряване на отношението към себе си и другите, подобряване на положителното социално поведение;</w:t>
            </w:r>
          </w:p>
          <w:p w14:paraId="13E03EED" w14:textId="77777777"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Насърчаване на приобщаващото образование, в рамките на социално икономическата интеграция на  деца и ученици от уязвими групи, в това число на ромите и </w:t>
            </w:r>
            <w:proofErr w:type="spellStart"/>
            <w:r w:rsidRPr="00B044A3">
              <w:rPr>
                <w:rFonts w:ascii="Times New Roman" w:eastAsia="Times New Roman" w:hAnsi="Times New Roman" w:cs="Times New Roman"/>
                <w:color w:val="000000" w:themeColor="text1"/>
                <w:sz w:val="24"/>
                <w:szCs w:val="24"/>
              </w:rPr>
              <w:t>мигрантите</w:t>
            </w:r>
            <w:proofErr w:type="spellEnd"/>
            <w:r w:rsidRPr="00B044A3">
              <w:rPr>
                <w:rFonts w:ascii="Times New Roman" w:eastAsia="Times New Roman" w:hAnsi="Times New Roman" w:cs="Times New Roman"/>
                <w:color w:val="000000" w:themeColor="text1"/>
                <w:sz w:val="24"/>
                <w:szCs w:val="24"/>
              </w:rPr>
              <w:t>, чрез партньорство и финансиране спрямо местните нужди, с фокус върху територии с концентрация на уязвими групи;</w:t>
            </w:r>
          </w:p>
          <w:p w14:paraId="1CDABF4D" w14:textId="47AB08F6"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Осигуряване на достъп до </w:t>
            </w:r>
            <w:r w:rsidR="00174F0F" w:rsidRPr="00B044A3">
              <w:rPr>
                <w:rFonts w:ascii="Times New Roman" w:eastAsia="Times New Roman" w:hAnsi="Times New Roman" w:cs="Times New Roman"/>
                <w:color w:val="000000" w:themeColor="text1"/>
                <w:sz w:val="24"/>
                <w:szCs w:val="24"/>
              </w:rPr>
              <w:t xml:space="preserve"> кариерно</w:t>
            </w:r>
            <w:r w:rsidRPr="00B044A3">
              <w:rPr>
                <w:rFonts w:ascii="Times New Roman" w:eastAsia="Times New Roman" w:hAnsi="Times New Roman" w:cs="Times New Roman"/>
                <w:color w:val="000000" w:themeColor="text1"/>
                <w:sz w:val="24"/>
                <w:szCs w:val="24"/>
              </w:rPr>
              <w:t xml:space="preserve"> ориентиране на децата и подрастващите;</w:t>
            </w:r>
          </w:p>
          <w:p w14:paraId="0EE99F1A" w14:textId="6B64054E" w:rsidR="008F20DF" w:rsidRPr="00B044A3" w:rsidRDefault="00697AFA"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Подобряване</w:t>
            </w:r>
            <w:r w:rsidR="008F20DF" w:rsidRPr="00B044A3">
              <w:rPr>
                <w:rFonts w:ascii="Times New Roman" w:eastAsia="Times New Roman" w:hAnsi="Times New Roman" w:cs="Times New Roman"/>
                <w:color w:val="000000" w:themeColor="text1"/>
                <w:sz w:val="24"/>
                <w:szCs w:val="24"/>
              </w:rPr>
              <w:t xml:space="preserve"> на качество</w:t>
            </w:r>
            <w:r w:rsidRPr="00B044A3">
              <w:rPr>
                <w:rFonts w:ascii="Times New Roman" w:eastAsia="Times New Roman" w:hAnsi="Times New Roman" w:cs="Times New Roman"/>
                <w:color w:val="000000" w:themeColor="text1"/>
                <w:sz w:val="24"/>
                <w:szCs w:val="24"/>
              </w:rPr>
              <w:t>то</w:t>
            </w:r>
            <w:r w:rsidR="008F20DF" w:rsidRPr="00B044A3">
              <w:rPr>
                <w:rFonts w:ascii="Times New Roman" w:eastAsia="Times New Roman" w:hAnsi="Times New Roman" w:cs="Times New Roman"/>
                <w:color w:val="000000" w:themeColor="text1"/>
                <w:sz w:val="24"/>
                <w:szCs w:val="24"/>
              </w:rPr>
              <w:t xml:space="preserve"> на  образование</w:t>
            </w:r>
            <w:r w:rsidRPr="00B044A3">
              <w:rPr>
                <w:rFonts w:ascii="Times New Roman" w:eastAsia="Times New Roman" w:hAnsi="Times New Roman" w:cs="Times New Roman"/>
                <w:color w:val="000000" w:themeColor="text1"/>
                <w:sz w:val="24"/>
                <w:szCs w:val="24"/>
              </w:rPr>
              <w:t>то</w:t>
            </w:r>
            <w:r w:rsidR="008F20DF" w:rsidRPr="00B044A3">
              <w:rPr>
                <w:rFonts w:ascii="Times New Roman" w:eastAsia="Times New Roman" w:hAnsi="Times New Roman" w:cs="Times New Roman"/>
                <w:color w:val="000000" w:themeColor="text1"/>
                <w:sz w:val="24"/>
                <w:szCs w:val="24"/>
              </w:rPr>
              <w:t xml:space="preserve">, чрез модернизация на учебното съдържание, </w:t>
            </w:r>
            <w:r w:rsidR="002D6322" w:rsidRPr="00B044A3">
              <w:rPr>
                <w:rFonts w:ascii="Times New Roman" w:eastAsia="Times New Roman" w:hAnsi="Times New Roman" w:cs="Times New Roman"/>
                <w:color w:val="000000" w:themeColor="text1"/>
                <w:sz w:val="24"/>
                <w:szCs w:val="24"/>
              </w:rPr>
              <w:t xml:space="preserve">въз основа на анализи и данни, прилагане </w:t>
            </w:r>
            <w:r w:rsidR="008F20DF" w:rsidRPr="00B044A3">
              <w:rPr>
                <w:rFonts w:ascii="Times New Roman" w:eastAsia="Times New Roman" w:hAnsi="Times New Roman" w:cs="Times New Roman"/>
                <w:color w:val="000000" w:themeColor="text1"/>
                <w:sz w:val="24"/>
                <w:szCs w:val="24"/>
              </w:rPr>
              <w:t xml:space="preserve"> на </w:t>
            </w:r>
            <w:proofErr w:type="spellStart"/>
            <w:r w:rsidR="008F20DF" w:rsidRPr="00B044A3">
              <w:rPr>
                <w:rFonts w:ascii="Times New Roman" w:eastAsia="Times New Roman" w:hAnsi="Times New Roman" w:cs="Times New Roman"/>
                <w:color w:val="000000" w:themeColor="text1"/>
                <w:sz w:val="24"/>
                <w:szCs w:val="24"/>
              </w:rPr>
              <w:t>компетентностния</w:t>
            </w:r>
            <w:proofErr w:type="spellEnd"/>
            <w:r w:rsidR="008F20DF" w:rsidRPr="00B044A3">
              <w:rPr>
                <w:rFonts w:ascii="Times New Roman" w:eastAsia="Times New Roman" w:hAnsi="Times New Roman" w:cs="Times New Roman"/>
                <w:color w:val="000000" w:themeColor="text1"/>
                <w:sz w:val="24"/>
                <w:szCs w:val="24"/>
              </w:rPr>
              <w:t xml:space="preserve"> модел</w:t>
            </w:r>
            <w:r w:rsidR="002D6322" w:rsidRPr="00B044A3">
              <w:rPr>
                <w:rFonts w:ascii="Times New Roman" w:eastAsia="Times New Roman" w:hAnsi="Times New Roman" w:cs="Times New Roman"/>
                <w:color w:val="000000" w:themeColor="text1"/>
                <w:sz w:val="24"/>
                <w:szCs w:val="24"/>
              </w:rPr>
              <w:t>,</w:t>
            </w:r>
            <w:r w:rsidR="008F20DF" w:rsidRPr="00B044A3">
              <w:rPr>
                <w:rFonts w:ascii="Times New Roman" w:eastAsia="Times New Roman" w:hAnsi="Times New Roman" w:cs="Times New Roman"/>
                <w:color w:val="000000" w:themeColor="text1"/>
                <w:sz w:val="24"/>
                <w:szCs w:val="24"/>
              </w:rPr>
              <w:t xml:space="preserve">  подобряване на уменията</w:t>
            </w:r>
            <w:r w:rsidR="002D6322" w:rsidRPr="00B044A3">
              <w:rPr>
                <w:rFonts w:ascii="Times New Roman" w:eastAsia="Times New Roman" w:hAnsi="Times New Roman" w:cs="Times New Roman"/>
                <w:color w:val="000000" w:themeColor="text1"/>
                <w:sz w:val="24"/>
                <w:szCs w:val="24"/>
              </w:rPr>
              <w:t xml:space="preserve"> и осъществяване на</w:t>
            </w:r>
            <w:r w:rsidR="008F20DF" w:rsidRPr="00B044A3">
              <w:rPr>
                <w:rFonts w:ascii="Times New Roman" w:eastAsia="Times New Roman" w:hAnsi="Times New Roman" w:cs="Times New Roman"/>
                <w:color w:val="000000" w:themeColor="text1"/>
                <w:sz w:val="24"/>
                <w:szCs w:val="24"/>
              </w:rPr>
              <w:t xml:space="preserve"> цифрова трансформация </w:t>
            </w:r>
            <w:r w:rsidR="002D6322" w:rsidRPr="00B044A3">
              <w:rPr>
                <w:rFonts w:ascii="Times New Roman" w:eastAsia="Times New Roman" w:hAnsi="Times New Roman" w:cs="Times New Roman"/>
                <w:color w:val="000000" w:themeColor="text1"/>
                <w:sz w:val="24"/>
                <w:szCs w:val="24"/>
              </w:rPr>
              <w:t>в</w:t>
            </w:r>
            <w:r w:rsidR="008F20DF" w:rsidRPr="00B044A3">
              <w:rPr>
                <w:rFonts w:ascii="Times New Roman" w:eastAsia="Times New Roman" w:hAnsi="Times New Roman" w:cs="Times New Roman"/>
                <w:color w:val="000000" w:themeColor="text1"/>
                <w:sz w:val="24"/>
                <w:szCs w:val="24"/>
              </w:rPr>
              <w:t xml:space="preserve"> образованието;</w:t>
            </w:r>
          </w:p>
          <w:p w14:paraId="33896FC7" w14:textId="120BFDBF" w:rsidR="008F20DF" w:rsidRPr="00B044A3" w:rsidRDefault="00322C22"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Подкрепа на </w:t>
            </w:r>
            <w:r w:rsidR="008F20DF" w:rsidRPr="00B044A3">
              <w:rPr>
                <w:rFonts w:ascii="Times New Roman" w:eastAsia="Times New Roman" w:hAnsi="Times New Roman" w:cs="Times New Roman"/>
                <w:color w:val="000000" w:themeColor="text1"/>
                <w:sz w:val="24"/>
                <w:szCs w:val="24"/>
              </w:rPr>
              <w:t>занимания</w:t>
            </w:r>
            <w:r w:rsidRPr="00B044A3">
              <w:rPr>
                <w:rFonts w:ascii="Times New Roman" w:eastAsia="Times New Roman" w:hAnsi="Times New Roman" w:cs="Times New Roman"/>
                <w:color w:val="000000" w:themeColor="text1"/>
                <w:sz w:val="24"/>
                <w:szCs w:val="24"/>
              </w:rPr>
              <w:t>та</w:t>
            </w:r>
            <w:r w:rsidR="008F20DF" w:rsidRPr="00B044A3">
              <w:rPr>
                <w:rFonts w:ascii="Times New Roman" w:eastAsia="Times New Roman" w:hAnsi="Times New Roman" w:cs="Times New Roman"/>
                <w:color w:val="000000" w:themeColor="text1"/>
                <w:sz w:val="24"/>
                <w:szCs w:val="24"/>
              </w:rPr>
              <w:t xml:space="preserve"> по интереси за стимулиране развитието на личностни качества, социални и творчески умения и изяви на способностите на децата в предучилищното</w:t>
            </w:r>
            <w:r w:rsidRPr="00B044A3">
              <w:rPr>
                <w:rFonts w:ascii="Times New Roman" w:eastAsia="Times New Roman" w:hAnsi="Times New Roman" w:cs="Times New Roman"/>
                <w:color w:val="000000" w:themeColor="text1"/>
                <w:sz w:val="24"/>
                <w:szCs w:val="24"/>
              </w:rPr>
              <w:t xml:space="preserve"> и училищното</w:t>
            </w:r>
            <w:r w:rsidR="008F20DF" w:rsidRPr="00B044A3">
              <w:rPr>
                <w:rFonts w:ascii="Times New Roman" w:eastAsia="Times New Roman" w:hAnsi="Times New Roman" w:cs="Times New Roman"/>
                <w:color w:val="000000" w:themeColor="text1"/>
                <w:sz w:val="24"/>
                <w:szCs w:val="24"/>
              </w:rPr>
              <w:t xml:space="preserve"> образование </w:t>
            </w:r>
            <w:r w:rsidRPr="00B044A3">
              <w:rPr>
                <w:rFonts w:ascii="Times New Roman" w:eastAsia="Times New Roman" w:hAnsi="Times New Roman" w:cs="Times New Roman"/>
                <w:color w:val="000000" w:themeColor="text1"/>
                <w:sz w:val="24"/>
                <w:szCs w:val="24"/>
              </w:rPr>
              <w:t xml:space="preserve"> със</w:t>
            </w:r>
            <w:r w:rsidR="008F20DF" w:rsidRPr="00B044A3">
              <w:rPr>
                <w:rFonts w:ascii="Times New Roman" w:eastAsia="Times New Roman" w:hAnsi="Times New Roman" w:cs="Times New Roman"/>
                <w:color w:val="000000" w:themeColor="text1"/>
                <w:sz w:val="24"/>
                <w:szCs w:val="24"/>
              </w:rPr>
              <w:t xml:space="preserve"> </w:t>
            </w:r>
            <w:r w:rsidRPr="00B044A3">
              <w:rPr>
                <w:rFonts w:ascii="Times New Roman" w:eastAsia="Times New Roman" w:hAnsi="Times New Roman" w:cs="Times New Roman"/>
                <w:color w:val="000000" w:themeColor="text1"/>
                <w:sz w:val="24"/>
                <w:szCs w:val="24"/>
              </w:rPr>
              <w:t xml:space="preserve"> </w:t>
            </w:r>
            <w:r w:rsidR="008F20DF" w:rsidRPr="00B044A3">
              <w:rPr>
                <w:rFonts w:ascii="Times New Roman" w:eastAsia="Times New Roman" w:hAnsi="Times New Roman" w:cs="Times New Roman"/>
                <w:color w:val="000000" w:themeColor="text1"/>
                <w:sz w:val="24"/>
                <w:szCs w:val="24"/>
              </w:rPr>
              <w:t xml:space="preserve">специален фокус </w:t>
            </w:r>
            <w:r w:rsidRPr="00B044A3">
              <w:rPr>
                <w:rFonts w:ascii="Times New Roman" w:eastAsia="Times New Roman" w:hAnsi="Times New Roman" w:cs="Times New Roman"/>
                <w:color w:val="000000" w:themeColor="text1"/>
                <w:sz w:val="24"/>
                <w:szCs w:val="24"/>
              </w:rPr>
              <w:t xml:space="preserve">надграждането на </w:t>
            </w:r>
            <w:r w:rsidR="008F20DF" w:rsidRPr="00B044A3">
              <w:rPr>
                <w:rFonts w:ascii="Times New Roman" w:eastAsia="Times New Roman" w:hAnsi="Times New Roman" w:cs="Times New Roman"/>
                <w:color w:val="000000" w:themeColor="text1"/>
                <w:sz w:val="24"/>
                <w:szCs w:val="24"/>
              </w:rPr>
              <w:t>знанията и умения, насочени към прехода към зелена икономика.</w:t>
            </w:r>
          </w:p>
          <w:p w14:paraId="3A91FC23" w14:textId="7E841EB4"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Осигуряване на гъвкаво планиране на професионалното образование и обучение, което адекватно отразява променящите се тенденции на пазара на труда;</w:t>
            </w:r>
          </w:p>
          <w:p w14:paraId="0D829233" w14:textId="5BAF93DE"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Подобряване на привлекателността</w:t>
            </w:r>
            <w:r w:rsidRPr="00B044A3">
              <w:rPr>
                <w:rFonts w:ascii="Times New Roman" w:eastAsia="Times New Roman" w:hAnsi="Times New Roman" w:cs="Times New Roman"/>
                <w:color w:val="000000" w:themeColor="text1"/>
                <w:sz w:val="24"/>
                <w:szCs w:val="24"/>
                <w:lang w:val="en-GB"/>
              </w:rPr>
              <w:t>,</w:t>
            </w:r>
            <w:r w:rsidRPr="00B044A3">
              <w:rPr>
                <w:rFonts w:ascii="Times New Roman" w:eastAsia="Times New Roman" w:hAnsi="Times New Roman" w:cs="Times New Roman"/>
                <w:color w:val="000000" w:themeColor="text1"/>
                <w:sz w:val="24"/>
                <w:szCs w:val="24"/>
              </w:rPr>
              <w:t xml:space="preserve"> достъпността</w:t>
            </w:r>
            <w:r w:rsidRPr="00B044A3">
              <w:rPr>
                <w:rFonts w:ascii="Times New Roman" w:eastAsia="Times New Roman" w:hAnsi="Times New Roman" w:cs="Times New Roman"/>
                <w:color w:val="000000" w:themeColor="text1"/>
                <w:sz w:val="24"/>
                <w:szCs w:val="24"/>
                <w:lang w:val="en-GB"/>
              </w:rPr>
              <w:t>,</w:t>
            </w:r>
            <w:r w:rsidRPr="00B044A3">
              <w:rPr>
                <w:rFonts w:ascii="Times New Roman" w:eastAsia="Times New Roman" w:hAnsi="Times New Roman" w:cs="Times New Roman"/>
                <w:color w:val="000000" w:themeColor="text1"/>
                <w:sz w:val="24"/>
                <w:szCs w:val="24"/>
              </w:rPr>
              <w:t xml:space="preserve"> качеството и приложимостта на </w:t>
            </w:r>
            <w:r w:rsidR="00915890" w:rsidRPr="00B044A3">
              <w:rPr>
                <w:rFonts w:ascii="Times New Roman" w:eastAsia="Times New Roman" w:hAnsi="Times New Roman" w:cs="Times New Roman"/>
                <w:color w:val="000000" w:themeColor="text1"/>
                <w:sz w:val="24"/>
                <w:szCs w:val="24"/>
              </w:rPr>
              <w:t>ПОО</w:t>
            </w:r>
            <w:r w:rsidRPr="00B044A3">
              <w:rPr>
                <w:rFonts w:ascii="Times New Roman" w:eastAsia="Times New Roman" w:hAnsi="Times New Roman" w:cs="Times New Roman"/>
                <w:color w:val="000000" w:themeColor="text1"/>
                <w:sz w:val="24"/>
                <w:szCs w:val="24"/>
              </w:rPr>
              <w:t xml:space="preserve"> по отношение нуждите на пазара на труда, и връзката му със специфичните териториални характеристики, като се отчитат глобалните, национални и секторни тенденции;</w:t>
            </w:r>
          </w:p>
          <w:p w14:paraId="1C3A5648" w14:textId="294495EE" w:rsidR="00247528"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Хоризонтално във всички етапи и степени на образование ще бъде подкрепено повишаване на уменията, капацитета и непрекъснатата квалификация на педагогическите </w:t>
            </w:r>
            <w:r w:rsidR="00544536" w:rsidRPr="00B044A3">
              <w:rPr>
                <w:rFonts w:ascii="Times New Roman" w:eastAsia="Times New Roman" w:hAnsi="Times New Roman" w:cs="Times New Roman"/>
                <w:color w:val="000000" w:themeColor="text1"/>
                <w:sz w:val="24"/>
                <w:szCs w:val="24"/>
              </w:rPr>
              <w:t xml:space="preserve">специалисти </w:t>
            </w:r>
            <w:r w:rsidRPr="00B044A3">
              <w:rPr>
                <w:rFonts w:ascii="Times New Roman" w:eastAsia="Times New Roman" w:hAnsi="Times New Roman" w:cs="Times New Roman"/>
                <w:color w:val="000000" w:themeColor="text1"/>
                <w:sz w:val="24"/>
                <w:szCs w:val="24"/>
              </w:rPr>
              <w:t>и непедагогически</w:t>
            </w:r>
            <w:r w:rsidR="00544536" w:rsidRPr="00B044A3">
              <w:rPr>
                <w:rFonts w:ascii="Times New Roman" w:eastAsia="Times New Roman" w:hAnsi="Times New Roman" w:cs="Times New Roman"/>
                <w:color w:val="000000" w:themeColor="text1"/>
                <w:sz w:val="24"/>
                <w:szCs w:val="24"/>
              </w:rPr>
              <w:t>я  персонал</w:t>
            </w:r>
            <w:r w:rsidRPr="00B044A3">
              <w:rPr>
                <w:rFonts w:ascii="Times New Roman" w:eastAsia="Times New Roman" w:hAnsi="Times New Roman" w:cs="Times New Roman"/>
                <w:color w:val="000000" w:themeColor="text1"/>
                <w:sz w:val="24"/>
                <w:szCs w:val="24"/>
              </w:rPr>
              <w:t>, преподавателите и образователните ръководители/мениджъри в предучилищното и училищното образование</w:t>
            </w:r>
            <w:r w:rsidR="0095396F" w:rsidRPr="00B044A3">
              <w:rPr>
                <w:rFonts w:ascii="Times New Roman" w:eastAsia="Times New Roman" w:hAnsi="Times New Roman" w:cs="Times New Roman"/>
                <w:color w:val="000000" w:themeColor="text1"/>
                <w:sz w:val="24"/>
                <w:szCs w:val="24"/>
              </w:rPr>
              <w:t xml:space="preserve">(директори, експерти и началници в РУО) </w:t>
            </w:r>
            <w:r w:rsidR="00247528" w:rsidRPr="00B044A3">
              <w:rPr>
                <w:rFonts w:ascii="Times New Roman" w:eastAsia="Times New Roman" w:hAnsi="Times New Roman" w:cs="Times New Roman"/>
                <w:color w:val="000000" w:themeColor="text1"/>
                <w:sz w:val="24"/>
                <w:szCs w:val="24"/>
              </w:rPr>
              <w:t>въз основа на утвърдени програми за цялостно професионално развитие на училищни екипи и на нови в системата учители, която подкрепя разработването и прилагането на системен подход за развитие на социално-емоционални умения от ранна училищна възраст в съчетание с учене през целия живот за педагогическите специалисти.</w:t>
            </w:r>
            <w:r w:rsidR="008C6FAD" w:rsidRPr="00B044A3">
              <w:rPr>
                <w:rFonts w:ascii="Times New Roman" w:eastAsia="Times New Roman" w:hAnsi="Times New Roman" w:cs="Times New Roman"/>
                <w:color w:val="000000" w:themeColor="text1"/>
                <w:sz w:val="24"/>
                <w:szCs w:val="24"/>
              </w:rPr>
              <w:t xml:space="preserve"> Подкрепа за повишаването на капацитета на училищните екипи за водено от </w:t>
            </w:r>
            <w:r w:rsidR="008C6FAD" w:rsidRPr="00B044A3">
              <w:rPr>
                <w:rFonts w:ascii="Times New Roman" w:eastAsia="Times New Roman" w:hAnsi="Times New Roman" w:cs="Times New Roman"/>
                <w:color w:val="000000" w:themeColor="text1"/>
                <w:sz w:val="24"/>
                <w:szCs w:val="24"/>
              </w:rPr>
              <w:lastRenderedPageBreak/>
              <w:t>обща визия професионално развитие на учителите и обучаващите е инвестиция в цялостния напредък на училищната общност</w:t>
            </w:r>
            <w:r w:rsidRPr="00B044A3">
              <w:rPr>
                <w:rFonts w:ascii="Times New Roman" w:eastAsia="Times New Roman" w:hAnsi="Times New Roman" w:cs="Times New Roman"/>
                <w:color w:val="000000" w:themeColor="text1"/>
                <w:sz w:val="24"/>
                <w:szCs w:val="24"/>
              </w:rPr>
              <w:t>;</w:t>
            </w:r>
          </w:p>
          <w:p w14:paraId="67733F27" w14:textId="75295112"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Повишаване на обхвата и приложимостта на висшето образование и обвързване с  потребностите на пазара на труда;</w:t>
            </w:r>
          </w:p>
          <w:p w14:paraId="4B4AA0B2" w14:textId="4D18037E"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 xml:space="preserve">Модернизация на висшето образование, чрез актуализиране на учебната документация, въвеждане на </w:t>
            </w:r>
            <w:proofErr w:type="spellStart"/>
            <w:r w:rsidRPr="00B044A3">
              <w:rPr>
                <w:rFonts w:ascii="Times New Roman" w:eastAsia="Times New Roman" w:hAnsi="Times New Roman" w:cs="Times New Roman"/>
                <w:color w:val="000000" w:themeColor="text1"/>
                <w:sz w:val="24"/>
                <w:szCs w:val="24"/>
              </w:rPr>
              <w:t>компетентностен</w:t>
            </w:r>
            <w:proofErr w:type="spellEnd"/>
            <w:r w:rsidRPr="00B044A3">
              <w:rPr>
                <w:rFonts w:ascii="Times New Roman" w:eastAsia="Times New Roman" w:hAnsi="Times New Roman" w:cs="Times New Roman"/>
                <w:color w:val="000000" w:themeColor="text1"/>
                <w:sz w:val="24"/>
                <w:szCs w:val="24"/>
              </w:rPr>
              <w:t xml:space="preserve"> подход в преподаването и ученето, цифрова трансформация</w:t>
            </w:r>
            <w:r w:rsidR="008B4246" w:rsidRPr="00B044A3">
              <w:rPr>
                <w:rFonts w:ascii="Times New Roman" w:eastAsia="Times New Roman" w:hAnsi="Times New Roman" w:cs="Times New Roman"/>
                <w:color w:val="000000" w:themeColor="text1"/>
                <w:sz w:val="24"/>
                <w:szCs w:val="24"/>
              </w:rPr>
              <w:t xml:space="preserve">, </w:t>
            </w:r>
            <w:r w:rsidRPr="00B044A3">
              <w:rPr>
                <w:rFonts w:ascii="Times New Roman" w:eastAsia="Times New Roman" w:hAnsi="Times New Roman" w:cs="Times New Roman"/>
                <w:color w:val="000000" w:themeColor="text1"/>
                <w:sz w:val="24"/>
                <w:szCs w:val="24"/>
              </w:rPr>
              <w:t>засилване на връзката с науката</w:t>
            </w:r>
            <w:r w:rsidR="008B4246" w:rsidRPr="00B044A3">
              <w:rPr>
                <w:rFonts w:ascii="Times New Roman" w:eastAsia="Times New Roman" w:hAnsi="Times New Roman" w:cs="Times New Roman"/>
                <w:color w:val="000000" w:themeColor="text1"/>
                <w:sz w:val="24"/>
                <w:szCs w:val="24"/>
              </w:rPr>
              <w:t xml:space="preserve">, модернизация на системите за управление, въвеждане на предприемаческо мислене и </w:t>
            </w:r>
            <w:proofErr w:type="spellStart"/>
            <w:r w:rsidR="008B4246" w:rsidRPr="00B044A3">
              <w:rPr>
                <w:rFonts w:ascii="Times New Roman" w:eastAsia="Times New Roman" w:hAnsi="Times New Roman" w:cs="Times New Roman"/>
                <w:color w:val="000000" w:themeColor="text1"/>
                <w:sz w:val="24"/>
                <w:szCs w:val="24"/>
              </w:rPr>
              <w:t>иновавни</w:t>
            </w:r>
            <w:proofErr w:type="spellEnd"/>
            <w:r w:rsidR="008B4246" w:rsidRPr="00B044A3">
              <w:rPr>
                <w:rFonts w:ascii="Times New Roman" w:eastAsia="Times New Roman" w:hAnsi="Times New Roman" w:cs="Times New Roman"/>
                <w:color w:val="000000" w:themeColor="text1"/>
                <w:sz w:val="24"/>
                <w:szCs w:val="24"/>
              </w:rPr>
              <w:t xml:space="preserve"> практики</w:t>
            </w:r>
            <w:r w:rsidRPr="00B044A3">
              <w:rPr>
                <w:rFonts w:ascii="Times New Roman" w:eastAsia="Times New Roman" w:hAnsi="Times New Roman" w:cs="Times New Roman"/>
                <w:color w:val="000000" w:themeColor="text1"/>
                <w:sz w:val="24"/>
                <w:szCs w:val="24"/>
              </w:rPr>
              <w:t>;</w:t>
            </w:r>
          </w:p>
          <w:p w14:paraId="0903AB3A" w14:textId="2C4A8E04" w:rsidR="008F20DF" w:rsidRPr="00B044A3" w:rsidRDefault="008F20DF" w:rsidP="008F20DF">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Интернационализация и консолидация на висшето образование;</w:t>
            </w:r>
          </w:p>
          <w:p w14:paraId="7E329444" w14:textId="33CE06EA" w:rsidR="008F20DF" w:rsidRPr="00B044A3" w:rsidRDefault="00912279" w:rsidP="008F20DF">
            <w:pPr>
              <w:pStyle w:val="ListParagraph"/>
              <w:numPr>
                <w:ilvl w:val="0"/>
                <w:numId w:val="34"/>
              </w:numPr>
              <w:spacing w:after="120" w:line="240" w:lineRule="auto"/>
              <w:contextualSpacing w:val="0"/>
              <w:jc w:val="both"/>
              <w:rPr>
                <w:rFonts w:ascii="Times New Roman" w:eastAsia="Calibri"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Професионално развитие на докторантите за провеждане на докторантури, пряко свързани с актуални нужди на конкретни икономически сектори, бизнеси и работодатели</w:t>
            </w:r>
            <w:r w:rsidR="00B57BE6" w:rsidRPr="00B044A3">
              <w:rPr>
                <w:rFonts w:ascii="Times New Roman" w:eastAsia="Times New Roman" w:hAnsi="Times New Roman" w:cs="Times New Roman"/>
                <w:color w:val="000000" w:themeColor="text1"/>
                <w:sz w:val="24"/>
                <w:szCs w:val="24"/>
              </w:rPr>
              <w:t>;</w:t>
            </w:r>
            <w:r w:rsidR="008F20DF" w:rsidRPr="00B044A3">
              <w:rPr>
                <w:rFonts w:ascii="Times New Roman" w:eastAsia="Calibri" w:hAnsi="Times New Roman" w:cs="Times New Roman"/>
                <w:color w:val="000000" w:themeColor="text1"/>
                <w:sz w:val="24"/>
                <w:szCs w:val="24"/>
              </w:rPr>
              <w:t xml:space="preserve"> </w:t>
            </w:r>
          </w:p>
          <w:p w14:paraId="756F00E4" w14:textId="055DFAFD" w:rsidR="008F20DF" w:rsidRPr="00B044A3" w:rsidRDefault="0045150C" w:rsidP="0045150C">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Щ</w:t>
            </w:r>
            <w:r w:rsidR="008F20DF" w:rsidRPr="00B044A3">
              <w:rPr>
                <w:rFonts w:ascii="Times New Roman" w:eastAsia="Times New Roman" w:hAnsi="Times New Roman" w:cs="Times New Roman"/>
                <w:color w:val="000000" w:themeColor="text1"/>
                <w:sz w:val="24"/>
                <w:szCs w:val="24"/>
              </w:rPr>
              <w:t>е се подкрепят мерки, специално в областта на ПОО и висшето образование, за създаването на квалифицирана и устойчива работна сила, която да бъде подготвена, както за цифровата икономика, така и за прехода към зелена икономика</w:t>
            </w:r>
            <w:r w:rsidRPr="00B044A3">
              <w:rPr>
                <w:rFonts w:ascii="Times New Roman" w:eastAsia="Times New Roman" w:hAnsi="Times New Roman" w:cs="Times New Roman"/>
                <w:color w:val="000000" w:themeColor="text1"/>
                <w:sz w:val="24"/>
                <w:szCs w:val="24"/>
              </w:rPr>
              <w:t>, като ще се даде принос към изпълнението на специфична препоръка на Съвета от 2020 г. за съсредоточаване на инвестициите в областта на зеления и цифровия преход;</w:t>
            </w:r>
          </w:p>
          <w:p w14:paraId="21DF2D7C" w14:textId="7CFF51A5" w:rsidR="008F20DF" w:rsidRPr="00B044A3" w:rsidRDefault="006A3529" w:rsidP="006A3529">
            <w:pPr>
              <w:pStyle w:val="ListParagraph"/>
              <w:numPr>
                <w:ilvl w:val="0"/>
                <w:numId w:val="34"/>
              </w:numPr>
              <w:spacing w:after="120" w:line="240" w:lineRule="auto"/>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 w:val="24"/>
                <w:szCs w:val="24"/>
              </w:rPr>
              <w:t>Щ</w:t>
            </w:r>
            <w:r w:rsidR="008F20DF" w:rsidRPr="00B044A3">
              <w:rPr>
                <w:rFonts w:ascii="Times New Roman" w:eastAsia="Times New Roman" w:hAnsi="Times New Roman" w:cs="Times New Roman"/>
                <w:color w:val="000000" w:themeColor="text1"/>
                <w:sz w:val="24"/>
                <w:szCs w:val="24"/>
              </w:rPr>
              <w:t>е бъдат подкрепени и мерки за създаване на подходяща квалификация и актуализиране на знанията на педагогическите специалисти в ПОО и на преподавателите във висшите училища</w:t>
            </w:r>
            <w:r w:rsidRPr="00B044A3">
              <w:t xml:space="preserve"> </w:t>
            </w:r>
            <w:r w:rsidRPr="00B044A3">
              <w:rPr>
                <w:rFonts w:ascii="Times New Roman" w:eastAsia="Times New Roman" w:hAnsi="Times New Roman" w:cs="Times New Roman"/>
                <w:color w:val="000000" w:themeColor="text1"/>
                <w:sz w:val="24"/>
                <w:szCs w:val="24"/>
              </w:rPr>
              <w:t>в областта на зеления и цифров преход</w:t>
            </w:r>
            <w:r w:rsidR="008F20DF" w:rsidRPr="00B044A3">
              <w:rPr>
                <w:rFonts w:ascii="Times New Roman" w:eastAsia="Times New Roman" w:hAnsi="Times New Roman" w:cs="Times New Roman"/>
                <w:color w:val="000000" w:themeColor="text1"/>
                <w:sz w:val="24"/>
                <w:szCs w:val="24"/>
              </w:rPr>
              <w:t xml:space="preserve">.  </w:t>
            </w:r>
          </w:p>
          <w:p w14:paraId="09E0AE57" w14:textId="77777777" w:rsidR="008F20DF" w:rsidRPr="00B044A3" w:rsidRDefault="008F20DF" w:rsidP="008F20DF">
            <w:pPr>
              <w:spacing w:after="0"/>
              <w:rPr>
                <w:rFonts w:eastAsia="Times New Roman"/>
                <w:color w:val="000000" w:themeColor="text1"/>
                <w:szCs w:val="24"/>
              </w:rPr>
            </w:pPr>
            <w:r w:rsidRPr="00B044A3">
              <w:rPr>
                <w:rFonts w:eastAsia="Times New Roman"/>
                <w:b/>
                <w:color w:val="000000" w:themeColor="text1"/>
                <w:szCs w:val="24"/>
              </w:rPr>
              <w:t>Приоритет 1</w:t>
            </w:r>
            <w:r w:rsidRPr="00B044A3">
              <w:rPr>
                <w:rFonts w:eastAsia="Times New Roman"/>
                <w:color w:val="000000" w:themeColor="text1"/>
                <w:szCs w:val="24"/>
              </w:rPr>
              <w:t xml:space="preserve"> ще допринесе пряко за постигане на следния контекстуален индикатор от социалното табло с индикатори към </w:t>
            </w:r>
            <w:r w:rsidRPr="00B044A3">
              <w:rPr>
                <w:rFonts w:eastAsia="Times New Roman"/>
                <w:color w:val="000000" w:themeColor="text1"/>
                <w:szCs w:val="24"/>
                <w:lang w:val="en-US"/>
              </w:rPr>
              <w:t>E</w:t>
            </w:r>
            <w:proofErr w:type="spellStart"/>
            <w:r w:rsidRPr="00B044A3">
              <w:rPr>
                <w:rFonts w:eastAsia="Times New Roman"/>
                <w:color w:val="000000" w:themeColor="text1"/>
                <w:szCs w:val="24"/>
              </w:rPr>
              <w:t>вропейския</w:t>
            </w:r>
            <w:proofErr w:type="spellEnd"/>
            <w:r w:rsidRPr="00B044A3">
              <w:rPr>
                <w:rFonts w:eastAsia="Times New Roman"/>
                <w:color w:val="000000" w:themeColor="text1"/>
                <w:szCs w:val="24"/>
              </w:rPr>
              <w:t xml:space="preserve"> стълб на социалните права: </w:t>
            </w:r>
          </w:p>
          <w:p w14:paraId="0B8CED3E" w14:textId="7777777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Преждевременно напусналите образование и обучение, като дял от населението на 18-24 годишна възраст 13.9% [2019]</w:t>
            </w:r>
          </w:p>
          <w:p w14:paraId="40C7A62C" w14:textId="25483022" w:rsidR="003969F2"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Приоритетът ще допринесе и за постигане на следния контекстуален индикатор, заложен в Споразумението за </w:t>
            </w:r>
            <w:proofErr w:type="spellStart"/>
            <w:r w:rsidRPr="00B044A3">
              <w:rPr>
                <w:rFonts w:eastAsia="Times New Roman"/>
                <w:color w:val="000000" w:themeColor="text1"/>
                <w:szCs w:val="24"/>
              </w:rPr>
              <w:t>партньоство</w:t>
            </w:r>
            <w:proofErr w:type="spellEnd"/>
            <w:r w:rsidRPr="00B044A3">
              <w:rPr>
                <w:rFonts w:eastAsia="Times New Roman"/>
                <w:color w:val="000000" w:themeColor="text1"/>
                <w:szCs w:val="24"/>
              </w:rPr>
              <w:t xml:space="preserve"> - индикатор „Нарастване на дела на лицата на възраст 20-24 години със средно образование“</w:t>
            </w:r>
            <w:r w:rsidR="00446757" w:rsidRPr="00B044A3">
              <w:rPr>
                <w:rFonts w:eastAsia="Times New Roman"/>
                <w:color w:val="000000" w:themeColor="text1"/>
                <w:szCs w:val="24"/>
              </w:rPr>
              <w:t>, к</w:t>
            </w:r>
            <w:r w:rsidR="003969F2" w:rsidRPr="00B044A3">
              <w:rPr>
                <w:rFonts w:eastAsia="Times New Roman"/>
                <w:color w:val="000000" w:themeColor="text1"/>
                <w:szCs w:val="24"/>
              </w:rPr>
              <w:t>акто и за постигане на индикатор “Среден брой години, прекарани в образование“</w:t>
            </w:r>
            <w:r w:rsidR="00915890" w:rsidRPr="00B044A3">
              <w:rPr>
                <w:rFonts w:eastAsia="Times New Roman"/>
                <w:color w:val="000000" w:themeColor="text1"/>
                <w:szCs w:val="24"/>
              </w:rPr>
              <w:t>,</w:t>
            </w:r>
            <w:r w:rsidR="003969F2" w:rsidRPr="00B044A3">
              <w:rPr>
                <w:rFonts w:eastAsia="Times New Roman"/>
                <w:color w:val="000000" w:themeColor="text1"/>
                <w:szCs w:val="24"/>
              </w:rPr>
              <w:t xml:space="preserve"> заложен в Стратегическата рамка за развитие на образованието, обучението и ученето в Република България (2021-2030).</w:t>
            </w:r>
          </w:p>
          <w:p w14:paraId="21A25940" w14:textId="47757025" w:rsidR="00B71F84" w:rsidRPr="00B044A3" w:rsidRDefault="008F20DF" w:rsidP="008F20DF">
            <w:pPr>
              <w:spacing w:after="0"/>
            </w:pPr>
            <w:r w:rsidRPr="00B044A3">
              <w:rPr>
                <w:rFonts w:eastAsia="Times New Roman"/>
                <w:color w:val="000000" w:themeColor="text1"/>
                <w:szCs w:val="24"/>
              </w:rPr>
              <w:t>Приносът в постигането на тези индикатори ще бъде проследен посредством специфични индикатори за резултат „ „</w:t>
            </w:r>
            <w:r w:rsidR="000A18A2" w:rsidRPr="00B044A3">
              <w:rPr>
                <w:rFonts w:eastAsia="Times New Roman"/>
                <w:color w:val="000000" w:themeColor="text1"/>
                <w:szCs w:val="24"/>
              </w:rPr>
              <w:t>Брой деца и ученици с подобрени образователни резултати“ и „Брой лица над 16 години, получили документ за завършен клас, етап или степен от основното образование</w:t>
            </w:r>
            <w:r w:rsidRPr="00B044A3">
              <w:rPr>
                <w:rFonts w:eastAsia="Times New Roman"/>
                <w:color w:val="000000" w:themeColor="text1"/>
                <w:szCs w:val="24"/>
              </w:rPr>
              <w:t>“.</w:t>
            </w:r>
            <w:r w:rsidR="00DB368A" w:rsidRPr="00B044A3">
              <w:t xml:space="preserve"> </w:t>
            </w:r>
          </w:p>
          <w:p w14:paraId="232CA5E4" w14:textId="05E0F1A1" w:rsidR="008F20DF" w:rsidRPr="00B044A3" w:rsidRDefault="00DB368A" w:rsidP="008F20DF">
            <w:pPr>
              <w:spacing w:after="0"/>
              <w:rPr>
                <w:rFonts w:eastAsia="Times New Roman"/>
                <w:color w:val="000000" w:themeColor="text1"/>
                <w:szCs w:val="24"/>
              </w:rPr>
            </w:pPr>
            <w:r w:rsidRPr="00B044A3">
              <w:rPr>
                <w:rFonts w:eastAsia="Times New Roman"/>
                <w:color w:val="000000" w:themeColor="text1"/>
                <w:szCs w:val="24"/>
              </w:rPr>
              <w:t xml:space="preserve">По Приоритет 1 е програмиран необходимият ресурс по специфичните цели по чл. 4, параграф 1, буква е) и буква й) от регламента за ЕСФ+  чрез мерките за пряка подкрепа на равния достъп до грижи в ранна детска възраст и образование за постигане на тематичната концентрация най-малко 5% на национално ниво по направлението на ЕСФ+ за прилагането на </w:t>
            </w:r>
            <w:r w:rsidRPr="00B044A3">
              <w:rPr>
                <w:rFonts w:eastAsia="Times New Roman"/>
                <w:b/>
                <w:color w:val="000000" w:themeColor="text1"/>
                <w:szCs w:val="24"/>
              </w:rPr>
              <w:t>Европейската гаранция за децата</w:t>
            </w:r>
            <w:r w:rsidRPr="00B044A3">
              <w:rPr>
                <w:rFonts w:eastAsia="Times New Roman"/>
                <w:color w:val="000000" w:themeColor="text1"/>
                <w:szCs w:val="24"/>
              </w:rPr>
              <w:t xml:space="preserve">.  </w:t>
            </w:r>
          </w:p>
          <w:p w14:paraId="7C72B2C6" w14:textId="7F5C05B1" w:rsidR="00DB368A" w:rsidRPr="00B044A3" w:rsidRDefault="00DB368A" w:rsidP="008F20DF">
            <w:pPr>
              <w:spacing w:after="0"/>
              <w:rPr>
                <w:rFonts w:eastAsia="Times New Roman"/>
                <w:b/>
                <w:color w:val="000000" w:themeColor="text1"/>
                <w:szCs w:val="24"/>
              </w:rPr>
            </w:pPr>
            <w:r w:rsidRPr="00B044A3">
              <w:rPr>
                <w:rFonts w:eastAsia="Times New Roman"/>
                <w:color w:val="000000" w:themeColor="text1"/>
                <w:szCs w:val="24"/>
              </w:rPr>
              <w:t xml:space="preserve">При програмиране на дейностите по Приоритет 1 по специфичните цели по чл. 4, параграф 1, буква е) и буква й) от регламента за ЕСФ+ е взето под внимание </w:t>
            </w:r>
            <w:r w:rsidRPr="00B044A3">
              <w:rPr>
                <w:rFonts w:eastAsia="Times New Roman"/>
                <w:color w:val="000000" w:themeColor="text1"/>
                <w:szCs w:val="24"/>
              </w:rPr>
              <w:lastRenderedPageBreak/>
              <w:t xml:space="preserve">Предложението на ЕК от 21.03.2021 г. за Препоръка на Съвета „Създаване на Европейска гаранция за децата“, COM (2021) 137 </w:t>
            </w:r>
            <w:proofErr w:type="spellStart"/>
            <w:r w:rsidRPr="00B044A3">
              <w:rPr>
                <w:rFonts w:eastAsia="Times New Roman"/>
                <w:color w:val="000000" w:themeColor="text1"/>
                <w:szCs w:val="24"/>
              </w:rPr>
              <w:t>final</w:t>
            </w:r>
            <w:proofErr w:type="spellEnd"/>
            <w:r w:rsidRPr="00B044A3">
              <w:rPr>
                <w:rFonts w:eastAsia="Times New Roman"/>
                <w:color w:val="000000" w:themeColor="text1"/>
                <w:szCs w:val="24"/>
              </w:rPr>
              <w:t>, и по-специално в частта на Предложението за Препоръка на Съвета</w:t>
            </w:r>
            <w:r w:rsidR="00915890" w:rsidRPr="00B044A3">
              <w:rPr>
                <w:rFonts w:eastAsia="Times New Roman"/>
                <w:color w:val="000000" w:themeColor="text1"/>
                <w:szCs w:val="24"/>
              </w:rPr>
              <w:t>,</w:t>
            </w:r>
            <w:r w:rsidRPr="00B044A3">
              <w:rPr>
                <w:rFonts w:eastAsia="Times New Roman"/>
                <w:color w:val="000000" w:themeColor="text1"/>
                <w:szCs w:val="24"/>
              </w:rPr>
              <w:t xml:space="preserve"> насочена към гарантиране на децата в нужда на ефективен и свободен достъп до предучилищна подготовка и грижи в ранна детска възраст и образование (вкл. училищни дейности).</w:t>
            </w:r>
          </w:p>
          <w:p w14:paraId="02E4F333" w14:textId="652FF90F" w:rsidR="008F20DF" w:rsidRPr="00B044A3" w:rsidRDefault="008F20DF" w:rsidP="008F20DF">
            <w:pPr>
              <w:spacing w:after="0"/>
              <w:rPr>
                <w:rFonts w:eastAsia="Times New Roman"/>
                <w:color w:val="000000" w:themeColor="text1"/>
                <w:szCs w:val="24"/>
              </w:rPr>
            </w:pPr>
            <w:r w:rsidRPr="00B044A3">
              <w:rPr>
                <w:rFonts w:eastAsia="Times New Roman"/>
                <w:b/>
                <w:color w:val="000000" w:themeColor="text1"/>
                <w:szCs w:val="24"/>
              </w:rPr>
              <w:t>Приоритет 2</w:t>
            </w:r>
            <w:r w:rsidRPr="00B044A3">
              <w:rPr>
                <w:rFonts w:eastAsia="Times New Roman"/>
                <w:color w:val="000000" w:themeColor="text1"/>
                <w:szCs w:val="24"/>
              </w:rPr>
              <w:t xml:space="preserve"> ще допринесе пряко за постигане на следния контекстуален индикатор от социалното табло с индикатори към Европейския стълб на социалните права: </w:t>
            </w:r>
          </w:p>
          <w:p w14:paraId="24529710" w14:textId="77777777" w:rsidR="008F20DF" w:rsidRPr="00B044A3" w:rsidRDefault="008F20DF" w:rsidP="008F20DF">
            <w:pPr>
              <w:spacing w:after="0"/>
              <w:rPr>
                <w:rFonts w:eastAsia="Times New Roman"/>
                <w:color w:val="000000" w:themeColor="text1"/>
                <w:szCs w:val="24"/>
              </w:rPr>
            </w:pPr>
            <w:r w:rsidRPr="00B044A3" w:rsidDel="009E3F2C">
              <w:rPr>
                <w:rFonts w:eastAsia="Times New Roman"/>
                <w:color w:val="000000" w:themeColor="text1"/>
                <w:szCs w:val="24"/>
              </w:rPr>
              <w:t xml:space="preserve"> </w:t>
            </w:r>
            <w:r w:rsidRPr="00B044A3">
              <w:rPr>
                <w:rFonts w:eastAsia="Times New Roman"/>
                <w:b/>
                <w:color w:val="000000" w:themeColor="text1"/>
                <w:szCs w:val="24"/>
              </w:rPr>
              <w:t>„</w:t>
            </w:r>
            <w:r w:rsidRPr="00B044A3">
              <w:rPr>
                <w:rFonts w:eastAsia="Times New Roman"/>
                <w:color w:val="000000" w:themeColor="text1"/>
                <w:szCs w:val="24"/>
              </w:rPr>
              <w:t>Ниво на цифрови умения на лицата като дял от лица на възраст 16-74 години 29% [2019]</w:t>
            </w:r>
          </w:p>
          <w:p w14:paraId="0F7A08C0" w14:textId="77777777" w:rsidR="008F20DF" w:rsidRPr="00B044A3" w:rsidRDefault="008F20DF" w:rsidP="008F20DF">
            <w:pPr>
              <w:spacing w:before="0"/>
              <w:rPr>
                <w:rFonts w:eastAsia="Times New Roman"/>
                <w:color w:val="000000" w:themeColor="text1"/>
                <w:szCs w:val="24"/>
              </w:rPr>
            </w:pPr>
            <w:r w:rsidRPr="00B044A3">
              <w:rPr>
                <w:rFonts w:eastAsia="Times New Roman"/>
                <w:color w:val="000000" w:themeColor="text1"/>
                <w:szCs w:val="24"/>
              </w:rPr>
              <w:t>Приоритетът ще допринесе и за постигане на следните контекстуални индикатори:</w:t>
            </w:r>
          </w:p>
          <w:p w14:paraId="57AE6040" w14:textId="77777777" w:rsidR="008F20DF" w:rsidRPr="00B044A3" w:rsidRDefault="008F20DF" w:rsidP="008F20DF">
            <w:pPr>
              <w:spacing w:before="0"/>
              <w:rPr>
                <w:rFonts w:eastAsia="Times New Roman"/>
                <w:color w:val="000000" w:themeColor="text1"/>
                <w:szCs w:val="24"/>
              </w:rPr>
            </w:pPr>
            <w:r w:rsidRPr="00B044A3">
              <w:rPr>
                <w:rFonts w:eastAsia="Times New Roman"/>
                <w:color w:val="000000" w:themeColor="text1"/>
                <w:szCs w:val="24"/>
              </w:rPr>
              <w:t>•</w:t>
            </w:r>
            <w:r w:rsidRPr="00B044A3">
              <w:rPr>
                <w:rFonts w:eastAsia="Times New Roman"/>
                <w:color w:val="000000" w:themeColor="text1"/>
                <w:szCs w:val="24"/>
              </w:rPr>
              <w:tab/>
              <w:t>„Качество на образователната система“, “Намаляване на дела на учениците с резултати по-ниски от критичните, средно за трите области на PISA“, заложени в Споразумението за партньорство:</w:t>
            </w:r>
          </w:p>
          <w:p w14:paraId="57AF616C" w14:textId="085357BB" w:rsidR="008F20DF" w:rsidRPr="00B044A3" w:rsidRDefault="008F20DF" w:rsidP="008F20DF">
            <w:pPr>
              <w:spacing w:before="0"/>
              <w:rPr>
                <w:rFonts w:eastAsia="Times New Roman"/>
                <w:color w:val="000000" w:themeColor="text1"/>
                <w:szCs w:val="24"/>
              </w:rPr>
            </w:pPr>
            <w:r w:rsidRPr="00B044A3">
              <w:rPr>
                <w:rFonts w:eastAsia="Times New Roman"/>
                <w:color w:val="000000" w:themeColor="text1"/>
                <w:szCs w:val="24"/>
              </w:rPr>
              <w:t>•</w:t>
            </w:r>
            <w:r w:rsidRPr="00B044A3">
              <w:rPr>
                <w:rFonts w:eastAsia="Times New Roman"/>
                <w:color w:val="000000" w:themeColor="text1"/>
                <w:szCs w:val="24"/>
              </w:rPr>
              <w:tab/>
              <w:t xml:space="preserve"> Население, притежаващо основни цифрови умения (DESI), заложен в Споразумението за партньорство и Стратегията „България 2030“</w:t>
            </w:r>
            <w:r w:rsidR="0070024C" w:rsidRPr="00B044A3">
              <w:rPr>
                <w:rFonts w:eastAsia="Times New Roman"/>
                <w:color w:val="000000" w:themeColor="text1"/>
                <w:szCs w:val="24"/>
              </w:rPr>
              <w:t>,к</w:t>
            </w:r>
            <w:r w:rsidR="004618E4" w:rsidRPr="00B044A3">
              <w:rPr>
                <w:rFonts w:eastAsia="Times New Roman"/>
                <w:color w:val="000000" w:themeColor="text1"/>
                <w:szCs w:val="24"/>
              </w:rPr>
              <w:t>акто и към индикатор „</w:t>
            </w:r>
            <w:r w:rsidR="0070024C" w:rsidRPr="00B044A3">
              <w:rPr>
                <w:rFonts w:eastAsia="Times New Roman"/>
                <w:color w:val="000000" w:themeColor="text1"/>
                <w:szCs w:val="24"/>
              </w:rPr>
              <w:t>Население, притежаващо основни цифрови умения“ от Стратегическата рамка за развитие на образованието, обучението и ученето в Република България (2021-2030).</w:t>
            </w:r>
          </w:p>
          <w:p w14:paraId="3C891FE3" w14:textId="77777777" w:rsidR="006F2421" w:rsidRPr="00B044A3" w:rsidRDefault="008F20DF" w:rsidP="008F20DF">
            <w:pPr>
              <w:spacing w:before="0" w:after="0"/>
              <w:rPr>
                <w:rFonts w:eastAsia="Times New Roman"/>
                <w:color w:val="000000" w:themeColor="text1"/>
                <w:szCs w:val="24"/>
              </w:rPr>
            </w:pPr>
            <w:r w:rsidRPr="00B044A3">
              <w:rPr>
                <w:rFonts w:eastAsia="Times New Roman"/>
                <w:color w:val="000000" w:themeColor="text1"/>
                <w:szCs w:val="24"/>
              </w:rPr>
              <w:t xml:space="preserve">Приносът в постигането на тези индикатори ще бъде проследен посредством специфични индикатори за резултат </w:t>
            </w:r>
            <w:r w:rsidR="00EA506A" w:rsidRPr="00B044A3">
              <w:rPr>
                <w:rFonts w:eastAsia="Times New Roman"/>
                <w:color w:val="000000" w:themeColor="text1"/>
                <w:szCs w:val="24"/>
              </w:rPr>
              <w:t>„</w:t>
            </w:r>
            <w:r w:rsidR="002607BF" w:rsidRPr="00B044A3">
              <w:rPr>
                <w:rFonts w:eastAsia="Times New Roman"/>
                <w:color w:val="000000" w:themeColor="text1"/>
                <w:szCs w:val="24"/>
              </w:rPr>
              <w:t>Брой деца и ученици с подобрени образователни резултати</w:t>
            </w:r>
            <w:r w:rsidR="00EA506A" w:rsidRPr="00B044A3">
              <w:rPr>
                <w:rFonts w:eastAsia="Times New Roman"/>
                <w:color w:val="000000" w:themeColor="text1"/>
                <w:szCs w:val="24"/>
              </w:rPr>
              <w:t>“, „</w:t>
            </w:r>
            <w:r w:rsidR="002607BF" w:rsidRPr="00B044A3">
              <w:rPr>
                <w:rFonts w:eastAsia="Times New Roman"/>
                <w:color w:val="000000" w:themeColor="text1"/>
                <w:szCs w:val="24"/>
              </w:rPr>
              <w:t>Брой педагогически специалисти, които прилагат в преподаването придобитите умения 1 година след приключване на обучението</w:t>
            </w:r>
            <w:r w:rsidR="002E57E2" w:rsidRPr="00B044A3">
              <w:rPr>
                <w:rFonts w:eastAsia="Times New Roman"/>
                <w:color w:val="000000" w:themeColor="text1"/>
                <w:szCs w:val="24"/>
              </w:rPr>
              <w:t>“</w:t>
            </w:r>
            <w:r w:rsidR="000A4A51" w:rsidRPr="00B044A3">
              <w:rPr>
                <w:rFonts w:eastAsia="Times New Roman"/>
                <w:color w:val="000000" w:themeColor="text1"/>
                <w:szCs w:val="24"/>
              </w:rPr>
              <w:t>.</w:t>
            </w:r>
            <w:r w:rsidR="006F2421" w:rsidRPr="00B044A3">
              <w:rPr>
                <w:rFonts w:eastAsia="Times New Roman"/>
                <w:color w:val="000000" w:themeColor="text1"/>
                <w:szCs w:val="24"/>
              </w:rPr>
              <w:t xml:space="preserve"> </w:t>
            </w:r>
          </w:p>
          <w:p w14:paraId="78785F18" w14:textId="58227256" w:rsidR="008F20DF" w:rsidRPr="00B044A3" w:rsidRDefault="008F20DF" w:rsidP="008F20DF">
            <w:pPr>
              <w:spacing w:before="0" w:after="0"/>
              <w:rPr>
                <w:rFonts w:eastAsia="Times New Roman"/>
                <w:color w:val="000000" w:themeColor="text1"/>
                <w:szCs w:val="24"/>
              </w:rPr>
            </w:pPr>
            <w:r w:rsidRPr="00B044A3">
              <w:rPr>
                <w:rFonts w:eastAsia="Times New Roman"/>
                <w:b/>
                <w:color w:val="000000" w:themeColor="text1"/>
                <w:szCs w:val="24"/>
              </w:rPr>
              <w:t>Приоритет 3</w:t>
            </w:r>
            <w:r w:rsidRPr="00B044A3">
              <w:rPr>
                <w:rFonts w:eastAsia="Times New Roman"/>
                <w:color w:val="000000" w:themeColor="text1"/>
                <w:szCs w:val="24"/>
              </w:rPr>
              <w:t xml:space="preserve"> ще допринесе пряко за постигане на следния контекстуален индикатор</w:t>
            </w:r>
            <w:r w:rsidRPr="00B044A3">
              <w:rPr>
                <w:color w:val="000000" w:themeColor="text1"/>
                <w:szCs w:val="24"/>
              </w:rPr>
              <w:t xml:space="preserve"> </w:t>
            </w:r>
            <w:r w:rsidRPr="00B044A3">
              <w:rPr>
                <w:rFonts w:eastAsia="Times New Roman"/>
                <w:color w:val="000000" w:themeColor="text1"/>
                <w:szCs w:val="24"/>
              </w:rPr>
              <w:t>от социалното табло с индикатори към Европейския стълб на социалните права:</w:t>
            </w:r>
          </w:p>
          <w:p w14:paraId="3CE51554" w14:textId="65967347"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 xml:space="preserve">„Завършили висше образование като дял от населението 30-34 - 32,5 [2019] </w:t>
            </w:r>
          </w:p>
          <w:p w14:paraId="3B7009DD" w14:textId="57D161DA" w:rsidR="008F20DF" w:rsidRPr="00B044A3" w:rsidRDefault="008F20DF" w:rsidP="008F20DF">
            <w:pPr>
              <w:spacing w:after="0"/>
              <w:rPr>
                <w:rFonts w:eastAsia="Times New Roman"/>
                <w:color w:val="000000" w:themeColor="text1"/>
                <w:szCs w:val="24"/>
              </w:rPr>
            </w:pPr>
            <w:r w:rsidRPr="00B044A3">
              <w:rPr>
                <w:rFonts w:eastAsia="Times New Roman"/>
                <w:color w:val="000000" w:themeColor="text1"/>
                <w:szCs w:val="24"/>
              </w:rPr>
              <w:t>Приоритетът ще допринесе пряко и за постигане на следния контекстуален индикатор: „Участие в учене през целия живот на лицата на възраст 25-64 години“, заложен в Споразумението за партньорство</w:t>
            </w:r>
            <w:r w:rsidR="00B934A5" w:rsidRPr="00B044A3">
              <w:rPr>
                <w:rFonts w:eastAsia="Times New Roman"/>
                <w:color w:val="000000" w:themeColor="text1"/>
                <w:szCs w:val="24"/>
              </w:rPr>
              <w:t>,</w:t>
            </w:r>
            <w:r w:rsidRPr="00B044A3">
              <w:rPr>
                <w:rFonts w:eastAsia="Times New Roman"/>
                <w:color w:val="000000" w:themeColor="text1"/>
                <w:szCs w:val="24"/>
              </w:rPr>
              <w:t xml:space="preserve"> </w:t>
            </w:r>
            <w:r w:rsidR="00B934A5" w:rsidRPr="00B044A3">
              <w:rPr>
                <w:rFonts w:eastAsia="Times New Roman"/>
                <w:color w:val="000000" w:themeColor="text1"/>
                <w:szCs w:val="24"/>
              </w:rPr>
              <w:t>к</w:t>
            </w:r>
            <w:r w:rsidR="009D268C" w:rsidRPr="00B044A3">
              <w:rPr>
                <w:rFonts w:eastAsia="Times New Roman"/>
                <w:color w:val="000000" w:themeColor="text1"/>
                <w:szCs w:val="24"/>
              </w:rPr>
              <w:t>акто и към индикатора от Стратегическата рамка за развитие на образованието, обучението и ученето в Република България (2021-2030)-  „Относителен дял на младежите (на 20-24 навършени години) със завършено най-малко средно образование</w:t>
            </w:r>
            <w:r w:rsidR="00B934A5" w:rsidRPr="00B044A3">
              <w:rPr>
                <w:rFonts w:eastAsia="Times New Roman"/>
                <w:color w:val="000000" w:themeColor="text1"/>
                <w:szCs w:val="24"/>
              </w:rPr>
              <w:t>“</w:t>
            </w:r>
            <w:r w:rsidR="009D268C" w:rsidRPr="00B044A3">
              <w:rPr>
                <w:rFonts w:eastAsia="Times New Roman"/>
                <w:color w:val="000000" w:themeColor="text1"/>
                <w:szCs w:val="24"/>
              </w:rPr>
              <w:t>.</w:t>
            </w:r>
          </w:p>
          <w:p w14:paraId="5512E7D8" w14:textId="3AAA51D8" w:rsidR="002520F0" w:rsidRPr="00BD5529" w:rsidRDefault="008F20DF" w:rsidP="00507C92">
            <w:pPr>
              <w:rPr>
                <w:rFonts w:eastAsia="Times New Roman"/>
                <w:color w:val="000000" w:themeColor="text1"/>
                <w:szCs w:val="24"/>
              </w:rPr>
            </w:pPr>
            <w:r w:rsidRPr="00B044A3">
              <w:rPr>
                <w:rFonts w:eastAsia="Times New Roman"/>
                <w:color w:val="000000" w:themeColor="text1"/>
                <w:szCs w:val="24"/>
              </w:rPr>
              <w:t>Приносът ще бъде проследен посредством специфични индикатори „</w:t>
            </w:r>
            <w:r w:rsidR="00740C9A" w:rsidRPr="00B044A3">
              <w:rPr>
                <w:rFonts w:eastAsia="Times New Roman"/>
                <w:color w:val="000000" w:themeColor="text1"/>
                <w:szCs w:val="24"/>
              </w:rPr>
              <w:t>Брой лица, подкрепени с дейности за преход към висше образование, които са преминали държавен зрелостен изпит/кандидатстудентски изпит</w:t>
            </w:r>
            <w:r w:rsidRPr="00B044A3">
              <w:rPr>
                <w:rFonts w:eastAsia="Times New Roman"/>
                <w:color w:val="000000" w:themeColor="text1"/>
                <w:szCs w:val="24"/>
              </w:rPr>
              <w:t>“ и „</w:t>
            </w:r>
            <w:r w:rsidR="00740C9A" w:rsidRPr="00B044A3">
              <w:rPr>
                <w:rFonts w:eastAsia="Times New Roman"/>
                <w:color w:val="000000" w:themeColor="text1"/>
                <w:szCs w:val="24"/>
              </w:rPr>
              <w:t>Брой студенти,  които в резултат на подкрепата от ЕСФ+ са подобрили практическите си умения за работа</w:t>
            </w:r>
            <w:r w:rsidRPr="00B044A3">
              <w:rPr>
                <w:rFonts w:eastAsia="Times New Roman"/>
                <w:color w:val="000000" w:themeColor="text1"/>
                <w:szCs w:val="24"/>
              </w:rPr>
              <w:t>“.</w:t>
            </w:r>
          </w:p>
        </w:tc>
      </w:tr>
    </w:tbl>
    <w:p w14:paraId="3542629E" w14:textId="77777777" w:rsidR="00E01C64" w:rsidRPr="00BD5529" w:rsidRDefault="00E01C64" w:rsidP="00D72025">
      <w:pPr>
        <w:spacing w:before="0"/>
        <w:rPr>
          <w:i/>
          <w:color w:val="000000" w:themeColor="text1"/>
          <w:szCs w:val="24"/>
        </w:rPr>
      </w:pPr>
    </w:p>
    <w:p w14:paraId="4E2C31D9" w14:textId="60CD0B96" w:rsidR="00433570" w:rsidRPr="00BD5529" w:rsidRDefault="007C7A43" w:rsidP="00D72025">
      <w:pPr>
        <w:spacing w:before="0"/>
        <w:rPr>
          <w:rFonts w:eastAsia="Times New Roman"/>
          <w:i/>
          <w:color w:val="000000" w:themeColor="text1"/>
          <w:szCs w:val="24"/>
        </w:rPr>
      </w:pPr>
      <w:r w:rsidRPr="00BD5529">
        <w:rPr>
          <w:i/>
          <w:color w:val="000000" w:themeColor="text1"/>
          <w:szCs w:val="24"/>
        </w:rPr>
        <w:t xml:space="preserve"> </w:t>
      </w:r>
      <w:r w:rsidR="002419A3" w:rsidRPr="00BD5529">
        <w:rPr>
          <w:i/>
          <w:color w:val="000000" w:themeColor="text1"/>
          <w:szCs w:val="24"/>
        </w:rPr>
        <w:t>За целта „Инвестиции за растеж и работни места“</w:t>
      </w:r>
      <w:r w:rsidR="00141876" w:rsidRPr="00BD5529">
        <w:rPr>
          <w:i/>
          <w:color w:val="000000" w:themeColor="text1"/>
          <w:szCs w:val="24"/>
        </w:rPr>
        <w:t xml:space="preserve"> </w:t>
      </w:r>
    </w:p>
    <w:tbl>
      <w:tblPr>
        <w:tblStyle w:val="TableGrid"/>
        <w:tblW w:w="5000" w:type="pct"/>
        <w:tblLook w:val="04A0" w:firstRow="1" w:lastRow="0" w:firstColumn="1" w:lastColumn="0" w:noHBand="0" w:noVBand="1"/>
      </w:tblPr>
      <w:tblGrid>
        <w:gridCol w:w="1609"/>
        <w:gridCol w:w="3066"/>
        <w:gridCol w:w="4387"/>
      </w:tblGrid>
      <w:tr w:rsidR="009C010F" w:rsidRPr="00BD5529" w14:paraId="4777EB84" w14:textId="77777777">
        <w:tc>
          <w:tcPr>
            <w:tcW w:w="5000" w:type="pct"/>
            <w:gridSpan w:val="3"/>
          </w:tcPr>
          <w:p w14:paraId="1081326B" w14:textId="77777777" w:rsidR="00433570" w:rsidRPr="00BD5529" w:rsidRDefault="00141876" w:rsidP="00D72025">
            <w:pPr>
              <w:pStyle w:val="Heading1"/>
              <w:numPr>
                <w:ilvl w:val="0"/>
                <w:numId w:val="0"/>
              </w:numPr>
              <w:spacing w:before="0" w:after="120"/>
              <w:ind w:left="480" w:hanging="480"/>
              <w:outlineLvl w:val="0"/>
              <w:rPr>
                <w:b w:val="0"/>
                <w:iCs/>
                <w:color w:val="000000" w:themeColor="text1"/>
                <w:szCs w:val="24"/>
              </w:rPr>
            </w:pPr>
            <w:r w:rsidRPr="00BD5529">
              <w:rPr>
                <w:color w:val="000000" w:themeColor="text1"/>
                <w:szCs w:val="24"/>
              </w:rPr>
              <w:t>Таблица 1</w:t>
            </w:r>
          </w:p>
        </w:tc>
      </w:tr>
      <w:tr w:rsidR="009C010F" w:rsidRPr="00BD5529" w14:paraId="4FDF38D1" w14:textId="77777777" w:rsidTr="00BF646A">
        <w:tc>
          <w:tcPr>
            <w:tcW w:w="756" w:type="pct"/>
          </w:tcPr>
          <w:p w14:paraId="5E930D14" w14:textId="5C44A39B" w:rsidR="00433570"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Цел на политиката </w:t>
            </w:r>
            <w:r w:rsidR="002419A3" w:rsidRPr="00BD5529">
              <w:rPr>
                <w:b/>
                <w:color w:val="000000" w:themeColor="text1"/>
                <w:szCs w:val="24"/>
              </w:rPr>
              <w:t xml:space="preserve">или </w:t>
            </w:r>
            <w:r w:rsidR="002419A3" w:rsidRPr="00BD5529">
              <w:rPr>
                <w:b/>
                <w:color w:val="000000" w:themeColor="text1"/>
                <w:szCs w:val="24"/>
              </w:rPr>
              <w:lastRenderedPageBreak/>
              <w:t>Специфична цел на ФСП</w:t>
            </w:r>
          </w:p>
        </w:tc>
        <w:tc>
          <w:tcPr>
            <w:tcW w:w="987" w:type="pct"/>
          </w:tcPr>
          <w:p w14:paraId="4A69A835" w14:textId="77777777" w:rsidR="00433570" w:rsidRPr="00BD5529" w:rsidRDefault="00141876" w:rsidP="00D72025">
            <w:pPr>
              <w:spacing w:before="0"/>
              <w:rPr>
                <w:rFonts w:eastAsia="Times New Roman"/>
                <w:b/>
                <w:iCs/>
                <w:color w:val="000000" w:themeColor="text1"/>
                <w:szCs w:val="24"/>
              </w:rPr>
            </w:pPr>
            <w:r w:rsidRPr="00BD5529">
              <w:rPr>
                <w:b/>
                <w:color w:val="000000" w:themeColor="text1"/>
                <w:szCs w:val="24"/>
              </w:rPr>
              <w:lastRenderedPageBreak/>
              <w:t xml:space="preserve">Специфична цел или специален приоритет * </w:t>
            </w:r>
          </w:p>
        </w:tc>
        <w:tc>
          <w:tcPr>
            <w:tcW w:w="3257" w:type="pct"/>
          </w:tcPr>
          <w:p w14:paraId="5266E154" w14:textId="77777777" w:rsidR="00433570" w:rsidRPr="00BD5529" w:rsidRDefault="00141876" w:rsidP="00D72025">
            <w:pPr>
              <w:spacing w:before="0"/>
              <w:rPr>
                <w:rFonts w:eastAsia="Times New Roman"/>
                <w:b/>
                <w:iCs/>
                <w:color w:val="000000" w:themeColor="text1"/>
                <w:szCs w:val="24"/>
              </w:rPr>
            </w:pPr>
            <w:r w:rsidRPr="00BD5529">
              <w:rPr>
                <w:b/>
                <w:color w:val="000000" w:themeColor="text1"/>
                <w:szCs w:val="24"/>
              </w:rPr>
              <w:t>Обосновка (резюме)</w:t>
            </w:r>
          </w:p>
        </w:tc>
      </w:tr>
      <w:tr w:rsidR="009C010F" w:rsidRPr="00BD5529" w14:paraId="42F52F5B" w14:textId="77777777" w:rsidTr="00BF646A">
        <w:tc>
          <w:tcPr>
            <w:tcW w:w="756" w:type="pct"/>
          </w:tcPr>
          <w:p w14:paraId="419399F2" w14:textId="77777777" w:rsidR="005716B1" w:rsidRPr="00BD5529" w:rsidRDefault="00141876" w:rsidP="00D72025">
            <w:pPr>
              <w:spacing w:before="0"/>
              <w:rPr>
                <w:rFonts w:eastAsia="Times New Roman"/>
                <w:b/>
                <w:iCs/>
                <w:color w:val="000000" w:themeColor="text1"/>
                <w:szCs w:val="24"/>
              </w:rPr>
            </w:pPr>
            <w:r w:rsidRPr="00BD5529">
              <w:rPr>
                <w:rFonts w:eastAsia="Times New Roman"/>
                <w:b/>
                <w:iCs/>
                <w:color w:val="000000" w:themeColor="text1"/>
                <w:szCs w:val="24"/>
              </w:rPr>
              <w:lastRenderedPageBreak/>
              <w:t xml:space="preserve">ЦП 4 </w:t>
            </w:r>
          </w:p>
          <w:p w14:paraId="5685A198" w14:textId="77777777" w:rsidR="00A67585" w:rsidRPr="00BD5529" w:rsidRDefault="00141876" w:rsidP="00D72025">
            <w:pPr>
              <w:spacing w:before="0"/>
              <w:rPr>
                <w:rFonts w:eastAsia="Times New Roman"/>
                <w:b/>
                <w:iCs/>
                <w:color w:val="000000" w:themeColor="text1"/>
                <w:szCs w:val="24"/>
              </w:rPr>
            </w:pPr>
            <w:r w:rsidRPr="00BD5529">
              <w:rPr>
                <w:rFonts w:eastAsia="Times New Roman"/>
                <w:b/>
                <w:iCs/>
                <w:color w:val="000000" w:themeColor="text1"/>
                <w:szCs w:val="24"/>
              </w:rPr>
              <w:t>По-социална Европа — реализиране на европейския стълб на социалните права</w:t>
            </w:r>
          </w:p>
        </w:tc>
        <w:tc>
          <w:tcPr>
            <w:tcW w:w="987" w:type="pct"/>
          </w:tcPr>
          <w:p w14:paraId="5F952566" w14:textId="77777777" w:rsidR="00341D27" w:rsidRPr="00BD5529" w:rsidRDefault="00141876" w:rsidP="00D72025">
            <w:pPr>
              <w:spacing w:before="0"/>
              <w:jc w:val="left"/>
              <w:rPr>
                <w:rFonts w:eastAsia="Times New Roman"/>
                <w:i/>
                <w:iCs/>
                <w:color w:val="000000" w:themeColor="text1"/>
                <w:szCs w:val="24"/>
              </w:rPr>
            </w:pPr>
            <w:r w:rsidRPr="00BD5529">
              <w:rPr>
                <w:rFonts w:eastAsia="Times New Roman"/>
                <w:i/>
                <w:iCs/>
                <w:color w:val="000000" w:themeColor="text1"/>
                <w:szCs w:val="24"/>
              </w:rPr>
              <w:t xml:space="preserve"> ЕСФ+</w:t>
            </w:r>
          </w:p>
          <w:p w14:paraId="77C8AA72" w14:textId="430C5103" w:rsidR="00A67585" w:rsidRPr="00BD5529" w:rsidRDefault="008F07D5" w:rsidP="008F07D5">
            <w:pPr>
              <w:spacing w:before="0"/>
              <w:jc w:val="left"/>
              <w:rPr>
                <w:rFonts w:eastAsia="Times New Roman"/>
                <w:i/>
                <w:iCs/>
                <w:color w:val="000000" w:themeColor="text1"/>
                <w:szCs w:val="24"/>
              </w:rPr>
            </w:pPr>
            <w:r w:rsidRPr="00BD5529">
              <w:rPr>
                <w:rFonts w:eastAsia="Times New Roman"/>
                <w:i/>
                <w:iCs/>
                <w:color w:val="000000" w:themeColor="text1"/>
                <w:szCs w:val="24"/>
              </w:rPr>
              <w:t>Чл. 4,параграф 1,буква д</w:t>
            </w:r>
            <w:r w:rsidR="00141876" w:rsidRPr="00BD5529">
              <w:rPr>
                <w:rFonts w:eastAsia="Times New Roman"/>
                <w:i/>
                <w:iCs/>
                <w:color w:val="000000" w:themeColor="text1"/>
                <w:szCs w:val="24"/>
              </w:rPr>
              <w:t xml:space="preserve">) подобряване на </w:t>
            </w:r>
            <w:proofErr w:type="spellStart"/>
            <w:r w:rsidR="00141876" w:rsidRPr="00BD5529">
              <w:rPr>
                <w:rFonts w:eastAsia="Times New Roman"/>
                <w:i/>
                <w:iCs/>
                <w:color w:val="000000" w:themeColor="text1"/>
                <w:szCs w:val="24"/>
              </w:rPr>
              <w:t>качеството,</w:t>
            </w:r>
            <w:r w:rsidRPr="00BD5529">
              <w:rPr>
                <w:rFonts w:eastAsia="Times New Roman"/>
                <w:i/>
                <w:iCs/>
                <w:color w:val="000000" w:themeColor="text1"/>
                <w:szCs w:val="24"/>
              </w:rPr>
              <w:t>приобщаващия</w:t>
            </w:r>
            <w:proofErr w:type="spellEnd"/>
            <w:r w:rsidRPr="00BD5529">
              <w:rPr>
                <w:rFonts w:eastAsia="Times New Roman"/>
                <w:i/>
                <w:iCs/>
                <w:color w:val="000000" w:themeColor="text1"/>
                <w:szCs w:val="24"/>
              </w:rPr>
              <w:t xml:space="preserve"> характер,</w:t>
            </w:r>
            <w:r w:rsidR="00141876" w:rsidRPr="00BD5529">
              <w:rPr>
                <w:rFonts w:eastAsia="Times New Roman"/>
                <w:i/>
                <w:iCs/>
                <w:color w:val="000000" w:themeColor="text1"/>
                <w:szCs w:val="24"/>
              </w:rPr>
              <w:t xml:space="preserve"> ефективността и съответствието на системите за образование и обучение с нуждите на пазара на труда</w:t>
            </w:r>
            <w:r w:rsidRPr="00BD5529">
              <w:rPr>
                <w:rFonts w:eastAsia="Times New Roman"/>
                <w:i/>
                <w:iCs/>
                <w:color w:val="000000" w:themeColor="text1"/>
                <w:szCs w:val="24"/>
              </w:rPr>
              <w:t>, включително чрез валидиране на неформалното и самостоятелното учене, така че да допринасят за</w:t>
            </w:r>
            <w:r w:rsidR="00141876" w:rsidRPr="00BD5529">
              <w:rPr>
                <w:rFonts w:eastAsia="Times New Roman"/>
                <w:i/>
                <w:iCs/>
                <w:color w:val="000000" w:themeColor="text1"/>
                <w:szCs w:val="24"/>
              </w:rPr>
              <w:t xml:space="preserve"> придобиването на ключови </w:t>
            </w:r>
            <w:r w:rsidRPr="00BD5529">
              <w:rPr>
                <w:rFonts w:eastAsia="Times New Roman"/>
                <w:i/>
                <w:iCs/>
                <w:color w:val="000000" w:themeColor="text1"/>
                <w:szCs w:val="24"/>
              </w:rPr>
              <w:t>компетентности</w:t>
            </w:r>
            <w:r w:rsidR="00141876" w:rsidRPr="00BD5529">
              <w:rPr>
                <w:rFonts w:eastAsia="Times New Roman"/>
                <w:i/>
                <w:iCs/>
                <w:color w:val="000000" w:themeColor="text1"/>
                <w:szCs w:val="24"/>
              </w:rPr>
              <w:t>,</w:t>
            </w:r>
            <w:r w:rsidRPr="00BD5529">
              <w:rPr>
                <w:rFonts w:eastAsia="Times New Roman"/>
                <w:i/>
                <w:iCs/>
                <w:color w:val="000000" w:themeColor="text1"/>
                <w:szCs w:val="24"/>
              </w:rPr>
              <w:t xml:space="preserve"> в т.ч. предприемачески и </w:t>
            </w:r>
            <w:r w:rsidR="00141876" w:rsidRPr="00BD5529">
              <w:rPr>
                <w:rFonts w:eastAsia="Times New Roman"/>
                <w:i/>
                <w:iCs/>
                <w:color w:val="000000" w:themeColor="text1"/>
                <w:szCs w:val="24"/>
              </w:rPr>
              <w:t xml:space="preserve">  цифрови умения</w:t>
            </w:r>
            <w:r w:rsidRPr="00BD5529">
              <w:rPr>
                <w:rFonts w:eastAsia="Times New Roman"/>
                <w:i/>
                <w:iCs/>
                <w:color w:val="000000" w:themeColor="text1"/>
                <w:szCs w:val="24"/>
              </w:rPr>
              <w:t xml:space="preserve">, също и чрез насърчаване на въвеждането на </w:t>
            </w:r>
            <w:proofErr w:type="spellStart"/>
            <w:r w:rsidRPr="00BD5529">
              <w:rPr>
                <w:rFonts w:eastAsia="Times New Roman"/>
                <w:i/>
                <w:iCs/>
                <w:color w:val="000000" w:themeColor="text1"/>
                <w:szCs w:val="24"/>
              </w:rPr>
              <w:t>дуални</w:t>
            </w:r>
            <w:proofErr w:type="spellEnd"/>
            <w:r w:rsidRPr="00BD5529">
              <w:rPr>
                <w:rFonts w:eastAsia="Times New Roman"/>
                <w:i/>
                <w:iCs/>
                <w:color w:val="000000" w:themeColor="text1"/>
                <w:szCs w:val="24"/>
              </w:rPr>
              <w:t xml:space="preserve"> системи на обучение и чиракуване</w:t>
            </w:r>
            <w:r w:rsidR="00141876" w:rsidRPr="00BD5529">
              <w:rPr>
                <w:rFonts w:eastAsia="Times New Roman"/>
                <w:i/>
                <w:iCs/>
                <w:color w:val="000000" w:themeColor="text1"/>
                <w:szCs w:val="24"/>
              </w:rPr>
              <w:t>;</w:t>
            </w:r>
          </w:p>
        </w:tc>
        <w:tc>
          <w:tcPr>
            <w:tcW w:w="3257" w:type="pct"/>
          </w:tcPr>
          <w:p w14:paraId="683FC2EF" w14:textId="42281AD5" w:rsidR="00A67585" w:rsidRPr="00BD5529" w:rsidRDefault="00141876" w:rsidP="00D72025">
            <w:pPr>
              <w:spacing w:before="0"/>
              <w:ind w:left="360"/>
              <w:rPr>
                <w:color w:val="000000" w:themeColor="text1"/>
                <w:szCs w:val="24"/>
              </w:rPr>
            </w:pPr>
            <w:r w:rsidRPr="00BD5529">
              <w:rPr>
                <w:color w:val="000000" w:themeColor="text1"/>
                <w:szCs w:val="24"/>
              </w:rPr>
              <w:t>[2 000 за всяка специфична цел или специален приоритет</w:t>
            </w:r>
            <w:r w:rsidR="002419A3" w:rsidRPr="00BD5529">
              <w:rPr>
                <w:color w:val="000000" w:themeColor="text1"/>
                <w:szCs w:val="24"/>
              </w:rPr>
              <w:t xml:space="preserve"> за ЕСФ+</w:t>
            </w:r>
            <w:r w:rsidRPr="00BD5529">
              <w:rPr>
                <w:color w:val="000000" w:themeColor="text1"/>
                <w:szCs w:val="24"/>
              </w:rPr>
              <w:t>]</w:t>
            </w:r>
          </w:p>
          <w:p w14:paraId="331F08F1" w14:textId="43DE1F5E" w:rsidR="0020085C" w:rsidRPr="00BD5529" w:rsidRDefault="0020085C" w:rsidP="00D72025">
            <w:pPr>
              <w:spacing w:before="0"/>
              <w:ind w:hanging="14"/>
              <w:rPr>
                <w:color w:val="000000" w:themeColor="text1"/>
                <w:szCs w:val="24"/>
              </w:rPr>
            </w:pPr>
            <w:r w:rsidRPr="00BD5529">
              <w:rPr>
                <w:color w:val="000000" w:themeColor="text1"/>
                <w:szCs w:val="24"/>
              </w:rPr>
              <w:t>Подкрепата по тази специфична цел ще бъде насочена към преодоляване на следните нужди от инвестиции с висок приоритет, очертани в</w:t>
            </w:r>
            <w:r w:rsidR="00D02254" w:rsidRPr="00BD5529">
              <w:rPr>
                <w:color w:val="000000" w:themeColor="text1"/>
                <w:szCs w:val="24"/>
              </w:rPr>
              <w:t xml:space="preserve"> </w:t>
            </w:r>
            <w:r w:rsidRPr="00BD5529">
              <w:rPr>
                <w:color w:val="000000" w:themeColor="text1"/>
                <w:szCs w:val="24"/>
              </w:rPr>
              <w:t>Приложение Г на Доклада за България на Европейския семестър за 2019 г.:</w:t>
            </w:r>
          </w:p>
          <w:p w14:paraId="0025EF9D" w14:textId="77777777" w:rsidR="0020085C" w:rsidRPr="00BD5529" w:rsidRDefault="0020085C" w:rsidP="00D72025">
            <w:pPr>
              <w:spacing w:before="0"/>
              <w:ind w:hanging="14"/>
              <w:rPr>
                <w:color w:val="000000" w:themeColor="text1"/>
                <w:szCs w:val="24"/>
              </w:rPr>
            </w:pPr>
            <w:r w:rsidRPr="00BD5529">
              <w:rPr>
                <w:color w:val="000000" w:themeColor="text1"/>
                <w:szCs w:val="24"/>
              </w:rPr>
              <w:t xml:space="preserve">- </w:t>
            </w:r>
            <w:r w:rsidR="008F6E98" w:rsidRPr="00BD5529">
              <w:rPr>
                <w:color w:val="000000" w:themeColor="text1"/>
                <w:szCs w:val="24"/>
              </w:rPr>
              <w:t>създаване на качествено п</w:t>
            </w:r>
            <w:r w:rsidRPr="00BD5529">
              <w:rPr>
                <w:color w:val="000000" w:themeColor="text1"/>
                <w:szCs w:val="24"/>
              </w:rPr>
              <w:t>риобщаващо училищно образование</w:t>
            </w:r>
            <w:r w:rsidR="008F6E98" w:rsidRPr="00BD5529">
              <w:rPr>
                <w:color w:val="000000" w:themeColor="text1"/>
                <w:szCs w:val="24"/>
              </w:rPr>
              <w:t xml:space="preserve">; обезпечаване на придобиването на основни и цифрови умения и насърчаване на приобщаването в сферата на образованието и обучението; </w:t>
            </w:r>
          </w:p>
          <w:p w14:paraId="10532B8D" w14:textId="53DF9536" w:rsidR="0020085C" w:rsidRPr="00BD5529" w:rsidRDefault="0020085C" w:rsidP="00D72025">
            <w:pPr>
              <w:spacing w:before="0"/>
              <w:ind w:hanging="14"/>
              <w:rPr>
                <w:color w:val="000000" w:themeColor="text1"/>
                <w:szCs w:val="24"/>
              </w:rPr>
            </w:pPr>
            <w:r w:rsidRPr="00BD5529">
              <w:rPr>
                <w:color w:val="000000" w:themeColor="text1"/>
                <w:szCs w:val="24"/>
              </w:rPr>
              <w:t xml:space="preserve">- </w:t>
            </w:r>
            <w:r w:rsidR="008F6E98" w:rsidRPr="00BD5529">
              <w:rPr>
                <w:color w:val="000000" w:themeColor="text1"/>
                <w:szCs w:val="24"/>
              </w:rPr>
              <w:t>подпомагане на професионалното развитие на учителите и обучаващите и насърчаване на новаторските методи на преподаване и новаторското съдържание с цел оказване на най</w:t>
            </w:r>
            <w:r w:rsidR="007555FB" w:rsidRPr="00BD5529">
              <w:rPr>
                <w:color w:val="000000" w:themeColor="text1"/>
                <w:szCs w:val="24"/>
              </w:rPr>
              <w:t>-</w:t>
            </w:r>
            <w:r w:rsidR="008F6E98" w:rsidRPr="00BD5529">
              <w:rPr>
                <w:color w:val="000000" w:themeColor="text1"/>
                <w:szCs w:val="24"/>
              </w:rPr>
              <w:t xml:space="preserve">добра подкрепа на учениците в неравностойно положение; </w:t>
            </w:r>
          </w:p>
          <w:p w14:paraId="4BE3A342" w14:textId="77777777" w:rsidR="0020085C" w:rsidRPr="00BD5529" w:rsidRDefault="0020085C" w:rsidP="00D72025">
            <w:pPr>
              <w:spacing w:before="0"/>
              <w:ind w:hanging="14"/>
              <w:rPr>
                <w:color w:val="000000" w:themeColor="text1"/>
                <w:szCs w:val="24"/>
              </w:rPr>
            </w:pPr>
            <w:r w:rsidRPr="00BD5529">
              <w:rPr>
                <w:color w:val="000000" w:themeColor="text1"/>
                <w:szCs w:val="24"/>
              </w:rPr>
              <w:t xml:space="preserve">- </w:t>
            </w:r>
            <w:r w:rsidR="008F6E98" w:rsidRPr="00BD5529">
              <w:rPr>
                <w:color w:val="000000" w:themeColor="text1"/>
                <w:szCs w:val="24"/>
              </w:rPr>
              <w:t>повишаване на привлекателността, качеството и приложимостта на програмите за професионално образование и обучение и насърчаване на уч</w:t>
            </w:r>
            <w:r w:rsidRPr="00BD5529">
              <w:rPr>
                <w:color w:val="000000" w:themeColor="text1"/>
                <w:szCs w:val="24"/>
              </w:rPr>
              <w:t>астието в обучение за възрастни</w:t>
            </w:r>
            <w:r w:rsidR="008F6E98" w:rsidRPr="00BD5529">
              <w:rPr>
                <w:color w:val="000000" w:themeColor="text1"/>
                <w:szCs w:val="24"/>
              </w:rPr>
              <w:t xml:space="preserve">; </w:t>
            </w:r>
          </w:p>
          <w:p w14:paraId="30CFC069" w14:textId="096EDB5C" w:rsidR="008F6E98" w:rsidRPr="00BD5529" w:rsidRDefault="0020085C" w:rsidP="00D72025">
            <w:pPr>
              <w:spacing w:before="0"/>
              <w:ind w:hanging="14"/>
              <w:rPr>
                <w:color w:val="000000" w:themeColor="text1"/>
                <w:szCs w:val="24"/>
              </w:rPr>
            </w:pPr>
            <w:r w:rsidRPr="00BD5529">
              <w:rPr>
                <w:color w:val="000000" w:themeColor="text1"/>
                <w:szCs w:val="24"/>
              </w:rPr>
              <w:t xml:space="preserve">- </w:t>
            </w:r>
            <w:r w:rsidR="008F6E98" w:rsidRPr="00BD5529">
              <w:rPr>
                <w:color w:val="000000" w:themeColor="text1"/>
                <w:szCs w:val="24"/>
              </w:rPr>
              <w:t>подобряване на качеството и приложимостта по отношение на пазара на труда на висшето образование, включително на съвместните научноизследователски дейности и стажовете в предприятия.</w:t>
            </w:r>
          </w:p>
          <w:p w14:paraId="70945C3B" w14:textId="6D1C3616" w:rsidR="00776282" w:rsidRPr="00BD5529" w:rsidRDefault="00776282" w:rsidP="00D72025">
            <w:pPr>
              <w:spacing w:before="0"/>
              <w:ind w:hanging="14"/>
              <w:rPr>
                <w:color w:val="000000" w:themeColor="text1"/>
                <w:szCs w:val="24"/>
              </w:rPr>
            </w:pPr>
            <w:r w:rsidRPr="00BD5529">
              <w:rPr>
                <w:color w:val="000000" w:themeColor="text1"/>
                <w:szCs w:val="24"/>
              </w:rPr>
              <w:t xml:space="preserve">С подкрепата по тази специфична цел ще се </w:t>
            </w:r>
            <w:r w:rsidR="00806B3A" w:rsidRPr="00BD5529">
              <w:rPr>
                <w:color w:val="000000" w:themeColor="text1"/>
                <w:szCs w:val="24"/>
              </w:rPr>
              <w:t>подкрепят необходимите действия</w:t>
            </w:r>
            <w:r w:rsidRPr="00BD5529">
              <w:rPr>
                <w:color w:val="000000" w:themeColor="text1"/>
                <w:szCs w:val="24"/>
              </w:rPr>
              <w:t xml:space="preserve">, </w:t>
            </w:r>
            <w:r w:rsidR="00806B3A" w:rsidRPr="00BD5529">
              <w:rPr>
                <w:color w:val="000000" w:themeColor="text1"/>
                <w:szCs w:val="24"/>
              </w:rPr>
              <w:t>препоръчани на България</w:t>
            </w:r>
            <w:r w:rsidRPr="00BD5529">
              <w:rPr>
                <w:color w:val="000000" w:themeColor="text1"/>
                <w:szCs w:val="24"/>
              </w:rPr>
              <w:t xml:space="preserve"> в приетите от Съвета специфични за страната препоръки за 2019 г. и 2020 г. в областта на образованието:</w:t>
            </w:r>
          </w:p>
          <w:p w14:paraId="06A33361" w14:textId="77777777" w:rsidR="00776282" w:rsidRPr="00BD5529" w:rsidRDefault="00776282" w:rsidP="00D72025">
            <w:pPr>
              <w:spacing w:before="0"/>
              <w:ind w:hanging="14"/>
              <w:rPr>
                <w:color w:val="000000" w:themeColor="text1"/>
                <w:szCs w:val="24"/>
              </w:rPr>
            </w:pPr>
            <w:r w:rsidRPr="00BD5529">
              <w:rPr>
                <w:color w:val="000000" w:themeColor="text1"/>
                <w:szCs w:val="24"/>
              </w:rPr>
              <w:t>- подобряване на пригодността за заетост чрез засилване на уменията, включително на цифровите умения;</w:t>
            </w:r>
          </w:p>
          <w:p w14:paraId="3DF6D21A" w14:textId="2C6C1E55" w:rsidR="00776282" w:rsidRPr="00BD5529" w:rsidRDefault="00776282" w:rsidP="00D72025">
            <w:pPr>
              <w:spacing w:before="0"/>
              <w:ind w:hanging="14"/>
              <w:rPr>
                <w:color w:val="000000" w:themeColor="text1"/>
                <w:szCs w:val="24"/>
              </w:rPr>
            </w:pPr>
            <w:r w:rsidRPr="00BD5529">
              <w:rPr>
                <w:color w:val="000000" w:themeColor="text1"/>
                <w:szCs w:val="24"/>
              </w:rPr>
              <w:t xml:space="preserve"> -</w:t>
            </w:r>
            <w:r w:rsidR="00415922" w:rsidRPr="00BD5529">
              <w:rPr>
                <w:color w:val="000000" w:themeColor="text1"/>
                <w:szCs w:val="24"/>
              </w:rPr>
              <w:t xml:space="preserve"> </w:t>
            </w:r>
            <w:r w:rsidRPr="00BD5529">
              <w:rPr>
                <w:color w:val="000000" w:themeColor="text1"/>
                <w:szCs w:val="24"/>
              </w:rPr>
              <w:t xml:space="preserve">повишаване качеството, приложимостта на пазара на труда и </w:t>
            </w:r>
            <w:r w:rsidRPr="00BD5529">
              <w:rPr>
                <w:color w:val="000000" w:themeColor="text1"/>
                <w:szCs w:val="24"/>
              </w:rPr>
              <w:lastRenderedPageBreak/>
              <w:t>приобщаващия характер на образованието и обучението, по-специално за ромите и другите групи в неравностойно положение;</w:t>
            </w:r>
          </w:p>
          <w:p w14:paraId="3ED3176A" w14:textId="77777777" w:rsidR="00A0109D" w:rsidRPr="00BD5529" w:rsidRDefault="00776282" w:rsidP="00D72025">
            <w:pPr>
              <w:spacing w:before="0"/>
              <w:ind w:hanging="14"/>
              <w:rPr>
                <w:color w:val="000000" w:themeColor="text1"/>
                <w:szCs w:val="24"/>
              </w:rPr>
            </w:pPr>
            <w:r w:rsidRPr="00BD5529">
              <w:rPr>
                <w:color w:val="000000" w:themeColor="text1"/>
                <w:szCs w:val="24"/>
              </w:rPr>
              <w:t>- подобряване на достъпа до работа от разстояние и насърчаване на цифровите умения и равния достъп до образование.</w:t>
            </w:r>
          </w:p>
          <w:p w14:paraId="5869B77C" w14:textId="21AE901F" w:rsidR="00882FA8" w:rsidRPr="00BD5529" w:rsidRDefault="00776282" w:rsidP="00D72025">
            <w:pPr>
              <w:spacing w:before="0"/>
              <w:ind w:hanging="14"/>
              <w:rPr>
                <w:color w:val="000000" w:themeColor="text1"/>
                <w:szCs w:val="24"/>
              </w:rPr>
            </w:pPr>
            <w:r w:rsidRPr="00BD5529">
              <w:rPr>
                <w:color w:val="000000" w:themeColor="text1"/>
                <w:szCs w:val="24"/>
              </w:rPr>
              <w:t xml:space="preserve">По тази специфична цел </w:t>
            </w:r>
            <w:r w:rsidR="00882FA8" w:rsidRPr="00BD5529">
              <w:rPr>
                <w:color w:val="000000" w:themeColor="text1"/>
                <w:szCs w:val="24"/>
              </w:rPr>
              <w:t>Програмата ще допринесе за постигане на индикаторите, включени в Стратегическата рамка за образование 2021-2030:</w:t>
            </w:r>
          </w:p>
          <w:p w14:paraId="6AB101E6" w14:textId="77777777" w:rsidR="00882FA8" w:rsidRPr="00BD5529" w:rsidRDefault="00882FA8" w:rsidP="00C41D6A">
            <w:pPr>
              <w:numPr>
                <w:ilvl w:val="0"/>
                <w:numId w:val="57"/>
              </w:numPr>
              <w:spacing w:before="0"/>
              <w:rPr>
                <w:color w:val="000000" w:themeColor="text1"/>
                <w:szCs w:val="24"/>
              </w:rPr>
            </w:pPr>
            <w:r w:rsidRPr="00BD5529">
              <w:rPr>
                <w:color w:val="000000" w:themeColor="text1"/>
                <w:szCs w:val="24"/>
              </w:rPr>
              <w:t>Повишаване на коефициента на заетост на наскоро завършилите ПОО (1-3 години), които не продължават своето образование от 68,6% през 2019 г. на 80% през 2030 г.</w:t>
            </w:r>
          </w:p>
          <w:p w14:paraId="23A2C1A7" w14:textId="4CCE9D83" w:rsidR="00882FA8" w:rsidRPr="00BD5529" w:rsidRDefault="00882FA8" w:rsidP="00C41D6A">
            <w:pPr>
              <w:numPr>
                <w:ilvl w:val="0"/>
                <w:numId w:val="57"/>
              </w:numPr>
              <w:spacing w:before="0"/>
              <w:rPr>
                <w:color w:val="000000" w:themeColor="text1"/>
                <w:szCs w:val="24"/>
              </w:rPr>
            </w:pPr>
            <w:r w:rsidRPr="00BD5529">
              <w:rPr>
                <w:color w:val="000000" w:themeColor="text1"/>
                <w:szCs w:val="24"/>
              </w:rPr>
              <w:t>Население, притежаващо основни цифрови умения</w:t>
            </w:r>
            <w:r w:rsidR="00415922" w:rsidRPr="00BD5529">
              <w:rPr>
                <w:color w:val="000000" w:themeColor="text1"/>
                <w:szCs w:val="24"/>
              </w:rPr>
              <w:t xml:space="preserve"> </w:t>
            </w:r>
            <w:r w:rsidRPr="00BD5529">
              <w:rPr>
                <w:color w:val="000000" w:themeColor="text1"/>
                <w:szCs w:val="24"/>
              </w:rPr>
              <w:t>- повишение от 29% през 2019 г. на 44% през 2030 г.</w:t>
            </w:r>
          </w:p>
          <w:p w14:paraId="35EBE921" w14:textId="01F04536" w:rsidR="00882FA8" w:rsidRPr="00BD5529" w:rsidRDefault="00882FA8" w:rsidP="00D72025">
            <w:pPr>
              <w:spacing w:before="0"/>
              <w:ind w:hanging="14"/>
              <w:rPr>
                <w:color w:val="000000" w:themeColor="text1"/>
                <w:szCs w:val="24"/>
              </w:rPr>
            </w:pPr>
            <w:r w:rsidRPr="00BD5529">
              <w:rPr>
                <w:color w:val="000000" w:themeColor="text1"/>
                <w:szCs w:val="24"/>
              </w:rPr>
              <w:t>И индикаторите</w:t>
            </w:r>
            <w:r w:rsidR="00415922" w:rsidRPr="00BD5529">
              <w:rPr>
                <w:color w:val="000000" w:themeColor="text1"/>
                <w:szCs w:val="24"/>
              </w:rPr>
              <w:t>,</w:t>
            </w:r>
            <w:r w:rsidRPr="00BD5529">
              <w:rPr>
                <w:color w:val="000000" w:themeColor="text1"/>
                <w:szCs w:val="24"/>
              </w:rPr>
              <w:t xml:space="preserve"> включени в Споразумението за партньорство:</w:t>
            </w:r>
          </w:p>
          <w:p w14:paraId="365B5913" w14:textId="77777777" w:rsidR="00882FA8" w:rsidRPr="00BD5529" w:rsidRDefault="00882FA8" w:rsidP="00C41D6A">
            <w:pPr>
              <w:numPr>
                <w:ilvl w:val="0"/>
                <w:numId w:val="57"/>
              </w:numPr>
              <w:spacing w:before="0"/>
              <w:rPr>
                <w:color w:val="000000" w:themeColor="text1"/>
                <w:szCs w:val="24"/>
              </w:rPr>
            </w:pPr>
            <w:r w:rsidRPr="00BD5529">
              <w:rPr>
                <w:color w:val="000000" w:themeColor="text1"/>
                <w:szCs w:val="24"/>
              </w:rPr>
              <w:t xml:space="preserve">нарастване на нетния коефициент на записване във висше образование на лицата на възраст 19-23 г. от  44% през 2019 г. на 50% </w:t>
            </w:r>
          </w:p>
          <w:p w14:paraId="69750FAE" w14:textId="77777777" w:rsidR="00882FA8" w:rsidRPr="00BD5529" w:rsidRDefault="00882FA8" w:rsidP="00C41D6A">
            <w:pPr>
              <w:numPr>
                <w:ilvl w:val="0"/>
                <w:numId w:val="57"/>
              </w:numPr>
              <w:spacing w:before="0"/>
              <w:rPr>
                <w:color w:val="000000" w:themeColor="text1"/>
                <w:szCs w:val="24"/>
              </w:rPr>
            </w:pPr>
            <w:r w:rsidRPr="00BD5529">
              <w:rPr>
                <w:color w:val="000000" w:themeColor="text1"/>
                <w:szCs w:val="24"/>
              </w:rPr>
              <w:t>нарастване на дела на 30-34-годишните със завършено висше образование до 40% спрямо 32.7% през 2019 г.;</w:t>
            </w:r>
          </w:p>
          <w:p w14:paraId="43202340" w14:textId="71066D1D" w:rsidR="00700FE9" w:rsidRPr="00BD5529" w:rsidRDefault="00700FE9" w:rsidP="00D72025">
            <w:pPr>
              <w:spacing w:before="0"/>
              <w:rPr>
                <w:color w:val="000000" w:themeColor="text1"/>
                <w:szCs w:val="24"/>
              </w:rPr>
            </w:pPr>
          </w:p>
        </w:tc>
      </w:tr>
      <w:tr w:rsidR="009C010F" w:rsidRPr="00BD5529" w14:paraId="1DB52354" w14:textId="77777777" w:rsidTr="00BF646A">
        <w:tc>
          <w:tcPr>
            <w:tcW w:w="756" w:type="pct"/>
          </w:tcPr>
          <w:p w14:paraId="53269F7B" w14:textId="77777777" w:rsidR="005716B1" w:rsidRPr="00BD5529" w:rsidRDefault="00141876" w:rsidP="00D72025">
            <w:pPr>
              <w:spacing w:before="0"/>
              <w:rPr>
                <w:rFonts w:eastAsia="Times New Roman"/>
                <w:b/>
                <w:iCs/>
                <w:color w:val="000000" w:themeColor="text1"/>
                <w:szCs w:val="24"/>
              </w:rPr>
            </w:pPr>
            <w:r w:rsidRPr="00BD5529">
              <w:rPr>
                <w:rFonts w:eastAsia="Times New Roman"/>
                <w:b/>
                <w:iCs/>
                <w:color w:val="000000" w:themeColor="text1"/>
                <w:szCs w:val="24"/>
              </w:rPr>
              <w:lastRenderedPageBreak/>
              <w:t xml:space="preserve">ЦП 4 </w:t>
            </w:r>
          </w:p>
          <w:p w14:paraId="0BC12155" w14:textId="77777777" w:rsidR="00A67585" w:rsidRPr="00BD5529" w:rsidRDefault="00141876" w:rsidP="00D72025">
            <w:pPr>
              <w:spacing w:before="0"/>
              <w:rPr>
                <w:rFonts w:eastAsia="Times New Roman"/>
                <w:b/>
                <w:iCs/>
                <w:color w:val="000000" w:themeColor="text1"/>
                <w:szCs w:val="24"/>
              </w:rPr>
            </w:pPr>
            <w:r w:rsidRPr="00BD5529">
              <w:rPr>
                <w:rFonts w:eastAsia="Times New Roman"/>
                <w:b/>
                <w:iCs/>
                <w:color w:val="000000" w:themeColor="text1"/>
                <w:szCs w:val="24"/>
              </w:rPr>
              <w:t>По-социална Европа — реализиране на европейския стълб на социалните права</w:t>
            </w:r>
          </w:p>
        </w:tc>
        <w:tc>
          <w:tcPr>
            <w:tcW w:w="987" w:type="pct"/>
          </w:tcPr>
          <w:p w14:paraId="0B285FB9" w14:textId="77777777" w:rsidR="00341D27" w:rsidRPr="00BD5529" w:rsidRDefault="00141876" w:rsidP="00D72025">
            <w:pPr>
              <w:spacing w:before="0"/>
              <w:jc w:val="left"/>
              <w:rPr>
                <w:rFonts w:eastAsia="Times New Roman"/>
                <w:i/>
                <w:iCs/>
                <w:color w:val="000000" w:themeColor="text1"/>
                <w:szCs w:val="24"/>
              </w:rPr>
            </w:pPr>
            <w:r w:rsidRPr="00BD5529">
              <w:rPr>
                <w:rFonts w:eastAsia="Times New Roman"/>
                <w:i/>
                <w:iCs/>
                <w:color w:val="000000" w:themeColor="text1"/>
                <w:szCs w:val="24"/>
              </w:rPr>
              <w:t xml:space="preserve">ЕСФ+ </w:t>
            </w:r>
          </w:p>
          <w:p w14:paraId="26ECE545" w14:textId="44F59DF2" w:rsidR="00A67585" w:rsidRPr="00BD5529" w:rsidRDefault="004F37A8" w:rsidP="004F37A8">
            <w:pPr>
              <w:spacing w:before="0"/>
              <w:jc w:val="left"/>
              <w:rPr>
                <w:rFonts w:eastAsia="Times New Roman"/>
                <w:i/>
                <w:iCs/>
                <w:color w:val="000000" w:themeColor="text1"/>
                <w:szCs w:val="24"/>
              </w:rPr>
            </w:pPr>
            <w:r w:rsidRPr="00BD5529">
              <w:rPr>
                <w:rFonts w:eastAsia="Times New Roman"/>
                <w:i/>
                <w:iCs/>
                <w:color w:val="000000" w:themeColor="text1"/>
                <w:szCs w:val="24"/>
              </w:rPr>
              <w:t>Чл. 4, параграф 1, буква е</w:t>
            </w:r>
            <w:r w:rsidR="00141876" w:rsidRPr="00BD5529">
              <w:rPr>
                <w:rFonts w:eastAsia="Times New Roman"/>
                <w:i/>
                <w:iCs/>
                <w:color w:val="000000" w:themeColor="text1"/>
                <w:szCs w:val="24"/>
              </w:rPr>
              <w:t xml:space="preserve">) насърчаване на равния достъп до  качествено и приобщаващо образование и обучение, </w:t>
            </w:r>
            <w:r w:rsidRPr="00BD5529">
              <w:rPr>
                <w:rFonts w:eastAsia="Times New Roman"/>
                <w:i/>
                <w:iCs/>
                <w:color w:val="000000" w:themeColor="text1"/>
                <w:szCs w:val="24"/>
              </w:rPr>
              <w:t xml:space="preserve">както и на неговото завършване, </w:t>
            </w:r>
            <w:r w:rsidR="00141876" w:rsidRPr="00BD5529">
              <w:rPr>
                <w:rFonts w:eastAsia="Times New Roman"/>
                <w:i/>
                <w:iCs/>
                <w:color w:val="000000" w:themeColor="text1"/>
                <w:szCs w:val="24"/>
              </w:rPr>
              <w:t>по-специално за групите в неравностойно положение</w:t>
            </w:r>
            <w:r w:rsidRPr="00BD5529">
              <w:rPr>
                <w:rFonts w:eastAsia="Times New Roman"/>
                <w:i/>
                <w:iCs/>
                <w:color w:val="000000" w:themeColor="text1"/>
                <w:szCs w:val="24"/>
              </w:rPr>
              <w:t xml:space="preserve"> -</w:t>
            </w:r>
            <w:r w:rsidR="00141876" w:rsidRPr="00BD5529">
              <w:rPr>
                <w:rFonts w:eastAsia="Times New Roman"/>
                <w:i/>
                <w:iCs/>
                <w:color w:val="000000" w:themeColor="text1"/>
                <w:szCs w:val="24"/>
              </w:rPr>
              <w:t xml:space="preserve"> от образованието и грижите в ранна детска възраст през общото и </w:t>
            </w:r>
            <w:r w:rsidR="00141876" w:rsidRPr="00BD5529">
              <w:rPr>
                <w:rFonts w:eastAsia="Times New Roman"/>
                <w:i/>
                <w:iCs/>
                <w:color w:val="000000" w:themeColor="text1"/>
                <w:szCs w:val="24"/>
              </w:rPr>
              <w:lastRenderedPageBreak/>
              <w:t>професионалното образование и обучение до висшето образование, както и образованието и ученето в зряла възраст, включително улесняване на мобилността с учебна цел за всички</w:t>
            </w:r>
            <w:r w:rsidR="00890F11" w:rsidRPr="00BD5529">
              <w:rPr>
                <w:rFonts w:eastAsia="Times New Roman"/>
                <w:i/>
                <w:iCs/>
                <w:color w:val="000000" w:themeColor="text1"/>
                <w:szCs w:val="24"/>
              </w:rPr>
              <w:t xml:space="preserve"> и достъпността за хората с увреждания</w:t>
            </w:r>
            <w:r w:rsidR="00141876" w:rsidRPr="00BD5529">
              <w:rPr>
                <w:rFonts w:eastAsia="Times New Roman"/>
                <w:i/>
                <w:iCs/>
                <w:color w:val="000000" w:themeColor="text1"/>
                <w:szCs w:val="24"/>
              </w:rPr>
              <w:t>;</w:t>
            </w:r>
          </w:p>
        </w:tc>
        <w:tc>
          <w:tcPr>
            <w:tcW w:w="3257" w:type="pct"/>
          </w:tcPr>
          <w:p w14:paraId="69245038" w14:textId="77777777" w:rsidR="00A63CA6" w:rsidRPr="00BD5529" w:rsidRDefault="00141876" w:rsidP="00D72025">
            <w:pPr>
              <w:spacing w:before="0"/>
              <w:ind w:left="360"/>
              <w:rPr>
                <w:color w:val="000000" w:themeColor="text1"/>
                <w:szCs w:val="24"/>
              </w:rPr>
            </w:pPr>
            <w:r w:rsidRPr="00BD5529">
              <w:rPr>
                <w:color w:val="000000" w:themeColor="text1"/>
                <w:szCs w:val="24"/>
              </w:rPr>
              <w:lastRenderedPageBreak/>
              <w:t>[2 000 за всяка специфична цел или специален приоритет]</w:t>
            </w:r>
          </w:p>
          <w:p w14:paraId="6C8C2FBC" w14:textId="5812C45C" w:rsidR="005860BB" w:rsidRPr="00BD5529" w:rsidRDefault="005860BB" w:rsidP="00D72025">
            <w:pPr>
              <w:spacing w:before="0"/>
              <w:ind w:hanging="14"/>
              <w:rPr>
                <w:color w:val="000000" w:themeColor="text1"/>
                <w:szCs w:val="24"/>
              </w:rPr>
            </w:pPr>
            <w:r w:rsidRPr="00BD5529">
              <w:rPr>
                <w:color w:val="000000" w:themeColor="text1"/>
                <w:szCs w:val="24"/>
              </w:rPr>
              <w:t>Подкрепата по тази специфична цел ще бъде насочена към преодоляване на следните нужди от инвестиции с висок приоритет, очертани в</w:t>
            </w:r>
            <w:r w:rsidR="00D02254" w:rsidRPr="00BD5529">
              <w:rPr>
                <w:color w:val="000000" w:themeColor="text1"/>
                <w:szCs w:val="24"/>
              </w:rPr>
              <w:t xml:space="preserve"> </w:t>
            </w:r>
            <w:r w:rsidRPr="00BD5529">
              <w:rPr>
                <w:color w:val="000000" w:themeColor="text1"/>
                <w:szCs w:val="24"/>
              </w:rPr>
              <w:t>Приложение Г на Доклада за България на Европейския семестър за 2019 г.:</w:t>
            </w:r>
          </w:p>
          <w:p w14:paraId="1753C7E3" w14:textId="5891FF7F" w:rsidR="005860BB" w:rsidRPr="00BD5529" w:rsidRDefault="005860BB" w:rsidP="00D72025">
            <w:pPr>
              <w:spacing w:before="0"/>
              <w:rPr>
                <w:color w:val="000000" w:themeColor="text1"/>
                <w:szCs w:val="24"/>
              </w:rPr>
            </w:pPr>
            <w:r w:rsidRPr="00BD5529">
              <w:rPr>
                <w:color w:val="000000" w:themeColor="text1"/>
                <w:szCs w:val="24"/>
              </w:rPr>
              <w:t xml:space="preserve">- подобряване на приобщаващото, достъпно и качествено образование и грижи в ранна детска възраст, </w:t>
            </w:r>
            <w:r w:rsidRPr="00BD5529">
              <w:rPr>
                <w:color w:val="000000" w:themeColor="text1"/>
                <w:szCs w:val="24"/>
              </w:rPr>
              <w:lastRenderedPageBreak/>
              <w:t>включително съответната инфраструктура и оборудване;</w:t>
            </w:r>
          </w:p>
          <w:p w14:paraId="0DD7AB4C" w14:textId="75712E0D" w:rsidR="005860BB" w:rsidRPr="00BD5529" w:rsidRDefault="005860BB" w:rsidP="00D72025">
            <w:pPr>
              <w:spacing w:before="0"/>
              <w:rPr>
                <w:color w:val="000000" w:themeColor="text1"/>
                <w:szCs w:val="24"/>
              </w:rPr>
            </w:pPr>
            <w:r w:rsidRPr="00BD5529">
              <w:rPr>
                <w:color w:val="000000" w:themeColor="text1"/>
                <w:szCs w:val="24"/>
              </w:rPr>
              <w:t>- предотвратяване на преждевременното напускане на училище, посредством целенасочен подход и насърчаване на гъвкави програми за втори шанс;</w:t>
            </w:r>
          </w:p>
          <w:p w14:paraId="42F97B9D" w14:textId="0DE3D90F" w:rsidR="005860BB" w:rsidRPr="00BD5529" w:rsidRDefault="005860BB" w:rsidP="00D72025">
            <w:pPr>
              <w:spacing w:before="0"/>
              <w:rPr>
                <w:color w:val="000000" w:themeColor="text1"/>
                <w:szCs w:val="24"/>
              </w:rPr>
            </w:pPr>
            <w:r w:rsidRPr="00BD5529">
              <w:rPr>
                <w:color w:val="000000" w:themeColor="text1"/>
                <w:szCs w:val="24"/>
              </w:rPr>
              <w:t>- създаване на качествено приобщаващо училищно образование, включително инвестиции</w:t>
            </w:r>
            <w:r w:rsidR="007555FB" w:rsidRPr="00BD5529">
              <w:rPr>
                <w:color w:val="000000" w:themeColor="text1"/>
                <w:szCs w:val="24"/>
              </w:rPr>
              <w:t>;</w:t>
            </w:r>
            <w:r w:rsidRPr="00BD5529">
              <w:rPr>
                <w:color w:val="000000" w:themeColor="text1"/>
                <w:szCs w:val="24"/>
              </w:rPr>
              <w:t xml:space="preserve"> </w:t>
            </w:r>
          </w:p>
          <w:p w14:paraId="6AA5FB67" w14:textId="5DCC34CB" w:rsidR="005860BB" w:rsidRPr="00BD5529" w:rsidRDefault="005860BB" w:rsidP="00D72025">
            <w:pPr>
              <w:spacing w:before="0"/>
              <w:rPr>
                <w:color w:val="000000" w:themeColor="text1"/>
                <w:szCs w:val="24"/>
              </w:rPr>
            </w:pPr>
            <w:r w:rsidRPr="00BD5529">
              <w:rPr>
                <w:color w:val="000000" w:themeColor="text1"/>
                <w:szCs w:val="24"/>
              </w:rPr>
              <w:t>- подпомагане на професионалното развитие на учителите и обучаващите и насърчаване на новаторските методи на преподаване и новаторското съдържание с цел оказване на най</w:t>
            </w:r>
            <w:r w:rsidR="007555FB" w:rsidRPr="00BD5529">
              <w:rPr>
                <w:color w:val="000000" w:themeColor="text1"/>
                <w:szCs w:val="24"/>
              </w:rPr>
              <w:t>-</w:t>
            </w:r>
            <w:r w:rsidRPr="00BD5529">
              <w:rPr>
                <w:color w:val="000000" w:themeColor="text1"/>
                <w:szCs w:val="24"/>
              </w:rPr>
              <w:t>добра подкрепа на учениците в неравностойно положение;</w:t>
            </w:r>
          </w:p>
          <w:p w14:paraId="76DEC350" w14:textId="77777777" w:rsidR="00D36A0E" w:rsidRPr="00BD5529" w:rsidRDefault="00D36A0E" w:rsidP="00D72025">
            <w:pPr>
              <w:spacing w:before="0"/>
              <w:rPr>
                <w:color w:val="000000" w:themeColor="text1"/>
                <w:szCs w:val="24"/>
              </w:rPr>
            </w:pPr>
            <w:r w:rsidRPr="00BD5529">
              <w:rPr>
                <w:color w:val="000000" w:themeColor="text1"/>
                <w:szCs w:val="24"/>
              </w:rPr>
              <w:t>С подкрепата по тази специфична цел ще се отговори на предизвикателствата, посочени в приетите от Съвета специфични за страната препоръки за 2019 г. и 2020 г. в областта на образованието:</w:t>
            </w:r>
          </w:p>
          <w:p w14:paraId="5AF7C175" w14:textId="6338ABD6" w:rsidR="00D36A0E" w:rsidRPr="00BD5529" w:rsidRDefault="00D36A0E" w:rsidP="00D72025">
            <w:pPr>
              <w:spacing w:before="0"/>
              <w:rPr>
                <w:color w:val="000000" w:themeColor="text1"/>
                <w:szCs w:val="24"/>
              </w:rPr>
            </w:pPr>
            <w:r w:rsidRPr="00BD5529">
              <w:rPr>
                <w:color w:val="000000" w:themeColor="text1"/>
                <w:szCs w:val="24"/>
              </w:rPr>
              <w:t>-</w:t>
            </w:r>
            <w:r w:rsidR="00382357" w:rsidRPr="00BD5529">
              <w:rPr>
                <w:color w:val="000000" w:themeColor="text1"/>
                <w:szCs w:val="24"/>
              </w:rPr>
              <w:t xml:space="preserve"> </w:t>
            </w:r>
            <w:r w:rsidRPr="00BD5529">
              <w:rPr>
                <w:color w:val="000000" w:themeColor="text1"/>
                <w:szCs w:val="24"/>
              </w:rPr>
              <w:t>повишаване качеството, приложимостта на пазара на труда и приобщаващия характер на образованието и обучението, по-специално за ромите и другите групи в неравностойно положение;</w:t>
            </w:r>
          </w:p>
          <w:p w14:paraId="6DC586D5" w14:textId="77777777" w:rsidR="00D36A0E" w:rsidRPr="00BD5529" w:rsidRDefault="00D36A0E" w:rsidP="00D72025">
            <w:pPr>
              <w:spacing w:before="0"/>
              <w:rPr>
                <w:color w:val="000000" w:themeColor="text1"/>
                <w:szCs w:val="24"/>
              </w:rPr>
            </w:pPr>
            <w:r w:rsidRPr="00BD5529">
              <w:rPr>
                <w:color w:val="000000" w:themeColor="text1"/>
                <w:szCs w:val="24"/>
              </w:rPr>
              <w:t>- подобряване на достъпа до работа от разстояние и насърчаване на цифровите умения и равния достъп до образование.</w:t>
            </w:r>
          </w:p>
          <w:p w14:paraId="3126717A" w14:textId="280B58AC" w:rsidR="008C5501" w:rsidRPr="00BD5529" w:rsidRDefault="008C5501" w:rsidP="009128E2">
            <w:pPr>
              <w:spacing w:before="0"/>
              <w:ind w:hanging="14"/>
              <w:rPr>
                <w:color w:val="000000" w:themeColor="text1"/>
                <w:szCs w:val="24"/>
              </w:rPr>
            </w:pPr>
          </w:p>
          <w:p w14:paraId="5E60E5DE" w14:textId="77777777" w:rsidR="00015C84" w:rsidRPr="00BD5529" w:rsidRDefault="00015C84" w:rsidP="00D72025">
            <w:pPr>
              <w:spacing w:before="0"/>
              <w:rPr>
                <w:color w:val="000000" w:themeColor="text1"/>
                <w:szCs w:val="24"/>
              </w:rPr>
            </w:pPr>
            <w:r w:rsidRPr="00BD5529">
              <w:rPr>
                <w:color w:val="000000" w:themeColor="text1"/>
                <w:szCs w:val="24"/>
              </w:rPr>
              <w:t>Програмата ще допринесе за постигане на индикаторите, включени в Стратегическата рамка за образование 2021-2030:</w:t>
            </w:r>
          </w:p>
          <w:p w14:paraId="465F503D" w14:textId="2314C672" w:rsidR="00015C84" w:rsidRPr="00BD5529" w:rsidRDefault="00015C84" w:rsidP="00C41D6A">
            <w:pPr>
              <w:numPr>
                <w:ilvl w:val="0"/>
                <w:numId w:val="57"/>
              </w:numPr>
              <w:spacing w:before="0"/>
              <w:rPr>
                <w:color w:val="000000" w:themeColor="text1"/>
                <w:szCs w:val="24"/>
              </w:rPr>
            </w:pPr>
            <w:r w:rsidRPr="00BD5529">
              <w:rPr>
                <w:color w:val="000000" w:themeColor="text1"/>
                <w:szCs w:val="24"/>
              </w:rPr>
              <w:t>Повишаване на дела на обхванатите деца на възраст 4 г. в предучилищно образование спрямо общия брой на децата на 4 годишна възраст от 76,6% през 2018 г. на 91% през 2030 г.</w:t>
            </w:r>
          </w:p>
          <w:p w14:paraId="4653F39A" w14:textId="67753865" w:rsidR="00015C84" w:rsidRPr="00BD5529" w:rsidRDefault="00015C84" w:rsidP="00C41D6A">
            <w:pPr>
              <w:numPr>
                <w:ilvl w:val="0"/>
                <w:numId w:val="57"/>
              </w:numPr>
              <w:spacing w:before="0"/>
              <w:rPr>
                <w:color w:val="000000" w:themeColor="text1"/>
                <w:szCs w:val="24"/>
              </w:rPr>
            </w:pPr>
            <w:r w:rsidRPr="00BD5529">
              <w:rPr>
                <w:color w:val="000000" w:themeColor="text1"/>
                <w:szCs w:val="24"/>
              </w:rPr>
              <w:t>Увеличение на средния брой години, прекарани в образование от 11,8 през 2019 г. на 15 през 2030 г.</w:t>
            </w:r>
          </w:p>
        </w:tc>
      </w:tr>
      <w:tr w:rsidR="009C010F" w:rsidRPr="00BD5529" w14:paraId="795325CF" w14:textId="77777777" w:rsidTr="00BF646A">
        <w:tc>
          <w:tcPr>
            <w:tcW w:w="756" w:type="pct"/>
          </w:tcPr>
          <w:p w14:paraId="491912D3" w14:textId="77777777" w:rsidR="00D239BE" w:rsidRPr="00BD5529" w:rsidRDefault="00D239BE" w:rsidP="00D72025">
            <w:pPr>
              <w:spacing w:before="0"/>
              <w:rPr>
                <w:rFonts w:eastAsia="Times New Roman"/>
                <w:b/>
                <w:iCs/>
                <w:color w:val="000000" w:themeColor="text1"/>
                <w:szCs w:val="24"/>
              </w:rPr>
            </w:pPr>
            <w:r w:rsidRPr="00BD5529">
              <w:rPr>
                <w:rFonts w:eastAsia="Times New Roman"/>
                <w:b/>
                <w:iCs/>
                <w:color w:val="000000" w:themeColor="text1"/>
                <w:szCs w:val="24"/>
              </w:rPr>
              <w:lastRenderedPageBreak/>
              <w:t xml:space="preserve">ЦП 4 </w:t>
            </w:r>
          </w:p>
          <w:p w14:paraId="61F4032A" w14:textId="77777777" w:rsidR="00D239BE" w:rsidRPr="00BD5529" w:rsidRDefault="00D239BE" w:rsidP="00D72025">
            <w:pPr>
              <w:spacing w:before="0"/>
              <w:rPr>
                <w:rFonts w:eastAsia="Times New Roman"/>
                <w:b/>
                <w:iCs/>
                <w:color w:val="000000" w:themeColor="text1"/>
                <w:szCs w:val="24"/>
              </w:rPr>
            </w:pPr>
            <w:r w:rsidRPr="00BD5529">
              <w:rPr>
                <w:rFonts w:eastAsia="Times New Roman"/>
                <w:b/>
                <w:iCs/>
                <w:color w:val="000000" w:themeColor="text1"/>
                <w:szCs w:val="24"/>
              </w:rPr>
              <w:t>По-социална Европа — реализиране на европейския стълб на социалните права</w:t>
            </w:r>
          </w:p>
        </w:tc>
        <w:tc>
          <w:tcPr>
            <w:tcW w:w="987" w:type="pct"/>
          </w:tcPr>
          <w:p w14:paraId="692A4C47" w14:textId="77777777" w:rsidR="00D239BE" w:rsidRPr="00BD5529" w:rsidRDefault="00D239BE" w:rsidP="00D72025">
            <w:pPr>
              <w:spacing w:before="0"/>
              <w:jc w:val="left"/>
              <w:rPr>
                <w:rFonts w:eastAsia="Times New Roman"/>
                <w:i/>
                <w:iCs/>
                <w:color w:val="000000" w:themeColor="text1"/>
                <w:szCs w:val="24"/>
              </w:rPr>
            </w:pPr>
            <w:r w:rsidRPr="00BD5529">
              <w:rPr>
                <w:rFonts w:eastAsia="Times New Roman"/>
                <w:i/>
                <w:iCs/>
                <w:color w:val="000000" w:themeColor="text1"/>
                <w:szCs w:val="24"/>
              </w:rPr>
              <w:t>ЕСФ+</w:t>
            </w:r>
          </w:p>
          <w:p w14:paraId="16BD40D3" w14:textId="28B62505" w:rsidR="00D239BE" w:rsidRPr="00BD5529" w:rsidRDefault="001C5EE4" w:rsidP="001C5EE4">
            <w:pPr>
              <w:spacing w:before="0"/>
              <w:jc w:val="left"/>
              <w:rPr>
                <w:rFonts w:eastAsia="Times New Roman"/>
                <w:i/>
                <w:iCs/>
                <w:color w:val="000000" w:themeColor="text1"/>
                <w:szCs w:val="24"/>
              </w:rPr>
            </w:pPr>
            <w:r w:rsidRPr="00BD5529">
              <w:rPr>
                <w:rFonts w:eastAsia="Times New Roman"/>
                <w:i/>
                <w:iCs/>
                <w:color w:val="000000" w:themeColor="text1"/>
                <w:szCs w:val="24"/>
              </w:rPr>
              <w:t>Чл. 4, параграф 1, буква ж</w:t>
            </w:r>
            <w:r w:rsidR="00C3564E" w:rsidRPr="00BD5529">
              <w:rPr>
                <w:rFonts w:eastAsia="Times New Roman"/>
                <w:i/>
                <w:iCs/>
                <w:color w:val="000000" w:themeColor="text1"/>
                <w:szCs w:val="24"/>
              </w:rPr>
              <w:t>)</w:t>
            </w:r>
            <w:r w:rsidR="00C3564E" w:rsidRPr="00BD5529">
              <w:rPr>
                <w:rFonts w:eastAsia="Times New Roman"/>
                <w:i/>
                <w:iCs/>
                <w:color w:val="000000" w:themeColor="text1"/>
                <w:szCs w:val="24"/>
              </w:rPr>
              <w:tab/>
              <w:t>насърчаване на ученето през целия живот, по-специално гъвкавите възможности за повишаване на квалификацията и за преквалификация за всички, като се вземат предвид</w:t>
            </w:r>
            <w:r w:rsidR="00946097" w:rsidRPr="00BD5529">
              <w:rPr>
                <w:rFonts w:eastAsia="Times New Roman"/>
                <w:i/>
                <w:iCs/>
                <w:color w:val="000000" w:themeColor="text1"/>
                <w:szCs w:val="24"/>
              </w:rPr>
              <w:t xml:space="preserve"> предприемаческите и</w:t>
            </w:r>
            <w:r w:rsidR="00C3564E" w:rsidRPr="00BD5529">
              <w:rPr>
                <w:rFonts w:eastAsia="Times New Roman"/>
                <w:i/>
                <w:iCs/>
                <w:color w:val="000000" w:themeColor="text1"/>
                <w:szCs w:val="24"/>
              </w:rPr>
              <w:t xml:space="preserve"> цифровите умения, по-доброто предвиждане на промените и изискванията за нови умения, </w:t>
            </w:r>
            <w:r w:rsidR="00946097" w:rsidRPr="00BD5529">
              <w:rPr>
                <w:rFonts w:eastAsia="Times New Roman"/>
                <w:i/>
                <w:iCs/>
                <w:color w:val="000000" w:themeColor="text1"/>
                <w:szCs w:val="24"/>
              </w:rPr>
              <w:t xml:space="preserve">в зависимост от нуждите на пазара на труда, </w:t>
            </w:r>
            <w:r w:rsidR="00C3564E" w:rsidRPr="00BD5529">
              <w:rPr>
                <w:rFonts w:eastAsia="Times New Roman"/>
                <w:i/>
                <w:iCs/>
                <w:color w:val="000000" w:themeColor="text1"/>
                <w:szCs w:val="24"/>
              </w:rPr>
              <w:t>улесняването на преходите в професионалното развитие и насърчаването на професионалната мобилност;</w:t>
            </w:r>
          </w:p>
        </w:tc>
        <w:tc>
          <w:tcPr>
            <w:tcW w:w="3257" w:type="pct"/>
          </w:tcPr>
          <w:p w14:paraId="756C89E2" w14:textId="503533BF" w:rsidR="00E925E5" w:rsidRPr="00BD5529" w:rsidRDefault="00E925E5" w:rsidP="00D72025">
            <w:pPr>
              <w:spacing w:before="0"/>
              <w:ind w:hanging="14"/>
              <w:rPr>
                <w:color w:val="000000" w:themeColor="text1"/>
                <w:szCs w:val="24"/>
              </w:rPr>
            </w:pPr>
            <w:r w:rsidRPr="00BD5529">
              <w:rPr>
                <w:color w:val="000000" w:themeColor="text1"/>
                <w:szCs w:val="24"/>
              </w:rPr>
              <w:t>[2 000 за всяка специфична цел или специален приоритет]</w:t>
            </w:r>
          </w:p>
          <w:p w14:paraId="327B6592" w14:textId="7AB048D3" w:rsidR="006472F8" w:rsidRPr="00BD5529" w:rsidRDefault="006472F8" w:rsidP="00D72025">
            <w:pPr>
              <w:spacing w:before="0"/>
              <w:ind w:hanging="14"/>
              <w:rPr>
                <w:color w:val="000000" w:themeColor="text1"/>
                <w:szCs w:val="24"/>
              </w:rPr>
            </w:pPr>
            <w:r w:rsidRPr="00BD5529">
              <w:rPr>
                <w:color w:val="000000" w:themeColor="text1"/>
                <w:szCs w:val="24"/>
              </w:rPr>
              <w:t>Подкрепата по тази специфична цел ще бъде насочена към преодоляване на следните нужди от инвестиции с висок приоритет, очертани в</w:t>
            </w:r>
            <w:r w:rsidR="00D02254" w:rsidRPr="00BD5529">
              <w:rPr>
                <w:color w:val="000000" w:themeColor="text1"/>
                <w:szCs w:val="24"/>
              </w:rPr>
              <w:t xml:space="preserve"> </w:t>
            </w:r>
            <w:r w:rsidRPr="00BD5529">
              <w:rPr>
                <w:color w:val="000000" w:themeColor="text1"/>
                <w:szCs w:val="24"/>
              </w:rPr>
              <w:t>Приложение Г на Доклада за България на Европейския семестър за 2019 г.:</w:t>
            </w:r>
          </w:p>
          <w:p w14:paraId="47F97EC7" w14:textId="0AE5ABD6" w:rsidR="006472F8" w:rsidRPr="00BD5529" w:rsidRDefault="006472F8" w:rsidP="00D72025">
            <w:pPr>
              <w:spacing w:before="0"/>
              <w:ind w:hanging="14"/>
              <w:rPr>
                <w:color w:val="000000" w:themeColor="text1"/>
                <w:szCs w:val="24"/>
              </w:rPr>
            </w:pPr>
            <w:r w:rsidRPr="00BD5529">
              <w:rPr>
                <w:color w:val="000000" w:themeColor="text1"/>
                <w:szCs w:val="24"/>
              </w:rPr>
              <w:t>- създаване на качествено приобщаващо училищно образование;</w:t>
            </w:r>
          </w:p>
          <w:p w14:paraId="3125BCA8" w14:textId="2AB15727" w:rsidR="006472F8" w:rsidRPr="00BD5529" w:rsidRDefault="006472F8" w:rsidP="00D72025">
            <w:pPr>
              <w:spacing w:before="0"/>
              <w:ind w:hanging="14"/>
              <w:rPr>
                <w:color w:val="000000" w:themeColor="text1"/>
                <w:szCs w:val="24"/>
              </w:rPr>
            </w:pPr>
            <w:r w:rsidRPr="00BD5529">
              <w:rPr>
                <w:color w:val="000000" w:themeColor="text1"/>
                <w:szCs w:val="24"/>
              </w:rPr>
              <w:t xml:space="preserve">- подобряване на качеството и приложимостта </w:t>
            </w:r>
            <w:r w:rsidR="000458B0" w:rsidRPr="00BD5529">
              <w:rPr>
                <w:color w:val="000000" w:themeColor="text1"/>
                <w:szCs w:val="24"/>
              </w:rPr>
              <w:t xml:space="preserve">на висшето образование спрямо изискванията </w:t>
            </w:r>
            <w:r w:rsidRPr="00BD5529">
              <w:rPr>
                <w:color w:val="000000" w:themeColor="text1"/>
                <w:szCs w:val="24"/>
              </w:rPr>
              <w:t>на пазара на труда, включително на съвместните научноизследователски дейности и стажовете в предприятия.</w:t>
            </w:r>
          </w:p>
          <w:p w14:paraId="757B2518" w14:textId="0C0D4119" w:rsidR="00837B95" w:rsidRPr="00BD5529" w:rsidRDefault="00837B95" w:rsidP="00D72025">
            <w:pPr>
              <w:spacing w:before="0"/>
              <w:ind w:hanging="14"/>
              <w:rPr>
                <w:color w:val="000000" w:themeColor="text1"/>
                <w:szCs w:val="24"/>
              </w:rPr>
            </w:pPr>
            <w:r w:rsidRPr="00BD5529">
              <w:rPr>
                <w:color w:val="000000" w:themeColor="text1"/>
                <w:szCs w:val="24"/>
              </w:rPr>
              <w:t>С подкрепата по тази специфична цел ще се отговори на предизвикателствата, посочени в приетите от Съвета специфични за страната препоръки за 2019 г. и 2020 г. в областта на образованието:</w:t>
            </w:r>
          </w:p>
          <w:p w14:paraId="104B0DE5" w14:textId="1691FB55" w:rsidR="00837B95" w:rsidRPr="00BD5529" w:rsidRDefault="00837B95" w:rsidP="00D72025">
            <w:pPr>
              <w:spacing w:before="0"/>
              <w:ind w:hanging="14"/>
              <w:rPr>
                <w:color w:val="000000" w:themeColor="text1"/>
                <w:szCs w:val="24"/>
              </w:rPr>
            </w:pPr>
            <w:r w:rsidRPr="00BD5529">
              <w:rPr>
                <w:color w:val="000000" w:themeColor="text1"/>
                <w:szCs w:val="24"/>
              </w:rPr>
              <w:t>- подобряване на пригодността за заетост чрез засилване на уменията, включително на цифровите умения;</w:t>
            </w:r>
          </w:p>
          <w:p w14:paraId="2A60CD8E" w14:textId="3B21A087" w:rsidR="00837B95" w:rsidRPr="00BD5529" w:rsidRDefault="00837B95" w:rsidP="00D72025">
            <w:pPr>
              <w:spacing w:before="0"/>
              <w:ind w:hanging="14"/>
              <w:rPr>
                <w:color w:val="000000" w:themeColor="text1"/>
                <w:szCs w:val="24"/>
              </w:rPr>
            </w:pPr>
            <w:r w:rsidRPr="00BD5529">
              <w:rPr>
                <w:color w:val="000000" w:themeColor="text1"/>
                <w:szCs w:val="24"/>
              </w:rPr>
              <w:t xml:space="preserve"> -</w:t>
            </w:r>
            <w:r w:rsidR="006C6825" w:rsidRPr="00BD5529">
              <w:rPr>
                <w:color w:val="000000" w:themeColor="text1"/>
                <w:szCs w:val="24"/>
              </w:rPr>
              <w:t xml:space="preserve"> </w:t>
            </w:r>
            <w:r w:rsidRPr="00BD5529">
              <w:rPr>
                <w:color w:val="000000" w:themeColor="text1"/>
                <w:szCs w:val="24"/>
              </w:rPr>
              <w:t>повишаване качеството, приложимостта на пазара на труда и приобщаващия характер на образованието и обучението, по-специално за ромите и другите групи в неравностойно положение;</w:t>
            </w:r>
          </w:p>
          <w:p w14:paraId="5EBA7F60" w14:textId="0BFD03A1" w:rsidR="00837B95" w:rsidRPr="00BD5529" w:rsidRDefault="00837B95" w:rsidP="00D72025">
            <w:pPr>
              <w:spacing w:before="0"/>
              <w:ind w:hanging="14"/>
              <w:rPr>
                <w:color w:val="000000" w:themeColor="text1"/>
                <w:szCs w:val="24"/>
              </w:rPr>
            </w:pPr>
            <w:r w:rsidRPr="00BD5529">
              <w:rPr>
                <w:color w:val="000000" w:themeColor="text1"/>
                <w:szCs w:val="24"/>
              </w:rPr>
              <w:t>- подобряване на достъпа до работа от разстояние и насърчаване на цифровите умения и равния достъп до образование.</w:t>
            </w:r>
          </w:p>
          <w:p w14:paraId="44A5DAE4" w14:textId="154C8815" w:rsidR="005E0F9E" w:rsidRPr="00BD5529" w:rsidRDefault="005E0F9E" w:rsidP="00D72025">
            <w:pPr>
              <w:spacing w:before="0"/>
              <w:ind w:hanging="14"/>
              <w:rPr>
                <w:color w:val="000000" w:themeColor="text1"/>
                <w:szCs w:val="24"/>
              </w:rPr>
            </w:pPr>
            <w:r w:rsidRPr="00BD5529">
              <w:rPr>
                <w:color w:val="000000" w:themeColor="text1"/>
                <w:szCs w:val="24"/>
              </w:rPr>
              <w:t>- подобряване равнището на заетост на нискоквалифицираните лица (от начален до прогимназиален етап на основно образование – 46%  съгласно Доклада за България на европейския сем</w:t>
            </w:r>
            <w:r w:rsidR="006C6825" w:rsidRPr="00BD5529">
              <w:rPr>
                <w:color w:val="000000" w:themeColor="text1"/>
                <w:szCs w:val="24"/>
              </w:rPr>
              <w:t>е</w:t>
            </w:r>
            <w:r w:rsidRPr="00BD5529">
              <w:rPr>
                <w:color w:val="000000" w:themeColor="text1"/>
                <w:szCs w:val="24"/>
              </w:rPr>
              <w:t>стър за 2020 г.) чрез подкрепа за втори шанс и проходимост между образователни етапи и степени.</w:t>
            </w:r>
          </w:p>
          <w:p w14:paraId="29CB46C7" w14:textId="7D6D449F" w:rsidR="005E0F9E" w:rsidRPr="00BD5529" w:rsidRDefault="005E0F9E" w:rsidP="00D72025">
            <w:pPr>
              <w:spacing w:before="0"/>
              <w:ind w:hanging="14"/>
              <w:rPr>
                <w:color w:val="000000" w:themeColor="text1"/>
                <w:szCs w:val="24"/>
              </w:rPr>
            </w:pPr>
            <w:r w:rsidRPr="00BD5529">
              <w:rPr>
                <w:color w:val="000000" w:themeColor="text1"/>
                <w:szCs w:val="24"/>
              </w:rPr>
              <w:t xml:space="preserve">Програмата ще допринесе за постигане на индикатора, включен в </w:t>
            </w:r>
            <w:r w:rsidRPr="00BD5529">
              <w:rPr>
                <w:color w:val="000000" w:themeColor="text1"/>
                <w:szCs w:val="24"/>
              </w:rPr>
              <w:lastRenderedPageBreak/>
              <w:t>Стратегическата рамка за образование 2021-2030:</w:t>
            </w:r>
          </w:p>
          <w:p w14:paraId="766713FC" w14:textId="0D6C3FD9" w:rsidR="005E0F9E" w:rsidRPr="00BD5529" w:rsidRDefault="005E0F9E" w:rsidP="00C41D6A">
            <w:pPr>
              <w:numPr>
                <w:ilvl w:val="0"/>
                <w:numId w:val="57"/>
              </w:numPr>
              <w:spacing w:before="0"/>
              <w:rPr>
                <w:color w:val="000000" w:themeColor="text1"/>
                <w:szCs w:val="24"/>
              </w:rPr>
            </w:pPr>
            <w:r w:rsidRPr="00BD5529">
              <w:rPr>
                <w:color w:val="000000" w:themeColor="text1"/>
                <w:szCs w:val="24"/>
              </w:rPr>
              <w:t xml:space="preserve">Повишение на относителния дял на младежите (на 20-24 навършени години) със завършено най-малко средно образование от 84,4% през 2019 г. на 89% през 2030 г. </w:t>
            </w:r>
          </w:p>
          <w:p w14:paraId="056E9770" w14:textId="66D2B80C" w:rsidR="006472F8" w:rsidRPr="00BD5529" w:rsidRDefault="006472F8" w:rsidP="00D72025">
            <w:pPr>
              <w:spacing w:before="0"/>
              <w:ind w:hanging="14"/>
              <w:rPr>
                <w:color w:val="000000" w:themeColor="text1"/>
                <w:szCs w:val="24"/>
              </w:rPr>
            </w:pPr>
            <w:r w:rsidRPr="00BD5529">
              <w:rPr>
                <w:color w:val="000000" w:themeColor="text1"/>
                <w:szCs w:val="24"/>
              </w:rPr>
              <w:t xml:space="preserve">Интервенциите са насочени към </w:t>
            </w:r>
            <w:r w:rsidR="00895583" w:rsidRPr="00BD5529">
              <w:rPr>
                <w:color w:val="000000" w:themeColor="text1"/>
                <w:szCs w:val="24"/>
              </w:rPr>
              <w:t>преодоляване</w:t>
            </w:r>
            <w:r w:rsidRPr="00BD5529">
              <w:rPr>
                <w:color w:val="000000" w:themeColor="text1"/>
                <w:szCs w:val="24"/>
              </w:rPr>
              <w:t xml:space="preserve"> на следните предизвикателства:</w:t>
            </w:r>
          </w:p>
          <w:p w14:paraId="7EB44986" w14:textId="36ECBBCC" w:rsidR="006472F8" w:rsidRPr="00BD5529" w:rsidRDefault="006472F8" w:rsidP="00D72025">
            <w:pPr>
              <w:spacing w:before="0"/>
              <w:ind w:hanging="14"/>
              <w:rPr>
                <w:color w:val="000000" w:themeColor="text1"/>
                <w:szCs w:val="24"/>
              </w:rPr>
            </w:pPr>
            <w:r w:rsidRPr="00BD5529">
              <w:rPr>
                <w:color w:val="000000" w:themeColor="text1"/>
                <w:szCs w:val="24"/>
              </w:rPr>
              <w:t xml:space="preserve">-През 2018 г. участието в обучение за възрастни е на равнище от 2,5 %, което е значително под средното за ЕС равнище от 11,1 %; </w:t>
            </w:r>
          </w:p>
          <w:p w14:paraId="2B28BA85" w14:textId="44A565A1" w:rsidR="006472F8" w:rsidRPr="00BD5529" w:rsidRDefault="00162740" w:rsidP="00D72025">
            <w:pPr>
              <w:spacing w:before="0"/>
              <w:ind w:hanging="14"/>
              <w:rPr>
                <w:color w:val="000000" w:themeColor="text1"/>
                <w:szCs w:val="24"/>
              </w:rPr>
            </w:pPr>
            <w:r w:rsidRPr="00BD5529">
              <w:rPr>
                <w:color w:val="000000" w:themeColor="text1"/>
                <w:szCs w:val="24"/>
              </w:rPr>
              <w:t xml:space="preserve">- </w:t>
            </w:r>
            <w:r w:rsidR="006472F8" w:rsidRPr="00BD5529">
              <w:rPr>
                <w:color w:val="000000" w:themeColor="text1"/>
                <w:szCs w:val="24"/>
              </w:rPr>
              <w:t>Делът на участващите в обучение нискоквалифицирани възрастни възлиза на около една четвърт от дела на населението като цяло</w:t>
            </w:r>
            <w:r w:rsidR="00576CF9" w:rsidRPr="00BD5529">
              <w:rPr>
                <w:color w:val="000000" w:themeColor="text1"/>
                <w:szCs w:val="24"/>
              </w:rPr>
              <w:t>.</w:t>
            </w:r>
          </w:p>
          <w:p w14:paraId="57AEAA44" w14:textId="4E31A84B" w:rsidR="007C0E2B" w:rsidRPr="00BD5529" w:rsidRDefault="007C0E2B" w:rsidP="00D72025">
            <w:pPr>
              <w:spacing w:before="0"/>
              <w:ind w:hanging="14"/>
              <w:rPr>
                <w:color w:val="000000" w:themeColor="text1"/>
                <w:szCs w:val="24"/>
              </w:rPr>
            </w:pPr>
            <w:r w:rsidRPr="00BD5529">
              <w:rPr>
                <w:color w:val="000000" w:themeColor="text1"/>
                <w:szCs w:val="24"/>
              </w:rPr>
              <w:t>- Напредъкът в качеството, приложимостта на пазара на труда и приобщаващия характер на образованието и обучението въпреки реформите все още е ограничен.</w:t>
            </w:r>
          </w:p>
          <w:p w14:paraId="3263F585" w14:textId="5B178A41" w:rsidR="00E374CB" w:rsidRPr="00BD5529" w:rsidRDefault="00162740" w:rsidP="00E374CB">
            <w:pPr>
              <w:rPr>
                <w:color w:val="000000" w:themeColor="text1"/>
                <w:szCs w:val="24"/>
              </w:rPr>
            </w:pPr>
            <w:r w:rsidRPr="00BD5529">
              <w:rPr>
                <w:color w:val="000000" w:themeColor="text1"/>
                <w:szCs w:val="24"/>
              </w:rPr>
              <w:t>В допълн</w:t>
            </w:r>
            <w:r w:rsidR="002A6643" w:rsidRPr="00BD5529">
              <w:rPr>
                <w:color w:val="000000" w:themeColor="text1"/>
                <w:szCs w:val="24"/>
              </w:rPr>
              <w:t>е</w:t>
            </w:r>
            <w:r w:rsidRPr="00BD5529">
              <w:rPr>
                <w:color w:val="000000" w:themeColor="text1"/>
                <w:szCs w:val="24"/>
              </w:rPr>
              <w:t>ние, п</w:t>
            </w:r>
            <w:r w:rsidR="006472F8" w:rsidRPr="00BD5529">
              <w:rPr>
                <w:color w:val="000000" w:themeColor="text1"/>
                <w:szCs w:val="24"/>
              </w:rPr>
              <w:t>рограмата ще подкрепи политиките</w:t>
            </w:r>
            <w:r w:rsidR="00E374CB" w:rsidRPr="00BD5529">
              <w:rPr>
                <w:color w:val="000000" w:themeColor="text1"/>
                <w:szCs w:val="24"/>
              </w:rPr>
              <w:t xml:space="preserve"> за </w:t>
            </w:r>
            <w:r w:rsidR="00E374CB" w:rsidRPr="00BD5529">
              <w:t xml:space="preserve"> </w:t>
            </w:r>
            <w:r w:rsidR="00E374CB" w:rsidRPr="00BD5529">
              <w:rPr>
                <w:color w:val="000000" w:themeColor="text1"/>
                <w:szCs w:val="24"/>
              </w:rPr>
              <w:t>професионалното развитие на докторантите за провеждане на докторантури, пряко свързани с актуални нужди на конкретни икономически сектори, бизнеси и работодатели.</w:t>
            </w:r>
          </w:p>
          <w:p w14:paraId="5FF29BE2" w14:textId="50D7F57E" w:rsidR="00D239BE" w:rsidRPr="00BD5529" w:rsidRDefault="006472F8" w:rsidP="00E374CB">
            <w:pPr>
              <w:spacing w:before="0"/>
              <w:ind w:hanging="14"/>
              <w:rPr>
                <w:color w:val="000000" w:themeColor="text1"/>
                <w:szCs w:val="24"/>
              </w:rPr>
            </w:pPr>
            <w:r w:rsidRPr="00BD5529">
              <w:rPr>
                <w:color w:val="000000" w:themeColor="text1"/>
                <w:szCs w:val="24"/>
              </w:rPr>
              <w:t xml:space="preserve"> </w:t>
            </w:r>
          </w:p>
        </w:tc>
      </w:tr>
      <w:tr w:rsidR="009C010F" w:rsidRPr="00BD5529" w14:paraId="5C6AF04E" w14:textId="77777777" w:rsidTr="00BF646A">
        <w:tc>
          <w:tcPr>
            <w:tcW w:w="756" w:type="pct"/>
          </w:tcPr>
          <w:p w14:paraId="05DE67F2" w14:textId="77777777" w:rsidR="00437CC3" w:rsidRPr="00BD5529" w:rsidRDefault="00437CC3" w:rsidP="00D72025">
            <w:pPr>
              <w:spacing w:before="0"/>
              <w:rPr>
                <w:rFonts w:eastAsia="Times New Roman"/>
                <w:b/>
                <w:iCs/>
                <w:color w:val="000000" w:themeColor="text1"/>
                <w:szCs w:val="24"/>
              </w:rPr>
            </w:pPr>
            <w:r w:rsidRPr="00BD5529">
              <w:rPr>
                <w:rFonts w:eastAsia="Times New Roman"/>
                <w:b/>
                <w:iCs/>
                <w:color w:val="000000" w:themeColor="text1"/>
                <w:szCs w:val="24"/>
              </w:rPr>
              <w:lastRenderedPageBreak/>
              <w:t xml:space="preserve">ЦП 4 </w:t>
            </w:r>
          </w:p>
          <w:p w14:paraId="40465833" w14:textId="77777777" w:rsidR="00D239BE" w:rsidRPr="00BD5529" w:rsidRDefault="00437CC3" w:rsidP="00D72025">
            <w:pPr>
              <w:spacing w:before="0"/>
              <w:rPr>
                <w:rFonts w:eastAsia="Times New Roman"/>
                <w:b/>
                <w:iCs/>
                <w:color w:val="000000" w:themeColor="text1"/>
                <w:szCs w:val="24"/>
              </w:rPr>
            </w:pPr>
            <w:r w:rsidRPr="00BD5529">
              <w:rPr>
                <w:rFonts w:eastAsia="Times New Roman"/>
                <w:b/>
                <w:iCs/>
                <w:color w:val="000000" w:themeColor="text1"/>
                <w:szCs w:val="24"/>
              </w:rPr>
              <w:t>По-социална Европа — реализиране на европейския стълб на социалните права</w:t>
            </w:r>
          </w:p>
        </w:tc>
        <w:tc>
          <w:tcPr>
            <w:tcW w:w="987" w:type="pct"/>
          </w:tcPr>
          <w:p w14:paraId="65B27996" w14:textId="77777777" w:rsidR="00D239BE" w:rsidRPr="00BD5529" w:rsidRDefault="00437CC3" w:rsidP="00D72025">
            <w:pPr>
              <w:spacing w:before="0"/>
              <w:jc w:val="left"/>
              <w:rPr>
                <w:rFonts w:eastAsia="Times New Roman"/>
                <w:i/>
                <w:iCs/>
                <w:color w:val="000000" w:themeColor="text1"/>
                <w:szCs w:val="24"/>
              </w:rPr>
            </w:pPr>
            <w:r w:rsidRPr="00BD5529">
              <w:rPr>
                <w:rFonts w:eastAsia="Times New Roman"/>
                <w:i/>
                <w:iCs/>
                <w:color w:val="000000" w:themeColor="text1"/>
                <w:szCs w:val="24"/>
              </w:rPr>
              <w:t>ЕСФ+</w:t>
            </w:r>
          </w:p>
          <w:p w14:paraId="0AEF6043" w14:textId="432BD9ED" w:rsidR="00437CC3" w:rsidRPr="00BD5529" w:rsidRDefault="002D582F" w:rsidP="002D582F">
            <w:pPr>
              <w:spacing w:before="0"/>
              <w:jc w:val="left"/>
              <w:rPr>
                <w:rFonts w:eastAsia="Times New Roman"/>
                <w:i/>
                <w:iCs/>
                <w:color w:val="000000" w:themeColor="text1"/>
                <w:szCs w:val="24"/>
              </w:rPr>
            </w:pPr>
            <w:r w:rsidRPr="00BD5529">
              <w:rPr>
                <w:rFonts w:eastAsia="Times New Roman"/>
                <w:i/>
                <w:iCs/>
                <w:color w:val="000000" w:themeColor="text1"/>
                <w:szCs w:val="24"/>
              </w:rPr>
              <w:t>Член 4, параграф 1, буква й</w:t>
            </w:r>
            <w:r w:rsidR="00437CC3" w:rsidRPr="00BD5529">
              <w:rPr>
                <w:rFonts w:eastAsia="Times New Roman"/>
                <w:i/>
                <w:iCs/>
                <w:color w:val="000000" w:themeColor="text1"/>
                <w:szCs w:val="24"/>
              </w:rPr>
              <w:tab/>
              <w:t xml:space="preserve">насърчаване на социално-икономическата интеграция на </w:t>
            </w:r>
            <w:proofErr w:type="spellStart"/>
            <w:r w:rsidR="00437CC3" w:rsidRPr="00BD5529">
              <w:rPr>
                <w:rFonts w:eastAsia="Times New Roman"/>
                <w:i/>
                <w:iCs/>
                <w:color w:val="000000" w:themeColor="text1"/>
                <w:szCs w:val="24"/>
              </w:rPr>
              <w:t>маргинализирани</w:t>
            </w:r>
            <w:proofErr w:type="spellEnd"/>
            <w:r w:rsidR="00437CC3" w:rsidRPr="00BD5529">
              <w:rPr>
                <w:rFonts w:eastAsia="Times New Roman"/>
                <w:i/>
                <w:iCs/>
                <w:color w:val="000000" w:themeColor="text1"/>
                <w:szCs w:val="24"/>
              </w:rPr>
              <w:t xml:space="preserve"> общности, като ромите;</w:t>
            </w:r>
            <w:r w:rsidR="00D02254" w:rsidRPr="00BD5529">
              <w:rPr>
                <w:rFonts w:eastAsia="Times New Roman"/>
                <w:i/>
                <w:iCs/>
                <w:color w:val="000000" w:themeColor="text1"/>
                <w:szCs w:val="24"/>
              </w:rPr>
              <w:t xml:space="preserve"> </w:t>
            </w:r>
          </w:p>
        </w:tc>
        <w:tc>
          <w:tcPr>
            <w:tcW w:w="3257" w:type="pct"/>
          </w:tcPr>
          <w:p w14:paraId="1C4CABFB" w14:textId="77777777" w:rsidR="00E925E5" w:rsidRPr="00BD5529" w:rsidRDefault="00E925E5" w:rsidP="00D72025">
            <w:pPr>
              <w:spacing w:before="0"/>
              <w:ind w:left="360"/>
              <w:rPr>
                <w:color w:val="000000" w:themeColor="text1"/>
                <w:szCs w:val="24"/>
              </w:rPr>
            </w:pPr>
            <w:r w:rsidRPr="00BD5529">
              <w:rPr>
                <w:color w:val="000000" w:themeColor="text1"/>
                <w:szCs w:val="24"/>
              </w:rPr>
              <w:t>[2 000 за всяка специфична цел или специален приоритет]</w:t>
            </w:r>
          </w:p>
          <w:p w14:paraId="6F2D6501" w14:textId="38D8C31B" w:rsidR="00CB37F3" w:rsidRPr="00BD5529" w:rsidRDefault="00CB37F3" w:rsidP="00D72025">
            <w:pPr>
              <w:spacing w:before="0"/>
              <w:ind w:hanging="14"/>
              <w:rPr>
                <w:color w:val="000000" w:themeColor="text1"/>
                <w:szCs w:val="24"/>
              </w:rPr>
            </w:pPr>
            <w:r w:rsidRPr="00BD5529">
              <w:rPr>
                <w:color w:val="000000" w:themeColor="text1"/>
                <w:szCs w:val="24"/>
              </w:rPr>
              <w:t>Подкрепата по тази специфична цел ще бъде насочена към преодоляване на следните нужди от инвестиции с висок приоритет, очертани в</w:t>
            </w:r>
            <w:r w:rsidR="00D02254" w:rsidRPr="00BD5529">
              <w:rPr>
                <w:color w:val="000000" w:themeColor="text1"/>
                <w:szCs w:val="24"/>
              </w:rPr>
              <w:t xml:space="preserve"> </w:t>
            </w:r>
            <w:r w:rsidRPr="00BD5529">
              <w:rPr>
                <w:color w:val="000000" w:themeColor="text1"/>
                <w:szCs w:val="24"/>
              </w:rPr>
              <w:t>Приложение Г на Доклада за България</w:t>
            </w:r>
            <w:r w:rsidR="00D02254" w:rsidRPr="00BD5529">
              <w:rPr>
                <w:color w:val="000000" w:themeColor="text1"/>
                <w:szCs w:val="24"/>
              </w:rPr>
              <w:t xml:space="preserve"> </w:t>
            </w:r>
            <w:r w:rsidRPr="00BD5529">
              <w:rPr>
                <w:color w:val="000000" w:themeColor="text1"/>
                <w:szCs w:val="24"/>
              </w:rPr>
              <w:t>на Европейския семестър за 2019 г.:</w:t>
            </w:r>
          </w:p>
          <w:p w14:paraId="3B88D804" w14:textId="77777777" w:rsidR="00CB37F3" w:rsidRPr="00BD5529" w:rsidRDefault="00CB37F3" w:rsidP="00D72025">
            <w:pPr>
              <w:spacing w:before="0"/>
              <w:rPr>
                <w:color w:val="000000" w:themeColor="text1"/>
                <w:szCs w:val="24"/>
              </w:rPr>
            </w:pPr>
            <w:r w:rsidRPr="00BD5529">
              <w:rPr>
                <w:color w:val="000000" w:themeColor="text1"/>
                <w:szCs w:val="24"/>
              </w:rPr>
              <w:t xml:space="preserve">- подобряване на приобщаващото, достъпно и качествено образование и грижи в ранна детска възраст, </w:t>
            </w:r>
            <w:r w:rsidRPr="00BD5529">
              <w:rPr>
                <w:color w:val="000000" w:themeColor="text1"/>
                <w:szCs w:val="24"/>
              </w:rPr>
              <w:lastRenderedPageBreak/>
              <w:t>включително съответната инфраструктура и оборудване;</w:t>
            </w:r>
          </w:p>
          <w:p w14:paraId="0BD3E6A6" w14:textId="7EC79A8B" w:rsidR="00CB37F3" w:rsidRPr="00BD5529" w:rsidRDefault="00CB37F3" w:rsidP="00D72025">
            <w:pPr>
              <w:spacing w:before="0"/>
              <w:rPr>
                <w:color w:val="000000" w:themeColor="text1"/>
                <w:szCs w:val="24"/>
              </w:rPr>
            </w:pPr>
            <w:r w:rsidRPr="00BD5529">
              <w:rPr>
                <w:color w:val="000000" w:themeColor="text1"/>
                <w:szCs w:val="24"/>
              </w:rPr>
              <w:t>- предотвратяване на преждевременното напускане на училище, посредством целенасочен подход и насърчаване на гъвкави програми за втори шанс;</w:t>
            </w:r>
          </w:p>
          <w:p w14:paraId="4C09242E" w14:textId="77777777" w:rsidR="00FE7DC6" w:rsidRPr="00BD5529" w:rsidRDefault="00FE7DC6" w:rsidP="00D72025">
            <w:pPr>
              <w:spacing w:before="0"/>
              <w:rPr>
                <w:color w:val="000000" w:themeColor="text1"/>
                <w:szCs w:val="24"/>
              </w:rPr>
            </w:pPr>
            <w:r w:rsidRPr="00BD5529">
              <w:rPr>
                <w:color w:val="000000" w:themeColor="text1"/>
                <w:szCs w:val="24"/>
              </w:rPr>
              <w:t>С подкрепата по тази специфична цел ще се отговори на предизвикателствата, посочени в приетите от Съвета специфични за страната препоръки за 2019 г. и 2020 г. в областта на образованието:</w:t>
            </w:r>
          </w:p>
          <w:p w14:paraId="15BDD34D" w14:textId="28D87DC5" w:rsidR="00FE7DC6" w:rsidRPr="00BD5529" w:rsidRDefault="00FE7DC6" w:rsidP="00D72025">
            <w:pPr>
              <w:spacing w:before="0"/>
              <w:rPr>
                <w:color w:val="000000" w:themeColor="text1"/>
                <w:szCs w:val="24"/>
              </w:rPr>
            </w:pPr>
            <w:r w:rsidRPr="00BD5529">
              <w:rPr>
                <w:color w:val="000000" w:themeColor="text1"/>
                <w:szCs w:val="24"/>
              </w:rPr>
              <w:t>-</w:t>
            </w:r>
            <w:r w:rsidR="00167098" w:rsidRPr="00BD5529">
              <w:rPr>
                <w:color w:val="000000" w:themeColor="text1"/>
                <w:szCs w:val="24"/>
              </w:rPr>
              <w:t xml:space="preserve"> </w:t>
            </w:r>
            <w:r w:rsidRPr="00BD5529">
              <w:rPr>
                <w:color w:val="000000" w:themeColor="text1"/>
                <w:szCs w:val="24"/>
              </w:rPr>
              <w:t>повишаване качеството, приложимостта на пазара на труда и приобщаващия характер на образованието и обучението, по-специално за ромите и другите групи в неравностойно положение;</w:t>
            </w:r>
          </w:p>
          <w:p w14:paraId="2E5FFB9A" w14:textId="77777777" w:rsidR="00FE7DC6" w:rsidRPr="00BD5529" w:rsidRDefault="00FE7DC6" w:rsidP="00D72025">
            <w:pPr>
              <w:spacing w:before="0"/>
              <w:rPr>
                <w:color w:val="000000" w:themeColor="text1"/>
                <w:szCs w:val="24"/>
              </w:rPr>
            </w:pPr>
            <w:r w:rsidRPr="00BD5529">
              <w:rPr>
                <w:color w:val="000000" w:themeColor="text1"/>
                <w:szCs w:val="24"/>
              </w:rPr>
              <w:t>- подобряване на достъпа до работа от разстояние и насърчаване на цифровите умения и равния достъп до образование.</w:t>
            </w:r>
          </w:p>
          <w:p w14:paraId="30085376" w14:textId="77777777" w:rsidR="00FE7DC6" w:rsidRPr="00BD5529" w:rsidRDefault="00FE7DC6" w:rsidP="00D72025">
            <w:pPr>
              <w:spacing w:before="0"/>
              <w:rPr>
                <w:color w:val="000000" w:themeColor="text1"/>
                <w:szCs w:val="24"/>
              </w:rPr>
            </w:pPr>
          </w:p>
          <w:p w14:paraId="4A80BD2F" w14:textId="0B27CBF6" w:rsidR="00CB37F3" w:rsidRPr="00BD5529" w:rsidRDefault="00CB37F3" w:rsidP="00D72025">
            <w:pPr>
              <w:spacing w:before="0"/>
              <w:rPr>
                <w:color w:val="000000" w:themeColor="text1"/>
                <w:szCs w:val="24"/>
              </w:rPr>
            </w:pPr>
            <w:r w:rsidRPr="00BD5529">
              <w:rPr>
                <w:color w:val="000000" w:themeColor="text1"/>
                <w:szCs w:val="24"/>
              </w:rPr>
              <w:t>Ще бъдат адресирани и специфичните нужди, идентифицирани по отн</w:t>
            </w:r>
            <w:r w:rsidR="00CF029B" w:rsidRPr="00BD5529">
              <w:rPr>
                <w:color w:val="000000" w:themeColor="text1"/>
                <w:szCs w:val="24"/>
              </w:rPr>
              <w:t>о</w:t>
            </w:r>
            <w:r w:rsidRPr="00BD5529">
              <w:rPr>
                <w:color w:val="000000" w:themeColor="text1"/>
                <w:szCs w:val="24"/>
              </w:rPr>
              <w:t>ш</w:t>
            </w:r>
            <w:r w:rsidR="00CF029B" w:rsidRPr="00BD5529">
              <w:rPr>
                <w:color w:val="000000" w:themeColor="text1"/>
                <w:szCs w:val="24"/>
              </w:rPr>
              <w:t>е</w:t>
            </w:r>
            <w:r w:rsidRPr="00BD5529">
              <w:rPr>
                <w:color w:val="000000" w:themeColor="text1"/>
                <w:szCs w:val="24"/>
              </w:rPr>
              <w:t xml:space="preserve">ние на </w:t>
            </w:r>
            <w:proofErr w:type="spellStart"/>
            <w:r w:rsidRPr="00BD5529">
              <w:rPr>
                <w:color w:val="000000" w:themeColor="text1"/>
                <w:szCs w:val="24"/>
              </w:rPr>
              <w:t>маргинализирани</w:t>
            </w:r>
            <w:proofErr w:type="spellEnd"/>
            <w:r w:rsidRPr="00BD5529">
              <w:rPr>
                <w:color w:val="000000" w:themeColor="text1"/>
                <w:szCs w:val="24"/>
              </w:rPr>
              <w:t xml:space="preserve"> групи, като например ромите:</w:t>
            </w:r>
          </w:p>
          <w:p w14:paraId="2589363F" w14:textId="4671FFCD" w:rsidR="00FD7B71" w:rsidRPr="00BD5529" w:rsidRDefault="00FD7B71" w:rsidP="00D72025">
            <w:pPr>
              <w:spacing w:before="0"/>
              <w:ind w:left="36"/>
              <w:rPr>
                <w:color w:val="000000" w:themeColor="text1"/>
                <w:szCs w:val="24"/>
              </w:rPr>
            </w:pPr>
            <w:r w:rsidRPr="00BD5529">
              <w:rPr>
                <w:color w:val="000000" w:themeColor="text1"/>
                <w:szCs w:val="24"/>
              </w:rPr>
              <w:t xml:space="preserve">- Само 66% от ромските деца на 4-6 </w:t>
            </w:r>
            <w:r w:rsidR="0056235B" w:rsidRPr="00BD5529">
              <w:rPr>
                <w:color w:val="000000" w:themeColor="text1"/>
                <w:szCs w:val="24"/>
              </w:rPr>
              <w:t>.</w:t>
            </w:r>
            <w:r w:rsidRPr="00BD5529">
              <w:rPr>
                <w:color w:val="000000" w:themeColor="text1"/>
                <w:szCs w:val="24"/>
              </w:rPr>
              <w:t>г посещават детска градина през 2016 г.</w:t>
            </w:r>
            <w:r w:rsidR="00CF029B" w:rsidRPr="00BD5529">
              <w:rPr>
                <w:color w:val="000000" w:themeColor="text1"/>
                <w:szCs w:val="24"/>
              </w:rPr>
              <w:t>;</w:t>
            </w:r>
          </w:p>
          <w:p w14:paraId="16B1A4B2" w14:textId="0D7CDD24" w:rsidR="00FD7B71" w:rsidRPr="00BD5529" w:rsidRDefault="00FD7B71" w:rsidP="00D72025">
            <w:pPr>
              <w:spacing w:before="0"/>
              <w:ind w:left="36"/>
              <w:rPr>
                <w:color w:val="000000" w:themeColor="text1"/>
                <w:szCs w:val="24"/>
              </w:rPr>
            </w:pPr>
            <w:r w:rsidRPr="00BD5529">
              <w:rPr>
                <w:color w:val="000000" w:themeColor="text1"/>
                <w:szCs w:val="24"/>
              </w:rPr>
              <w:t>- 7% от ромите не посещават нито едно образователно ниво, а около 45% от ромите не завършват средно образование</w:t>
            </w:r>
            <w:r w:rsidR="00CF029B" w:rsidRPr="00BD5529">
              <w:rPr>
                <w:color w:val="000000" w:themeColor="text1"/>
                <w:szCs w:val="24"/>
              </w:rPr>
              <w:t>;</w:t>
            </w:r>
          </w:p>
          <w:p w14:paraId="0A3C6501" w14:textId="2F29FC3B" w:rsidR="00D02B8D" w:rsidRPr="00BD5529" w:rsidRDefault="00D02B8D" w:rsidP="00D72025">
            <w:pPr>
              <w:spacing w:before="0"/>
              <w:ind w:left="36"/>
              <w:rPr>
                <w:color w:val="000000" w:themeColor="text1"/>
                <w:szCs w:val="24"/>
              </w:rPr>
            </w:pPr>
            <w:r w:rsidRPr="00BD5529">
              <w:rPr>
                <w:color w:val="000000" w:themeColor="text1"/>
                <w:szCs w:val="24"/>
              </w:rPr>
              <w:t xml:space="preserve">- </w:t>
            </w:r>
            <w:r w:rsidR="00886FB8" w:rsidRPr="00BD5529">
              <w:rPr>
                <w:color w:val="000000" w:themeColor="text1"/>
                <w:szCs w:val="24"/>
              </w:rPr>
              <w:t>С</w:t>
            </w:r>
            <w:r w:rsidRPr="00BD5529">
              <w:rPr>
                <w:color w:val="000000" w:themeColor="text1"/>
                <w:szCs w:val="24"/>
              </w:rPr>
              <w:t xml:space="preserve">поред проучването на FRA EU-MIDIS II  60% от ромските деца се обучават в класна стая само с ромски ученици или с преобладаващ брой ромски ученици. </w:t>
            </w:r>
          </w:p>
          <w:p w14:paraId="3808085F" w14:textId="5D8BAC78" w:rsidR="00FD7B71" w:rsidRPr="00BD5529" w:rsidRDefault="00FD7B71" w:rsidP="00D72025">
            <w:pPr>
              <w:spacing w:before="0"/>
              <w:ind w:left="36"/>
              <w:rPr>
                <w:color w:val="000000" w:themeColor="text1"/>
                <w:szCs w:val="24"/>
              </w:rPr>
            </w:pPr>
            <w:r w:rsidRPr="00BD5529">
              <w:rPr>
                <w:color w:val="000000" w:themeColor="text1"/>
                <w:szCs w:val="24"/>
              </w:rPr>
              <w:t xml:space="preserve">- Образователната структура на ромската и турската етнически общности, като по данни от последното национално преброяване съответно 93% и 70% от представителите на тези етнически групи не завършват средното </w:t>
            </w:r>
            <w:r w:rsidRPr="00BD5529">
              <w:rPr>
                <w:color w:val="000000" w:themeColor="text1"/>
                <w:szCs w:val="24"/>
              </w:rPr>
              <w:lastRenderedPageBreak/>
              <w:t>си образование, спрямо около 30% за етническите българи</w:t>
            </w:r>
            <w:r w:rsidR="00CF029B" w:rsidRPr="00BD5529">
              <w:rPr>
                <w:color w:val="000000" w:themeColor="text1"/>
                <w:szCs w:val="24"/>
              </w:rPr>
              <w:t>;</w:t>
            </w:r>
            <w:r w:rsidRPr="00BD5529">
              <w:rPr>
                <w:color w:val="000000" w:themeColor="text1"/>
                <w:szCs w:val="24"/>
              </w:rPr>
              <w:t xml:space="preserve"> </w:t>
            </w:r>
          </w:p>
          <w:p w14:paraId="021F6FE8" w14:textId="1E6F40EE" w:rsidR="00D239BE" w:rsidRPr="00BD5529" w:rsidRDefault="00FD7B71" w:rsidP="00D72025">
            <w:pPr>
              <w:spacing w:before="0"/>
              <w:ind w:left="36"/>
              <w:rPr>
                <w:color w:val="000000" w:themeColor="text1"/>
                <w:szCs w:val="24"/>
              </w:rPr>
            </w:pPr>
            <w:r w:rsidRPr="00BD5529">
              <w:rPr>
                <w:color w:val="000000" w:themeColor="text1"/>
                <w:szCs w:val="24"/>
              </w:rPr>
              <w:t>- Всяко четвърто ромско дете и всяко девето турско дете на възраст 7-15 г</w:t>
            </w:r>
            <w:r w:rsidR="007B542C" w:rsidRPr="00BD5529">
              <w:rPr>
                <w:color w:val="000000" w:themeColor="text1"/>
                <w:szCs w:val="24"/>
              </w:rPr>
              <w:t>.</w:t>
            </w:r>
            <w:r w:rsidRPr="00BD5529">
              <w:rPr>
                <w:color w:val="000000" w:themeColor="text1"/>
                <w:szCs w:val="24"/>
              </w:rPr>
              <w:t xml:space="preserve"> никога не са посещавали училище, в сравнение с 5.6% от децата в българската етническа група.</w:t>
            </w:r>
          </w:p>
          <w:p w14:paraId="5D9031E6" w14:textId="77777777" w:rsidR="007C0E2B" w:rsidRPr="00BD5529" w:rsidRDefault="007C0E2B" w:rsidP="00D72025">
            <w:pPr>
              <w:spacing w:before="0"/>
              <w:ind w:left="36"/>
              <w:rPr>
                <w:color w:val="000000" w:themeColor="text1"/>
                <w:szCs w:val="24"/>
              </w:rPr>
            </w:pPr>
            <w:r w:rsidRPr="00BD5529">
              <w:rPr>
                <w:color w:val="000000" w:themeColor="text1"/>
                <w:szCs w:val="24"/>
              </w:rPr>
              <w:t>Програмата ще допринесе за постигане на индикаторите, включени в Стратегическата рамка за образование 2021-2030:</w:t>
            </w:r>
          </w:p>
          <w:p w14:paraId="7FD73073" w14:textId="77777777" w:rsidR="007C0E2B" w:rsidRPr="00BD5529" w:rsidRDefault="007C0E2B" w:rsidP="00D72025">
            <w:pPr>
              <w:spacing w:before="0"/>
              <w:ind w:left="36"/>
              <w:rPr>
                <w:color w:val="000000" w:themeColor="text1"/>
                <w:szCs w:val="24"/>
              </w:rPr>
            </w:pPr>
            <w:r w:rsidRPr="00BD5529">
              <w:rPr>
                <w:color w:val="000000" w:themeColor="text1"/>
                <w:szCs w:val="24"/>
              </w:rPr>
              <w:t>-</w:t>
            </w:r>
            <w:r w:rsidRPr="00BD5529">
              <w:rPr>
                <w:color w:val="000000" w:themeColor="text1"/>
                <w:szCs w:val="24"/>
              </w:rPr>
              <w:tab/>
              <w:t>Повишаване на дела на обхванатите деца на възраст 7 г. в училищно образование спрямо общият брой на децата на 7 годишна възраст от 90,5% през 2018 г. на 98% през 2030 г.</w:t>
            </w:r>
          </w:p>
          <w:p w14:paraId="446E7428" w14:textId="7D6A9B31" w:rsidR="007C0E2B" w:rsidRPr="00BD5529" w:rsidRDefault="007C0E2B" w:rsidP="00D72025">
            <w:pPr>
              <w:spacing w:before="0"/>
              <w:ind w:left="36"/>
              <w:rPr>
                <w:color w:val="000000" w:themeColor="text1"/>
                <w:szCs w:val="24"/>
              </w:rPr>
            </w:pPr>
            <w:r w:rsidRPr="00BD5529">
              <w:rPr>
                <w:color w:val="000000" w:themeColor="text1"/>
                <w:szCs w:val="24"/>
              </w:rPr>
              <w:t>-</w:t>
            </w:r>
            <w:r w:rsidRPr="00BD5529">
              <w:rPr>
                <w:color w:val="000000" w:themeColor="text1"/>
                <w:szCs w:val="24"/>
              </w:rPr>
              <w:tab/>
              <w:t>Намаляване дела на преждевременно напусналите образование и обучение от 13,9% през 2019 г. на 9,5% през 2030 г.</w:t>
            </w:r>
          </w:p>
        </w:tc>
      </w:tr>
    </w:tbl>
    <w:p w14:paraId="0D91CF02" w14:textId="15089366" w:rsidR="00433570" w:rsidRPr="00BD5529" w:rsidRDefault="00141876" w:rsidP="00D72025">
      <w:pPr>
        <w:spacing w:before="0"/>
        <w:rPr>
          <w:rFonts w:eastAsia="Times New Roman"/>
          <w:i/>
          <w:color w:val="000000" w:themeColor="text1"/>
          <w:szCs w:val="24"/>
        </w:rPr>
      </w:pPr>
      <w:r w:rsidRPr="00BD5529">
        <w:rPr>
          <w:i/>
          <w:color w:val="000000" w:themeColor="text1"/>
          <w:szCs w:val="24"/>
        </w:rPr>
        <w:lastRenderedPageBreak/>
        <w:t xml:space="preserve">* </w:t>
      </w:r>
      <w:r w:rsidR="00895583" w:rsidRPr="00BD5529">
        <w:rPr>
          <w:i/>
          <w:color w:val="000000" w:themeColor="text1"/>
          <w:szCs w:val="24"/>
        </w:rPr>
        <w:t>Специални</w:t>
      </w:r>
      <w:r w:rsidRPr="00BD5529">
        <w:rPr>
          <w:i/>
          <w:color w:val="000000" w:themeColor="text1"/>
          <w:szCs w:val="24"/>
        </w:rPr>
        <w:t xml:space="preserve"> приоритети според ЕСФ + регламент</w:t>
      </w:r>
    </w:p>
    <w:p w14:paraId="2DBF3E11" w14:textId="77777777" w:rsidR="00433570" w:rsidRPr="00BD5529" w:rsidRDefault="00433570" w:rsidP="00D72025">
      <w:pPr>
        <w:spacing w:before="0"/>
        <w:rPr>
          <w:rFonts w:eastAsia="Times New Roman"/>
          <w:i/>
          <w:color w:val="000000" w:themeColor="text1"/>
          <w:szCs w:val="24"/>
        </w:rPr>
      </w:pPr>
    </w:p>
    <w:p w14:paraId="176F1EDA" w14:textId="01F10F7E" w:rsidR="00433570" w:rsidRPr="00BD5529" w:rsidRDefault="00141876" w:rsidP="00D72025">
      <w:pPr>
        <w:pStyle w:val="Heading1"/>
        <w:numPr>
          <w:ilvl w:val="0"/>
          <w:numId w:val="35"/>
        </w:numPr>
        <w:spacing w:before="0" w:after="120"/>
        <w:rPr>
          <w:color w:val="000000" w:themeColor="text1"/>
          <w:szCs w:val="24"/>
        </w:rPr>
      </w:pPr>
      <w:r w:rsidRPr="00BD5529">
        <w:rPr>
          <w:color w:val="000000" w:themeColor="text1"/>
          <w:szCs w:val="24"/>
        </w:rPr>
        <w:t>Приорите</w:t>
      </w:r>
      <w:r w:rsidR="002419A3" w:rsidRPr="00BD5529">
        <w:rPr>
          <w:color w:val="000000" w:themeColor="text1"/>
          <w:szCs w:val="24"/>
        </w:rPr>
        <w:t>ти</w:t>
      </w:r>
    </w:p>
    <w:p w14:paraId="1CFF4905" w14:textId="75FD6A9B" w:rsidR="00433570" w:rsidRPr="00BD5529" w:rsidRDefault="002419A3" w:rsidP="00D72025">
      <w:pPr>
        <w:spacing w:before="0"/>
        <w:rPr>
          <w:rFonts w:eastAsia="Times New Roman"/>
          <w:i/>
          <w:color w:val="000000" w:themeColor="text1"/>
          <w:szCs w:val="24"/>
        </w:rPr>
      </w:pPr>
      <w:r w:rsidRPr="00BD5529">
        <w:rPr>
          <w:i/>
          <w:color w:val="000000" w:themeColor="text1"/>
          <w:szCs w:val="24"/>
        </w:rPr>
        <w:t>Позоваване: Член 22, параграф 2 и член 22</w:t>
      </w:r>
      <w:r w:rsidR="00141876" w:rsidRPr="00BD5529">
        <w:rPr>
          <w:i/>
          <w:color w:val="000000" w:themeColor="text1"/>
          <w:szCs w:val="24"/>
        </w:rPr>
        <w:t>, параграф 3, буква в)</w:t>
      </w:r>
    </w:p>
    <w:p w14:paraId="6A1920DB" w14:textId="68776CC1" w:rsidR="00AE633F" w:rsidRPr="00BD5529" w:rsidRDefault="002419A3" w:rsidP="00D72025">
      <w:pPr>
        <w:spacing w:before="0"/>
        <w:jc w:val="left"/>
        <w:rPr>
          <w:b/>
          <w:color w:val="000000" w:themeColor="text1"/>
          <w:szCs w:val="24"/>
        </w:rPr>
      </w:pPr>
      <w:r w:rsidRPr="00BD5529">
        <w:rPr>
          <w:b/>
          <w:color w:val="000000" w:themeColor="text1"/>
          <w:szCs w:val="24"/>
        </w:rPr>
        <w:t>2.1. Приоритети различни от техническа помощ</w:t>
      </w:r>
      <w:r w:rsidR="00141876" w:rsidRPr="00BD5529">
        <w:rPr>
          <w:b/>
          <w:color w:val="000000" w:themeColor="text1"/>
          <w:szCs w:val="24"/>
        </w:rPr>
        <w:br w:type="page"/>
      </w:r>
    </w:p>
    <w:p w14:paraId="610E5849" w14:textId="7518A360" w:rsidR="00433570" w:rsidRPr="00BD5529" w:rsidRDefault="002419A3" w:rsidP="002419A3">
      <w:pPr>
        <w:pStyle w:val="Heading2"/>
        <w:numPr>
          <w:ilvl w:val="0"/>
          <w:numId w:val="0"/>
        </w:numPr>
        <w:spacing w:after="120"/>
        <w:ind w:left="480"/>
        <w:rPr>
          <w:color w:val="000000" w:themeColor="text1"/>
          <w:szCs w:val="24"/>
        </w:rPr>
      </w:pPr>
      <w:r w:rsidRPr="00BD5529">
        <w:rPr>
          <w:color w:val="000000" w:themeColor="text1"/>
          <w:szCs w:val="24"/>
        </w:rPr>
        <w:lastRenderedPageBreak/>
        <w:t>2.1.1.</w:t>
      </w:r>
      <w:r w:rsidR="00141876" w:rsidRPr="00BD5529">
        <w:rPr>
          <w:color w:val="000000" w:themeColor="text1"/>
          <w:szCs w:val="24"/>
        </w:rPr>
        <w:t>Наименование на приоритета [300] (повтаря се за всеки приоритет)</w:t>
      </w:r>
    </w:p>
    <w:p w14:paraId="7E5DC37B" w14:textId="77777777" w:rsidR="00142897" w:rsidRPr="00BD5529" w:rsidRDefault="00141876" w:rsidP="00D72025">
      <w:pPr>
        <w:pStyle w:val="Heading2"/>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1080"/>
        <w:rPr>
          <w:b w:val="0"/>
          <w:color w:val="000000" w:themeColor="text1"/>
          <w:szCs w:val="24"/>
        </w:rPr>
      </w:pPr>
      <w:r w:rsidRPr="00BD5529">
        <w:rPr>
          <w:color w:val="000000" w:themeColor="text1"/>
          <w:szCs w:val="24"/>
        </w:rPr>
        <w:t>ПРИОРИТЕТ 1 - ПРИОБЩАВАЩО ОБРАЗОВАНИЕ</w:t>
      </w:r>
      <w:r w:rsidR="00633F39" w:rsidRPr="00BD5529">
        <w:rPr>
          <w:color w:val="000000" w:themeColor="text1"/>
          <w:szCs w:val="24"/>
        </w:rPr>
        <w:t xml:space="preserve"> И ОБРАЗОВАТЕЛНА ИНТЕГРАЦИЯ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C010F" w:rsidRPr="00BD5529" w14:paraId="6F48E81A" w14:textId="77777777" w:rsidTr="003A215B">
        <w:tc>
          <w:tcPr>
            <w:tcW w:w="9322" w:type="dxa"/>
          </w:tcPr>
          <w:p w14:paraId="41297A62" w14:textId="77777777" w:rsidR="00142897" w:rsidRPr="00BD5529" w:rsidRDefault="00141876" w:rsidP="00D72025">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00142897"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00142897" w:rsidRPr="00BD5529">
              <w:rPr>
                <w:color w:val="000000" w:themeColor="text1"/>
                <w:szCs w:val="24"/>
              </w:rPr>
              <w:t>Това е приоритет, насочен към младежката заетост</w:t>
            </w:r>
          </w:p>
        </w:tc>
      </w:tr>
      <w:tr w:rsidR="009C010F" w:rsidRPr="00BD5529" w14:paraId="3AD62D32" w14:textId="77777777" w:rsidTr="003A215B">
        <w:tc>
          <w:tcPr>
            <w:tcW w:w="9322" w:type="dxa"/>
          </w:tcPr>
          <w:p w14:paraId="5AFD19DE" w14:textId="77777777" w:rsidR="00142897" w:rsidRPr="00BD5529" w:rsidRDefault="00141876" w:rsidP="00D72025">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00142897"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00142897" w:rsidRPr="00BD5529">
              <w:rPr>
                <w:color w:val="000000" w:themeColor="text1"/>
                <w:szCs w:val="24"/>
              </w:rPr>
              <w:t>Това е приоритет, насочен към иновативни дейности</w:t>
            </w:r>
          </w:p>
        </w:tc>
      </w:tr>
      <w:tr w:rsidR="009C010F" w:rsidRPr="00BD5529" w14:paraId="582E8434" w14:textId="77777777" w:rsidTr="003A215B">
        <w:tc>
          <w:tcPr>
            <w:tcW w:w="9322" w:type="dxa"/>
          </w:tcPr>
          <w:p w14:paraId="45909EF2" w14:textId="257112F3" w:rsidR="00142897" w:rsidRPr="00BD5529" w:rsidRDefault="00141876" w:rsidP="00E1337A">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00142897"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00142897" w:rsidRPr="00BD5529">
              <w:rPr>
                <w:color w:val="000000" w:themeColor="text1"/>
                <w:szCs w:val="24"/>
              </w:rPr>
              <w:t xml:space="preserve">Това е приоритет, насочен към </w:t>
            </w:r>
            <w:r w:rsidR="00E1337A" w:rsidRPr="00BD5529">
              <w:rPr>
                <w:color w:val="000000" w:themeColor="text1"/>
                <w:szCs w:val="24"/>
              </w:rPr>
              <w:t xml:space="preserve">подкрепата за най-нуждаещите се лица съгласно специфичната цел, посочена в член 4, параграф 1, подточка </w:t>
            </w:r>
            <w:r w:rsidR="00E1337A" w:rsidRPr="00BD5529">
              <w:rPr>
                <w:color w:val="000000" w:themeColor="text1"/>
                <w:szCs w:val="24"/>
                <w:lang w:val="en-US"/>
              </w:rPr>
              <w:t>x</w:t>
            </w:r>
            <w:r w:rsidR="00E1337A" w:rsidRPr="00BD5529">
              <w:rPr>
                <w:color w:val="000000" w:themeColor="text1"/>
                <w:szCs w:val="24"/>
              </w:rPr>
              <w:t>) от Регламента за ЕСФ+</w:t>
            </w:r>
            <w:r w:rsidR="00142897" w:rsidRPr="00BD5529">
              <w:rPr>
                <w:color w:val="000000" w:themeColor="text1"/>
                <w:szCs w:val="24"/>
              </w:rPr>
              <w:t>*</w:t>
            </w:r>
          </w:p>
        </w:tc>
      </w:tr>
      <w:tr w:rsidR="00E1337A" w:rsidRPr="00BD5529" w14:paraId="6B1DE5A3" w14:textId="77777777" w:rsidTr="003A215B">
        <w:tc>
          <w:tcPr>
            <w:tcW w:w="9322" w:type="dxa"/>
          </w:tcPr>
          <w:p w14:paraId="7B3CEB5A" w14:textId="771072C8" w:rsidR="00E1337A" w:rsidRPr="00BD5529" w:rsidRDefault="00E1337A" w:rsidP="00E1337A">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подкрепата за най-нуждаещите се лица съгласно специфичната цел, посочена в член 4, параграф 1, буква л) от Регламента за ЕСФ+</w:t>
            </w:r>
          </w:p>
        </w:tc>
      </w:tr>
      <w:tr w:rsidR="00E1337A" w:rsidRPr="00BD5529" w14:paraId="6A792957" w14:textId="77777777" w:rsidTr="00511CB7">
        <w:tc>
          <w:tcPr>
            <w:tcW w:w="9322" w:type="dxa"/>
          </w:tcPr>
          <w:p w14:paraId="1694EDF2" w14:textId="44EDEB13" w:rsidR="00E1337A" w:rsidRPr="00BD5529" w:rsidRDefault="00E1337A" w:rsidP="00E1337A">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 xml:space="preserve">Това е приоритет, предназначен за </w:t>
            </w:r>
            <w:proofErr w:type="spellStart"/>
            <w:r w:rsidRPr="00BD5529">
              <w:rPr>
                <w:color w:val="000000" w:themeColor="text1"/>
                <w:szCs w:val="24"/>
              </w:rPr>
              <w:t>цпецифичната</w:t>
            </w:r>
            <w:proofErr w:type="spellEnd"/>
            <w:r w:rsidRPr="00BD5529">
              <w:rPr>
                <w:color w:val="000000" w:themeColor="text1"/>
                <w:szCs w:val="24"/>
              </w:rPr>
              <w:t xml:space="preserve"> цел за градска мобилност, посочена в член 3, параграф 1, буква б), подточка </w:t>
            </w:r>
            <w:r w:rsidRPr="00BD5529">
              <w:rPr>
                <w:color w:val="000000" w:themeColor="text1"/>
                <w:szCs w:val="24"/>
                <w:lang w:val="en-US"/>
              </w:rPr>
              <w:t>viii</w:t>
            </w:r>
            <w:r w:rsidRPr="00BD5529">
              <w:rPr>
                <w:color w:val="000000" w:themeColor="text1"/>
                <w:szCs w:val="24"/>
              </w:rPr>
              <w:t>) от Регламента за ЕФРР и Кохезионния фонд</w:t>
            </w:r>
          </w:p>
        </w:tc>
      </w:tr>
      <w:tr w:rsidR="00E1337A" w:rsidRPr="00BD5529" w14:paraId="5EA44A4D" w14:textId="77777777" w:rsidTr="003A215B">
        <w:tc>
          <w:tcPr>
            <w:tcW w:w="9322" w:type="dxa"/>
          </w:tcPr>
          <w:p w14:paraId="79F8F38C" w14:textId="2F7A31D8" w:rsidR="00E1337A" w:rsidRPr="00BD5529" w:rsidRDefault="00E1337A" w:rsidP="00E1337A">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предназначен за специфичната цел за свързаност на ИКТ, посочен в член 3,</w:t>
            </w:r>
            <w:r w:rsidRPr="00BD5529">
              <w:t xml:space="preserve"> </w:t>
            </w:r>
            <w:r w:rsidRPr="00BD5529">
              <w:rPr>
                <w:color w:val="000000" w:themeColor="text1"/>
                <w:szCs w:val="24"/>
              </w:rPr>
              <w:t>параграф 1, буква а), подточка v) от Регламента за ЕФРР и Кохезионния фонд</w:t>
            </w:r>
          </w:p>
        </w:tc>
      </w:tr>
    </w:tbl>
    <w:p w14:paraId="0B929403" w14:textId="6036102E" w:rsidR="00142897" w:rsidRPr="00BD5529" w:rsidRDefault="00141876" w:rsidP="00D72025">
      <w:pPr>
        <w:spacing w:before="0"/>
        <w:rPr>
          <w:i/>
          <w:color w:val="000000" w:themeColor="text1"/>
          <w:szCs w:val="24"/>
        </w:rPr>
      </w:pPr>
      <w:r w:rsidRPr="00BD5529">
        <w:rPr>
          <w:i/>
          <w:color w:val="000000" w:themeColor="text1"/>
          <w:szCs w:val="24"/>
        </w:rPr>
        <w:t xml:space="preserve">* </w:t>
      </w:r>
      <w:r w:rsidR="00E1356C" w:rsidRPr="00BD5529">
        <w:rPr>
          <w:i/>
          <w:color w:val="000000" w:themeColor="text1"/>
          <w:szCs w:val="24"/>
        </w:rPr>
        <w:t>Ако е маркирано, преминете към раздел 2.1.1.2.</w:t>
      </w:r>
    </w:p>
    <w:p w14:paraId="1517A27C" w14:textId="77777777" w:rsidR="00E1356C" w:rsidRPr="00BD5529" w:rsidRDefault="00E1356C" w:rsidP="00D72025">
      <w:pPr>
        <w:spacing w:before="0"/>
        <w:rPr>
          <w:rFonts w:eastAsia="Times New Roman"/>
          <w:i/>
          <w:color w:val="000000" w:themeColor="text1"/>
          <w:szCs w:val="24"/>
        </w:rPr>
      </w:pPr>
    </w:p>
    <w:p w14:paraId="1DE17797" w14:textId="78BE1E2D" w:rsidR="00142897" w:rsidRPr="00BD5529" w:rsidRDefault="00E06D62" w:rsidP="00E06D62">
      <w:pPr>
        <w:pStyle w:val="Heading3"/>
        <w:numPr>
          <w:ilvl w:val="0"/>
          <w:numId w:val="0"/>
        </w:numPr>
        <w:spacing w:after="120"/>
        <w:ind w:left="1080"/>
        <w:rPr>
          <w:b/>
          <w:iCs/>
          <w:color w:val="000000" w:themeColor="text1"/>
          <w:szCs w:val="24"/>
        </w:rPr>
      </w:pPr>
      <w:r w:rsidRPr="00BD5529">
        <w:rPr>
          <w:b/>
          <w:color w:val="000000" w:themeColor="text1"/>
          <w:szCs w:val="24"/>
        </w:rPr>
        <w:t xml:space="preserve">2.1.1.1. </w:t>
      </w:r>
      <w:r w:rsidR="00141876" w:rsidRPr="00BD5529">
        <w:rPr>
          <w:b/>
          <w:color w:val="000000" w:themeColor="text1"/>
          <w:szCs w:val="24"/>
        </w:rPr>
        <w:t>Специфична цел</w:t>
      </w:r>
      <w:r w:rsidR="003E6F5E" w:rsidRPr="00BD5529">
        <w:rPr>
          <w:b/>
          <w:color w:val="000000" w:themeColor="text1"/>
          <w:szCs w:val="24"/>
        </w:rPr>
        <w:t xml:space="preserve"> </w:t>
      </w:r>
      <w:r w:rsidR="00314821" w:rsidRPr="00BD5529">
        <w:rPr>
          <w:b/>
          <w:color w:val="000000" w:themeColor="text1"/>
          <w:szCs w:val="24"/>
        </w:rPr>
        <w:t>Чл. 4, пар.1, буква е)</w:t>
      </w:r>
      <w:r w:rsidR="00142897" w:rsidRPr="00BD5529">
        <w:rPr>
          <w:rStyle w:val="FootnoteReference"/>
          <w:b/>
          <w:color w:val="000000" w:themeColor="text1"/>
          <w:szCs w:val="24"/>
        </w:rPr>
        <w:footnoteReference w:id="9"/>
      </w:r>
      <w:r w:rsidR="00142897" w:rsidRPr="00BD5529">
        <w:rPr>
          <w:b/>
          <w:color w:val="000000" w:themeColor="text1"/>
          <w:szCs w:val="24"/>
        </w:rPr>
        <w:t>— повтаря се за всяка избрана специфична цел</w:t>
      </w:r>
      <w:r w:rsidR="001F697A" w:rsidRPr="00BD5529">
        <w:rPr>
          <w:b/>
          <w:color w:val="000000" w:themeColor="text1"/>
          <w:szCs w:val="24"/>
        </w:rPr>
        <w:t>,</w:t>
      </w:r>
      <w:r w:rsidR="00142897" w:rsidRPr="00BD5529">
        <w:rPr>
          <w:b/>
          <w:color w:val="000000" w:themeColor="text1"/>
          <w:szCs w:val="24"/>
        </w:rPr>
        <w:t xml:space="preserve"> за приоритети, различни от техническа помощ</w:t>
      </w:r>
    </w:p>
    <w:p w14:paraId="6DB5927A" w14:textId="41C1F9B1" w:rsidR="00FB2474" w:rsidRPr="00BD5529" w:rsidRDefault="00141876" w:rsidP="00D72025">
      <w:pPr>
        <w:spacing w:before="0"/>
        <w:rPr>
          <w:b/>
          <w:color w:val="000000" w:themeColor="text1"/>
          <w:szCs w:val="24"/>
        </w:rPr>
      </w:pPr>
      <w:r w:rsidRPr="00BD5529">
        <w:rPr>
          <w:b/>
          <w:color w:val="000000" w:themeColor="text1"/>
          <w:szCs w:val="24"/>
        </w:rPr>
        <w:t xml:space="preserve">СЦ </w:t>
      </w:r>
      <w:r w:rsidR="00314821" w:rsidRPr="00BD5529">
        <w:rPr>
          <w:b/>
          <w:color w:val="000000" w:themeColor="text1"/>
          <w:szCs w:val="24"/>
        </w:rPr>
        <w:t xml:space="preserve">по Чл. 4, </w:t>
      </w:r>
      <w:proofErr w:type="spellStart"/>
      <w:r w:rsidR="00314821" w:rsidRPr="00BD5529">
        <w:rPr>
          <w:b/>
          <w:color w:val="000000" w:themeColor="text1"/>
          <w:szCs w:val="24"/>
        </w:rPr>
        <w:t>пар</w:t>
      </w:r>
      <w:proofErr w:type="spellEnd"/>
      <w:r w:rsidR="00314821" w:rsidRPr="00BD5529">
        <w:rPr>
          <w:b/>
          <w:color w:val="000000" w:themeColor="text1"/>
          <w:szCs w:val="24"/>
        </w:rPr>
        <w:t>. 1, буква е)</w:t>
      </w:r>
      <w:r w:rsidRPr="00BD5529">
        <w:rPr>
          <w:b/>
          <w:color w:val="000000" w:themeColor="text1"/>
          <w:szCs w:val="24"/>
        </w:rPr>
        <w:t xml:space="preserve"> -</w:t>
      </w:r>
      <w:r w:rsidRPr="00BD5529">
        <w:rPr>
          <w:color w:val="000000" w:themeColor="text1"/>
          <w:szCs w:val="24"/>
        </w:rPr>
        <w:t xml:space="preserve"> Насърчаване на равния достъп до качествено и приобщаващо образование и обучение,</w:t>
      </w:r>
      <w:r w:rsidR="00314821" w:rsidRPr="00BD5529">
        <w:rPr>
          <w:color w:val="000000" w:themeColor="text1"/>
          <w:szCs w:val="24"/>
        </w:rPr>
        <w:t xml:space="preserve"> както и на неговото завършване,</w:t>
      </w:r>
      <w:r w:rsidRPr="00BD5529">
        <w:rPr>
          <w:color w:val="000000" w:themeColor="text1"/>
          <w:szCs w:val="24"/>
        </w:rPr>
        <w:t xml:space="preserve"> по-специално за групите в неравностойно положение</w:t>
      </w:r>
      <w:r w:rsidR="00314821" w:rsidRPr="00BD5529">
        <w:rPr>
          <w:color w:val="000000" w:themeColor="text1"/>
          <w:szCs w:val="24"/>
        </w:rPr>
        <w:t xml:space="preserve"> -</w:t>
      </w:r>
      <w:r w:rsidRPr="00BD5529">
        <w:rPr>
          <w:color w:val="000000" w:themeColor="text1"/>
          <w:szCs w:val="24"/>
        </w:rPr>
        <w:t xml:space="preserve"> от образованието и грижите в ранна детска възраст през общото и професионалното образование и обучение до висшето образование, както и образованието и ученето в зряла възраст, включително улесняване на мобилността с учебна цел за всички</w:t>
      </w:r>
      <w:r w:rsidR="00314821" w:rsidRPr="00BD5529">
        <w:rPr>
          <w:color w:val="000000" w:themeColor="text1"/>
          <w:szCs w:val="24"/>
        </w:rPr>
        <w:t xml:space="preserve"> и достъпността за хората с увреждания</w:t>
      </w:r>
    </w:p>
    <w:p w14:paraId="69C13C1E" w14:textId="6B901C5C" w:rsidR="00142897" w:rsidRPr="00BD5529" w:rsidRDefault="001850CC" w:rsidP="00C41D6A">
      <w:pPr>
        <w:pStyle w:val="Heading4"/>
        <w:numPr>
          <w:ilvl w:val="4"/>
          <w:numId w:val="69"/>
        </w:numPr>
        <w:spacing w:after="120"/>
        <w:rPr>
          <w:b/>
          <w:color w:val="000000" w:themeColor="text1"/>
          <w:szCs w:val="24"/>
        </w:rPr>
      </w:pPr>
      <w:r w:rsidRPr="00BD5529">
        <w:rPr>
          <w:b/>
          <w:color w:val="000000" w:themeColor="text1"/>
          <w:szCs w:val="24"/>
        </w:rPr>
        <w:t>Интервенции по линия</w:t>
      </w:r>
      <w:r w:rsidR="00141876" w:rsidRPr="00BD5529">
        <w:rPr>
          <w:b/>
          <w:color w:val="000000" w:themeColor="text1"/>
          <w:szCs w:val="24"/>
        </w:rPr>
        <w:t xml:space="preserve"> на фондове</w:t>
      </w:r>
      <w:r w:rsidRPr="00BD5529">
        <w:rPr>
          <w:b/>
          <w:color w:val="000000" w:themeColor="text1"/>
          <w:szCs w:val="24"/>
        </w:rPr>
        <w:t>те</w:t>
      </w:r>
    </w:p>
    <w:p w14:paraId="352C3705" w14:textId="499D4C45" w:rsidR="00142897" w:rsidRPr="00BD5529" w:rsidRDefault="00141876" w:rsidP="00D72025">
      <w:pPr>
        <w:spacing w:before="0"/>
        <w:rPr>
          <w:rFonts w:eastAsia="Times New Roman"/>
          <w:i/>
          <w:color w:val="000000" w:themeColor="text1"/>
          <w:szCs w:val="24"/>
        </w:rPr>
      </w:pPr>
      <w:r w:rsidRPr="00BD5529">
        <w:rPr>
          <w:i/>
          <w:color w:val="000000" w:themeColor="text1"/>
          <w:szCs w:val="24"/>
        </w:rPr>
        <w:t xml:space="preserve">Позоваване: Член </w:t>
      </w:r>
      <w:r w:rsidR="00753D7F" w:rsidRPr="00BD5529">
        <w:rPr>
          <w:i/>
          <w:color w:val="000000" w:themeColor="text1"/>
          <w:szCs w:val="24"/>
        </w:rPr>
        <w:t>22</w:t>
      </w:r>
      <w:r w:rsidRPr="00BD5529">
        <w:rPr>
          <w:i/>
          <w:color w:val="000000" w:themeColor="text1"/>
          <w:szCs w:val="24"/>
        </w:rPr>
        <w:t>, параграф 3, буква г), i)</w:t>
      </w:r>
      <w:r w:rsidR="00753D7F" w:rsidRPr="00BD5529">
        <w:rPr>
          <w:i/>
          <w:color w:val="000000" w:themeColor="text1"/>
          <w:szCs w:val="24"/>
        </w:rPr>
        <w:t>,</w:t>
      </w:r>
      <w:r w:rsidRPr="00BD5529">
        <w:rPr>
          <w:i/>
          <w:color w:val="000000" w:themeColor="text1"/>
          <w:szCs w:val="24"/>
        </w:rPr>
        <w:t xml:space="preserve"> iii)</w:t>
      </w:r>
      <w:r w:rsidR="00753D7F" w:rsidRPr="00BD5529">
        <w:rPr>
          <w:i/>
          <w:color w:val="000000" w:themeColor="text1"/>
          <w:szCs w:val="24"/>
        </w:rPr>
        <w:t>,</w:t>
      </w:r>
      <w:r w:rsidRPr="00BD5529">
        <w:rPr>
          <w:i/>
          <w:color w:val="000000" w:themeColor="text1"/>
          <w:szCs w:val="24"/>
        </w:rPr>
        <w:t xml:space="preserve"> iv)</w:t>
      </w:r>
      <w:r w:rsidR="00753D7F" w:rsidRPr="00BD5529">
        <w:rPr>
          <w:i/>
          <w:color w:val="000000" w:themeColor="text1"/>
          <w:szCs w:val="24"/>
        </w:rPr>
        <w:t>,</w:t>
      </w:r>
      <w:r w:rsidRPr="00BD5529">
        <w:rPr>
          <w:i/>
          <w:color w:val="000000" w:themeColor="text1"/>
          <w:szCs w:val="24"/>
        </w:rPr>
        <w:t xml:space="preserve"> v)</w:t>
      </w:r>
      <w:r w:rsidR="00753D7F" w:rsidRPr="00BD5529">
        <w:rPr>
          <w:i/>
          <w:color w:val="000000" w:themeColor="text1"/>
          <w:szCs w:val="24"/>
        </w:rPr>
        <w:t>,</w:t>
      </w:r>
      <w:r w:rsidRPr="00BD5529">
        <w:rPr>
          <w:i/>
          <w:color w:val="000000" w:themeColor="text1"/>
          <w:szCs w:val="24"/>
        </w:rPr>
        <w:t xml:space="preserve"> vi)</w:t>
      </w:r>
      <w:r w:rsidR="00753D7F" w:rsidRPr="00BD5529">
        <w:rPr>
          <w:i/>
          <w:color w:val="000000" w:themeColor="text1"/>
          <w:szCs w:val="24"/>
        </w:rPr>
        <w:t>,</w:t>
      </w:r>
      <w:r w:rsidR="00753D7F" w:rsidRPr="00BD5529">
        <w:rPr>
          <w:i/>
          <w:color w:val="000000" w:themeColor="text1"/>
          <w:szCs w:val="24"/>
          <w:lang w:val="en-US"/>
        </w:rPr>
        <w:t>vii</w:t>
      </w:r>
      <w:r w:rsidR="00753D7F" w:rsidRPr="00BD5529">
        <w:rPr>
          <w:i/>
          <w:color w:val="000000" w:themeColor="text1"/>
          <w:szCs w:val="24"/>
        </w:rPr>
        <w:t>) от РОР</w:t>
      </w:r>
    </w:p>
    <w:p w14:paraId="7C4798C6" w14:textId="34E8658C" w:rsidR="00142897" w:rsidRPr="00BD5529" w:rsidRDefault="00141876" w:rsidP="00D72025">
      <w:pPr>
        <w:spacing w:before="0"/>
        <w:rPr>
          <w:rFonts w:eastAsia="Times New Roman"/>
          <w:b/>
          <w:i/>
          <w:iCs/>
          <w:color w:val="000000" w:themeColor="text1"/>
          <w:szCs w:val="24"/>
        </w:rPr>
      </w:pPr>
      <w:r w:rsidRPr="00BD5529">
        <w:rPr>
          <w:i/>
          <w:color w:val="000000" w:themeColor="text1"/>
          <w:szCs w:val="24"/>
        </w:rPr>
        <w:t>Съответни видове действия — член </w:t>
      </w:r>
      <w:r w:rsidR="00753D7F" w:rsidRPr="00BD5529">
        <w:rPr>
          <w:i/>
          <w:color w:val="000000" w:themeColor="text1"/>
          <w:szCs w:val="24"/>
        </w:rPr>
        <w:t>22</w:t>
      </w:r>
      <w:r w:rsidRPr="00BD5529">
        <w:rPr>
          <w:i/>
          <w:color w:val="000000" w:themeColor="text1"/>
          <w:szCs w:val="24"/>
        </w:rPr>
        <w:t>, параграф 3, буква г), подточка i)</w:t>
      </w:r>
      <w:r w:rsidR="00753D7F" w:rsidRPr="00BD5529">
        <w:rPr>
          <w:i/>
          <w:color w:val="000000" w:themeColor="text1"/>
          <w:szCs w:val="24"/>
        </w:rPr>
        <w:t xml:space="preserve">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142897" w:rsidRPr="00BD5529" w14:paraId="3EB8C047" w14:textId="77777777" w:rsidTr="003A215B">
        <w:tc>
          <w:tcPr>
            <w:tcW w:w="9288" w:type="dxa"/>
          </w:tcPr>
          <w:p w14:paraId="61BCDB97" w14:textId="77777777" w:rsidR="00142897" w:rsidRPr="00BD5529" w:rsidRDefault="00141876" w:rsidP="00D72025">
            <w:pPr>
              <w:spacing w:before="0"/>
              <w:rPr>
                <w:i/>
                <w:color w:val="000000" w:themeColor="text1"/>
                <w:szCs w:val="24"/>
              </w:rPr>
            </w:pPr>
            <w:r w:rsidRPr="00BD5529">
              <w:rPr>
                <w:i/>
                <w:color w:val="000000" w:themeColor="text1"/>
                <w:szCs w:val="24"/>
              </w:rPr>
              <w:t>Текстово поле [8 000]</w:t>
            </w:r>
          </w:p>
          <w:p w14:paraId="25410CD8" w14:textId="6970BE0A" w:rsidR="008F353D" w:rsidRPr="00BD5529" w:rsidRDefault="00141876" w:rsidP="00BA3FBE">
            <w:pPr>
              <w:pStyle w:val="ListParagraph"/>
              <w:numPr>
                <w:ilvl w:val="0"/>
                <w:numId w:val="39"/>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Разширяване обхвата </w:t>
            </w:r>
            <w:r w:rsidR="00BA3FBE" w:rsidRPr="00BD5529">
              <w:rPr>
                <w:rFonts w:ascii="Times New Roman" w:eastAsia="Times New Roman" w:hAnsi="Times New Roman" w:cs="Times New Roman"/>
                <w:b/>
                <w:color w:val="000000" w:themeColor="text1"/>
                <w:sz w:val="24"/>
                <w:szCs w:val="24"/>
              </w:rPr>
              <w:t>в</w:t>
            </w:r>
            <w:r w:rsidRPr="00BD5529">
              <w:rPr>
                <w:rFonts w:ascii="Times New Roman" w:eastAsia="Times New Roman" w:hAnsi="Times New Roman" w:cs="Times New Roman"/>
                <w:b/>
                <w:color w:val="000000" w:themeColor="text1"/>
                <w:sz w:val="24"/>
                <w:szCs w:val="24"/>
              </w:rPr>
              <w:t xml:space="preserve"> предучилищното </w:t>
            </w:r>
            <w:r w:rsidR="00BA3FBE" w:rsidRPr="00BD5529">
              <w:rPr>
                <w:rFonts w:ascii="Times New Roman" w:eastAsia="Times New Roman" w:hAnsi="Times New Roman" w:cs="Times New Roman"/>
                <w:b/>
                <w:color w:val="000000" w:themeColor="text1"/>
                <w:sz w:val="24"/>
                <w:szCs w:val="24"/>
              </w:rPr>
              <w:t xml:space="preserve">образование </w:t>
            </w:r>
            <w:r w:rsidRPr="00BD5529">
              <w:rPr>
                <w:rFonts w:ascii="Times New Roman" w:eastAsia="Times New Roman" w:hAnsi="Times New Roman" w:cs="Times New Roman"/>
                <w:b/>
                <w:color w:val="000000" w:themeColor="text1"/>
                <w:sz w:val="24"/>
                <w:szCs w:val="24"/>
              </w:rPr>
              <w:t xml:space="preserve">и </w:t>
            </w:r>
            <w:r w:rsidR="00BA3FBE" w:rsidRPr="00BD5529">
              <w:rPr>
                <w:rFonts w:ascii="Times New Roman" w:eastAsia="Times New Roman" w:hAnsi="Times New Roman" w:cs="Times New Roman"/>
                <w:b/>
                <w:color w:val="000000" w:themeColor="text1"/>
                <w:sz w:val="24"/>
                <w:szCs w:val="24"/>
              </w:rPr>
              <w:t xml:space="preserve">в </w:t>
            </w:r>
            <w:r w:rsidRPr="00BD5529">
              <w:rPr>
                <w:rFonts w:ascii="Times New Roman" w:eastAsia="Times New Roman" w:hAnsi="Times New Roman" w:cs="Times New Roman"/>
                <w:b/>
                <w:color w:val="000000" w:themeColor="text1"/>
                <w:sz w:val="24"/>
                <w:szCs w:val="24"/>
              </w:rPr>
              <w:t>началн</w:t>
            </w:r>
            <w:r w:rsidR="00BA3FBE" w:rsidRPr="00BD5529">
              <w:rPr>
                <w:rFonts w:ascii="Times New Roman" w:eastAsia="Times New Roman" w:hAnsi="Times New Roman" w:cs="Times New Roman"/>
                <w:b/>
                <w:color w:val="000000" w:themeColor="text1"/>
                <w:sz w:val="24"/>
                <w:szCs w:val="24"/>
              </w:rPr>
              <w:t>ия етап на основно</w:t>
            </w:r>
            <w:r w:rsidRPr="00BD5529">
              <w:rPr>
                <w:rFonts w:ascii="Times New Roman" w:eastAsia="Times New Roman" w:hAnsi="Times New Roman" w:cs="Times New Roman"/>
                <w:b/>
                <w:color w:val="000000" w:themeColor="text1"/>
                <w:sz w:val="24"/>
                <w:szCs w:val="24"/>
              </w:rPr>
              <w:t xml:space="preserve"> образование, чрез подкрепа за </w:t>
            </w:r>
            <w:r w:rsidR="00BA3FBE" w:rsidRPr="00BD5529">
              <w:rPr>
                <w:rFonts w:ascii="Times New Roman" w:eastAsia="Times New Roman" w:hAnsi="Times New Roman" w:cs="Times New Roman"/>
                <w:b/>
                <w:color w:val="000000" w:themeColor="text1"/>
                <w:sz w:val="24"/>
                <w:szCs w:val="24"/>
              </w:rPr>
              <w:t>ефективното функциониране на</w:t>
            </w:r>
            <w:r w:rsidR="00BA3FBE" w:rsidRPr="00BD5529">
              <w:rPr>
                <w:rFonts w:eastAsia="Times New Roman"/>
                <w:b/>
                <w:color w:val="000000" w:themeColor="text1"/>
                <w:szCs w:val="24"/>
              </w:rPr>
              <w:t xml:space="preserve"> </w:t>
            </w:r>
            <w:r w:rsidRPr="00BD5529">
              <w:rPr>
                <w:rFonts w:ascii="Times New Roman" w:eastAsia="Times New Roman" w:hAnsi="Times New Roman" w:cs="Times New Roman"/>
                <w:b/>
                <w:color w:val="000000" w:themeColor="text1"/>
                <w:sz w:val="24"/>
                <w:szCs w:val="24"/>
              </w:rPr>
              <w:t>механизма за съвместна работа на институциите по обхващане</w:t>
            </w:r>
            <w:r w:rsidR="00BA3FBE" w:rsidRPr="00BD5529">
              <w:rPr>
                <w:rFonts w:ascii="Times New Roman" w:eastAsia="Times New Roman" w:hAnsi="Times New Roman" w:cs="Times New Roman"/>
                <w:b/>
                <w:color w:val="000000" w:themeColor="text1"/>
                <w:sz w:val="24"/>
                <w:szCs w:val="24"/>
              </w:rPr>
              <w:t>,</w:t>
            </w:r>
            <w:r w:rsidRPr="00BD5529">
              <w:rPr>
                <w:rFonts w:ascii="Times New Roman" w:eastAsia="Times New Roman" w:hAnsi="Times New Roman" w:cs="Times New Roman"/>
                <w:b/>
                <w:color w:val="000000" w:themeColor="text1"/>
                <w:sz w:val="24"/>
                <w:szCs w:val="24"/>
              </w:rPr>
              <w:t xml:space="preserve"> включване </w:t>
            </w:r>
            <w:r w:rsidR="00BA3FBE" w:rsidRPr="00BD5529">
              <w:rPr>
                <w:rFonts w:ascii="Times New Roman" w:eastAsia="Times New Roman" w:hAnsi="Times New Roman" w:cs="Times New Roman"/>
                <w:b/>
                <w:color w:val="000000" w:themeColor="text1"/>
                <w:sz w:val="24"/>
                <w:szCs w:val="24"/>
              </w:rPr>
              <w:t xml:space="preserve">и предотвратяване на отпадането от </w:t>
            </w:r>
            <w:r w:rsidRPr="00BD5529">
              <w:rPr>
                <w:rFonts w:ascii="Times New Roman" w:eastAsia="Times New Roman" w:hAnsi="Times New Roman" w:cs="Times New Roman"/>
                <w:b/>
                <w:color w:val="000000" w:themeColor="text1"/>
                <w:sz w:val="24"/>
                <w:szCs w:val="24"/>
              </w:rPr>
              <w:t>образователната система на деца и ученици в задължителна предучилищна и училищна възраст, в т.ч.:</w:t>
            </w:r>
          </w:p>
          <w:p w14:paraId="5F4CB198" w14:textId="33129EDD" w:rsidR="00320DA4" w:rsidRPr="00BD5529" w:rsidRDefault="00141876" w:rsidP="00C41D6A">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Разширяване </w:t>
            </w:r>
            <w:r w:rsidR="002F387C" w:rsidRPr="00BD5529">
              <w:rPr>
                <w:rFonts w:ascii="Times New Roman" w:eastAsia="Times New Roman" w:hAnsi="Times New Roman" w:cs="Times New Roman"/>
                <w:color w:val="000000" w:themeColor="text1"/>
                <w:sz w:val="24"/>
                <w:szCs w:val="24"/>
              </w:rPr>
              <w:t xml:space="preserve">на териториалния и демографския обхват на </w:t>
            </w:r>
            <w:r w:rsidR="00BA3FBE" w:rsidRPr="00BD5529">
              <w:rPr>
                <w:rFonts w:ascii="Times New Roman" w:eastAsia="Times New Roman" w:hAnsi="Times New Roman" w:cs="Times New Roman"/>
                <w:color w:val="000000" w:themeColor="text1"/>
                <w:sz w:val="24"/>
                <w:szCs w:val="24"/>
              </w:rPr>
              <w:t>М</w:t>
            </w:r>
            <w:r w:rsidR="002F387C" w:rsidRPr="00BD5529">
              <w:rPr>
                <w:rFonts w:ascii="Times New Roman" w:eastAsia="Times New Roman" w:hAnsi="Times New Roman" w:cs="Times New Roman"/>
                <w:color w:val="000000" w:themeColor="text1"/>
                <w:sz w:val="24"/>
                <w:szCs w:val="24"/>
              </w:rPr>
              <w:t>еханизма, чрез допълване на екипите за обхват на местно ниво</w:t>
            </w:r>
            <w:r w:rsidR="005F1EDA" w:rsidRPr="00BD5529">
              <w:rPr>
                <w:rFonts w:ascii="Times New Roman" w:eastAsia="Times New Roman" w:hAnsi="Times New Roman" w:cs="Times New Roman"/>
                <w:color w:val="000000" w:themeColor="text1"/>
                <w:sz w:val="24"/>
                <w:szCs w:val="24"/>
              </w:rPr>
              <w:t xml:space="preserve">, вкл. чрез </w:t>
            </w:r>
            <w:r w:rsidR="00BA3FBE" w:rsidRPr="00BD5529">
              <w:rPr>
                <w:rFonts w:ascii="Times New Roman" w:eastAsia="Times New Roman" w:hAnsi="Times New Roman" w:cs="Times New Roman"/>
                <w:color w:val="000000" w:themeColor="text1"/>
                <w:sz w:val="24"/>
                <w:szCs w:val="24"/>
              </w:rPr>
              <w:t xml:space="preserve">увеличаване </w:t>
            </w:r>
            <w:r w:rsidR="002F387C" w:rsidRPr="00BD5529">
              <w:rPr>
                <w:rFonts w:ascii="Times New Roman" w:eastAsia="Times New Roman" w:hAnsi="Times New Roman" w:cs="Times New Roman"/>
                <w:color w:val="000000" w:themeColor="text1"/>
                <w:sz w:val="24"/>
                <w:szCs w:val="24"/>
              </w:rPr>
              <w:t xml:space="preserve">участието на </w:t>
            </w:r>
            <w:r w:rsidRPr="00BD5529">
              <w:rPr>
                <w:rFonts w:ascii="Times New Roman" w:eastAsia="Times New Roman" w:hAnsi="Times New Roman" w:cs="Times New Roman"/>
                <w:color w:val="000000" w:themeColor="text1"/>
                <w:sz w:val="24"/>
                <w:szCs w:val="24"/>
              </w:rPr>
              <w:t>образователни</w:t>
            </w:r>
            <w:r w:rsidR="00BA3FBE" w:rsidRPr="00BD5529">
              <w:rPr>
                <w:rFonts w:ascii="Times New Roman" w:eastAsia="Times New Roman" w:hAnsi="Times New Roman" w:cs="Times New Roman"/>
                <w:color w:val="000000" w:themeColor="text1"/>
                <w:sz w:val="24"/>
                <w:szCs w:val="24"/>
              </w:rPr>
              <w:t>те</w:t>
            </w:r>
            <w:r w:rsidRPr="00BD5529">
              <w:rPr>
                <w:rFonts w:ascii="Times New Roman" w:eastAsia="Times New Roman" w:hAnsi="Times New Roman" w:cs="Times New Roman"/>
                <w:color w:val="000000" w:themeColor="text1"/>
                <w:sz w:val="24"/>
                <w:szCs w:val="24"/>
              </w:rPr>
              <w:t xml:space="preserve"> </w:t>
            </w:r>
            <w:proofErr w:type="spellStart"/>
            <w:r w:rsidRPr="00BD5529">
              <w:rPr>
                <w:rFonts w:ascii="Times New Roman" w:eastAsia="Times New Roman" w:hAnsi="Times New Roman" w:cs="Times New Roman"/>
                <w:color w:val="000000" w:themeColor="text1"/>
                <w:sz w:val="24"/>
                <w:szCs w:val="24"/>
              </w:rPr>
              <w:t>медиатори</w:t>
            </w:r>
            <w:proofErr w:type="spellEnd"/>
          </w:p>
          <w:p w14:paraId="6768F30A" w14:textId="697C4414" w:rsidR="008F353D" w:rsidRPr="00BD5529" w:rsidRDefault="00141876" w:rsidP="00C41D6A">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lastRenderedPageBreak/>
              <w:t>Обучение и повишаване на капацитета и уменията на екипите за обхват</w:t>
            </w:r>
            <w:r w:rsidR="004E5A56" w:rsidRPr="00BD5529">
              <w:rPr>
                <w:rFonts w:ascii="Times New Roman" w:eastAsia="Times New Roman" w:hAnsi="Times New Roman" w:cs="Times New Roman"/>
                <w:color w:val="000000" w:themeColor="text1"/>
                <w:sz w:val="24"/>
                <w:szCs w:val="24"/>
              </w:rPr>
              <w:t>, вкл.</w:t>
            </w:r>
            <w:r w:rsidR="004E5A56" w:rsidRPr="00BD5529">
              <w:t xml:space="preserve"> </w:t>
            </w:r>
            <w:r w:rsidR="004E5A56" w:rsidRPr="00BD5529">
              <w:rPr>
                <w:rFonts w:ascii="Times New Roman" w:eastAsia="Times New Roman" w:hAnsi="Times New Roman" w:cs="Times New Roman"/>
                <w:color w:val="000000" w:themeColor="text1"/>
                <w:sz w:val="24"/>
                <w:szCs w:val="24"/>
              </w:rPr>
              <w:t>за работа с инструментариум за диагностициране на учениците в риск от отпадане</w:t>
            </w:r>
            <w:r w:rsidRPr="00BD5529">
              <w:rPr>
                <w:rFonts w:ascii="Times New Roman" w:eastAsia="Times New Roman" w:hAnsi="Times New Roman" w:cs="Times New Roman"/>
                <w:color w:val="000000" w:themeColor="text1"/>
                <w:sz w:val="24"/>
                <w:szCs w:val="24"/>
              </w:rPr>
              <w:t>;</w:t>
            </w:r>
          </w:p>
          <w:p w14:paraId="4773A0DD" w14:textId="307928A9" w:rsidR="008F353D" w:rsidRPr="00BD5529" w:rsidRDefault="00141876" w:rsidP="00C41D6A">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Целенасочени информационни дейности и работа с родители за разясняване ползите от образование и задълженията за включване в предучилищно и задължително училищно образование</w:t>
            </w:r>
            <w:r w:rsidR="00D7557B" w:rsidRPr="00BD5529">
              <w:rPr>
                <w:rFonts w:ascii="Times New Roman" w:eastAsia="Times New Roman" w:hAnsi="Times New Roman" w:cs="Times New Roman"/>
                <w:color w:val="000000" w:themeColor="text1"/>
                <w:sz w:val="24"/>
                <w:szCs w:val="24"/>
              </w:rPr>
              <w:t xml:space="preserve"> вкл. чрез ангажиране на</w:t>
            </w:r>
            <w:r w:rsidR="004D54BF" w:rsidRPr="00BD5529">
              <w:rPr>
                <w:rFonts w:ascii="Times New Roman" w:eastAsia="Times New Roman" w:hAnsi="Times New Roman" w:cs="Times New Roman"/>
                <w:color w:val="000000" w:themeColor="text1"/>
                <w:sz w:val="24"/>
                <w:szCs w:val="24"/>
                <w:lang w:val="en-US"/>
              </w:rPr>
              <w:t xml:space="preserve"> </w:t>
            </w:r>
            <w:r w:rsidR="004D54BF" w:rsidRPr="00BD5529">
              <w:rPr>
                <w:rFonts w:ascii="Times New Roman" w:eastAsia="Times New Roman" w:hAnsi="Times New Roman" w:cs="Times New Roman"/>
                <w:color w:val="000000" w:themeColor="text1"/>
                <w:sz w:val="24"/>
                <w:szCs w:val="24"/>
              </w:rPr>
              <w:t>местните власти и на</w:t>
            </w:r>
            <w:r w:rsidR="00D7557B" w:rsidRPr="00BD5529">
              <w:rPr>
                <w:rFonts w:ascii="Times New Roman" w:eastAsia="Times New Roman" w:hAnsi="Times New Roman" w:cs="Times New Roman"/>
                <w:color w:val="000000" w:themeColor="text1"/>
                <w:sz w:val="24"/>
                <w:szCs w:val="24"/>
              </w:rPr>
              <w:t xml:space="preserve"> работещи в общността неправителствени организации;</w:t>
            </w:r>
          </w:p>
          <w:p w14:paraId="155DFA78" w14:textId="3A960C1D" w:rsidR="009A675D" w:rsidRPr="00BD5529" w:rsidRDefault="00141876" w:rsidP="00C41D6A">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Насърчаване изграждането на устойчиви партньорства между училища, детски градини</w:t>
            </w:r>
            <w:r w:rsidR="00D7353F" w:rsidRPr="00BD5529">
              <w:rPr>
                <w:rFonts w:ascii="Times New Roman" w:eastAsia="Times New Roman" w:hAnsi="Times New Roman" w:cs="Times New Roman"/>
                <w:color w:val="000000" w:themeColor="text1"/>
                <w:sz w:val="24"/>
                <w:szCs w:val="24"/>
              </w:rPr>
              <w:t>, общини</w:t>
            </w:r>
            <w:r w:rsidRPr="00BD5529">
              <w:rPr>
                <w:rFonts w:ascii="Times New Roman" w:eastAsia="Times New Roman" w:hAnsi="Times New Roman" w:cs="Times New Roman"/>
                <w:color w:val="000000" w:themeColor="text1"/>
                <w:sz w:val="24"/>
                <w:szCs w:val="24"/>
              </w:rPr>
              <w:t xml:space="preserve"> и неправителствени организации за подсигуряване на пълен обхват и превенция на отпадането</w:t>
            </w:r>
            <w:r w:rsidR="000E2888" w:rsidRPr="00BD5529">
              <w:rPr>
                <w:rFonts w:ascii="Times New Roman" w:eastAsia="Times New Roman" w:hAnsi="Times New Roman" w:cs="Times New Roman"/>
                <w:color w:val="000000" w:themeColor="text1"/>
                <w:sz w:val="24"/>
                <w:szCs w:val="24"/>
              </w:rPr>
              <w:t>, вкл.</w:t>
            </w:r>
            <w:r w:rsidR="000E2888" w:rsidRPr="00BD5529">
              <w:t xml:space="preserve"> </w:t>
            </w:r>
            <w:r w:rsidR="000E2888" w:rsidRPr="00BD5529">
              <w:rPr>
                <w:rFonts w:ascii="Times New Roman" w:eastAsia="Times New Roman" w:hAnsi="Times New Roman" w:cs="Times New Roman"/>
                <w:color w:val="000000" w:themeColor="text1"/>
                <w:sz w:val="24"/>
                <w:szCs w:val="24"/>
              </w:rPr>
              <w:t>популяризиране на добри практики във връзка с взаимодействието на институциите за обхващане и включване на деца и ученици в образователната система</w:t>
            </w:r>
            <w:r w:rsidRPr="00BD5529">
              <w:rPr>
                <w:rFonts w:ascii="Times New Roman" w:eastAsia="Times New Roman" w:hAnsi="Times New Roman" w:cs="Times New Roman"/>
                <w:color w:val="000000" w:themeColor="text1"/>
                <w:sz w:val="24"/>
                <w:szCs w:val="24"/>
              </w:rPr>
              <w:t>.</w:t>
            </w:r>
          </w:p>
          <w:p w14:paraId="34438023" w14:textId="526A9355" w:rsidR="002F387C" w:rsidRPr="00BD5529" w:rsidRDefault="002F387C" w:rsidP="00D72025">
            <w:pPr>
              <w:spacing w:before="0"/>
              <w:rPr>
                <w:rFonts w:eastAsia="Times New Roman"/>
                <w:color w:val="000000" w:themeColor="text1"/>
                <w:szCs w:val="24"/>
              </w:rPr>
            </w:pPr>
            <w:r w:rsidRPr="00BD5529">
              <w:rPr>
                <w:rFonts w:eastAsia="Times New Roman"/>
                <w:color w:val="000000" w:themeColor="text1"/>
                <w:szCs w:val="24"/>
              </w:rPr>
              <w:t xml:space="preserve">Групата дейности ще бъде насочена към разширяване на участието на деца и ученици от уязвими групи в предучилищно образование и </w:t>
            </w:r>
            <w:r w:rsidR="00BA3FBE" w:rsidRPr="00BD5529">
              <w:rPr>
                <w:rFonts w:eastAsia="Times New Roman"/>
                <w:color w:val="000000" w:themeColor="text1"/>
                <w:szCs w:val="24"/>
              </w:rPr>
              <w:t xml:space="preserve">в </w:t>
            </w:r>
            <w:r w:rsidRPr="00BD5529">
              <w:rPr>
                <w:rFonts w:eastAsia="Times New Roman"/>
                <w:color w:val="000000" w:themeColor="text1"/>
                <w:szCs w:val="24"/>
              </w:rPr>
              <w:t>начален етап на училищно образование, като ще се изпълняват с хоризонтален териториален обхват</w:t>
            </w:r>
            <w:r w:rsidR="002F48AF" w:rsidRPr="00BD5529">
              <w:rPr>
                <w:rFonts w:eastAsia="Times New Roman"/>
                <w:color w:val="000000" w:themeColor="text1"/>
                <w:szCs w:val="24"/>
              </w:rPr>
              <w:t>,</w:t>
            </w:r>
            <w:r w:rsidRPr="00BD5529">
              <w:rPr>
                <w:rFonts w:eastAsia="Times New Roman"/>
                <w:color w:val="000000" w:themeColor="text1"/>
                <w:szCs w:val="24"/>
              </w:rPr>
              <w:t xml:space="preserve"> покриващ цялата страна с оглед максимален обхват на децата и учениците от уязвими групи в предучилищно образование и </w:t>
            </w:r>
            <w:r w:rsidR="00BA3FBE" w:rsidRPr="00BD5529">
              <w:rPr>
                <w:rFonts w:eastAsia="Times New Roman"/>
                <w:color w:val="000000" w:themeColor="text1"/>
                <w:szCs w:val="24"/>
              </w:rPr>
              <w:t xml:space="preserve">в </w:t>
            </w:r>
            <w:r w:rsidRPr="00BD5529">
              <w:rPr>
                <w:rFonts w:eastAsia="Times New Roman"/>
                <w:color w:val="000000" w:themeColor="text1"/>
                <w:szCs w:val="24"/>
              </w:rPr>
              <w:t xml:space="preserve">начален етап на училищно образование. Ще бъде осигурена </w:t>
            </w:r>
            <w:proofErr w:type="spellStart"/>
            <w:r w:rsidRPr="00BD5529">
              <w:rPr>
                <w:rFonts w:eastAsia="Times New Roman"/>
                <w:color w:val="000000" w:themeColor="text1"/>
                <w:szCs w:val="24"/>
              </w:rPr>
              <w:t>демаркация</w:t>
            </w:r>
            <w:proofErr w:type="spellEnd"/>
            <w:r w:rsidRPr="00BD5529">
              <w:rPr>
                <w:rFonts w:eastAsia="Times New Roman"/>
                <w:color w:val="000000" w:themeColor="text1"/>
                <w:szCs w:val="24"/>
              </w:rPr>
              <w:t xml:space="preserve"> и </w:t>
            </w:r>
            <w:proofErr w:type="spellStart"/>
            <w:r w:rsidRPr="00BD5529">
              <w:rPr>
                <w:rFonts w:eastAsia="Times New Roman"/>
                <w:color w:val="000000" w:themeColor="text1"/>
                <w:szCs w:val="24"/>
              </w:rPr>
              <w:t>допълняемост</w:t>
            </w:r>
            <w:proofErr w:type="spellEnd"/>
            <w:r w:rsidRPr="00BD5529">
              <w:rPr>
                <w:rFonts w:eastAsia="Times New Roman"/>
                <w:color w:val="000000" w:themeColor="text1"/>
                <w:szCs w:val="24"/>
              </w:rPr>
              <w:t xml:space="preserve"> с Национална програма „Заедно за всяко дете“. В Националната програма ще се подкрепят дейности за организиране, координиране и контрол на изпълнение на работата на екипите с участието на представители на различните институции, разработване и прилагане на комплекс от мерки за всяко дете и ученик, които са идентифицирани като </w:t>
            </w:r>
            <w:proofErr w:type="spellStart"/>
            <w:r w:rsidRPr="00BD5529">
              <w:rPr>
                <w:rFonts w:eastAsia="Times New Roman"/>
                <w:color w:val="000000" w:themeColor="text1"/>
                <w:szCs w:val="24"/>
              </w:rPr>
              <w:t>необхванати</w:t>
            </w:r>
            <w:proofErr w:type="spellEnd"/>
            <w:r w:rsidRPr="00BD5529">
              <w:rPr>
                <w:rFonts w:eastAsia="Times New Roman"/>
                <w:color w:val="000000" w:themeColor="text1"/>
                <w:szCs w:val="24"/>
              </w:rPr>
              <w:t>, отпаднали или застрашени от отпадане от образователната система, и взаимодействие с компетентните институции за прилагане на интегриран подход, подкрепа и популяризиране на работата на членовете на екипите за обхват и на постигнатите конкретни резултати от работата на тези екипи. В Програма</w:t>
            </w:r>
            <w:r w:rsidR="004C1EDF" w:rsidRPr="00BD5529">
              <w:rPr>
                <w:rFonts w:eastAsia="Times New Roman"/>
                <w:color w:val="000000" w:themeColor="text1"/>
                <w:szCs w:val="24"/>
              </w:rPr>
              <w:t xml:space="preserve"> „Образование“</w:t>
            </w:r>
            <w:r w:rsidRPr="00BD5529">
              <w:rPr>
                <w:rFonts w:eastAsia="Times New Roman"/>
                <w:color w:val="000000" w:themeColor="text1"/>
                <w:szCs w:val="24"/>
              </w:rPr>
              <w:t xml:space="preserve"> ще бъдат подкрепени дейности за </w:t>
            </w:r>
            <w:r w:rsidR="00440B87" w:rsidRPr="00BD5529">
              <w:rPr>
                <w:rFonts w:eastAsia="Times New Roman"/>
                <w:color w:val="000000" w:themeColor="text1"/>
                <w:szCs w:val="24"/>
              </w:rPr>
              <w:t xml:space="preserve">разширяване и </w:t>
            </w:r>
            <w:r w:rsidRPr="00BD5529">
              <w:rPr>
                <w:rFonts w:eastAsia="Times New Roman"/>
                <w:color w:val="000000" w:themeColor="text1"/>
                <w:szCs w:val="24"/>
              </w:rPr>
              <w:t>обучение на екипите за обхват за работа с</w:t>
            </w:r>
            <w:r w:rsidR="009E3F71" w:rsidRPr="00BD5529">
              <w:rPr>
                <w:rFonts w:eastAsia="Times New Roman"/>
                <w:color w:val="000000" w:themeColor="text1"/>
                <w:szCs w:val="24"/>
              </w:rPr>
              <w:t xml:space="preserve"> родители,</w:t>
            </w:r>
            <w:r w:rsidRPr="00BD5529">
              <w:rPr>
                <w:rFonts w:eastAsia="Times New Roman"/>
                <w:color w:val="000000" w:themeColor="text1"/>
                <w:szCs w:val="24"/>
              </w:rPr>
              <w:t xml:space="preserve"> деца и ученици от уязвими групи, </w:t>
            </w:r>
            <w:r w:rsidR="00FF2EE2" w:rsidRPr="00BD5529">
              <w:rPr>
                <w:rFonts w:eastAsia="Times New Roman"/>
                <w:color w:val="000000" w:themeColor="text1"/>
                <w:szCs w:val="24"/>
              </w:rPr>
              <w:t xml:space="preserve">в това число и онези от тях, за които българският език не е майчин чрез </w:t>
            </w:r>
            <w:r w:rsidRPr="00BD5529">
              <w:rPr>
                <w:rFonts w:eastAsia="Times New Roman"/>
                <w:color w:val="000000" w:themeColor="text1"/>
                <w:szCs w:val="24"/>
              </w:rPr>
              <w:t>изграждането на партньорства между училища, детски градини</w:t>
            </w:r>
            <w:r w:rsidR="00D7353F" w:rsidRPr="00BD5529">
              <w:rPr>
                <w:rFonts w:eastAsia="Times New Roman"/>
                <w:color w:val="000000" w:themeColor="text1"/>
                <w:szCs w:val="24"/>
              </w:rPr>
              <w:t>, общини</w:t>
            </w:r>
            <w:r w:rsidRPr="00BD5529">
              <w:rPr>
                <w:rFonts w:eastAsia="Times New Roman"/>
                <w:color w:val="000000" w:themeColor="text1"/>
                <w:szCs w:val="24"/>
              </w:rPr>
              <w:t xml:space="preserve"> и неправителствени организации във връзка с осигуряване на достъп и </w:t>
            </w:r>
            <w:r w:rsidR="00012E95" w:rsidRPr="00BD5529">
              <w:rPr>
                <w:rFonts w:eastAsia="Times New Roman"/>
                <w:color w:val="000000" w:themeColor="text1"/>
                <w:szCs w:val="24"/>
              </w:rPr>
              <w:t xml:space="preserve">включване </w:t>
            </w:r>
            <w:r w:rsidRPr="00BD5529">
              <w:rPr>
                <w:rFonts w:eastAsia="Times New Roman"/>
                <w:color w:val="000000" w:themeColor="text1"/>
                <w:szCs w:val="24"/>
              </w:rPr>
              <w:t>в образование на деца и ученици от уязвими групи и усилена работа с родители и семейства</w:t>
            </w:r>
            <w:r w:rsidR="00FF2EE2" w:rsidRPr="00BD5529">
              <w:rPr>
                <w:rFonts w:eastAsia="Times New Roman"/>
                <w:color w:val="000000" w:themeColor="text1"/>
                <w:szCs w:val="24"/>
              </w:rPr>
              <w:t>та им, в това число за деца и ученици, за които българският език не е майчин и които не владеят български език</w:t>
            </w:r>
            <w:r w:rsidRPr="00BD5529">
              <w:rPr>
                <w:rFonts w:eastAsia="Times New Roman"/>
                <w:color w:val="000000" w:themeColor="text1"/>
                <w:szCs w:val="24"/>
              </w:rPr>
              <w:t>.</w:t>
            </w:r>
          </w:p>
          <w:p w14:paraId="04739D2F" w14:textId="44D0BA93" w:rsidR="008F0921" w:rsidRPr="00BD5529" w:rsidRDefault="006C6291" w:rsidP="00D72025">
            <w:pPr>
              <w:spacing w:before="0"/>
              <w:rPr>
                <w:rFonts w:eastAsia="Times New Roman"/>
                <w:color w:val="000000" w:themeColor="text1"/>
                <w:szCs w:val="24"/>
              </w:rPr>
            </w:pPr>
            <w:r w:rsidRPr="00BD5529">
              <w:rPr>
                <w:rFonts w:eastAsia="Times New Roman"/>
                <w:color w:val="000000" w:themeColor="text1"/>
                <w:szCs w:val="24"/>
              </w:rPr>
              <w:t xml:space="preserve">Група дейности 1 ще допринасят и за прилагането на </w:t>
            </w:r>
            <w:r w:rsidR="00012E95" w:rsidRPr="00BD5529">
              <w:rPr>
                <w:rFonts w:eastAsia="Times New Roman"/>
                <w:color w:val="000000" w:themeColor="text1"/>
                <w:szCs w:val="24"/>
              </w:rPr>
              <w:t xml:space="preserve">Европейската </w:t>
            </w:r>
            <w:r w:rsidRPr="00BD5529">
              <w:rPr>
                <w:rFonts w:eastAsia="Times New Roman"/>
                <w:color w:val="000000" w:themeColor="text1"/>
                <w:szCs w:val="24"/>
              </w:rPr>
              <w:t>гаранция за децата за подкрепа на целевите действия и структурните реформи за борба с детската бедност</w:t>
            </w:r>
            <w:r w:rsidR="00501F95" w:rsidRPr="00BD5529">
              <w:rPr>
                <w:rFonts w:eastAsia="Times New Roman"/>
                <w:color w:val="000000" w:themeColor="text1"/>
                <w:szCs w:val="24"/>
              </w:rPr>
              <w:t>.</w:t>
            </w:r>
          </w:p>
          <w:p w14:paraId="4CD2306E" w14:textId="77777777" w:rsidR="008F0921" w:rsidRPr="00BD5529" w:rsidRDefault="008F0921" w:rsidP="00C41D6A">
            <w:pPr>
              <w:numPr>
                <w:ilvl w:val="0"/>
                <w:numId w:val="39"/>
              </w:numPr>
              <w:spacing w:before="0"/>
              <w:rPr>
                <w:rFonts w:eastAsia="Times New Roman"/>
                <w:b/>
                <w:color w:val="000000" w:themeColor="text1"/>
                <w:szCs w:val="24"/>
              </w:rPr>
            </w:pPr>
            <w:r w:rsidRPr="00BD5529">
              <w:rPr>
                <w:rFonts w:eastAsia="Times New Roman"/>
                <w:b/>
                <w:color w:val="000000" w:themeColor="text1"/>
                <w:szCs w:val="24"/>
              </w:rPr>
              <w:t>Обща и допълнителна подкрепа за личностно развитие в предучилищното и училищното образование, в т. ч.:</w:t>
            </w:r>
          </w:p>
          <w:p w14:paraId="3698D3BD" w14:textId="4F541FE1" w:rsidR="008F0921" w:rsidRPr="00BD5529" w:rsidRDefault="008F0921" w:rsidP="007C21C8">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Повишаване на капацитета, квалификацията и уменията на педагогическите </w:t>
            </w:r>
            <w:r w:rsidR="00BA3FBE" w:rsidRPr="00BD5529">
              <w:rPr>
                <w:rFonts w:ascii="Times New Roman" w:eastAsia="Times New Roman" w:hAnsi="Times New Roman" w:cs="Times New Roman"/>
                <w:color w:val="000000" w:themeColor="text1"/>
                <w:sz w:val="24"/>
                <w:szCs w:val="24"/>
              </w:rPr>
              <w:t xml:space="preserve">специалисти </w:t>
            </w:r>
            <w:r w:rsidRPr="00BD5529">
              <w:rPr>
                <w:rFonts w:ascii="Times New Roman" w:eastAsia="Times New Roman" w:hAnsi="Times New Roman" w:cs="Times New Roman"/>
                <w:color w:val="000000" w:themeColor="text1"/>
                <w:sz w:val="24"/>
                <w:szCs w:val="24"/>
              </w:rPr>
              <w:t xml:space="preserve">и </w:t>
            </w:r>
            <w:r w:rsidR="00BA3FBE" w:rsidRPr="00BD5529">
              <w:rPr>
                <w:rFonts w:ascii="Times New Roman" w:eastAsia="Times New Roman" w:hAnsi="Times New Roman" w:cs="Times New Roman"/>
                <w:color w:val="000000" w:themeColor="text1"/>
                <w:sz w:val="24"/>
                <w:szCs w:val="24"/>
              </w:rPr>
              <w:t xml:space="preserve">на </w:t>
            </w:r>
            <w:r w:rsidRPr="00BD5529">
              <w:rPr>
                <w:rFonts w:ascii="Times New Roman" w:eastAsia="Times New Roman" w:hAnsi="Times New Roman" w:cs="Times New Roman"/>
                <w:color w:val="000000" w:themeColor="text1"/>
                <w:sz w:val="24"/>
                <w:szCs w:val="24"/>
              </w:rPr>
              <w:t>непедагогически</w:t>
            </w:r>
            <w:r w:rsidR="00BA3FBE" w:rsidRPr="00BD5529">
              <w:rPr>
                <w:rFonts w:ascii="Times New Roman" w:eastAsia="Times New Roman" w:hAnsi="Times New Roman" w:cs="Times New Roman"/>
                <w:color w:val="000000" w:themeColor="text1"/>
                <w:sz w:val="24"/>
                <w:szCs w:val="24"/>
              </w:rPr>
              <w:t>я</w:t>
            </w:r>
            <w:r w:rsidRPr="00BD5529">
              <w:rPr>
                <w:rFonts w:ascii="Times New Roman" w:eastAsia="Times New Roman" w:hAnsi="Times New Roman" w:cs="Times New Roman"/>
                <w:color w:val="000000" w:themeColor="text1"/>
                <w:sz w:val="24"/>
                <w:szCs w:val="24"/>
              </w:rPr>
              <w:t xml:space="preserve"> </w:t>
            </w:r>
            <w:r w:rsidR="00BA3FBE" w:rsidRPr="00BD5529">
              <w:rPr>
                <w:rFonts w:ascii="Times New Roman" w:eastAsia="Times New Roman" w:hAnsi="Times New Roman" w:cs="Times New Roman"/>
                <w:color w:val="000000" w:themeColor="text1"/>
                <w:sz w:val="24"/>
                <w:szCs w:val="24"/>
              </w:rPr>
              <w:t>персонал</w:t>
            </w:r>
            <w:r w:rsidRPr="00BD5529">
              <w:rPr>
                <w:rFonts w:ascii="Times New Roman" w:eastAsia="Times New Roman" w:hAnsi="Times New Roman" w:cs="Times New Roman"/>
                <w:color w:val="000000" w:themeColor="text1"/>
                <w:sz w:val="24"/>
                <w:szCs w:val="24"/>
              </w:rPr>
              <w:t>,</w:t>
            </w:r>
            <w:r w:rsidR="00221A9D" w:rsidRPr="00BD5529">
              <w:rPr>
                <w:rFonts w:ascii="Times New Roman" w:eastAsia="Times New Roman" w:hAnsi="Times New Roman" w:cs="Times New Roman"/>
                <w:color w:val="000000" w:themeColor="text1"/>
                <w:sz w:val="24"/>
                <w:szCs w:val="24"/>
              </w:rPr>
              <w:t xml:space="preserve"> </w:t>
            </w:r>
            <w:r w:rsidR="007C21C8" w:rsidRPr="00BD5529">
              <w:rPr>
                <w:rFonts w:ascii="Times New Roman" w:eastAsia="Times New Roman" w:hAnsi="Times New Roman" w:cs="Times New Roman"/>
                <w:color w:val="000000" w:themeColor="text1"/>
                <w:sz w:val="24"/>
                <w:szCs w:val="24"/>
              </w:rPr>
              <w:t xml:space="preserve">вкл. образователни </w:t>
            </w:r>
            <w:proofErr w:type="spellStart"/>
            <w:r w:rsidR="007C21C8" w:rsidRPr="00BD5529">
              <w:rPr>
                <w:rFonts w:ascii="Times New Roman" w:eastAsia="Times New Roman" w:hAnsi="Times New Roman" w:cs="Times New Roman"/>
                <w:color w:val="000000" w:themeColor="text1"/>
                <w:sz w:val="24"/>
                <w:szCs w:val="24"/>
              </w:rPr>
              <w:t>медиатори</w:t>
            </w:r>
            <w:proofErr w:type="spellEnd"/>
            <w:r w:rsidR="00EB0590" w:rsidRPr="00BD5529">
              <w:rPr>
                <w:rFonts w:ascii="Times New Roman" w:eastAsia="Times New Roman" w:hAnsi="Times New Roman" w:cs="Times New Roman"/>
                <w:color w:val="000000" w:themeColor="text1"/>
                <w:sz w:val="24"/>
                <w:szCs w:val="24"/>
              </w:rPr>
              <w:t xml:space="preserve"> и нови в системата учители</w:t>
            </w:r>
            <w:r w:rsidR="007C21C8"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за осъществяване на обща и допълнителна подкрепа</w:t>
            </w:r>
            <w:r w:rsidR="00BA3FBE" w:rsidRPr="00BD5529">
              <w:rPr>
                <w:rFonts w:ascii="Times New Roman" w:eastAsia="Times New Roman" w:hAnsi="Times New Roman" w:cs="Times New Roman"/>
                <w:color w:val="000000" w:themeColor="text1"/>
                <w:sz w:val="24"/>
                <w:szCs w:val="24"/>
              </w:rPr>
              <w:t xml:space="preserve"> за личностно развитие</w:t>
            </w:r>
            <w:r w:rsidR="00EB0590" w:rsidRPr="00BD5529">
              <w:rPr>
                <w:rFonts w:ascii="Times New Roman" w:eastAsia="Times New Roman" w:hAnsi="Times New Roman" w:cs="Times New Roman"/>
                <w:color w:val="000000" w:themeColor="text1"/>
                <w:sz w:val="24"/>
                <w:szCs w:val="24"/>
              </w:rPr>
              <w:t>,</w:t>
            </w:r>
            <w:r w:rsidR="003C3924" w:rsidRPr="00BD5529">
              <w:rPr>
                <w:rFonts w:ascii="Times New Roman" w:hAnsi="Times New Roman" w:cs="Times New Roman"/>
                <w:sz w:val="24"/>
                <w:szCs w:val="24"/>
              </w:rPr>
              <w:t xml:space="preserve"> </w:t>
            </w:r>
            <w:r w:rsidR="00EB0590" w:rsidRPr="00BD5529">
              <w:rPr>
                <w:rFonts w:ascii="Times New Roman" w:hAnsi="Times New Roman" w:cs="Times New Roman"/>
                <w:sz w:val="24"/>
                <w:szCs w:val="24"/>
              </w:rPr>
              <w:t xml:space="preserve">вкл. </w:t>
            </w:r>
            <w:r w:rsidR="00EB0590" w:rsidRPr="00BD5529">
              <w:rPr>
                <w:rFonts w:ascii="Times New Roman" w:hAnsi="Times New Roman" w:cs="Times New Roman"/>
                <w:color w:val="000000"/>
                <w:sz w:val="24"/>
                <w:szCs w:val="24"/>
                <w:shd w:val="clear" w:color="auto" w:fill="FFFFFF"/>
              </w:rPr>
              <w:t>социално-</w:t>
            </w:r>
            <w:proofErr w:type="spellStart"/>
            <w:r w:rsidR="00EB0590" w:rsidRPr="00BD5529">
              <w:rPr>
                <w:rFonts w:ascii="Times New Roman" w:hAnsi="Times New Roman" w:cs="Times New Roman"/>
                <w:color w:val="000000"/>
                <w:sz w:val="24"/>
                <w:szCs w:val="24"/>
                <w:shd w:val="clear" w:color="auto" w:fill="FFFFFF"/>
              </w:rPr>
              <w:t>емцоионалното</w:t>
            </w:r>
            <w:proofErr w:type="spellEnd"/>
            <w:r w:rsidR="00EB0590" w:rsidRPr="00BD5529">
              <w:rPr>
                <w:rFonts w:ascii="Times New Roman" w:hAnsi="Times New Roman" w:cs="Times New Roman"/>
                <w:color w:val="000000"/>
                <w:sz w:val="24"/>
                <w:szCs w:val="24"/>
                <w:shd w:val="clear" w:color="auto" w:fill="FFFFFF"/>
              </w:rPr>
              <w:t xml:space="preserve"> учене в класните стаи,</w:t>
            </w:r>
            <w:r w:rsidR="00EB0590" w:rsidRPr="00BD5529">
              <w:rPr>
                <w:rFonts w:ascii="Times New Roman" w:eastAsia="Times New Roman" w:hAnsi="Times New Roman" w:cs="Times New Roman"/>
                <w:color w:val="000000" w:themeColor="text1"/>
                <w:sz w:val="24"/>
                <w:szCs w:val="24"/>
              </w:rPr>
              <w:t xml:space="preserve"> </w:t>
            </w:r>
            <w:r w:rsidR="003C3924" w:rsidRPr="00BD5529">
              <w:rPr>
                <w:rFonts w:ascii="Times New Roman" w:eastAsia="Times New Roman" w:hAnsi="Times New Roman" w:cs="Times New Roman"/>
                <w:color w:val="000000" w:themeColor="text1"/>
                <w:sz w:val="24"/>
                <w:szCs w:val="24"/>
              </w:rPr>
              <w:t>в</w:t>
            </w:r>
            <w:r w:rsidR="007C21C8" w:rsidRPr="00BD5529">
              <w:rPr>
                <w:rFonts w:ascii="Times New Roman" w:eastAsia="Times New Roman" w:hAnsi="Times New Roman" w:cs="Times New Roman"/>
                <w:color w:val="000000" w:themeColor="text1"/>
                <w:sz w:val="24"/>
                <w:szCs w:val="24"/>
              </w:rPr>
              <w:t xml:space="preserve"> съотв</w:t>
            </w:r>
            <w:r w:rsidR="003C3924" w:rsidRPr="00BD5529">
              <w:rPr>
                <w:rFonts w:ascii="Times New Roman" w:eastAsia="Times New Roman" w:hAnsi="Times New Roman" w:cs="Times New Roman"/>
                <w:color w:val="000000" w:themeColor="text1"/>
                <w:sz w:val="24"/>
                <w:szCs w:val="24"/>
              </w:rPr>
              <w:t xml:space="preserve">етствие с </w:t>
            </w:r>
            <w:r w:rsidR="00221A9D" w:rsidRPr="00BD5529">
              <w:rPr>
                <w:rFonts w:ascii="Times New Roman" w:eastAsia="Times New Roman" w:hAnsi="Times New Roman" w:cs="Times New Roman"/>
                <w:color w:val="000000" w:themeColor="text1"/>
                <w:sz w:val="24"/>
                <w:szCs w:val="24"/>
              </w:rPr>
              <w:t xml:space="preserve">утвърдени </w:t>
            </w:r>
            <w:r w:rsidR="003C3924" w:rsidRPr="00BD5529">
              <w:rPr>
                <w:rFonts w:ascii="Times New Roman" w:eastAsia="Times New Roman" w:hAnsi="Times New Roman" w:cs="Times New Roman"/>
                <w:color w:val="000000" w:themeColor="text1"/>
                <w:sz w:val="24"/>
                <w:szCs w:val="24"/>
              </w:rPr>
              <w:t>програми за професионалното и кариерното им развитие, за създаване на устойчиви и ефективни практики за обучение и управление,</w:t>
            </w:r>
            <w:r w:rsidR="00EB0590" w:rsidRPr="00BD5529">
              <w:rPr>
                <w:rFonts w:ascii="Times New Roman" w:eastAsia="Times New Roman" w:hAnsi="Times New Roman" w:cs="Times New Roman"/>
                <w:color w:val="000000" w:themeColor="text1"/>
                <w:sz w:val="24"/>
                <w:szCs w:val="24"/>
              </w:rPr>
              <w:t xml:space="preserve"> </w:t>
            </w:r>
            <w:r w:rsidR="003C3924" w:rsidRPr="00BD5529">
              <w:rPr>
                <w:rFonts w:ascii="Times New Roman" w:eastAsia="Times New Roman" w:hAnsi="Times New Roman" w:cs="Times New Roman"/>
                <w:color w:val="000000" w:themeColor="text1"/>
                <w:sz w:val="24"/>
                <w:szCs w:val="24"/>
              </w:rPr>
              <w:t>вкл. на експертите от РУО</w:t>
            </w:r>
            <w:r w:rsidRPr="00BD5529">
              <w:rPr>
                <w:rFonts w:ascii="Times New Roman" w:eastAsia="Times New Roman" w:hAnsi="Times New Roman" w:cs="Times New Roman"/>
                <w:color w:val="000000" w:themeColor="text1"/>
                <w:sz w:val="24"/>
                <w:szCs w:val="24"/>
              </w:rPr>
              <w:t xml:space="preserve">. </w:t>
            </w:r>
          </w:p>
          <w:p w14:paraId="5DE12195" w14:textId="71010D00" w:rsidR="00BA3FBE" w:rsidRPr="00BD5529" w:rsidRDefault="00BA3FBE" w:rsidP="007C21C8">
            <w:pPr>
              <w:pStyle w:val="ListParagraph"/>
              <w:numPr>
                <w:ilvl w:val="1"/>
                <w:numId w:val="58"/>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lastRenderedPageBreak/>
              <w:t xml:space="preserve">Интензивна работа с родители </w:t>
            </w:r>
            <w:r w:rsidR="00767B9A" w:rsidRPr="00BD5529">
              <w:rPr>
                <w:rFonts w:ascii="Times New Roman" w:eastAsia="Times New Roman" w:hAnsi="Times New Roman" w:cs="Times New Roman"/>
                <w:color w:val="000000" w:themeColor="text1"/>
                <w:sz w:val="24"/>
                <w:szCs w:val="24"/>
              </w:rPr>
              <w:t xml:space="preserve">на училищно ниво </w:t>
            </w:r>
            <w:r w:rsidRPr="00BD5529">
              <w:rPr>
                <w:rFonts w:ascii="Times New Roman" w:eastAsia="Times New Roman" w:hAnsi="Times New Roman" w:cs="Times New Roman"/>
                <w:color w:val="000000" w:themeColor="text1"/>
                <w:sz w:val="24"/>
                <w:szCs w:val="24"/>
              </w:rPr>
              <w:t xml:space="preserve">за формиране на положителни нагласи към образованието и за превръщането им в пълноценни участници в образователния процес като: </w:t>
            </w:r>
          </w:p>
          <w:p w14:paraId="27DC045B" w14:textId="77777777" w:rsidR="00682A84" w:rsidRPr="00BD5529" w:rsidRDefault="00682A84" w:rsidP="00221A9D">
            <w:pPr>
              <w:numPr>
                <w:ilvl w:val="2"/>
                <w:numId w:val="39"/>
              </w:numPr>
              <w:spacing w:before="0"/>
              <w:rPr>
                <w:rFonts w:eastAsia="Times New Roman"/>
                <w:color w:val="000000" w:themeColor="text1"/>
                <w:szCs w:val="24"/>
              </w:rPr>
            </w:pPr>
            <w:r w:rsidRPr="00BD5529">
              <w:rPr>
                <w:rFonts w:eastAsia="Times New Roman"/>
                <w:color w:val="000000" w:themeColor="text1"/>
                <w:szCs w:val="24"/>
              </w:rPr>
              <w:t>Съвместни инициативи са сближаване на училищната общност, в която ученици, родители, учители и лидерски екипи осъществяват съвместни дейности в подкрепа на целите на училището.</w:t>
            </w:r>
          </w:p>
          <w:p w14:paraId="20D245CB" w14:textId="4A4BC266" w:rsidR="00BA3FBE" w:rsidRPr="00BD5529" w:rsidRDefault="00BA3FBE" w:rsidP="00BA3FBE">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обучения на родители от уязвими групи за </w:t>
            </w:r>
            <w:r w:rsidR="00DB2FBC" w:rsidRPr="00BD5529">
              <w:rPr>
                <w:rFonts w:eastAsia="Times New Roman"/>
                <w:color w:val="000000" w:themeColor="text1"/>
                <w:szCs w:val="24"/>
              </w:rPr>
              <w:t xml:space="preserve">мотивиране, </w:t>
            </w:r>
            <w:r w:rsidRPr="00BD5529">
              <w:rPr>
                <w:rFonts w:eastAsia="Times New Roman"/>
                <w:color w:val="000000" w:themeColor="text1"/>
                <w:szCs w:val="24"/>
              </w:rPr>
              <w:t>осъзнаване и осъществяване на техните отговорности за възпитанието, развитието, образованието и отглеждането на децата/учениците им;</w:t>
            </w:r>
            <w:r w:rsidR="007C21C8" w:rsidRPr="00BD5529">
              <w:rPr>
                <w:rFonts w:eastAsia="Times New Roman"/>
                <w:color w:val="000000" w:themeColor="text1"/>
                <w:szCs w:val="24"/>
              </w:rPr>
              <w:t xml:space="preserve"> за активно участие в живота на образователната институция на децата/учениците и за формиране у тях на мотивация за активно приобщаване на децата им в системата на предучилищното и училищното образование</w:t>
            </w:r>
          </w:p>
          <w:p w14:paraId="62117673" w14:textId="742F444F" w:rsidR="00BA3FBE" w:rsidRPr="00BD5529" w:rsidRDefault="00113A52" w:rsidP="00DB2FBC">
            <w:pPr>
              <w:numPr>
                <w:ilvl w:val="2"/>
                <w:numId w:val="39"/>
              </w:numPr>
              <w:spacing w:before="0"/>
              <w:rPr>
                <w:rFonts w:eastAsia="Times New Roman"/>
                <w:color w:val="000000" w:themeColor="text1"/>
                <w:szCs w:val="24"/>
              </w:rPr>
            </w:pPr>
            <w:r w:rsidRPr="00BD5529">
              <w:rPr>
                <w:color w:val="000000" w:themeColor="text1"/>
              </w:rPr>
              <w:t xml:space="preserve">работа с родители от общността </w:t>
            </w:r>
            <w:r w:rsidR="007C21C8" w:rsidRPr="00BD5529">
              <w:rPr>
                <w:color w:val="000000" w:themeColor="text1"/>
              </w:rPr>
              <w:t>при</w:t>
            </w:r>
            <w:r w:rsidRPr="00BD5529">
              <w:rPr>
                <w:color w:val="000000" w:themeColor="text1"/>
              </w:rPr>
              <w:t xml:space="preserve"> включването им в училищни инициативи</w:t>
            </w:r>
            <w:r w:rsidR="00DB2FBC" w:rsidRPr="00BD5529">
              <w:rPr>
                <w:color w:val="000000" w:themeColor="text1"/>
              </w:rPr>
              <w:t xml:space="preserve">, вкл. </w:t>
            </w:r>
            <w:r w:rsidR="00BA3FBE" w:rsidRPr="00BD5529">
              <w:rPr>
                <w:rFonts w:eastAsia="Times New Roman"/>
                <w:color w:val="000000" w:themeColor="text1"/>
                <w:szCs w:val="24"/>
              </w:rPr>
              <w:t xml:space="preserve">проучване становището </w:t>
            </w:r>
            <w:r w:rsidRPr="00BD5529">
              <w:rPr>
                <w:rFonts w:eastAsia="Times New Roman"/>
                <w:color w:val="000000" w:themeColor="text1"/>
                <w:szCs w:val="24"/>
              </w:rPr>
              <w:t>им</w:t>
            </w:r>
            <w:r w:rsidR="00BA3FBE" w:rsidRPr="00BD5529">
              <w:rPr>
                <w:rFonts w:eastAsia="Times New Roman"/>
                <w:color w:val="000000" w:themeColor="text1"/>
                <w:szCs w:val="24"/>
              </w:rPr>
              <w:t xml:space="preserve"> по значими теми за училищния живот чрез допитвания, анкети и др. за създаване на условия за диалог, доверие и равнопоставеност при вземането на решенията за образованието и развитието на децата и учениците</w:t>
            </w:r>
            <w:r w:rsidR="00DB2FBC" w:rsidRPr="00BD5529">
              <w:rPr>
                <w:rFonts w:eastAsia="Times New Roman"/>
                <w:color w:val="000000" w:themeColor="text1"/>
                <w:szCs w:val="24"/>
              </w:rPr>
              <w:t>, провеждане на различни тематични беседи, срещи с педагогически специал</w:t>
            </w:r>
            <w:r w:rsidR="00320DA4" w:rsidRPr="00BD5529">
              <w:rPr>
                <w:rFonts w:eastAsia="Times New Roman"/>
                <w:color w:val="000000" w:themeColor="text1"/>
                <w:szCs w:val="24"/>
              </w:rPr>
              <w:t>и</w:t>
            </w:r>
            <w:r w:rsidR="00DB2FBC" w:rsidRPr="00BD5529">
              <w:rPr>
                <w:rFonts w:eastAsia="Times New Roman"/>
                <w:color w:val="000000" w:themeColor="text1"/>
                <w:szCs w:val="24"/>
              </w:rPr>
              <w:t>сти, дни на отворените врати и др. дейности на училищно ниво</w:t>
            </w:r>
            <w:r w:rsidR="00BA3FBE" w:rsidRPr="00BD5529">
              <w:rPr>
                <w:rFonts w:eastAsia="Times New Roman"/>
                <w:color w:val="000000" w:themeColor="text1"/>
                <w:szCs w:val="24"/>
              </w:rPr>
              <w:t xml:space="preserve">. </w:t>
            </w:r>
          </w:p>
          <w:p w14:paraId="69658489" w14:textId="545C6E0E" w:rsidR="008F0921" w:rsidRPr="00BD5529" w:rsidRDefault="008F0921" w:rsidP="00C41D6A">
            <w:pPr>
              <w:numPr>
                <w:ilvl w:val="1"/>
                <w:numId w:val="39"/>
              </w:numPr>
              <w:spacing w:before="0"/>
              <w:rPr>
                <w:rFonts w:eastAsia="Times New Roman"/>
                <w:color w:val="000000" w:themeColor="text1"/>
                <w:szCs w:val="24"/>
              </w:rPr>
            </w:pPr>
            <w:r w:rsidRPr="00BD5529">
              <w:rPr>
                <w:rFonts w:eastAsia="Times New Roman"/>
                <w:color w:val="000000" w:themeColor="text1"/>
                <w:szCs w:val="24"/>
              </w:rPr>
              <w:t xml:space="preserve">Повишаване </w:t>
            </w:r>
            <w:r w:rsidR="00753E60" w:rsidRPr="00BD5529">
              <w:rPr>
                <w:rFonts w:eastAsia="Times New Roman"/>
                <w:color w:val="000000" w:themeColor="text1"/>
                <w:szCs w:val="24"/>
              </w:rPr>
              <w:t>активността</w:t>
            </w:r>
            <w:r w:rsidRPr="00BD5529">
              <w:rPr>
                <w:rFonts w:eastAsia="Times New Roman"/>
                <w:color w:val="000000" w:themeColor="text1"/>
                <w:szCs w:val="24"/>
              </w:rPr>
              <w:t xml:space="preserve"> на деца и ученици от уязвими групи, чрез работа с целевите групи на ниво </w:t>
            </w:r>
            <w:r w:rsidR="004E65BA" w:rsidRPr="00BD5529">
              <w:rPr>
                <w:rFonts w:eastAsia="Times New Roman"/>
                <w:color w:val="000000" w:themeColor="text1"/>
                <w:szCs w:val="24"/>
              </w:rPr>
              <w:t xml:space="preserve">училищна </w:t>
            </w:r>
            <w:r w:rsidRPr="00BD5529">
              <w:rPr>
                <w:rFonts w:eastAsia="Times New Roman"/>
                <w:color w:val="000000" w:themeColor="text1"/>
                <w:szCs w:val="24"/>
              </w:rPr>
              <w:t xml:space="preserve">общност с участието на педагогическите </w:t>
            </w:r>
            <w:r w:rsidR="00BA3FBE" w:rsidRPr="00BD5529">
              <w:rPr>
                <w:rFonts w:eastAsia="Times New Roman"/>
                <w:color w:val="000000" w:themeColor="text1"/>
                <w:szCs w:val="24"/>
              </w:rPr>
              <w:t xml:space="preserve">специалисти </w:t>
            </w:r>
            <w:r w:rsidRPr="00BD5529">
              <w:rPr>
                <w:rFonts w:eastAsia="Times New Roman"/>
                <w:color w:val="000000" w:themeColor="text1"/>
                <w:szCs w:val="24"/>
              </w:rPr>
              <w:t>и непедагогически</w:t>
            </w:r>
            <w:r w:rsidR="00BA3FBE" w:rsidRPr="00BD5529">
              <w:rPr>
                <w:rFonts w:eastAsia="Times New Roman"/>
                <w:color w:val="000000" w:themeColor="text1"/>
                <w:szCs w:val="24"/>
              </w:rPr>
              <w:t>я персонал</w:t>
            </w:r>
            <w:r w:rsidRPr="00BD5529">
              <w:rPr>
                <w:rFonts w:eastAsia="Times New Roman"/>
                <w:color w:val="000000" w:themeColor="text1"/>
                <w:szCs w:val="24"/>
              </w:rPr>
              <w:t xml:space="preserve">, в т. ч. образователните </w:t>
            </w:r>
            <w:proofErr w:type="spellStart"/>
            <w:r w:rsidRPr="00BD5529">
              <w:rPr>
                <w:rFonts w:eastAsia="Times New Roman"/>
                <w:color w:val="000000" w:themeColor="text1"/>
                <w:szCs w:val="24"/>
              </w:rPr>
              <w:t>медиатори</w:t>
            </w:r>
            <w:proofErr w:type="spellEnd"/>
            <w:r w:rsidR="00015B98" w:rsidRPr="00BD5529">
              <w:rPr>
                <w:rFonts w:eastAsia="Times New Roman"/>
                <w:color w:val="000000" w:themeColor="text1"/>
                <w:szCs w:val="24"/>
              </w:rPr>
              <w:t>, с цел трайно оставане в образователния процес</w:t>
            </w:r>
            <w:r w:rsidRPr="00BD5529">
              <w:rPr>
                <w:rFonts w:eastAsia="Times New Roman"/>
                <w:color w:val="000000" w:themeColor="text1"/>
                <w:szCs w:val="24"/>
              </w:rPr>
              <w:t>;</w:t>
            </w:r>
          </w:p>
          <w:p w14:paraId="0F9AB3BB" w14:textId="48E01866" w:rsidR="00F53372" w:rsidRPr="00BD5529" w:rsidRDefault="0047400C" w:rsidP="00C41D6A">
            <w:pPr>
              <w:numPr>
                <w:ilvl w:val="1"/>
                <w:numId w:val="39"/>
              </w:numPr>
              <w:spacing w:before="0"/>
              <w:rPr>
                <w:rFonts w:eastAsia="Times New Roman"/>
                <w:color w:val="000000" w:themeColor="text1"/>
                <w:szCs w:val="24"/>
              </w:rPr>
            </w:pPr>
            <w:r w:rsidRPr="00BD5529">
              <w:rPr>
                <w:rFonts w:eastAsia="Times New Roman"/>
                <w:color w:val="000000" w:themeColor="text1"/>
                <w:szCs w:val="24"/>
              </w:rPr>
              <w:t xml:space="preserve">Подкрепа за достъп и </w:t>
            </w:r>
            <w:r w:rsidR="00BA3FBE" w:rsidRPr="00BD5529">
              <w:rPr>
                <w:rFonts w:eastAsia="Times New Roman"/>
                <w:color w:val="000000" w:themeColor="text1"/>
                <w:szCs w:val="24"/>
              </w:rPr>
              <w:t xml:space="preserve">трайно приобщаване </w:t>
            </w:r>
            <w:r w:rsidRPr="00BD5529">
              <w:rPr>
                <w:rFonts w:eastAsia="Times New Roman"/>
                <w:color w:val="000000" w:themeColor="text1"/>
                <w:szCs w:val="24"/>
              </w:rPr>
              <w:t>на децата и учениците в предучилищно</w:t>
            </w:r>
            <w:r w:rsidR="00BA3FBE" w:rsidRPr="00BD5529">
              <w:rPr>
                <w:rFonts w:eastAsia="Times New Roman"/>
                <w:color w:val="000000" w:themeColor="text1"/>
                <w:szCs w:val="24"/>
              </w:rPr>
              <w:t>то</w:t>
            </w:r>
            <w:r w:rsidRPr="00BD5529">
              <w:rPr>
                <w:rFonts w:eastAsia="Times New Roman"/>
                <w:color w:val="000000" w:themeColor="text1"/>
                <w:szCs w:val="24"/>
              </w:rPr>
              <w:t xml:space="preserve"> образование, началн</w:t>
            </w:r>
            <w:r w:rsidR="00BA3FBE" w:rsidRPr="00BD5529">
              <w:rPr>
                <w:rFonts w:eastAsia="Times New Roman"/>
                <w:color w:val="000000" w:themeColor="text1"/>
                <w:szCs w:val="24"/>
              </w:rPr>
              <w:t>ия етап</w:t>
            </w:r>
            <w:r w:rsidRPr="00BD5529">
              <w:rPr>
                <w:rFonts w:eastAsia="Times New Roman"/>
                <w:color w:val="000000" w:themeColor="text1"/>
                <w:szCs w:val="24"/>
              </w:rPr>
              <w:t xml:space="preserve"> (I-IV клас) и прогимназиалн</w:t>
            </w:r>
            <w:r w:rsidR="00BA3FBE" w:rsidRPr="00BD5529">
              <w:rPr>
                <w:rFonts w:eastAsia="Times New Roman"/>
                <w:color w:val="000000" w:themeColor="text1"/>
                <w:szCs w:val="24"/>
              </w:rPr>
              <w:t>ия</w:t>
            </w:r>
            <w:r w:rsidRPr="00BD5529">
              <w:rPr>
                <w:rFonts w:eastAsia="Times New Roman"/>
                <w:color w:val="000000" w:themeColor="text1"/>
                <w:szCs w:val="24"/>
              </w:rPr>
              <w:t xml:space="preserve"> етап на образование (V-VII клас), чрез </w:t>
            </w:r>
            <w:r w:rsidR="00F53372" w:rsidRPr="00BD5529">
              <w:rPr>
                <w:rFonts w:eastAsia="Times New Roman"/>
                <w:color w:val="000000" w:themeColor="text1"/>
                <w:szCs w:val="24"/>
              </w:rPr>
              <w:t xml:space="preserve">осигуряване на </w:t>
            </w:r>
            <w:r w:rsidR="00F53372" w:rsidRPr="00BD5529">
              <w:rPr>
                <w:rFonts w:eastAsia="Times New Roman"/>
                <w:color w:val="000000" w:themeColor="text1"/>
                <w:szCs w:val="24"/>
                <w:u w:val="single"/>
              </w:rPr>
              <w:t>допълнителна</w:t>
            </w:r>
            <w:r w:rsidRPr="00BD5529">
              <w:rPr>
                <w:rFonts w:eastAsia="Times New Roman"/>
                <w:color w:val="000000" w:themeColor="text1"/>
                <w:szCs w:val="24"/>
                <w:u w:val="single"/>
              </w:rPr>
              <w:t xml:space="preserve"> подкрепа</w:t>
            </w:r>
            <w:r w:rsidRPr="00BD5529">
              <w:rPr>
                <w:rFonts w:eastAsia="Times New Roman"/>
                <w:color w:val="000000" w:themeColor="text1"/>
                <w:szCs w:val="24"/>
              </w:rPr>
              <w:t xml:space="preserve"> за личностно развитие, като:</w:t>
            </w:r>
          </w:p>
          <w:p w14:paraId="41C236F5" w14:textId="32E1F795" w:rsidR="00F53372" w:rsidRPr="00BD5529" w:rsidRDefault="00F53372"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Осигуряване на допълнителни педагогически </w:t>
            </w:r>
            <w:r w:rsidR="00BA3FBE" w:rsidRPr="00BD5529">
              <w:rPr>
                <w:rFonts w:eastAsia="Times New Roman"/>
                <w:color w:val="000000" w:themeColor="text1"/>
                <w:szCs w:val="24"/>
              </w:rPr>
              <w:t xml:space="preserve">специалисти </w:t>
            </w:r>
            <w:r w:rsidRPr="00BD5529">
              <w:rPr>
                <w:rFonts w:eastAsia="Times New Roman"/>
                <w:color w:val="000000" w:themeColor="text1"/>
                <w:szCs w:val="24"/>
              </w:rPr>
              <w:t xml:space="preserve">и непедагогически </w:t>
            </w:r>
            <w:r w:rsidR="00BA3FBE" w:rsidRPr="00BD5529">
              <w:rPr>
                <w:rFonts w:eastAsia="Times New Roman"/>
                <w:color w:val="000000" w:themeColor="text1"/>
                <w:szCs w:val="24"/>
              </w:rPr>
              <w:t xml:space="preserve">персонал </w:t>
            </w:r>
            <w:r w:rsidRPr="00BD5529">
              <w:rPr>
                <w:rFonts w:eastAsia="Times New Roman"/>
                <w:color w:val="000000" w:themeColor="text1"/>
                <w:szCs w:val="24"/>
              </w:rPr>
              <w:t>на база оценката на индивидуалните потребности</w:t>
            </w:r>
            <w:r w:rsidR="00BA3FBE" w:rsidRPr="00BD5529">
              <w:rPr>
                <w:rFonts w:eastAsia="Times New Roman"/>
                <w:color w:val="000000" w:themeColor="text1"/>
                <w:szCs w:val="24"/>
              </w:rPr>
              <w:t xml:space="preserve"> на децата и учениците</w:t>
            </w:r>
            <w:r w:rsidRPr="00BD5529">
              <w:rPr>
                <w:rFonts w:eastAsia="Times New Roman"/>
                <w:color w:val="000000" w:themeColor="text1"/>
                <w:szCs w:val="24"/>
              </w:rPr>
              <w:t>, като психолози, педагогически съветници, логопеди, ресурсни учители, треньори по вид спорт и други специалисти според потребностите на децата и учениците в детските градини и училищата;</w:t>
            </w:r>
          </w:p>
          <w:p w14:paraId="5639A148" w14:textId="2FFFFFB4" w:rsidR="00F7557D" w:rsidRPr="00BD5529" w:rsidRDefault="00F7557D" w:rsidP="00C41D6A">
            <w:pPr>
              <w:numPr>
                <w:ilvl w:val="2"/>
                <w:numId w:val="39"/>
              </w:numPr>
              <w:spacing w:before="0"/>
              <w:rPr>
                <w:color w:val="000000" w:themeColor="text1"/>
                <w:szCs w:val="24"/>
              </w:rPr>
            </w:pPr>
            <w:r w:rsidRPr="00BD5529">
              <w:rPr>
                <w:color w:val="000000" w:themeColor="text1"/>
                <w:szCs w:val="24"/>
              </w:rPr>
              <w:t xml:space="preserve">Подкрепа за стимулиране </w:t>
            </w:r>
            <w:r w:rsidRPr="00BD5529">
              <w:rPr>
                <w:rFonts w:eastAsia="Times New Roman"/>
                <w:color w:val="000000" w:themeColor="text1"/>
                <w:szCs w:val="24"/>
              </w:rPr>
              <w:t>овладяването</w:t>
            </w:r>
            <w:r w:rsidRPr="00BD5529">
              <w:rPr>
                <w:color w:val="000000" w:themeColor="text1"/>
                <w:szCs w:val="24"/>
              </w:rPr>
              <w:t xml:space="preserve"> на ключови компетентности с цел подготовка за самостоятелен и независим живот и за личностна реализация</w:t>
            </w:r>
            <w:r w:rsidR="001C7984" w:rsidRPr="00BD5529">
              <w:rPr>
                <w:color w:val="000000" w:themeColor="text1"/>
                <w:szCs w:val="24"/>
              </w:rPr>
              <w:t xml:space="preserve"> в това число прилагане на методики/модели/форми за осъществяване на диференциран подход на обучение и за по-лесна проходимост между образователните етапи на подкрепените деца и ученици</w:t>
            </w:r>
            <w:r w:rsidRPr="00BD5529">
              <w:rPr>
                <w:color w:val="000000" w:themeColor="text1"/>
                <w:szCs w:val="24"/>
              </w:rPr>
              <w:t xml:space="preserve">; </w:t>
            </w:r>
          </w:p>
          <w:p w14:paraId="34935345" w14:textId="77777777" w:rsidR="00BA3FBE" w:rsidRPr="00BD5529" w:rsidRDefault="00BA3FBE" w:rsidP="00BA3FBE">
            <w:pPr>
              <w:numPr>
                <w:ilvl w:val="2"/>
                <w:numId w:val="39"/>
              </w:numPr>
              <w:spacing w:before="0"/>
              <w:rPr>
                <w:color w:val="000000" w:themeColor="text1"/>
                <w:szCs w:val="24"/>
              </w:rPr>
            </w:pPr>
            <w:r w:rsidRPr="00BD5529">
              <w:rPr>
                <w:color w:val="000000" w:themeColor="text1"/>
                <w:szCs w:val="24"/>
              </w:rPr>
              <w:t xml:space="preserve">Прилагане на програми за психомоторно, познавателно и езиково развитие на деца в детските </w:t>
            </w:r>
            <w:r w:rsidRPr="00BD5529">
              <w:rPr>
                <w:rFonts w:eastAsia="Times New Roman"/>
                <w:color w:val="000000" w:themeColor="text1"/>
                <w:szCs w:val="24"/>
              </w:rPr>
              <w:t>градини</w:t>
            </w:r>
            <w:r w:rsidRPr="00BD5529">
              <w:rPr>
                <w:color w:val="000000" w:themeColor="text1"/>
                <w:szCs w:val="24"/>
              </w:rPr>
              <w:t>; индивидуална и групова работа при установени езикови и/или емоционално-поведенчески и/или сензорни затруднения;</w:t>
            </w:r>
          </w:p>
          <w:p w14:paraId="52C32DDE" w14:textId="53FBB55D" w:rsidR="00F53372" w:rsidRPr="00BD5529" w:rsidRDefault="00F53372"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Осигуряване на специализирано оборудване и обзавеждане на ресурсни </w:t>
            </w:r>
            <w:r w:rsidR="00BA3FBE" w:rsidRPr="00BD5529">
              <w:rPr>
                <w:rFonts w:eastAsia="Times New Roman"/>
                <w:color w:val="000000" w:themeColor="text1"/>
                <w:szCs w:val="24"/>
              </w:rPr>
              <w:t xml:space="preserve">и други </w:t>
            </w:r>
            <w:r w:rsidRPr="00BD5529">
              <w:rPr>
                <w:rFonts w:eastAsia="Times New Roman"/>
                <w:color w:val="000000" w:themeColor="text1"/>
                <w:szCs w:val="24"/>
              </w:rPr>
              <w:t>кабинети за осигуряване на специализирана подкрепяща среда.</w:t>
            </w:r>
          </w:p>
          <w:p w14:paraId="2A50ED8A" w14:textId="15E0E7A8" w:rsidR="00F53372" w:rsidRPr="00BD5529" w:rsidRDefault="00F53372" w:rsidP="00544305">
            <w:pPr>
              <w:spacing w:before="0"/>
              <w:ind w:left="1224"/>
              <w:rPr>
                <w:rFonts w:eastAsia="Times New Roman"/>
                <w:color w:val="000000" w:themeColor="text1"/>
                <w:szCs w:val="24"/>
              </w:rPr>
            </w:pPr>
          </w:p>
          <w:p w14:paraId="4FD73EC1" w14:textId="31D468A9" w:rsidR="0047400C" w:rsidRPr="00BD5529" w:rsidRDefault="0047400C" w:rsidP="00C41D6A">
            <w:pPr>
              <w:numPr>
                <w:ilvl w:val="1"/>
                <w:numId w:val="39"/>
              </w:numPr>
              <w:spacing w:before="0"/>
              <w:rPr>
                <w:rFonts w:eastAsia="Times New Roman"/>
                <w:color w:val="000000" w:themeColor="text1"/>
                <w:szCs w:val="24"/>
              </w:rPr>
            </w:pPr>
            <w:r w:rsidRPr="00BD5529">
              <w:rPr>
                <w:rFonts w:eastAsia="Times New Roman"/>
                <w:color w:val="000000" w:themeColor="text1"/>
                <w:szCs w:val="24"/>
              </w:rPr>
              <w:t xml:space="preserve">Подкрепа за достъп и </w:t>
            </w:r>
            <w:r w:rsidR="00BA3FBE" w:rsidRPr="00BD5529">
              <w:rPr>
                <w:rFonts w:eastAsia="Times New Roman"/>
                <w:color w:val="000000" w:themeColor="text1"/>
                <w:szCs w:val="24"/>
              </w:rPr>
              <w:t xml:space="preserve">трайно приобщаване </w:t>
            </w:r>
            <w:r w:rsidRPr="00BD5529">
              <w:rPr>
                <w:rFonts w:eastAsia="Times New Roman"/>
                <w:color w:val="000000" w:themeColor="text1"/>
                <w:szCs w:val="24"/>
              </w:rPr>
              <w:t xml:space="preserve">на децата </w:t>
            </w:r>
            <w:r w:rsidR="00F339D0" w:rsidRPr="00BD5529">
              <w:rPr>
                <w:rFonts w:eastAsia="Times New Roman"/>
                <w:color w:val="000000" w:themeColor="text1"/>
                <w:szCs w:val="24"/>
              </w:rPr>
              <w:t xml:space="preserve">и учениците </w:t>
            </w:r>
            <w:r w:rsidRPr="00BD5529">
              <w:rPr>
                <w:rFonts w:eastAsia="Times New Roman"/>
                <w:color w:val="000000" w:themeColor="text1"/>
                <w:szCs w:val="24"/>
              </w:rPr>
              <w:t>в предучилищното образование,</w:t>
            </w:r>
            <w:r w:rsidR="00F339D0" w:rsidRPr="00BD5529">
              <w:rPr>
                <w:rFonts w:eastAsia="Times New Roman"/>
                <w:color w:val="000000" w:themeColor="text1"/>
                <w:szCs w:val="24"/>
              </w:rPr>
              <w:t xml:space="preserve"> началн</w:t>
            </w:r>
            <w:r w:rsidR="00BA3FBE" w:rsidRPr="00BD5529">
              <w:rPr>
                <w:rFonts w:eastAsia="Times New Roman"/>
                <w:color w:val="000000" w:themeColor="text1"/>
                <w:szCs w:val="24"/>
              </w:rPr>
              <w:t>ия</w:t>
            </w:r>
            <w:r w:rsidR="00F339D0" w:rsidRPr="00BD5529">
              <w:rPr>
                <w:rFonts w:eastAsia="Times New Roman"/>
                <w:color w:val="000000" w:themeColor="text1"/>
                <w:szCs w:val="24"/>
              </w:rPr>
              <w:t xml:space="preserve"> (I-IV клас) и прогимназиалн</w:t>
            </w:r>
            <w:r w:rsidR="00BA3FBE" w:rsidRPr="00BD5529">
              <w:rPr>
                <w:rFonts w:eastAsia="Times New Roman"/>
                <w:color w:val="000000" w:themeColor="text1"/>
                <w:szCs w:val="24"/>
              </w:rPr>
              <w:t>ия</w:t>
            </w:r>
            <w:r w:rsidR="00F339D0" w:rsidRPr="00BD5529">
              <w:rPr>
                <w:rFonts w:eastAsia="Times New Roman"/>
                <w:color w:val="000000" w:themeColor="text1"/>
                <w:szCs w:val="24"/>
              </w:rPr>
              <w:t xml:space="preserve"> етап на образование (V-VII клас), </w:t>
            </w:r>
            <w:r w:rsidRPr="00BD5529">
              <w:rPr>
                <w:rFonts w:eastAsia="Times New Roman"/>
                <w:color w:val="000000" w:themeColor="text1"/>
                <w:szCs w:val="24"/>
              </w:rPr>
              <w:t xml:space="preserve"> чрез </w:t>
            </w:r>
            <w:r w:rsidRPr="00BD5529">
              <w:rPr>
                <w:rFonts w:eastAsia="Times New Roman"/>
                <w:color w:val="000000" w:themeColor="text1"/>
                <w:szCs w:val="24"/>
                <w:u w:val="single"/>
              </w:rPr>
              <w:t>обща подкрепа</w:t>
            </w:r>
            <w:r w:rsidRPr="00BD5529">
              <w:rPr>
                <w:rFonts w:eastAsia="Times New Roman"/>
                <w:color w:val="000000" w:themeColor="text1"/>
                <w:szCs w:val="24"/>
              </w:rPr>
              <w:t xml:space="preserve"> за л</w:t>
            </w:r>
            <w:r w:rsidR="00CA5587" w:rsidRPr="00BD5529">
              <w:rPr>
                <w:rFonts w:eastAsia="Times New Roman"/>
                <w:color w:val="000000" w:themeColor="text1"/>
                <w:szCs w:val="24"/>
              </w:rPr>
              <w:t>и</w:t>
            </w:r>
            <w:r w:rsidRPr="00BD5529">
              <w:rPr>
                <w:rFonts w:eastAsia="Times New Roman"/>
                <w:color w:val="000000" w:themeColor="text1"/>
                <w:szCs w:val="24"/>
              </w:rPr>
              <w:t>чностно развитие като:</w:t>
            </w:r>
          </w:p>
          <w:p w14:paraId="0F8F57A5" w14:textId="1B2A0681" w:rsidR="0047400C" w:rsidRPr="00BD5529" w:rsidRDefault="0047400C"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Ранно оценяване на потребностите и превенция на обучителните затруднения</w:t>
            </w:r>
            <w:r w:rsidR="00F339D0" w:rsidRPr="00BD5529">
              <w:rPr>
                <w:rFonts w:eastAsia="Times New Roman"/>
                <w:color w:val="000000" w:themeColor="text1"/>
                <w:szCs w:val="24"/>
              </w:rPr>
              <w:t xml:space="preserve"> на децата в детските градини</w:t>
            </w:r>
            <w:r w:rsidRPr="00BD5529">
              <w:rPr>
                <w:rFonts w:eastAsia="Times New Roman"/>
                <w:color w:val="000000" w:themeColor="text1"/>
                <w:szCs w:val="24"/>
              </w:rPr>
              <w:t>;</w:t>
            </w:r>
          </w:p>
          <w:p w14:paraId="7A5EDA64" w14:textId="63B1E068" w:rsidR="0047400C" w:rsidRPr="00BD5529" w:rsidRDefault="0047400C"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Обучение чрез допълнителни модули за деца</w:t>
            </w:r>
            <w:r w:rsidR="00F339D0" w:rsidRPr="00BD5529">
              <w:rPr>
                <w:rFonts w:eastAsia="Times New Roman"/>
                <w:color w:val="000000" w:themeColor="text1"/>
                <w:szCs w:val="24"/>
              </w:rPr>
              <w:t xml:space="preserve"> в детските градини</w:t>
            </w:r>
            <w:r w:rsidRPr="00BD5529">
              <w:rPr>
                <w:rFonts w:eastAsia="Times New Roman"/>
                <w:color w:val="000000" w:themeColor="text1"/>
                <w:szCs w:val="24"/>
              </w:rPr>
              <w:t>, които не владеят български език, психологическа подкрепа и допълнително обучение по български език.</w:t>
            </w:r>
          </w:p>
          <w:p w14:paraId="7FE8BBD7" w14:textId="07E56827" w:rsidR="00F53372" w:rsidRPr="00BD5529" w:rsidRDefault="00F53372"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Допълнително обучение по отделни учебни предмети с фокус върху обучението по български език на ученици, за които българският език не е майчин, </w:t>
            </w:r>
            <w:r w:rsidR="0046353F" w:rsidRPr="00BD5529">
              <w:rPr>
                <w:rFonts w:eastAsia="Times New Roman"/>
                <w:color w:val="000000" w:themeColor="text1"/>
                <w:szCs w:val="24"/>
              </w:rPr>
              <w:t>допълнително синхронно обучени</w:t>
            </w:r>
            <w:r w:rsidR="008400AB" w:rsidRPr="00BD5529">
              <w:rPr>
                <w:rFonts w:eastAsia="Times New Roman"/>
                <w:color w:val="000000" w:themeColor="text1"/>
                <w:szCs w:val="24"/>
                <w:lang w:val="en-US"/>
              </w:rPr>
              <w:t>e</w:t>
            </w:r>
            <w:r w:rsidR="0046353F" w:rsidRPr="00BD5529">
              <w:rPr>
                <w:rFonts w:eastAsia="Times New Roman"/>
                <w:color w:val="000000" w:themeColor="text1"/>
                <w:szCs w:val="24"/>
              </w:rPr>
              <w:t xml:space="preserve"> за ученици с проп</w:t>
            </w:r>
            <w:r w:rsidR="00F7135E" w:rsidRPr="00BD5529">
              <w:rPr>
                <w:rFonts w:eastAsia="Times New Roman"/>
                <w:color w:val="000000" w:themeColor="text1"/>
                <w:szCs w:val="24"/>
              </w:rPr>
              <w:t>у</w:t>
            </w:r>
            <w:r w:rsidR="0046353F" w:rsidRPr="00BD5529">
              <w:rPr>
                <w:rFonts w:eastAsia="Times New Roman"/>
                <w:color w:val="000000" w:themeColor="text1"/>
                <w:szCs w:val="24"/>
              </w:rPr>
              <w:t xml:space="preserve">ски в усвояването на </w:t>
            </w:r>
            <w:r w:rsidR="00BA3FBE" w:rsidRPr="00BD5529">
              <w:rPr>
                <w:rFonts w:eastAsia="Times New Roman"/>
                <w:color w:val="000000" w:themeColor="text1"/>
                <w:szCs w:val="24"/>
              </w:rPr>
              <w:t>учебното съдържание</w:t>
            </w:r>
            <w:r w:rsidR="0046353F" w:rsidRPr="00BD5529">
              <w:rPr>
                <w:rFonts w:eastAsia="Times New Roman"/>
                <w:color w:val="000000" w:themeColor="text1"/>
                <w:szCs w:val="24"/>
              </w:rPr>
              <w:t xml:space="preserve"> (например поради отсъствие</w:t>
            </w:r>
            <w:r w:rsidR="00F7135E" w:rsidRPr="00BD5529">
              <w:rPr>
                <w:rFonts w:eastAsia="Times New Roman"/>
                <w:color w:val="000000" w:themeColor="text1"/>
                <w:szCs w:val="24"/>
              </w:rPr>
              <w:t xml:space="preserve"> или несинхронно обучение </w:t>
            </w:r>
            <w:r w:rsidR="00BA3FBE" w:rsidRPr="00BD5529">
              <w:rPr>
                <w:rFonts w:eastAsia="Times New Roman"/>
                <w:color w:val="000000" w:themeColor="text1"/>
                <w:szCs w:val="24"/>
              </w:rPr>
              <w:t xml:space="preserve">от разстояние </w:t>
            </w:r>
            <w:r w:rsidR="00F7135E" w:rsidRPr="00BD5529">
              <w:rPr>
                <w:rFonts w:eastAsia="Times New Roman"/>
                <w:color w:val="000000" w:themeColor="text1"/>
                <w:szCs w:val="24"/>
              </w:rPr>
              <w:t>в електронна среда</w:t>
            </w:r>
            <w:r w:rsidR="0046353F" w:rsidRPr="00BD5529">
              <w:rPr>
                <w:rFonts w:eastAsia="Times New Roman"/>
                <w:color w:val="000000" w:themeColor="text1"/>
                <w:szCs w:val="24"/>
              </w:rPr>
              <w:t>)</w:t>
            </w:r>
            <w:r w:rsidR="00F7135E" w:rsidRPr="00BD5529">
              <w:rPr>
                <w:rFonts w:eastAsia="Times New Roman"/>
                <w:color w:val="000000" w:themeColor="text1"/>
                <w:szCs w:val="24"/>
              </w:rPr>
              <w:t>,</w:t>
            </w:r>
            <w:r w:rsidR="00BA3FBE" w:rsidRPr="00BD5529">
              <w:rPr>
                <w:rFonts w:eastAsia="Times New Roman"/>
                <w:color w:val="000000" w:themeColor="text1"/>
                <w:szCs w:val="24"/>
              </w:rPr>
              <w:t xml:space="preserve"> допълнително обучение и подкрепа за подготовка на учениците от VII клас за национално външно оценяване (НВО),</w:t>
            </w:r>
            <w:r w:rsidR="0046353F" w:rsidRPr="00BD5529">
              <w:rPr>
                <w:rFonts w:eastAsia="Times New Roman"/>
                <w:color w:val="000000" w:themeColor="text1"/>
                <w:szCs w:val="24"/>
              </w:rPr>
              <w:t xml:space="preserve"> </w:t>
            </w:r>
            <w:r w:rsidRPr="00BD5529">
              <w:rPr>
                <w:rFonts w:eastAsia="Times New Roman"/>
                <w:color w:val="000000" w:themeColor="text1"/>
                <w:szCs w:val="24"/>
              </w:rPr>
              <w:t>консултиране по учебни предмети и кариерно ориентиране на учениците.</w:t>
            </w:r>
          </w:p>
          <w:p w14:paraId="46B7A7AA" w14:textId="06D95EBD" w:rsidR="000B413F" w:rsidRPr="00BD5529" w:rsidRDefault="008975F7"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Повишаване на езиковата култура и познания чрез изучаването на чужд език и преодоляване на пропуски в обучението</w:t>
            </w:r>
            <w:r w:rsidR="0078789C" w:rsidRPr="00BD5529">
              <w:rPr>
                <w:rFonts w:eastAsia="Times New Roman"/>
                <w:color w:val="000000" w:themeColor="text1"/>
                <w:szCs w:val="24"/>
              </w:rPr>
              <w:t>,</w:t>
            </w:r>
            <w:r w:rsidR="0078789C" w:rsidRPr="00BD5529">
              <w:rPr>
                <w:color w:val="000000" w:themeColor="text1"/>
                <w:szCs w:val="24"/>
              </w:rPr>
              <w:t xml:space="preserve"> </w:t>
            </w:r>
            <w:r w:rsidR="00BA3FBE" w:rsidRPr="00BD5529">
              <w:rPr>
                <w:color w:val="000000" w:themeColor="text1"/>
                <w:szCs w:val="24"/>
              </w:rPr>
              <w:t>С</w:t>
            </w:r>
            <w:r w:rsidR="0078789C" w:rsidRPr="00BD5529">
              <w:rPr>
                <w:rFonts w:eastAsia="Times New Roman"/>
                <w:color w:val="000000" w:themeColor="text1"/>
                <w:szCs w:val="24"/>
              </w:rPr>
              <w:t>тимулиране на творческите изяви и повишаване на мотивацията за учене</w:t>
            </w:r>
            <w:r w:rsidRPr="00BD5529">
              <w:rPr>
                <w:rFonts w:eastAsia="Times New Roman"/>
                <w:color w:val="000000" w:themeColor="text1"/>
                <w:szCs w:val="24"/>
              </w:rPr>
              <w:t>, чрез за</w:t>
            </w:r>
            <w:r w:rsidR="000B413F" w:rsidRPr="00BD5529">
              <w:rPr>
                <w:rFonts w:eastAsia="Times New Roman"/>
                <w:color w:val="000000" w:themeColor="text1"/>
                <w:szCs w:val="24"/>
              </w:rPr>
              <w:t>нимания по интереси приоритетно</w:t>
            </w:r>
            <w:r w:rsidRPr="00BD5529">
              <w:rPr>
                <w:rFonts w:eastAsia="Times New Roman"/>
                <w:color w:val="000000" w:themeColor="text1"/>
                <w:szCs w:val="24"/>
              </w:rPr>
              <w:t xml:space="preserve"> насочени</w:t>
            </w:r>
            <w:r w:rsidR="000B413F" w:rsidRPr="00BD5529">
              <w:rPr>
                <w:rFonts w:eastAsia="Times New Roman"/>
                <w:color w:val="000000" w:themeColor="text1"/>
                <w:szCs w:val="24"/>
              </w:rPr>
              <w:t xml:space="preserve"> в тематични направления: „Дигитална креативност", „Природни науки", „Математика", „Технологии", „Изкуства и култура", „Гражданско образование", „Екологично образование и здравословен начин на живот“</w:t>
            </w:r>
            <w:r w:rsidR="00BA3FBE" w:rsidRPr="00BD5529">
              <w:rPr>
                <w:rFonts w:eastAsia="Times New Roman"/>
                <w:color w:val="000000" w:themeColor="text1"/>
                <w:szCs w:val="24"/>
              </w:rPr>
              <w:t>, чужди езици</w:t>
            </w:r>
            <w:r w:rsidRPr="00BD5529">
              <w:rPr>
                <w:rFonts w:eastAsia="Times New Roman"/>
                <w:color w:val="000000" w:themeColor="text1"/>
                <w:szCs w:val="24"/>
              </w:rPr>
              <w:t>;</w:t>
            </w:r>
          </w:p>
          <w:p w14:paraId="7D9E9E37" w14:textId="0B08423F" w:rsidR="00507F0D" w:rsidRPr="00BD5529" w:rsidRDefault="00BA3FBE"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Обогатяване </w:t>
            </w:r>
            <w:r w:rsidR="00507F0D" w:rsidRPr="00BD5529">
              <w:rPr>
                <w:rFonts w:eastAsia="Times New Roman"/>
                <w:color w:val="000000" w:themeColor="text1"/>
                <w:szCs w:val="24"/>
              </w:rPr>
              <w:t xml:space="preserve">на </w:t>
            </w:r>
            <w:r w:rsidRPr="00BD5529">
              <w:rPr>
                <w:rFonts w:eastAsia="Times New Roman"/>
                <w:color w:val="000000" w:themeColor="text1"/>
                <w:szCs w:val="24"/>
              </w:rPr>
              <w:t xml:space="preserve">прилаганите </w:t>
            </w:r>
            <w:r w:rsidR="00507F0D" w:rsidRPr="00BD5529">
              <w:rPr>
                <w:rFonts w:eastAsia="Times New Roman"/>
                <w:color w:val="000000" w:themeColor="text1"/>
                <w:szCs w:val="24"/>
              </w:rPr>
              <w:t>образователни програми и практически занимания за екологично образование, насочено към формиране на екологична култура, екологично съзнание и екологично поведение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w:t>
            </w:r>
          </w:p>
          <w:p w14:paraId="4928956C" w14:textId="56E223D5" w:rsidR="00507F0D" w:rsidRPr="00BD5529" w:rsidRDefault="00507F0D"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Грижа за здравето, посредством прилагане на </w:t>
            </w:r>
            <w:r w:rsidR="00BA3FBE" w:rsidRPr="00BD5529">
              <w:rPr>
                <w:rFonts w:eastAsia="Times New Roman"/>
                <w:color w:val="000000" w:themeColor="text1"/>
                <w:szCs w:val="24"/>
              </w:rPr>
              <w:t xml:space="preserve">ефективни </w:t>
            </w:r>
            <w:r w:rsidRPr="00BD5529">
              <w:rPr>
                <w:rFonts w:eastAsia="Times New Roman"/>
                <w:color w:val="000000" w:themeColor="text1"/>
                <w:szCs w:val="24"/>
              </w:rPr>
              <w:t xml:space="preserve">програми, свързани със здравното образование, здравословното хранене, първа </w:t>
            </w:r>
            <w:proofErr w:type="spellStart"/>
            <w:r w:rsidRPr="00BD5529">
              <w:rPr>
                <w:rFonts w:eastAsia="Times New Roman"/>
                <w:color w:val="000000" w:themeColor="text1"/>
                <w:szCs w:val="24"/>
              </w:rPr>
              <w:t>долекарска</w:t>
            </w:r>
            <w:proofErr w:type="spellEnd"/>
            <w:r w:rsidRPr="00BD5529">
              <w:rPr>
                <w:rFonts w:eastAsia="Times New Roman"/>
                <w:color w:val="000000" w:themeColor="text1"/>
                <w:szCs w:val="24"/>
              </w:rPr>
              <w:t xml:space="preserve"> помощ, безопасно движение по пътищата.</w:t>
            </w:r>
          </w:p>
          <w:p w14:paraId="50F35E18" w14:textId="1F23ED90" w:rsidR="00507F0D" w:rsidRPr="00BD5529" w:rsidRDefault="00BA3FBE"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 xml:space="preserve">Подобряване </w:t>
            </w:r>
            <w:r w:rsidR="00507F0D" w:rsidRPr="00BD5529">
              <w:rPr>
                <w:rFonts w:eastAsia="Times New Roman"/>
                <w:color w:val="000000" w:themeColor="text1"/>
                <w:szCs w:val="24"/>
              </w:rPr>
              <w:t>на физическ</w:t>
            </w:r>
            <w:r w:rsidRPr="00BD5529">
              <w:rPr>
                <w:rFonts w:eastAsia="Times New Roman"/>
                <w:color w:val="000000" w:themeColor="text1"/>
                <w:szCs w:val="24"/>
              </w:rPr>
              <w:t>ата</w:t>
            </w:r>
            <w:r w:rsidR="00507F0D" w:rsidRPr="00BD5529">
              <w:rPr>
                <w:rFonts w:eastAsia="Times New Roman"/>
                <w:color w:val="000000" w:themeColor="text1"/>
                <w:szCs w:val="24"/>
              </w:rPr>
              <w:t xml:space="preserve"> </w:t>
            </w:r>
            <w:r w:rsidRPr="00BD5529">
              <w:rPr>
                <w:rFonts w:eastAsia="Times New Roman"/>
                <w:color w:val="000000" w:themeColor="text1"/>
                <w:szCs w:val="24"/>
              </w:rPr>
              <w:t>култура</w:t>
            </w:r>
            <w:r w:rsidR="00507F0D" w:rsidRPr="00BD5529">
              <w:rPr>
                <w:rFonts w:eastAsia="Times New Roman"/>
                <w:color w:val="000000" w:themeColor="text1"/>
                <w:szCs w:val="24"/>
              </w:rPr>
              <w:t xml:space="preserve"> и</w:t>
            </w:r>
            <w:r w:rsidRPr="00BD5529">
              <w:rPr>
                <w:rFonts w:eastAsia="Times New Roman"/>
                <w:color w:val="000000" w:themeColor="text1"/>
                <w:szCs w:val="24"/>
              </w:rPr>
              <w:t xml:space="preserve"> развиване на</w:t>
            </w:r>
            <w:r w:rsidR="00507F0D" w:rsidRPr="00BD5529">
              <w:rPr>
                <w:rFonts w:eastAsia="Times New Roman"/>
                <w:color w:val="000000" w:themeColor="text1"/>
                <w:szCs w:val="24"/>
              </w:rPr>
              <w:t xml:space="preserve"> умения</w:t>
            </w:r>
            <w:r w:rsidRPr="00BD5529">
              <w:rPr>
                <w:rFonts w:eastAsia="Times New Roman"/>
                <w:color w:val="000000" w:themeColor="text1"/>
                <w:szCs w:val="24"/>
              </w:rPr>
              <w:t>та</w:t>
            </w:r>
            <w:r w:rsidR="00507F0D" w:rsidRPr="00BD5529">
              <w:rPr>
                <w:rFonts w:eastAsia="Times New Roman"/>
                <w:color w:val="000000" w:themeColor="text1"/>
                <w:szCs w:val="24"/>
              </w:rPr>
              <w:t xml:space="preserve"> на </w:t>
            </w:r>
            <w:r w:rsidRPr="00BD5529">
              <w:rPr>
                <w:rFonts w:eastAsia="Times New Roman"/>
                <w:color w:val="000000" w:themeColor="text1"/>
                <w:szCs w:val="24"/>
              </w:rPr>
              <w:t xml:space="preserve">децата и </w:t>
            </w:r>
            <w:r w:rsidR="00507F0D" w:rsidRPr="00BD5529">
              <w:rPr>
                <w:rFonts w:eastAsia="Times New Roman"/>
                <w:color w:val="000000" w:themeColor="text1"/>
                <w:szCs w:val="24"/>
              </w:rPr>
              <w:t xml:space="preserve">учениците, чрез </w:t>
            </w:r>
            <w:r w:rsidRPr="00BD5529">
              <w:rPr>
                <w:rFonts w:eastAsia="Times New Roman"/>
                <w:color w:val="000000" w:themeColor="text1"/>
                <w:szCs w:val="24"/>
              </w:rPr>
              <w:t xml:space="preserve">подкрепа за </w:t>
            </w:r>
            <w:r w:rsidR="00507F0D" w:rsidRPr="00BD5529">
              <w:rPr>
                <w:rFonts w:eastAsia="Times New Roman"/>
                <w:color w:val="000000" w:themeColor="text1"/>
                <w:szCs w:val="24"/>
              </w:rPr>
              <w:t>провеждането на тренировъчни занимания по видове спорт и на спортни дейности в детските градини и училищата.</w:t>
            </w:r>
          </w:p>
          <w:p w14:paraId="0EA80352" w14:textId="0B8A9377" w:rsidR="000B413F" w:rsidRPr="00BD5529" w:rsidRDefault="008975F7" w:rsidP="00C41D6A">
            <w:pPr>
              <w:numPr>
                <w:ilvl w:val="2"/>
                <w:numId w:val="39"/>
              </w:numPr>
              <w:spacing w:before="0"/>
              <w:rPr>
                <w:rFonts w:eastAsia="Times New Roman"/>
                <w:color w:val="000000" w:themeColor="text1"/>
                <w:szCs w:val="24"/>
              </w:rPr>
            </w:pPr>
            <w:r w:rsidRPr="00BD5529">
              <w:rPr>
                <w:rFonts w:eastAsia="Times New Roman"/>
                <w:color w:val="000000" w:themeColor="text1"/>
                <w:szCs w:val="24"/>
              </w:rPr>
              <w:t>Насър</w:t>
            </w:r>
            <w:r w:rsidR="0047400C" w:rsidRPr="00BD5529">
              <w:rPr>
                <w:rFonts w:eastAsia="Times New Roman"/>
                <w:color w:val="000000" w:themeColor="text1"/>
                <w:szCs w:val="24"/>
              </w:rPr>
              <w:t>ч</w:t>
            </w:r>
            <w:r w:rsidRPr="00BD5529">
              <w:rPr>
                <w:rFonts w:eastAsia="Times New Roman"/>
                <w:color w:val="000000" w:themeColor="text1"/>
                <w:szCs w:val="24"/>
              </w:rPr>
              <w:t>аване на високите постижения в образователната дейност, в заниманията по интереси и принос</w:t>
            </w:r>
            <w:r w:rsidR="00507F0D" w:rsidRPr="00BD5529">
              <w:rPr>
                <w:rFonts w:eastAsia="Times New Roman"/>
                <w:color w:val="000000" w:themeColor="text1"/>
                <w:szCs w:val="24"/>
              </w:rPr>
              <w:t xml:space="preserve"> </w:t>
            </w:r>
            <w:r w:rsidRPr="00BD5529">
              <w:rPr>
                <w:rFonts w:eastAsia="Times New Roman"/>
                <w:color w:val="000000" w:themeColor="text1"/>
                <w:szCs w:val="24"/>
              </w:rPr>
              <w:t>на учениците към развитието на институционалната общност, чрез п</w:t>
            </w:r>
            <w:r w:rsidR="000B413F" w:rsidRPr="00BD5529">
              <w:rPr>
                <w:rFonts w:eastAsia="Times New Roman"/>
                <w:color w:val="000000" w:themeColor="text1"/>
                <w:szCs w:val="24"/>
              </w:rPr>
              <w:t>оощряване с морални и материални награди</w:t>
            </w:r>
            <w:r w:rsidRPr="00BD5529">
              <w:rPr>
                <w:rFonts w:eastAsia="Times New Roman"/>
                <w:color w:val="000000" w:themeColor="text1"/>
                <w:szCs w:val="24"/>
              </w:rPr>
              <w:t>.</w:t>
            </w:r>
          </w:p>
          <w:p w14:paraId="16DD6916" w14:textId="1812741E" w:rsidR="000B413F" w:rsidRPr="00BD5529" w:rsidRDefault="000B413F" w:rsidP="00D72025">
            <w:pPr>
              <w:spacing w:before="0"/>
              <w:ind w:left="792"/>
              <w:rPr>
                <w:rFonts w:eastAsia="Times New Roman"/>
                <w:color w:val="000000" w:themeColor="text1"/>
                <w:szCs w:val="24"/>
              </w:rPr>
            </w:pPr>
          </w:p>
          <w:p w14:paraId="5A5AFB85" w14:textId="003C7FFB" w:rsidR="000B413F" w:rsidRPr="00BD5529" w:rsidRDefault="000B413F" w:rsidP="00D72025">
            <w:pPr>
              <w:spacing w:before="0"/>
              <w:ind w:left="34"/>
              <w:rPr>
                <w:rFonts w:eastAsia="Times New Roman"/>
                <w:color w:val="000000" w:themeColor="text1"/>
                <w:szCs w:val="24"/>
              </w:rPr>
            </w:pPr>
            <w:r w:rsidRPr="00BD5529">
              <w:rPr>
                <w:rFonts w:eastAsia="Times New Roman"/>
                <w:color w:val="000000" w:themeColor="text1"/>
                <w:szCs w:val="24"/>
              </w:rPr>
              <w:t xml:space="preserve">Група дейности 2 ще се изпълнява чрез системен подход с хоризонтален териториален обхват, покриващ цялата територия на страната с приоритет върху селски, планински, </w:t>
            </w:r>
            <w:r w:rsidRPr="00BD5529">
              <w:rPr>
                <w:rFonts w:eastAsia="Times New Roman"/>
                <w:color w:val="000000" w:themeColor="text1"/>
                <w:szCs w:val="24"/>
              </w:rPr>
              <w:lastRenderedPageBreak/>
              <w:t xml:space="preserve">гранични територии и територии </w:t>
            </w:r>
            <w:r w:rsidR="00BA3FBE" w:rsidRPr="00BD5529">
              <w:rPr>
                <w:rFonts w:eastAsia="Times New Roman"/>
                <w:color w:val="000000" w:themeColor="text1"/>
                <w:szCs w:val="24"/>
              </w:rPr>
              <w:t xml:space="preserve">и образователни институции </w:t>
            </w:r>
            <w:r w:rsidRPr="00BD5529">
              <w:rPr>
                <w:rFonts w:eastAsia="Times New Roman"/>
                <w:color w:val="000000" w:themeColor="text1"/>
                <w:szCs w:val="24"/>
              </w:rPr>
              <w:t>с висока концентрац</w:t>
            </w:r>
            <w:r w:rsidR="00CA5587" w:rsidRPr="00BD5529">
              <w:rPr>
                <w:rFonts w:eastAsia="Times New Roman"/>
                <w:color w:val="000000" w:themeColor="text1"/>
                <w:szCs w:val="24"/>
              </w:rPr>
              <w:t>и</w:t>
            </w:r>
            <w:r w:rsidRPr="00BD5529">
              <w:rPr>
                <w:rFonts w:eastAsia="Times New Roman"/>
                <w:color w:val="000000" w:themeColor="text1"/>
                <w:szCs w:val="24"/>
              </w:rPr>
              <w:t>я на уяз</w:t>
            </w:r>
            <w:r w:rsidR="00CA5587" w:rsidRPr="00BD5529">
              <w:rPr>
                <w:rFonts w:eastAsia="Times New Roman"/>
                <w:color w:val="000000" w:themeColor="text1"/>
                <w:szCs w:val="24"/>
              </w:rPr>
              <w:t>в</w:t>
            </w:r>
            <w:r w:rsidRPr="00BD5529">
              <w:rPr>
                <w:rFonts w:eastAsia="Times New Roman"/>
                <w:color w:val="000000" w:themeColor="text1"/>
                <w:szCs w:val="24"/>
              </w:rPr>
              <w:t>ими групи.</w:t>
            </w:r>
            <w:r w:rsidR="00401E74" w:rsidRPr="00BD5529">
              <w:rPr>
                <w:rFonts w:eastAsia="Times New Roman"/>
                <w:color w:val="000000" w:themeColor="text1"/>
                <w:szCs w:val="24"/>
              </w:rPr>
              <w:t xml:space="preserve"> Дейностите</w:t>
            </w:r>
            <w:r w:rsidRPr="00BD5529">
              <w:rPr>
                <w:rFonts w:eastAsia="Times New Roman"/>
                <w:color w:val="000000" w:themeColor="text1"/>
                <w:szCs w:val="24"/>
              </w:rPr>
              <w:t xml:space="preserve"> </w:t>
            </w:r>
            <w:r w:rsidR="00E4384E" w:rsidRPr="00BD5529">
              <w:rPr>
                <w:rFonts w:eastAsia="Times New Roman"/>
                <w:color w:val="000000" w:themeColor="text1"/>
                <w:szCs w:val="24"/>
              </w:rPr>
              <w:t>щ</w:t>
            </w:r>
            <w:r w:rsidRPr="00BD5529">
              <w:rPr>
                <w:rFonts w:eastAsia="Times New Roman"/>
                <w:color w:val="000000" w:themeColor="text1"/>
                <w:szCs w:val="24"/>
              </w:rPr>
              <w:t xml:space="preserve">е </w:t>
            </w:r>
            <w:r w:rsidR="00E4384E" w:rsidRPr="00BD5529">
              <w:rPr>
                <w:rFonts w:eastAsia="Times New Roman"/>
                <w:color w:val="000000" w:themeColor="text1"/>
                <w:szCs w:val="24"/>
              </w:rPr>
              <w:t>бъд</w:t>
            </w:r>
            <w:r w:rsidR="0002069B" w:rsidRPr="00BD5529">
              <w:rPr>
                <w:rFonts w:eastAsia="Times New Roman"/>
                <w:color w:val="000000" w:themeColor="text1"/>
                <w:szCs w:val="24"/>
              </w:rPr>
              <w:t>ат</w:t>
            </w:r>
            <w:r w:rsidR="00E4384E" w:rsidRPr="00BD5529">
              <w:rPr>
                <w:rFonts w:eastAsia="Times New Roman"/>
                <w:color w:val="000000" w:themeColor="text1"/>
                <w:szCs w:val="24"/>
              </w:rPr>
              <w:t xml:space="preserve"> </w:t>
            </w:r>
            <w:r w:rsidR="005C5B92" w:rsidRPr="00BD5529">
              <w:rPr>
                <w:rFonts w:eastAsia="Times New Roman"/>
                <w:color w:val="000000" w:themeColor="text1"/>
                <w:szCs w:val="24"/>
              </w:rPr>
              <w:t xml:space="preserve">фокусирани </w:t>
            </w:r>
            <w:r w:rsidR="00E4384E" w:rsidRPr="00BD5529">
              <w:rPr>
                <w:rFonts w:eastAsia="Times New Roman"/>
                <w:color w:val="000000" w:themeColor="text1"/>
                <w:szCs w:val="24"/>
              </w:rPr>
              <w:t xml:space="preserve">към децата в предучилищно образование и учениците до </w:t>
            </w:r>
            <w:r w:rsidR="00CA5587" w:rsidRPr="00BD5529">
              <w:rPr>
                <w:rFonts w:eastAsia="Times New Roman"/>
                <w:color w:val="000000" w:themeColor="text1"/>
                <w:szCs w:val="24"/>
              </w:rPr>
              <w:t xml:space="preserve">завършване на </w:t>
            </w:r>
            <w:r w:rsidR="00E4384E" w:rsidRPr="00BD5529">
              <w:rPr>
                <w:rFonts w:eastAsia="Times New Roman"/>
                <w:color w:val="000000" w:themeColor="text1"/>
                <w:szCs w:val="24"/>
              </w:rPr>
              <w:t>основно образование (</w:t>
            </w:r>
            <w:r w:rsidR="0002069B" w:rsidRPr="00BD5529">
              <w:rPr>
                <w:rFonts w:eastAsia="Times New Roman"/>
                <w:color w:val="000000" w:themeColor="text1"/>
                <w:szCs w:val="24"/>
                <w:lang w:val="en-US"/>
              </w:rPr>
              <w:t>VII</w:t>
            </w:r>
            <w:r w:rsidR="00E4384E" w:rsidRPr="00BD5529">
              <w:rPr>
                <w:rFonts w:eastAsia="Times New Roman"/>
                <w:color w:val="000000" w:themeColor="text1"/>
                <w:szCs w:val="24"/>
              </w:rPr>
              <w:t xml:space="preserve"> клас)</w:t>
            </w:r>
            <w:r w:rsidR="005C5B92" w:rsidRPr="00BD5529">
              <w:rPr>
                <w:rFonts w:eastAsia="Times New Roman"/>
                <w:color w:val="000000" w:themeColor="text1"/>
                <w:szCs w:val="24"/>
              </w:rPr>
              <w:t xml:space="preserve">, </w:t>
            </w:r>
            <w:r w:rsidR="005C5B92" w:rsidRPr="00BD5529">
              <w:t>като ще се подкрепят и ученици от гимназиалния етап</w:t>
            </w:r>
            <w:r w:rsidR="00E4384E" w:rsidRPr="00BD5529">
              <w:rPr>
                <w:rFonts w:eastAsia="Times New Roman"/>
                <w:color w:val="000000" w:themeColor="text1"/>
                <w:szCs w:val="24"/>
              </w:rPr>
              <w:t>.</w:t>
            </w:r>
            <w:r w:rsidR="00D7353F" w:rsidRPr="00BD5529">
              <w:t xml:space="preserve"> </w:t>
            </w:r>
            <w:r w:rsidR="00FE1C67" w:rsidRPr="00BD5529">
              <w:rPr>
                <w:rFonts w:eastAsia="Times New Roman"/>
                <w:color w:val="000000" w:themeColor="text1"/>
                <w:szCs w:val="24"/>
              </w:rPr>
              <w:t>При системните проекти с</w:t>
            </w:r>
            <w:r w:rsidR="00D7353F" w:rsidRPr="00BD5529">
              <w:rPr>
                <w:rFonts w:eastAsia="Times New Roman"/>
                <w:color w:val="000000" w:themeColor="text1"/>
                <w:szCs w:val="24"/>
              </w:rPr>
              <w:t>редствата ще бъдат пропорционално адресирани към предизвикателствата във всяка категория региони, както и на по-ниско ниво (например NUTS 3) според доказаните нужди и предизвикателства на общините,</w:t>
            </w:r>
            <w:r w:rsidR="00B176F2" w:rsidRPr="00BD5529">
              <w:rPr>
                <w:rFonts w:eastAsia="Times New Roman"/>
                <w:color w:val="000000" w:themeColor="text1"/>
                <w:szCs w:val="24"/>
                <w:lang w:val="en-US"/>
              </w:rPr>
              <w:t xml:space="preserve"> </w:t>
            </w:r>
            <w:r w:rsidR="00D7353F" w:rsidRPr="00BD5529">
              <w:rPr>
                <w:rFonts w:eastAsia="Times New Roman"/>
                <w:color w:val="000000" w:themeColor="text1"/>
                <w:szCs w:val="24"/>
              </w:rPr>
              <w:t>населените места, в рамките на Югозападния планов регион чрез</w:t>
            </w:r>
            <w:r w:rsidR="00FE1C67" w:rsidRPr="00BD5529">
              <w:rPr>
                <w:rFonts w:eastAsia="Times New Roman"/>
                <w:color w:val="000000" w:themeColor="text1"/>
                <w:szCs w:val="24"/>
              </w:rPr>
              <w:t xml:space="preserve"> изискани и</w:t>
            </w:r>
            <w:r w:rsidR="00D7353F" w:rsidRPr="00BD5529">
              <w:rPr>
                <w:rFonts w:eastAsia="Times New Roman"/>
                <w:color w:val="000000" w:themeColor="text1"/>
                <w:szCs w:val="24"/>
              </w:rPr>
              <w:t xml:space="preserve"> представени за целта анализи.</w:t>
            </w:r>
          </w:p>
          <w:p w14:paraId="2CC2B2C9" w14:textId="2DAD37F1" w:rsidR="005C5B92" w:rsidRPr="00BD5529" w:rsidRDefault="00401E74" w:rsidP="00D72025">
            <w:pPr>
              <w:spacing w:before="0"/>
              <w:ind w:left="34"/>
              <w:rPr>
                <w:rFonts w:eastAsia="Times New Roman"/>
                <w:color w:val="000000" w:themeColor="text1"/>
                <w:szCs w:val="24"/>
              </w:rPr>
            </w:pPr>
            <w:r w:rsidRPr="00BD5529">
              <w:rPr>
                <w:rFonts w:eastAsia="Times New Roman"/>
                <w:color w:val="000000" w:themeColor="text1"/>
                <w:szCs w:val="24"/>
              </w:rPr>
              <w:t>П</w:t>
            </w:r>
            <w:r w:rsidR="000B413F" w:rsidRPr="00BD5529">
              <w:rPr>
                <w:rFonts w:eastAsia="Times New Roman"/>
                <w:color w:val="000000" w:themeColor="text1"/>
                <w:szCs w:val="24"/>
              </w:rPr>
              <w:t xml:space="preserve">одготовката на педагогическите </w:t>
            </w:r>
            <w:r w:rsidR="005C5B92" w:rsidRPr="00BD5529">
              <w:rPr>
                <w:rFonts w:eastAsia="Times New Roman"/>
                <w:color w:val="000000" w:themeColor="text1"/>
                <w:szCs w:val="24"/>
              </w:rPr>
              <w:t xml:space="preserve">специалисти </w:t>
            </w:r>
            <w:r w:rsidR="000B413F" w:rsidRPr="00BD5529">
              <w:rPr>
                <w:rFonts w:eastAsia="Times New Roman"/>
                <w:color w:val="000000" w:themeColor="text1"/>
                <w:szCs w:val="24"/>
              </w:rPr>
              <w:t>и непедагогически</w:t>
            </w:r>
            <w:r w:rsidR="005C5B92" w:rsidRPr="00BD5529">
              <w:rPr>
                <w:rFonts w:eastAsia="Times New Roman"/>
                <w:color w:val="000000" w:themeColor="text1"/>
                <w:szCs w:val="24"/>
              </w:rPr>
              <w:t>я персонал</w:t>
            </w:r>
            <w:r w:rsidR="000B413F" w:rsidRPr="00BD5529">
              <w:rPr>
                <w:rFonts w:eastAsia="Times New Roman"/>
                <w:color w:val="000000" w:themeColor="text1"/>
                <w:szCs w:val="24"/>
              </w:rPr>
              <w:t xml:space="preserve"> </w:t>
            </w:r>
            <w:r w:rsidRPr="00BD5529">
              <w:rPr>
                <w:rFonts w:eastAsia="Times New Roman"/>
                <w:color w:val="000000" w:themeColor="text1"/>
                <w:szCs w:val="24"/>
              </w:rPr>
              <w:t xml:space="preserve">ще бъде </w:t>
            </w:r>
            <w:proofErr w:type="spellStart"/>
            <w:r w:rsidRPr="00BD5529">
              <w:rPr>
                <w:rFonts w:eastAsia="Times New Roman"/>
                <w:color w:val="000000" w:themeColor="text1"/>
                <w:szCs w:val="24"/>
              </w:rPr>
              <w:t>покрепяна</w:t>
            </w:r>
            <w:proofErr w:type="spellEnd"/>
            <w:r w:rsidRPr="00BD5529">
              <w:rPr>
                <w:rFonts w:eastAsia="Times New Roman"/>
                <w:color w:val="000000" w:themeColor="text1"/>
                <w:szCs w:val="24"/>
              </w:rPr>
              <w:t xml:space="preserve"> хоризонтално, спрямо идентифицираните нужди от подобряване на капац</w:t>
            </w:r>
            <w:r w:rsidR="00CA5587" w:rsidRPr="00BD5529">
              <w:rPr>
                <w:rFonts w:eastAsia="Times New Roman"/>
                <w:color w:val="000000" w:themeColor="text1"/>
                <w:szCs w:val="24"/>
              </w:rPr>
              <w:t>и</w:t>
            </w:r>
            <w:r w:rsidRPr="00BD5529">
              <w:rPr>
                <w:rFonts w:eastAsia="Times New Roman"/>
                <w:color w:val="000000" w:themeColor="text1"/>
                <w:szCs w:val="24"/>
              </w:rPr>
              <w:t>тета за</w:t>
            </w:r>
            <w:r w:rsidR="000B413F" w:rsidRPr="00BD5529">
              <w:rPr>
                <w:rFonts w:eastAsia="Times New Roman"/>
                <w:color w:val="000000" w:themeColor="text1"/>
                <w:szCs w:val="24"/>
              </w:rPr>
              <w:t xml:space="preserve"> осигуряване на обща </w:t>
            </w:r>
            <w:r w:rsidRPr="00BD5529">
              <w:rPr>
                <w:rFonts w:eastAsia="Times New Roman"/>
                <w:color w:val="000000" w:themeColor="text1"/>
                <w:szCs w:val="24"/>
              </w:rPr>
              <w:t xml:space="preserve">и допълнителна </w:t>
            </w:r>
            <w:r w:rsidR="000B413F" w:rsidRPr="00BD5529">
              <w:rPr>
                <w:rFonts w:eastAsia="Times New Roman"/>
                <w:color w:val="000000" w:themeColor="text1"/>
                <w:szCs w:val="24"/>
              </w:rPr>
              <w:t>подкрепа за личностно развитие, съобразно индивидуалните потребности на всяко едно дете и ученик</w:t>
            </w:r>
            <w:r w:rsidR="005C5B92" w:rsidRPr="00BD5529">
              <w:rPr>
                <w:rFonts w:eastAsia="Times New Roman"/>
                <w:color w:val="000000" w:themeColor="text1"/>
                <w:szCs w:val="24"/>
              </w:rPr>
              <w:t>.</w:t>
            </w:r>
            <w:r w:rsidR="00694999" w:rsidRPr="00BD5529">
              <w:t xml:space="preserve"> </w:t>
            </w:r>
            <w:r w:rsidR="00221A9D" w:rsidRPr="00BD5529">
              <w:rPr>
                <w:rFonts w:eastAsia="Times New Roman"/>
                <w:color w:val="000000" w:themeColor="text1"/>
                <w:szCs w:val="24"/>
              </w:rPr>
              <w:t>П</w:t>
            </w:r>
            <w:r w:rsidR="00694999" w:rsidRPr="00BD5529">
              <w:rPr>
                <w:rFonts w:eastAsia="Times New Roman"/>
                <w:color w:val="000000" w:themeColor="text1"/>
                <w:szCs w:val="24"/>
              </w:rPr>
              <w:t>одкрепа</w:t>
            </w:r>
            <w:r w:rsidR="00221A9D" w:rsidRPr="00BD5529">
              <w:rPr>
                <w:rFonts w:eastAsia="Times New Roman"/>
                <w:color w:val="000000" w:themeColor="text1"/>
                <w:szCs w:val="24"/>
              </w:rPr>
              <w:t>та</w:t>
            </w:r>
            <w:r w:rsidR="00694999" w:rsidRPr="00BD5529">
              <w:rPr>
                <w:rFonts w:eastAsia="Times New Roman"/>
                <w:color w:val="000000" w:themeColor="text1"/>
                <w:szCs w:val="24"/>
              </w:rPr>
              <w:t xml:space="preserve"> по линия на ПО </w:t>
            </w:r>
            <w:r w:rsidR="00221A9D" w:rsidRPr="00BD5529">
              <w:rPr>
                <w:rFonts w:eastAsia="Times New Roman"/>
                <w:color w:val="000000" w:themeColor="text1"/>
                <w:szCs w:val="24"/>
              </w:rPr>
              <w:t xml:space="preserve">ще </w:t>
            </w:r>
            <w:r w:rsidR="00694999" w:rsidRPr="00BD5529">
              <w:rPr>
                <w:rFonts w:eastAsia="Times New Roman"/>
                <w:color w:val="000000" w:themeColor="text1"/>
                <w:szCs w:val="24"/>
              </w:rPr>
              <w:t>се осъществява след диагностика на нуждите на ниво училище. Последните идентифицират основните предизвикателства пред учениците си и посочват областите, в които педагогическите специалисти имат нужда да развиват уменията си, като инвестиции</w:t>
            </w:r>
            <w:r w:rsidR="00221A9D" w:rsidRPr="00BD5529">
              <w:rPr>
                <w:rFonts w:eastAsia="Times New Roman"/>
                <w:color w:val="000000" w:themeColor="text1"/>
                <w:szCs w:val="24"/>
              </w:rPr>
              <w:t>те</w:t>
            </w:r>
            <w:r w:rsidR="00694999" w:rsidRPr="00BD5529">
              <w:rPr>
                <w:rFonts w:eastAsia="Times New Roman"/>
                <w:color w:val="000000" w:themeColor="text1"/>
                <w:szCs w:val="24"/>
              </w:rPr>
              <w:t xml:space="preserve"> се обвържат с конкретни показатели за подобрение на резултатите, мотивацията и постиженията на учениците.</w:t>
            </w:r>
          </w:p>
          <w:p w14:paraId="1E39142F" w14:textId="238AEAAB" w:rsidR="000B413F" w:rsidRPr="00BD5529" w:rsidRDefault="005C5B92" w:rsidP="00D72025">
            <w:pPr>
              <w:spacing w:before="0"/>
              <w:ind w:left="34"/>
              <w:rPr>
                <w:rFonts w:eastAsia="Times New Roman"/>
                <w:color w:val="000000" w:themeColor="text1"/>
                <w:szCs w:val="24"/>
                <w:lang w:val="en-US"/>
              </w:rPr>
            </w:pPr>
            <w:proofErr w:type="spellStart"/>
            <w:r w:rsidRPr="00BD5529">
              <w:rPr>
                <w:rFonts w:eastAsia="Times New Roman"/>
                <w:color w:val="000000" w:themeColor="text1"/>
                <w:szCs w:val="24"/>
              </w:rPr>
              <w:t>Хориозонталната</w:t>
            </w:r>
            <w:proofErr w:type="spellEnd"/>
            <w:r w:rsidRPr="00BD5529">
              <w:rPr>
                <w:rFonts w:eastAsia="Times New Roman"/>
                <w:color w:val="000000" w:themeColor="text1"/>
                <w:szCs w:val="24"/>
              </w:rPr>
              <w:t xml:space="preserve"> подкрепа за интензивна работа с родители цели промяна на нагласите към образование и формиране у тях на мотивация за активно приобщаване на децата им в системата на предучилищното и основното образование.</w:t>
            </w:r>
            <w:r w:rsidR="00673B6D" w:rsidRPr="00BD5529">
              <w:rPr>
                <w:rFonts w:eastAsia="Times New Roman"/>
                <w:color w:val="000000" w:themeColor="text1"/>
                <w:szCs w:val="24"/>
              </w:rPr>
              <w:t xml:space="preserve"> За да бъде максимално ефективна обаче, работата с родители трябва да цели изграждането на подкрепяща общност, в която всички членове се чувстват приобщени и значими</w:t>
            </w:r>
            <w:r w:rsidR="00236F1A" w:rsidRPr="00BD5529">
              <w:rPr>
                <w:rFonts w:eastAsia="Times New Roman"/>
                <w:color w:val="000000" w:themeColor="text1"/>
                <w:szCs w:val="24"/>
                <w:lang w:val="en-US"/>
              </w:rPr>
              <w:t>.</w:t>
            </w:r>
          </w:p>
          <w:p w14:paraId="3C4151ED" w14:textId="4B4A54F5" w:rsidR="000B413F" w:rsidRPr="00BD5529" w:rsidRDefault="00E57E77" w:rsidP="00D72025">
            <w:pPr>
              <w:spacing w:before="0"/>
              <w:rPr>
                <w:rFonts w:eastAsia="Times New Roman"/>
                <w:color w:val="000000" w:themeColor="text1"/>
                <w:szCs w:val="24"/>
              </w:rPr>
            </w:pPr>
            <w:r w:rsidRPr="00BD5529">
              <w:rPr>
                <w:rFonts w:eastAsia="Times New Roman"/>
                <w:color w:val="000000" w:themeColor="text1"/>
                <w:szCs w:val="24"/>
              </w:rPr>
              <w:t>Допълнителното обучение по учебни предмети ще бъде насочено към ученици, които имат системни пропуски по даден учебен предмет, които имат обучителни з</w:t>
            </w:r>
            <w:r w:rsidR="00B2329D" w:rsidRPr="00BD5529">
              <w:rPr>
                <w:rFonts w:eastAsia="Times New Roman"/>
                <w:color w:val="000000" w:themeColor="text1"/>
                <w:szCs w:val="24"/>
              </w:rPr>
              <w:t>а</w:t>
            </w:r>
            <w:r w:rsidRPr="00BD5529">
              <w:rPr>
                <w:rFonts w:eastAsia="Times New Roman"/>
                <w:color w:val="000000" w:themeColor="text1"/>
                <w:szCs w:val="24"/>
              </w:rPr>
              <w:t>труднения и които са отсъствали дълго от училище по уважителни причини, както и на ученици с пропуски в усвояването на учебното съдържание</w:t>
            </w:r>
            <w:r w:rsidR="003F5E26" w:rsidRPr="00BD5529">
              <w:rPr>
                <w:rFonts w:eastAsia="Times New Roman"/>
                <w:color w:val="000000" w:themeColor="text1"/>
                <w:szCs w:val="24"/>
              </w:rPr>
              <w:t>,</w:t>
            </w:r>
            <w:r w:rsidRPr="00BD5529">
              <w:rPr>
                <w:rFonts w:eastAsia="Times New Roman"/>
                <w:color w:val="000000" w:themeColor="text1"/>
                <w:szCs w:val="24"/>
              </w:rPr>
              <w:t xml:space="preserve"> възникнали вследствие на непредвидени обстоятелства като COVID-19</w:t>
            </w:r>
            <w:r w:rsidR="003F5E26" w:rsidRPr="00BD5529">
              <w:rPr>
                <w:rFonts w:eastAsia="Times New Roman"/>
                <w:color w:val="000000" w:themeColor="text1"/>
                <w:szCs w:val="24"/>
              </w:rPr>
              <w:t>,</w:t>
            </w:r>
            <w:r w:rsidRPr="00BD5529">
              <w:rPr>
                <w:rFonts w:eastAsia="Times New Roman"/>
                <w:color w:val="000000" w:themeColor="text1"/>
                <w:szCs w:val="24"/>
              </w:rPr>
              <w:t xml:space="preserve"> с фокус развитие на базови умения. Консултирането по учебни предмети ще бъде насочено към всички ученици с фокус </w:t>
            </w:r>
            <w:r w:rsidR="003E2EE1" w:rsidRPr="00BD5529">
              <w:rPr>
                <w:rFonts w:eastAsia="Times New Roman"/>
                <w:color w:val="000000" w:themeColor="text1"/>
                <w:szCs w:val="24"/>
              </w:rPr>
              <w:t xml:space="preserve">трайно приобщаване </w:t>
            </w:r>
            <w:r w:rsidRPr="00BD5529">
              <w:rPr>
                <w:rFonts w:eastAsia="Times New Roman"/>
                <w:color w:val="000000" w:themeColor="text1"/>
                <w:szCs w:val="24"/>
              </w:rPr>
              <w:t xml:space="preserve">в образователната система на ученици от уязвими групи и разкриване на интереси, нагласи и мотивация за избора на образование и професия, формиране на умения за планиране на учебното и личното време, формиране на умения за планиране на кариерното развитие, преодоляване на грешки, свързани с избора на образование и професия от учениците, решаване на вътрешни и външни конфликти, свързани с възможностите за образователна, професионална и личностна реализация. </w:t>
            </w:r>
            <w:r w:rsidR="0064646F" w:rsidRPr="00BD5529">
              <w:rPr>
                <w:rFonts w:eastAsia="Times New Roman"/>
                <w:color w:val="000000" w:themeColor="text1"/>
                <w:szCs w:val="24"/>
              </w:rPr>
              <w:t xml:space="preserve">Дейностите са насочени към създаване на обучителна среда, в която езиковите умения на учениците се развиват едновременно с предметното знание чрез допълнително подпомагащо езиково обучение. </w:t>
            </w:r>
            <w:r w:rsidRPr="00BD5529">
              <w:rPr>
                <w:rFonts w:eastAsia="Times New Roman"/>
                <w:color w:val="000000" w:themeColor="text1"/>
                <w:szCs w:val="24"/>
              </w:rPr>
              <w:t>Кариерното ориентиране в училищното образование ще включва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14:paraId="3D14AE10" w14:textId="374ABE72" w:rsidR="008F0921" w:rsidRPr="00BD5529" w:rsidRDefault="008F0921" w:rsidP="00D72025">
            <w:pPr>
              <w:spacing w:before="0"/>
              <w:rPr>
                <w:rFonts w:eastAsia="Times New Roman"/>
                <w:color w:val="000000" w:themeColor="text1"/>
                <w:szCs w:val="24"/>
              </w:rPr>
            </w:pPr>
            <w:r w:rsidRPr="00BD5529">
              <w:rPr>
                <w:rFonts w:eastAsia="Times New Roman"/>
                <w:color w:val="000000" w:themeColor="text1"/>
                <w:szCs w:val="24"/>
              </w:rPr>
              <w:t>Дейности</w:t>
            </w:r>
            <w:r w:rsidR="00E57E77" w:rsidRPr="00BD5529">
              <w:rPr>
                <w:rFonts w:eastAsia="Times New Roman"/>
                <w:color w:val="000000" w:themeColor="text1"/>
                <w:szCs w:val="24"/>
              </w:rPr>
              <w:t xml:space="preserve">те </w:t>
            </w:r>
            <w:r w:rsidRPr="00BD5529">
              <w:rPr>
                <w:rFonts w:eastAsia="Times New Roman"/>
                <w:color w:val="000000" w:themeColor="text1"/>
                <w:szCs w:val="24"/>
              </w:rPr>
              <w:t xml:space="preserve"> в подкрепа на предучилищното образование ще надградят изпълнявания в периода 2019-2021 г. проект „Активно приобщаване в системата на предучилищното образование“ по ОПНОИР, насочен към подкрепа на политиките на МОН за подобряване на достъпа до образование, осъществяване на ранна социализация с фокус върху децата от уязвими групи. Нарастващата необходимост от справяне с </w:t>
            </w:r>
            <w:r w:rsidRPr="00BD5529">
              <w:rPr>
                <w:rFonts w:eastAsia="Times New Roman"/>
                <w:color w:val="000000" w:themeColor="text1"/>
                <w:szCs w:val="24"/>
              </w:rPr>
              <w:lastRenderedPageBreak/>
              <w:t xml:space="preserve">проблеми като социалното изключване, дискриминацията и ниското равнище на образователни постижения показва, че трябва да продължи работата по осигуряване на равен достъп до качествено обучение и грижи в ранна детска възраст, като най-важната основа за успешното учене през целия живот. </w:t>
            </w:r>
          </w:p>
          <w:p w14:paraId="1FA8258E" w14:textId="62D39F21" w:rsidR="008F0921" w:rsidRPr="00BD5529" w:rsidRDefault="00E57E77" w:rsidP="00D72025">
            <w:pPr>
              <w:spacing w:before="0"/>
              <w:rPr>
                <w:rFonts w:eastAsia="Times New Roman"/>
                <w:color w:val="000000" w:themeColor="text1"/>
                <w:szCs w:val="24"/>
              </w:rPr>
            </w:pPr>
            <w:r w:rsidRPr="00BD5529">
              <w:rPr>
                <w:rFonts w:eastAsia="Times New Roman"/>
                <w:color w:val="000000" w:themeColor="text1"/>
                <w:szCs w:val="24"/>
              </w:rPr>
              <w:t>Д</w:t>
            </w:r>
            <w:r w:rsidR="008F0921" w:rsidRPr="00BD5529">
              <w:rPr>
                <w:rFonts w:eastAsia="Times New Roman"/>
                <w:color w:val="000000" w:themeColor="text1"/>
                <w:szCs w:val="24"/>
              </w:rPr>
              <w:t>ейности за обща и допълн</w:t>
            </w:r>
            <w:r w:rsidR="002C439F" w:rsidRPr="00BD5529">
              <w:rPr>
                <w:rFonts w:eastAsia="Times New Roman"/>
                <w:color w:val="000000" w:themeColor="text1"/>
                <w:szCs w:val="24"/>
              </w:rPr>
              <w:t>и</w:t>
            </w:r>
            <w:r w:rsidR="008F0921" w:rsidRPr="00BD5529">
              <w:rPr>
                <w:rFonts w:eastAsia="Times New Roman"/>
                <w:color w:val="000000" w:themeColor="text1"/>
                <w:szCs w:val="24"/>
              </w:rPr>
              <w:t xml:space="preserve">телна подкрепа в училищното образование ще надградят изключително резултатните и обхватни проекти по ОПНОИР - „Твоят час“, който е насочен към индивидуалните потребности на учениците и развитието на заложбите и способностите им в избрани от тях области и за повишаване на успеваемостта им и задържането им в образователната система и „Подкрепа за успех“, който е насочен към намаляване дела на преждевременно напусналите образователната система, както и към повторното им включване в образователния процес. </w:t>
            </w:r>
            <w:r w:rsidR="002C439F" w:rsidRPr="00BD5529">
              <w:rPr>
                <w:rFonts w:eastAsia="Times New Roman"/>
                <w:color w:val="000000" w:themeColor="text1"/>
                <w:szCs w:val="24"/>
              </w:rPr>
              <w:t>Дейностите за допълнителна подкрепа за личностно развитие ще надградят изпълнявания в периода 2020-2023 г. проект „П</w:t>
            </w:r>
            <w:r w:rsidR="003E2EE1" w:rsidRPr="00BD5529">
              <w:rPr>
                <w:rFonts w:eastAsia="Times New Roman"/>
                <w:color w:val="000000" w:themeColor="text1"/>
                <w:szCs w:val="24"/>
              </w:rPr>
              <w:t>одкрепа за п</w:t>
            </w:r>
            <w:r w:rsidR="002C439F" w:rsidRPr="00BD5529">
              <w:rPr>
                <w:rFonts w:eastAsia="Times New Roman"/>
                <w:color w:val="000000" w:themeColor="text1"/>
                <w:szCs w:val="24"/>
              </w:rPr>
              <w:t xml:space="preserve">риобщаващо образование“ по ОПНОИР, насочен към подкрепа на политиките на МОН за насърчаване и разгръщане на потенциала за личностно развитие на деца и ученици със СОП, </w:t>
            </w:r>
            <w:r w:rsidR="00F7135E" w:rsidRPr="00BD5529">
              <w:rPr>
                <w:rFonts w:eastAsia="Times New Roman"/>
                <w:color w:val="000000" w:themeColor="text1"/>
                <w:szCs w:val="24"/>
              </w:rPr>
              <w:t>в риск</w:t>
            </w:r>
            <w:r w:rsidR="003E2EE1" w:rsidRPr="00BD5529">
              <w:rPr>
                <w:rFonts w:eastAsia="Times New Roman"/>
                <w:color w:val="000000" w:themeColor="text1"/>
                <w:szCs w:val="24"/>
              </w:rPr>
              <w:t>,</w:t>
            </w:r>
            <w:r w:rsidR="00F7135E" w:rsidRPr="00BD5529">
              <w:rPr>
                <w:rFonts w:eastAsia="Times New Roman"/>
                <w:color w:val="000000" w:themeColor="text1"/>
                <w:szCs w:val="24"/>
              </w:rPr>
              <w:t xml:space="preserve"> </w:t>
            </w:r>
            <w:r w:rsidR="002C439F" w:rsidRPr="00BD5529">
              <w:rPr>
                <w:rFonts w:eastAsia="Times New Roman"/>
                <w:color w:val="000000" w:themeColor="text1"/>
                <w:szCs w:val="24"/>
              </w:rPr>
              <w:t>с хронични заболявания</w:t>
            </w:r>
            <w:r w:rsidR="003E2EE1" w:rsidRPr="00BD5529">
              <w:rPr>
                <w:rFonts w:eastAsia="Times New Roman"/>
                <w:color w:val="000000" w:themeColor="text1"/>
                <w:szCs w:val="24"/>
              </w:rPr>
              <w:t xml:space="preserve"> и с изявени дарби</w:t>
            </w:r>
            <w:r w:rsidR="002C439F" w:rsidRPr="00BD5529">
              <w:rPr>
                <w:rFonts w:eastAsia="Times New Roman"/>
                <w:color w:val="000000" w:themeColor="text1"/>
                <w:szCs w:val="24"/>
              </w:rPr>
              <w:t xml:space="preserve">, с оглед успешната им реализация и социализация. </w:t>
            </w:r>
            <w:r w:rsidR="008F0921" w:rsidRPr="00BD5529">
              <w:rPr>
                <w:rFonts w:eastAsia="Times New Roman"/>
                <w:color w:val="000000" w:themeColor="text1"/>
                <w:szCs w:val="24"/>
              </w:rPr>
              <w:t xml:space="preserve">Ще бъдат използвани разработените в периода 2014-2020 инструментариуми и механизми, с оглед фокусиране върху пряката работа с </w:t>
            </w:r>
            <w:r w:rsidR="003E2EE1" w:rsidRPr="00BD5529">
              <w:rPr>
                <w:rFonts w:eastAsia="Times New Roman"/>
                <w:color w:val="000000" w:themeColor="text1"/>
                <w:szCs w:val="24"/>
              </w:rPr>
              <w:t xml:space="preserve">децата и </w:t>
            </w:r>
            <w:r w:rsidR="008F0921" w:rsidRPr="00BD5529">
              <w:rPr>
                <w:rFonts w:eastAsia="Times New Roman"/>
                <w:color w:val="000000" w:themeColor="text1"/>
                <w:szCs w:val="24"/>
              </w:rPr>
              <w:t>учениците.</w:t>
            </w:r>
          </w:p>
          <w:p w14:paraId="6B8C98DE" w14:textId="54F1334C" w:rsidR="00501F95" w:rsidRPr="00BD5529" w:rsidRDefault="00711CC4" w:rsidP="00D72025">
            <w:pPr>
              <w:spacing w:before="0"/>
              <w:rPr>
                <w:rFonts w:eastAsia="Times New Roman"/>
                <w:color w:val="000000" w:themeColor="text1"/>
                <w:szCs w:val="24"/>
              </w:rPr>
            </w:pPr>
            <w:r w:rsidRPr="00BD5529">
              <w:rPr>
                <w:rFonts w:eastAsia="Times New Roman"/>
                <w:color w:val="000000" w:themeColor="text1"/>
                <w:szCs w:val="24"/>
              </w:rPr>
              <w:t xml:space="preserve">Група дейности 2 ще допринасят за прилагането на </w:t>
            </w:r>
            <w:r w:rsidR="006D0D85" w:rsidRPr="00BD5529">
              <w:rPr>
                <w:rFonts w:eastAsia="Times New Roman"/>
                <w:color w:val="000000" w:themeColor="text1"/>
                <w:szCs w:val="24"/>
              </w:rPr>
              <w:t xml:space="preserve">Европейската </w:t>
            </w:r>
            <w:r w:rsidRPr="00BD5529">
              <w:rPr>
                <w:rFonts w:eastAsia="Times New Roman"/>
                <w:color w:val="000000" w:themeColor="text1"/>
                <w:szCs w:val="24"/>
              </w:rPr>
              <w:t>гаранция за децата за подкрепа на целевите действия и структурните реформи за борба с детската бедност</w:t>
            </w:r>
            <w:r w:rsidR="00501F95" w:rsidRPr="00BD5529">
              <w:rPr>
                <w:rFonts w:eastAsia="Times New Roman"/>
                <w:color w:val="000000" w:themeColor="text1"/>
                <w:szCs w:val="24"/>
              </w:rPr>
              <w:t>.</w:t>
            </w:r>
          </w:p>
          <w:p w14:paraId="6CDD20A8" w14:textId="0C4FB533" w:rsidR="008F353D" w:rsidRPr="00BD5529" w:rsidRDefault="00141876" w:rsidP="00C41D6A">
            <w:pPr>
              <w:numPr>
                <w:ilvl w:val="0"/>
                <w:numId w:val="39"/>
              </w:numPr>
              <w:spacing w:before="0"/>
              <w:rPr>
                <w:rFonts w:eastAsia="Times New Roman"/>
                <w:b/>
                <w:color w:val="000000" w:themeColor="text1"/>
                <w:szCs w:val="24"/>
              </w:rPr>
            </w:pPr>
            <w:r w:rsidRPr="00BD5529">
              <w:rPr>
                <w:rFonts w:eastAsia="Times New Roman"/>
                <w:b/>
                <w:color w:val="000000" w:themeColor="text1"/>
                <w:szCs w:val="24"/>
              </w:rPr>
              <w:t>Превенция и предотвратяване на тормоза</w:t>
            </w:r>
            <w:r w:rsidR="00D10EA4" w:rsidRPr="00BD5529">
              <w:rPr>
                <w:rFonts w:eastAsia="Times New Roman"/>
                <w:b/>
                <w:color w:val="000000" w:themeColor="text1"/>
                <w:szCs w:val="24"/>
              </w:rPr>
              <w:t xml:space="preserve"> и насилието</w:t>
            </w:r>
            <w:r w:rsidRPr="00BD5529">
              <w:rPr>
                <w:rFonts w:eastAsia="Times New Roman"/>
                <w:b/>
                <w:color w:val="000000" w:themeColor="text1"/>
                <w:szCs w:val="24"/>
              </w:rPr>
              <w:t xml:space="preserve"> и намаляване агресията в училищата, в т.ч.:</w:t>
            </w:r>
          </w:p>
          <w:p w14:paraId="7A3AC6F0" w14:textId="4449CECA" w:rsidR="008F353D" w:rsidRPr="00BD5529" w:rsidRDefault="00141876" w:rsidP="00D10EA4">
            <w:pPr>
              <w:pStyle w:val="ListParagraph"/>
              <w:numPr>
                <w:ilvl w:val="1"/>
                <w:numId w:val="5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Провеждането на кампании за толерантност и </w:t>
            </w:r>
            <w:r w:rsidR="00D10EA4" w:rsidRPr="00BD5529">
              <w:rPr>
                <w:rFonts w:ascii="Times New Roman" w:eastAsia="Times New Roman" w:hAnsi="Times New Roman" w:cs="Times New Roman"/>
                <w:color w:val="000000" w:themeColor="text1"/>
                <w:sz w:val="24"/>
                <w:szCs w:val="24"/>
              </w:rPr>
              <w:t xml:space="preserve">подобряване на общуването </w:t>
            </w:r>
            <w:r w:rsidRPr="00BD5529">
              <w:rPr>
                <w:rFonts w:ascii="Times New Roman" w:eastAsia="Times New Roman" w:hAnsi="Times New Roman" w:cs="Times New Roman"/>
                <w:color w:val="000000" w:themeColor="text1"/>
                <w:sz w:val="24"/>
                <w:szCs w:val="24"/>
              </w:rPr>
              <w:t>на учениците, както и за въздействие върху вътрешната мотивация, както и оказване на психологическа подкрепа</w:t>
            </w:r>
            <w:r w:rsidR="00C11075"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насочена към децата и учениците, педагогическите специалисти и родителите;</w:t>
            </w:r>
          </w:p>
          <w:p w14:paraId="3BEED368" w14:textId="77777777" w:rsidR="008F353D" w:rsidRPr="00BD5529" w:rsidRDefault="00141876" w:rsidP="00C41D6A">
            <w:pPr>
              <w:pStyle w:val="ListParagraph"/>
              <w:numPr>
                <w:ilvl w:val="1"/>
                <w:numId w:val="5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Подкрепа за използването на посредници при решаване на конфликт в училище, консултиране на децата или учениците с психолог/педагогически съветник;</w:t>
            </w:r>
          </w:p>
          <w:p w14:paraId="54311E1D" w14:textId="0DB280A5" w:rsidR="007F768D" w:rsidRPr="00BD5529" w:rsidRDefault="00141876" w:rsidP="00E202F4">
            <w:pPr>
              <w:pStyle w:val="ListParagraph"/>
              <w:numPr>
                <w:ilvl w:val="1"/>
                <w:numId w:val="5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Повишаване на компетентностите на учителите за използване и прилагане на форми и методи на противодействие на тормоза, насилието и др.</w:t>
            </w:r>
            <w:r w:rsidR="00E202F4" w:rsidRPr="00BD5529">
              <w:rPr>
                <w:rFonts w:ascii="Times New Roman" w:eastAsia="Times New Roman" w:hAnsi="Times New Roman" w:cs="Times New Roman"/>
                <w:color w:val="000000" w:themeColor="text1"/>
                <w:sz w:val="24"/>
                <w:szCs w:val="24"/>
              </w:rPr>
              <w:t>, за създаване</w:t>
            </w:r>
            <w:r w:rsidR="00E202F4" w:rsidRPr="00BD5529">
              <w:rPr>
                <w:rFonts w:ascii="Times New Roman" w:hAnsi="Times New Roman" w:cs="Times New Roman"/>
                <w:color w:val="000000"/>
                <w:sz w:val="24"/>
                <w:szCs w:val="24"/>
                <w:shd w:val="clear" w:color="auto" w:fill="FFFFFF"/>
                <w:lang w:bidi="ar-SA"/>
              </w:rPr>
              <w:t xml:space="preserve"> на подкрепяща среда в класната стая</w:t>
            </w:r>
            <w:r w:rsidR="00E202F4" w:rsidRPr="00BD5529">
              <w:rPr>
                <w:color w:val="000000"/>
                <w:shd w:val="clear" w:color="auto" w:fill="FFFFFF"/>
                <w:lang w:bidi="ar-SA"/>
              </w:rPr>
              <w:t>,</w:t>
            </w:r>
            <w:r w:rsidRPr="00BD5529">
              <w:rPr>
                <w:rFonts w:ascii="Times New Roman" w:eastAsia="Times New Roman" w:hAnsi="Times New Roman" w:cs="Times New Roman"/>
                <w:color w:val="000000" w:themeColor="text1"/>
                <w:sz w:val="24"/>
                <w:szCs w:val="24"/>
              </w:rPr>
              <w:t xml:space="preserve"> за работа с деца и ученици със СОП, работа с родителите, противодействие на негативни прояви като агресията/гнева - разпознаване, причини и превенция</w:t>
            </w:r>
            <w:r w:rsidR="006D79B1"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w:t>
            </w:r>
          </w:p>
          <w:p w14:paraId="7B5D167F" w14:textId="77777777" w:rsidR="008F353D" w:rsidRPr="00BD5529" w:rsidRDefault="00141876" w:rsidP="00C41D6A">
            <w:pPr>
              <w:pStyle w:val="ListParagraph"/>
              <w:numPr>
                <w:ilvl w:val="1"/>
                <w:numId w:val="5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Включване на ученици с проблемно поведение в групи за повишаване на социалните умения за общуване и за решаване на конфликти по ненасилствен начин, насочване на детето или ученика към занимания, съобразени с неговите потребности; наставничество;</w:t>
            </w:r>
          </w:p>
          <w:p w14:paraId="3D350FC8" w14:textId="32AAAA10" w:rsidR="008F353D" w:rsidRPr="00BD5529" w:rsidRDefault="00141876" w:rsidP="00C41D6A">
            <w:pPr>
              <w:pStyle w:val="ListParagraph"/>
              <w:numPr>
                <w:ilvl w:val="1"/>
                <w:numId w:val="5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Участие на учениците в училищното управление и подкрепа за доброволчески инициативи.</w:t>
            </w:r>
          </w:p>
          <w:p w14:paraId="2D978DFF" w14:textId="5E8EEF9A" w:rsidR="00E412CB" w:rsidRPr="00BD5529" w:rsidRDefault="0015536D" w:rsidP="00015B98">
            <w:pPr>
              <w:pStyle w:val="ListParagraph"/>
              <w:ind w:left="22"/>
              <w:jc w:val="both"/>
            </w:pPr>
            <w:r w:rsidRPr="00BD5529">
              <w:rPr>
                <w:rFonts w:ascii="Times New Roman" w:eastAsia="Times New Roman" w:hAnsi="Times New Roman" w:cs="Times New Roman"/>
                <w:color w:val="000000" w:themeColor="text1"/>
                <w:sz w:val="24"/>
                <w:szCs w:val="24"/>
              </w:rPr>
              <w:t xml:space="preserve">Ограничени съпътстващи инвестиции в подобряване на учебната среда ще бъдат допустими по </w:t>
            </w:r>
            <w:r w:rsidR="00D44C6A" w:rsidRPr="00BD5529">
              <w:rPr>
                <w:rFonts w:ascii="Times New Roman" w:eastAsia="Times New Roman" w:hAnsi="Times New Roman" w:cs="Times New Roman"/>
                <w:color w:val="000000" w:themeColor="text1"/>
                <w:sz w:val="24"/>
                <w:szCs w:val="24"/>
              </w:rPr>
              <w:t>СЦ по чл. 4, пар.1, буква е)</w:t>
            </w:r>
            <w:r w:rsidRPr="00BD5529">
              <w:rPr>
                <w:rFonts w:ascii="Times New Roman" w:eastAsia="Times New Roman" w:hAnsi="Times New Roman" w:cs="Times New Roman"/>
                <w:color w:val="000000" w:themeColor="text1"/>
                <w:sz w:val="24"/>
                <w:szCs w:val="24"/>
              </w:rPr>
              <w:t xml:space="preserve">, при условие че закупуването на мебели и оборудване е необходимо за постигане на целта на операцията, или тези артикули са </w:t>
            </w:r>
            <w:r w:rsidRPr="00BD5529">
              <w:rPr>
                <w:rFonts w:ascii="Times New Roman" w:eastAsia="Times New Roman" w:hAnsi="Times New Roman" w:cs="Times New Roman"/>
                <w:color w:val="000000" w:themeColor="text1"/>
                <w:sz w:val="24"/>
                <w:szCs w:val="24"/>
              </w:rPr>
              <w:lastRenderedPageBreak/>
              <w:t>напълно амортизирани, или покупката на тези елементи е най-икономичният вариант.</w:t>
            </w:r>
            <w:r w:rsidR="00B9632E" w:rsidRPr="00BD5529">
              <w:t xml:space="preserve"> </w:t>
            </w:r>
            <w:r w:rsidR="00B9632E" w:rsidRPr="00BD5529">
              <w:rPr>
                <w:rFonts w:ascii="Times New Roman" w:eastAsia="Times New Roman" w:hAnsi="Times New Roman" w:cs="Times New Roman"/>
                <w:color w:val="000000" w:themeColor="text1"/>
                <w:sz w:val="24"/>
                <w:szCs w:val="24"/>
              </w:rPr>
              <w:t xml:space="preserve">Група дейности 3 ще допринасят за прилагането на </w:t>
            </w:r>
            <w:r w:rsidR="006D0D85" w:rsidRPr="00BD5529">
              <w:rPr>
                <w:rFonts w:ascii="Times New Roman" w:eastAsia="Times New Roman" w:hAnsi="Times New Roman" w:cs="Times New Roman"/>
                <w:color w:val="000000" w:themeColor="text1"/>
                <w:sz w:val="24"/>
                <w:szCs w:val="24"/>
              </w:rPr>
              <w:t xml:space="preserve">Европейската </w:t>
            </w:r>
            <w:r w:rsidR="00B9632E" w:rsidRPr="00BD5529">
              <w:rPr>
                <w:rFonts w:ascii="Times New Roman" w:eastAsia="Times New Roman" w:hAnsi="Times New Roman" w:cs="Times New Roman"/>
                <w:color w:val="000000" w:themeColor="text1"/>
                <w:sz w:val="24"/>
                <w:szCs w:val="24"/>
              </w:rPr>
              <w:t>гаранция за децата за подкрепа на целевите действия и структурните реформи за борба с детската бедност.</w:t>
            </w:r>
            <w:r w:rsidR="00E412CB" w:rsidRPr="00BD5529">
              <w:t xml:space="preserve"> </w:t>
            </w:r>
          </w:p>
          <w:p w14:paraId="743DA0BF" w14:textId="77777777" w:rsidR="00B9632E" w:rsidRPr="00BD5529" w:rsidRDefault="00B9632E" w:rsidP="00015B98">
            <w:pPr>
              <w:pStyle w:val="ListParagraph"/>
              <w:ind w:left="22"/>
              <w:jc w:val="both"/>
            </w:pPr>
          </w:p>
          <w:p w14:paraId="59FDA77E" w14:textId="630425D4" w:rsidR="00E412CB" w:rsidRPr="00BD5529" w:rsidRDefault="00E412CB" w:rsidP="00BF792F">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За мерките по СЦ, чл.4, </w:t>
            </w:r>
            <w:proofErr w:type="spellStart"/>
            <w:r w:rsidRPr="00BD5529">
              <w:rPr>
                <w:rFonts w:ascii="Times New Roman" w:eastAsia="Times New Roman" w:hAnsi="Times New Roman" w:cs="Times New Roman"/>
                <w:color w:val="000000" w:themeColor="text1"/>
                <w:sz w:val="24"/>
                <w:szCs w:val="24"/>
              </w:rPr>
              <w:t>пар</w:t>
            </w:r>
            <w:proofErr w:type="spellEnd"/>
            <w:r w:rsidRPr="00BD5529">
              <w:rPr>
                <w:rFonts w:ascii="Times New Roman" w:eastAsia="Times New Roman" w:hAnsi="Times New Roman" w:cs="Times New Roman"/>
                <w:color w:val="000000" w:themeColor="text1"/>
                <w:sz w:val="24"/>
                <w:szCs w:val="24"/>
              </w:rPr>
              <w:t xml:space="preserve">. 1, буква е)  ще бъдат приложени различни подходи спрямо мерки по СЦ, чл.4, пар.1, буква й). Операциите по СЦ, чл.4, пар.1,буква е) ще се изпълняват чрез системен подход или </w:t>
            </w:r>
            <w:r w:rsidR="00740085" w:rsidRPr="00BD5529">
              <w:rPr>
                <w:rFonts w:ascii="Times New Roman" w:eastAsia="Times New Roman" w:hAnsi="Times New Roman" w:cs="Times New Roman"/>
                <w:color w:val="000000" w:themeColor="text1"/>
                <w:sz w:val="24"/>
                <w:szCs w:val="24"/>
              </w:rPr>
              <w:t>подбор</w:t>
            </w:r>
            <w:r w:rsidRPr="00BD5529">
              <w:rPr>
                <w:rFonts w:ascii="Times New Roman" w:eastAsia="Times New Roman" w:hAnsi="Times New Roman" w:cs="Times New Roman"/>
                <w:color w:val="000000" w:themeColor="text1"/>
                <w:sz w:val="24"/>
                <w:szCs w:val="24"/>
              </w:rPr>
              <w:t xml:space="preserve"> на </w:t>
            </w:r>
            <w:r w:rsidR="00740085" w:rsidRPr="00BD5529">
              <w:rPr>
                <w:rFonts w:ascii="Times New Roman" w:eastAsia="Times New Roman" w:hAnsi="Times New Roman" w:cs="Times New Roman"/>
                <w:color w:val="000000" w:themeColor="text1"/>
                <w:sz w:val="24"/>
                <w:szCs w:val="24"/>
              </w:rPr>
              <w:t xml:space="preserve">проектни </w:t>
            </w:r>
            <w:r w:rsidRPr="00BD5529">
              <w:rPr>
                <w:rFonts w:ascii="Times New Roman" w:eastAsia="Times New Roman" w:hAnsi="Times New Roman" w:cs="Times New Roman"/>
                <w:color w:val="000000" w:themeColor="text1"/>
                <w:sz w:val="24"/>
                <w:szCs w:val="24"/>
              </w:rPr>
              <w:t>предложения на национално ниво, докато операциите по СЦ, чл.4, пар.1 буква й) ще се изпълняват чрез подход ИТИ</w:t>
            </w:r>
            <w:r w:rsidR="00527E50" w:rsidRPr="00BD5529">
              <w:rPr>
                <w:rFonts w:ascii="Times New Roman" w:eastAsia="Times New Roman" w:hAnsi="Times New Roman" w:cs="Times New Roman"/>
                <w:color w:val="000000" w:themeColor="text1"/>
                <w:sz w:val="24"/>
                <w:szCs w:val="24"/>
              </w:rPr>
              <w:t xml:space="preserve"> и</w:t>
            </w:r>
            <w:r w:rsidRPr="00BD5529">
              <w:rPr>
                <w:rFonts w:ascii="Times New Roman" w:eastAsia="Times New Roman" w:hAnsi="Times New Roman" w:cs="Times New Roman"/>
                <w:color w:val="000000" w:themeColor="text1"/>
                <w:sz w:val="24"/>
                <w:szCs w:val="24"/>
              </w:rPr>
              <w:t xml:space="preserve"> подход ВОМР </w:t>
            </w:r>
            <w:r w:rsidR="00527E50" w:rsidRPr="00BD5529">
              <w:rPr>
                <w:rFonts w:ascii="Times New Roman" w:eastAsia="Times New Roman" w:hAnsi="Times New Roman" w:cs="Times New Roman"/>
                <w:color w:val="000000" w:themeColor="text1"/>
                <w:sz w:val="24"/>
                <w:szCs w:val="24"/>
              </w:rPr>
              <w:t>на регионално/местно ниво, и</w:t>
            </w:r>
            <w:r w:rsidRPr="00BD5529">
              <w:rPr>
                <w:rFonts w:ascii="Times New Roman" w:eastAsia="Times New Roman" w:hAnsi="Times New Roman" w:cs="Times New Roman"/>
                <w:color w:val="000000" w:themeColor="text1"/>
                <w:sz w:val="24"/>
                <w:szCs w:val="24"/>
              </w:rPr>
              <w:t xml:space="preserve"> </w:t>
            </w:r>
            <w:r w:rsidR="00B23E1A" w:rsidRPr="00BD5529">
              <w:rPr>
                <w:rFonts w:ascii="Times New Roman" w:eastAsia="Times New Roman" w:hAnsi="Times New Roman" w:cs="Times New Roman"/>
                <w:color w:val="000000" w:themeColor="text1"/>
                <w:sz w:val="24"/>
                <w:szCs w:val="24"/>
              </w:rPr>
              <w:t>подбор</w:t>
            </w:r>
            <w:r w:rsidRPr="00BD5529">
              <w:rPr>
                <w:rFonts w:ascii="Times New Roman" w:eastAsia="Times New Roman" w:hAnsi="Times New Roman" w:cs="Times New Roman"/>
                <w:color w:val="000000" w:themeColor="text1"/>
                <w:sz w:val="24"/>
                <w:szCs w:val="24"/>
              </w:rPr>
              <w:t xml:space="preserve"> на </w:t>
            </w:r>
            <w:r w:rsidR="00B23E1A" w:rsidRPr="00BD5529">
              <w:rPr>
                <w:rFonts w:ascii="Times New Roman" w:eastAsia="Times New Roman" w:hAnsi="Times New Roman" w:cs="Times New Roman"/>
                <w:color w:val="000000" w:themeColor="text1"/>
                <w:sz w:val="24"/>
                <w:szCs w:val="24"/>
              </w:rPr>
              <w:t xml:space="preserve">проектни </w:t>
            </w:r>
            <w:r w:rsidRPr="00BD5529">
              <w:rPr>
                <w:rFonts w:ascii="Times New Roman" w:eastAsia="Times New Roman" w:hAnsi="Times New Roman" w:cs="Times New Roman"/>
                <w:color w:val="000000" w:themeColor="text1"/>
                <w:sz w:val="24"/>
                <w:szCs w:val="24"/>
              </w:rPr>
              <w:t>предложения на национално ниво.</w:t>
            </w:r>
          </w:p>
          <w:p w14:paraId="730F7B97" w14:textId="0ED71C9F" w:rsidR="00E412CB" w:rsidRPr="00BD5529" w:rsidRDefault="00E412CB" w:rsidP="00BF792F">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 СЦ, чл.4, пар.1, буква е)  видовете училища са </w:t>
            </w:r>
            <w:r w:rsidR="00565DFA" w:rsidRPr="00BD5529">
              <w:rPr>
                <w:rFonts w:ascii="Times New Roman" w:eastAsia="Times New Roman" w:hAnsi="Times New Roman" w:cs="Times New Roman"/>
                <w:color w:val="000000" w:themeColor="text1"/>
                <w:sz w:val="24"/>
                <w:szCs w:val="24"/>
              </w:rPr>
              <w:t>според</w:t>
            </w:r>
            <w:r w:rsidRPr="00BD5529">
              <w:rPr>
                <w:rFonts w:ascii="Times New Roman" w:eastAsia="Times New Roman" w:hAnsi="Times New Roman" w:cs="Times New Roman"/>
                <w:color w:val="000000" w:themeColor="text1"/>
                <w:sz w:val="24"/>
                <w:szCs w:val="24"/>
              </w:rPr>
              <w:t xml:space="preserve"> концентрация на уязвимите групи - с риск от отпадане, с учебни затруднения (по отношение на общата подкрепа</w:t>
            </w:r>
            <w:r w:rsidR="00527E50" w:rsidRPr="00BD5529">
              <w:rPr>
                <w:rFonts w:ascii="Times New Roman" w:eastAsia="Times New Roman" w:hAnsi="Times New Roman" w:cs="Times New Roman"/>
                <w:color w:val="000000" w:themeColor="text1"/>
                <w:sz w:val="24"/>
                <w:szCs w:val="24"/>
              </w:rPr>
              <w:t xml:space="preserve"> за личностно развитие</w:t>
            </w:r>
            <w:r w:rsidRPr="00BD5529">
              <w:rPr>
                <w:rFonts w:ascii="Times New Roman" w:eastAsia="Times New Roman" w:hAnsi="Times New Roman" w:cs="Times New Roman"/>
                <w:color w:val="000000" w:themeColor="text1"/>
                <w:sz w:val="24"/>
                <w:szCs w:val="24"/>
              </w:rPr>
              <w:t>), както и ученици със СОП, в риск, с хронични заболявания и с из</w:t>
            </w:r>
            <w:r w:rsidR="00565DFA" w:rsidRPr="00BD5529">
              <w:rPr>
                <w:rFonts w:ascii="Times New Roman" w:eastAsia="Times New Roman" w:hAnsi="Times New Roman" w:cs="Times New Roman"/>
                <w:color w:val="000000" w:themeColor="text1"/>
                <w:sz w:val="24"/>
                <w:szCs w:val="24"/>
              </w:rPr>
              <w:t>явени</w:t>
            </w:r>
            <w:r w:rsidRPr="00BD5529">
              <w:rPr>
                <w:rFonts w:ascii="Times New Roman" w:eastAsia="Times New Roman" w:hAnsi="Times New Roman" w:cs="Times New Roman"/>
                <w:color w:val="000000" w:themeColor="text1"/>
                <w:sz w:val="24"/>
                <w:szCs w:val="24"/>
              </w:rPr>
              <w:t xml:space="preserve"> дарби относно допълнителната подкрепа за личностно развитие), чрез механизъм за подбор, разработен от МОН. По СЦ чл.4, пар.1, буква й) акцентът е върху ученици от уязвими групи, </w:t>
            </w:r>
            <w:proofErr w:type="spellStart"/>
            <w:r w:rsidRPr="00BD5529">
              <w:rPr>
                <w:rFonts w:ascii="Times New Roman" w:eastAsia="Times New Roman" w:hAnsi="Times New Roman" w:cs="Times New Roman"/>
                <w:color w:val="000000" w:themeColor="text1"/>
                <w:sz w:val="24"/>
                <w:szCs w:val="24"/>
              </w:rPr>
              <w:t>маргинализирани</w:t>
            </w:r>
            <w:proofErr w:type="spellEnd"/>
            <w:r w:rsidRPr="00BD5529">
              <w:rPr>
                <w:rFonts w:ascii="Times New Roman" w:eastAsia="Times New Roman" w:hAnsi="Times New Roman" w:cs="Times New Roman"/>
                <w:color w:val="000000" w:themeColor="text1"/>
                <w:sz w:val="24"/>
                <w:szCs w:val="24"/>
              </w:rPr>
              <w:t xml:space="preserve"> групи като ромите, от училища в малки градове и села</w:t>
            </w:r>
            <w:r w:rsidR="00F22866" w:rsidRPr="00BD5529">
              <w:rPr>
                <w:rFonts w:ascii="Times New Roman" w:eastAsia="Times New Roman" w:hAnsi="Times New Roman" w:cs="Times New Roman"/>
                <w:color w:val="000000" w:themeColor="text1"/>
                <w:sz w:val="24"/>
                <w:szCs w:val="24"/>
              </w:rPr>
              <w:t>, отчитайки териториалните/местните потребности</w:t>
            </w:r>
            <w:r w:rsidRPr="00BD5529">
              <w:rPr>
                <w:rFonts w:ascii="Times New Roman" w:eastAsia="Times New Roman" w:hAnsi="Times New Roman" w:cs="Times New Roman"/>
                <w:color w:val="000000" w:themeColor="text1"/>
                <w:sz w:val="24"/>
                <w:szCs w:val="24"/>
              </w:rPr>
              <w:t xml:space="preserve">; училища, които определят </w:t>
            </w:r>
            <w:proofErr w:type="spellStart"/>
            <w:r w:rsidRPr="00BD5529">
              <w:rPr>
                <w:rFonts w:ascii="Times New Roman" w:eastAsia="Times New Roman" w:hAnsi="Times New Roman" w:cs="Times New Roman"/>
                <w:color w:val="000000" w:themeColor="text1"/>
                <w:sz w:val="24"/>
                <w:szCs w:val="24"/>
              </w:rPr>
              <w:t>десерегацията</w:t>
            </w:r>
            <w:proofErr w:type="spellEnd"/>
            <w:r w:rsidRPr="00BD5529">
              <w:rPr>
                <w:rFonts w:ascii="Times New Roman" w:eastAsia="Times New Roman" w:hAnsi="Times New Roman" w:cs="Times New Roman"/>
                <w:color w:val="000000" w:themeColor="text1"/>
                <w:sz w:val="24"/>
                <w:szCs w:val="24"/>
              </w:rPr>
              <w:t xml:space="preserve"> като важен проблем на </w:t>
            </w:r>
            <w:r w:rsidR="00565DFA" w:rsidRPr="00BD5529">
              <w:rPr>
                <w:rFonts w:ascii="Times New Roman" w:eastAsia="Times New Roman" w:hAnsi="Times New Roman" w:cs="Times New Roman"/>
                <w:color w:val="000000" w:themeColor="text1"/>
                <w:sz w:val="24"/>
                <w:szCs w:val="24"/>
              </w:rPr>
              <w:t>регионално/</w:t>
            </w:r>
            <w:r w:rsidRPr="00BD5529">
              <w:rPr>
                <w:rFonts w:ascii="Times New Roman" w:eastAsia="Times New Roman" w:hAnsi="Times New Roman" w:cs="Times New Roman"/>
                <w:color w:val="000000" w:themeColor="text1"/>
                <w:sz w:val="24"/>
                <w:szCs w:val="24"/>
              </w:rPr>
              <w:t>общинско ниво и др.</w:t>
            </w:r>
          </w:p>
          <w:p w14:paraId="584AF6B6" w14:textId="2B38B993" w:rsidR="0015536D" w:rsidRPr="00BD5529" w:rsidRDefault="00E412CB" w:rsidP="00E412CB">
            <w:pPr>
              <w:pStyle w:val="ListParagraph"/>
              <w:spacing w:after="120" w:line="240" w:lineRule="auto"/>
              <w:ind w:left="22"/>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Разграничението между двете СЦ по отношение на дейностите и целевите групи и ще бъде наблюдавано както на етап кандидатстване </w:t>
            </w:r>
            <w:r w:rsidR="00D1543E" w:rsidRPr="00BD5529">
              <w:rPr>
                <w:rFonts w:ascii="Times New Roman" w:eastAsia="Times New Roman" w:hAnsi="Times New Roman" w:cs="Times New Roman"/>
                <w:color w:val="000000" w:themeColor="text1"/>
                <w:sz w:val="24"/>
                <w:szCs w:val="24"/>
              </w:rPr>
              <w:t>с</w:t>
            </w:r>
            <w:r w:rsidRPr="00BD5529">
              <w:rPr>
                <w:rFonts w:ascii="Times New Roman" w:eastAsia="Times New Roman" w:hAnsi="Times New Roman" w:cs="Times New Roman"/>
                <w:color w:val="000000" w:themeColor="text1"/>
                <w:sz w:val="24"/>
                <w:szCs w:val="24"/>
              </w:rPr>
              <w:t xml:space="preserve"> проект, така и на етапа на изпълнение</w:t>
            </w:r>
            <w:r w:rsidR="00565DFA" w:rsidRPr="00BD5529">
              <w:rPr>
                <w:rFonts w:ascii="Times New Roman" w:eastAsia="Times New Roman" w:hAnsi="Times New Roman" w:cs="Times New Roman"/>
                <w:color w:val="000000" w:themeColor="text1"/>
                <w:sz w:val="24"/>
                <w:szCs w:val="24"/>
              </w:rPr>
              <w:t xml:space="preserve">, отчитайки добрите практики за </w:t>
            </w:r>
            <w:proofErr w:type="spellStart"/>
            <w:r w:rsidR="00565DFA" w:rsidRPr="00BD5529">
              <w:rPr>
                <w:rFonts w:ascii="Times New Roman" w:eastAsia="Times New Roman" w:hAnsi="Times New Roman" w:cs="Times New Roman"/>
                <w:color w:val="000000" w:themeColor="text1"/>
                <w:sz w:val="24"/>
                <w:szCs w:val="24"/>
              </w:rPr>
              <w:t>демаркация</w:t>
            </w:r>
            <w:proofErr w:type="spellEnd"/>
            <w:r w:rsidR="00565DFA" w:rsidRPr="00BD5529">
              <w:rPr>
                <w:rFonts w:ascii="Times New Roman" w:eastAsia="Times New Roman" w:hAnsi="Times New Roman" w:cs="Times New Roman"/>
                <w:color w:val="000000" w:themeColor="text1"/>
                <w:sz w:val="24"/>
                <w:szCs w:val="24"/>
              </w:rPr>
              <w:t xml:space="preserve"> п</w:t>
            </w:r>
            <w:r w:rsidRPr="00BD5529">
              <w:rPr>
                <w:rFonts w:ascii="Times New Roman" w:eastAsia="Times New Roman" w:hAnsi="Times New Roman" w:cs="Times New Roman"/>
                <w:color w:val="000000" w:themeColor="text1"/>
                <w:sz w:val="24"/>
                <w:szCs w:val="24"/>
              </w:rPr>
              <w:t xml:space="preserve">рез програмен период </w:t>
            </w:r>
            <w:r w:rsidR="00565DFA" w:rsidRPr="00BD5529">
              <w:rPr>
                <w:rFonts w:ascii="Times New Roman" w:eastAsia="Times New Roman" w:hAnsi="Times New Roman" w:cs="Times New Roman"/>
                <w:color w:val="000000" w:themeColor="text1"/>
                <w:sz w:val="24"/>
                <w:szCs w:val="24"/>
              </w:rPr>
              <w:t>2014-2020 г</w:t>
            </w:r>
            <w:r w:rsidRPr="00BD5529">
              <w:rPr>
                <w:rFonts w:ascii="Times New Roman" w:eastAsia="Times New Roman" w:hAnsi="Times New Roman" w:cs="Times New Roman"/>
                <w:color w:val="000000" w:themeColor="text1"/>
                <w:sz w:val="24"/>
                <w:szCs w:val="24"/>
              </w:rPr>
              <w:t>.</w:t>
            </w:r>
          </w:p>
          <w:p w14:paraId="37AB390F" w14:textId="6C8578D5" w:rsidR="00142897" w:rsidRPr="00BD5529" w:rsidRDefault="00142897" w:rsidP="00D72025">
            <w:pPr>
              <w:spacing w:before="0"/>
              <w:rPr>
                <w:rFonts w:eastAsia="Times New Roman"/>
                <w:color w:val="000000" w:themeColor="text1"/>
                <w:szCs w:val="24"/>
              </w:rPr>
            </w:pPr>
          </w:p>
        </w:tc>
      </w:tr>
    </w:tbl>
    <w:p w14:paraId="50B536BD" w14:textId="77777777" w:rsidR="00142897" w:rsidRPr="00BD5529" w:rsidRDefault="00142897" w:rsidP="00D72025">
      <w:pPr>
        <w:spacing w:before="0"/>
        <w:rPr>
          <w:rFonts w:eastAsia="Times New Roman"/>
          <w:i/>
          <w:color w:val="000000" w:themeColor="text1"/>
          <w:szCs w:val="24"/>
        </w:rPr>
      </w:pPr>
    </w:p>
    <w:p w14:paraId="65F6A1E8" w14:textId="1874042F" w:rsidR="00142897" w:rsidRPr="00BD5529" w:rsidRDefault="00141876"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DE2B31" w:rsidRPr="00BD5529">
        <w:rPr>
          <w:i/>
          <w:color w:val="000000" w:themeColor="text1"/>
          <w:szCs w:val="24"/>
        </w:rPr>
        <w:t>22</w:t>
      </w:r>
      <w:r w:rsidRPr="00BD5529">
        <w:rPr>
          <w:i/>
          <w:color w:val="000000" w:themeColor="text1"/>
          <w:szCs w:val="24"/>
        </w:rPr>
        <w:t>, параграф 3, буква г), подточка iii)</w:t>
      </w:r>
      <w:r w:rsidR="00DE2B31" w:rsidRPr="00BD5529">
        <w:rPr>
          <w:i/>
          <w:color w:val="000000" w:themeColor="text1"/>
          <w:szCs w:val="24"/>
        </w:rPr>
        <w:t xml:space="preserve"> от РОР</w:t>
      </w:r>
    </w:p>
    <w:p w14:paraId="41AE210A" w14:textId="77777777" w:rsidR="00142897"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6C75593A" w14:textId="5C1E843F" w:rsidR="0060027D"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Деца, ученици, родители, учители, педагогически </w:t>
      </w:r>
      <w:r w:rsidR="009128E2" w:rsidRPr="00BD5529">
        <w:rPr>
          <w:color w:val="000000" w:themeColor="text1"/>
          <w:szCs w:val="24"/>
        </w:rPr>
        <w:t xml:space="preserve">специалисти </w:t>
      </w:r>
      <w:r w:rsidR="0060027D" w:rsidRPr="00BD5529">
        <w:rPr>
          <w:color w:val="000000" w:themeColor="text1"/>
          <w:szCs w:val="24"/>
        </w:rPr>
        <w:t xml:space="preserve">и непедагогически </w:t>
      </w:r>
      <w:r w:rsidRPr="00BD5529">
        <w:rPr>
          <w:color w:val="000000" w:themeColor="text1"/>
          <w:szCs w:val="24"/>
        </w:rPr>
        <w:t>друг персонал</w:t>
      </w:r>
      <w:r w:rsidR="009A675D" w:rsidRPr="00BD5529">
        <w:rPr>
          <w:color w:val="000000" w:themeColor="text1"/>
          <w:szCs w:val="24"/>
        </w:rPr>
        <w:t>;</w:t>
      </w:r>
      <w:r w:rsidRPr="00BD5529">
        <w:rPr>
          <w:color w:val="000000" w:themeColor="text1"/>
          <w:szCs w:val="24"/>
        </w:rPr>
        <w:t xml:space="preserve"> </w:t>
      </w:r>
      <w:r w:rsidR="009128E2" w:rsidRPr="00BD5529">
        <w:rPr>
          <w:color w:val="000000" w:themeColor="text1"/>
          <w:szCs w:val="24"/>
        </w:rPr>
        <w:t xml:space="preserve">вкл. </w:t>
      </w:r>
      <w:r w:rsidR="002D6375" w:rsidRPr="00BD5529">
        <w:rPr>
          <w:color w:val="000000" w:themeColor="text1"/>
          <w:szCs w:val="24"/>
        </w:rPr>
        <w:t xml:space="preserve">образователни </w:t>
      </w:r>
      <w:proofErr w:type="spellStart"/>
      <w:r w:rsidR="002D6375" w:rsidRPr="00BD5529">
        <w:rPr>
          <w:color w:val="000000" w:themeColor="text1"/>
          <w:szCs w:val="24"/>
        </w:rPr>
        <w:t>медиатори</w:t>
      </w:r>
      <w:proofErr w:type="spellEnd"/>
      <w:r w:rsidR="002D6375" w:rsidRPr="00BD5529">
        <w:rPr>
          <w:color w:val="000000" w:themeColor="text1"/>
          <w:szCs w:val="24"/>
        </w:rPr>
        <w:t xml:space="preserve">; </w:t>
      </w:r>
      <w:r w:rsidRPr="00BD5529">
        <w:rPr>
          <w:color w:val="000000" w:themeColor="text1"/>
          <w:szCs w:val="24"/>
        </w:rPr>
        <w:t>деца</w:t>
      </w:r>
      <w:r w:rsidR="009A675D" w:rsidRPr="00BD5529">
        <w:rPr>
          <w:color w:val="000000" w:themeColor="text1"/>
          <w:szCs w:val="24"/>
        </w:rPr>
        <w:t xml:space="preserve"> и</w:t>
      </w:r>
      <w:r w:rsidRPr="00BD5529">
        <w:rPr>
          <w:color w:val="000000" w:themeColor="text1"/>
          <w:szCs w:val="24"/>
        </w:rPr>
        <w:t xml:space="preserve"> ученици със специални образователни потребности</w:t>
      </w:r>
      <w:r w:rsidR="003D78AE" w:rsidRPr="00BD5529">
        <w:rPr>
          <w:color w:val="000000" w:themeColor="text1"/>
          <w:szCs w:val="24"/>
        </w:rPr>
        <w:t>, в риск</w:t>
      </w:r>
      <w:r w:rsidR="009128E2" w:rsidRPr="00BD5529">
        <w:rPr>
          <w:color w:val="000000" w:themeColor="text1"/>
          <w:szCs w:val="24"/>
        </w:rPr>
        <w:t>,</w:t>
      </w:r>
      <w:r w:rsidR="00306051" w:rsidRPr="00BD5529">
        <w:rPr>
          <w:color w:val="000000" w:themeColor="text1"/>
          <w:szCs w:val="24"/>
        </w:rPr>
        <w:t xml:space="preserve"> с хронични заболявания</w:t>
      </w:r>
      <w:r w:rsidR="009128E2" w:rsidRPr="00BD5529">
        <w:rPr>
          <w:color w:val="000000" w:themeColor="text1"/>
          <w:szCs w:val="24"/>
        </w:rPr>
        <w:t xml:space="preserve"> и с изявени дарби</w:t>
      </w:r>
      <w:r w:rsidR="009A675D" w:rsidRPr="00BD5529">
        <w:rPr>
          <w:color w:val="000000" w:themeColor="text1"/>
          <w:szCs w:val="24"/>
        </w:rPr>
        <w:t>;</w:t>
      </w:r>
      <w:r w:rsidRPr="00BD5529">
        <w:rPr>
          <w:color w:val="000000" w:themeColor="text1"/>
          <w:szCs w:val="24"/>
        </w:rPr>
        <w:t xml:space="preserve"> деца</w:t>
      </w:r>
      <w:r w:rsidR="009A675D" w:rsidRPr="00BD5529">
        <w:rPr>
          <w:color w:val="000000" w:themeColor="text1"/>
          <w:szCs w:val="24"/>
        </w:rPr>
        <w:t xml:space="preserve"> и</w:t>
      </w:r>
      <w:r w:rsidRPr="00BD5529">
        <w:rPr>
          <w:color w:val="000000" w:themeColor="text1"/>
          <w:szCs w:val="24"/>
        </w:rPr>
        <w:t xml:space="preserve"> ученици от </w:t>
      </w:r>
      <w:proofErr w:type="spellStart"/>
      <w:r w:rsidRPr="00BD5529">
        <w:rPr>
          <w:color w:val="000000" w:themeColor="text1"/>
          <w:szCs w:val="24"/>
        </w:rPr>
        <w:t>маргинализирани</w:t>
      </w:r>
      <w:proofErr w:type="spellEnd"/>
      <w:r w:rsidRPr="00BD5529">
        <w:rPr>
          <w:color w:val="000000" w:themeColor="text1"/>
          <w:szCs w:val="24"/>
        </w:rPr>
        <w:t xml:space="preserve"> групи</w:t>
      </w:r>
      <w:r w:rsidR="00EE3551" w:rsidRPr="00BD5529">
        <w:rPr>
          <w:color w:val="000000" w:themeColor="text1"/>
          <w:szCs w:val="24"/>
        </w:rPr>
        <w:t>, като ромите</w:t>
      </w:r>
      <w:r w:rsidRPr="00BD5529">
        <w:rPr>
          <w:color w:val="000000" w:themeColor="text1"/>
          <w:szCs w:val="24"/>
        </w:rPr>
        <w:t xml:space="preserve">, </w:t>
      </w:r>
      <w:r w:rsidR="000076B7" w:rsidRPr="00BD5529">
        <w:rPr>
          <w:color w:val="000000" w:themeColor="text1"/>
          <w:szCs w:val="24"/>
        </w:rPr>
        <w:t xml:space="preserve">както и такива </w:t>
      </w:r>
      <w:r w:rsidRPr="00BD5529">
        <w:rPr>
          <w:color w:val="000000" w:themeColor="text1"/>
          <w:szCs w:val="24"/>
        </w:rPr>
        <w:t xml:space="preserve">търсещи или получили международна закрила и от други уязвими групи. </w:t>
      </w:r>
      <w:r w:rsidR="009A675D" w:rsidRPr="00BD5529">
        <w:rPr>
          <w:color w:val="000000" w:themeColor="text1"/>
          <w:szCs w:val="24"/>
        </w:rPr>
        <w:t>Д</w:t>
      </w:r>
      <w:r w:rsidR="0060027D" w:rsidRPr="00BD5529">
        <w:rPr>
          <w:color w:val="000000" w:themeColor="text1"/>
          <w:szCs w:val="24"/>
        </w:rPr>
        <w:t xml:space="preserve">еца и ученици с пропуски в усвояването на </w:t>
      </w:r>
      <w:r w:rsidR="009128E2" w:rsidRPr="00BD5529">
        <w:rPr>
          <w:color w:val="000000" w:themeColor="text1"/>
          <w:szCs w:val="24"/>
        </w:rPr>
        <w:t>учебното съдържание</w:t>
      </w:r>
      <w:r w:rsidR="0060027D" w:rsidRPr="00BD5529">
        <w:rPr>
          <w:color w:val="000000" w:themeColor="text1"/>
          <w:szCs w:val="24"/>
        </w:rPr>
        <w:t>, деца и ученици в риск от отпадане от образователната система, родители на деца от уязвими групи</w:t>
      </w:r>
      <w:r w:rsidR="00EE3551" w:rsidRPr="00BD5529">
        <w:rPr>
          <w:color w:val="000000" w:themeColor="text1"/>
          <w:szCs w:val="24"/>
        </w:rPr>
        <w:t>, вкл. роми</w:t>
      </w:r>
      <w:r w:rsidR="0060027D" w:rsidRPr="00BD5529">
        <w:rPr>
          <w:color w:val="000000" w:themeColor="text1"/>
          <w:szCs w:val="24"/>
        </w:rPr>
        <w:t>, лица преждевременно напуснали училище и др.</w:t>
      </w:r>
    </w:p>
    <w:p w14:paraId="142F3E28" w14:textId="2164A69E" w:rsidR="0060027D"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Участници в образователния процес, </w:t>
      </w:r>
      <w:r w:rsidR="0060027D" w:rsidRPr="00BD5529">
        <w:rPr>
          <w:color w:val="000000" w:themeColor="text1"/>
          <w:szCs w:val="24"/>
        </w:rPr>
        <w:t xml:space="preserve">МОН и второстепенните му разпоредители с бюджет, </w:t>
      </w:r>
      <w:r w:rsidR="009A675D" w:rsidRPr="00BD5529">
        <w:rPr>
          <w:color w:val="000000" w:themeColor="text1"/>
          <w:szCs w:val="24"/>
        </w:rPr>
        <w:t xml:space="preserve">МК, ММС, </w:t>
      </w:r>
      <w:r w:rsidRPr="00BD5529">
        <w:rPr>
          <w:color w:val="000000" w:themeColor="text1"/>
          <w:szCs w:val="24"/>
        </w:rPr>
        <w:t>институциите в системата на предучилищното и училищното образование</w:t>
      </w:r>
      <w:r w:rsidR="005278DF" w:rsidRPr="00BD5529">
        <w:rPr>
          <w:color w:val="000000" w:themeColor="text1"/>
          <w:szCs w:val="24"/>
        </w:rPr>
        <w:t>,</w:t>
      </w:r>
      <w:r w:rsidRPr="00BD5529">
        <w:rPr>
          <w:color w:val="000000" w:themeColor="text1"/>
          <w:szCs w:val="24"/>
        </w:rPr>
        <w:t xml:space="preserve"> </w:t>
      </w:r>
      <w:r w:rsidR="00363D75" w:rsidRPr="00BD5529">
        <w:rPr>
          <w:color w:val="000000" w:themeColor="text1"/>
          <w:szCs w:val="24"/>
        </w:rPr>
        <w:t xml:space="preserve">в т.ч. частни детски градини и частни училища, когато е приложимо, </w:t>
      </w:r>
      <w:r w:rsidRPr="00BD5529">
        <w:rPr>
          <w:color w:val="000000" w:themeColor="text1"/>
          <w:szCs w:val="24"/>
        </w:rPr>
        <w:t xml:space="preserve">общини, </w:t>
      </w:r>
      <w:r w:rsidR="009A675D" w:rsidRPr="00BD5529">
        <w:rPr>
          <w:color w:val="000000" w:themeColor="text1"/>
          <w:szCs w:val="24"/>
        </w:rPr>
        <w:t>неправителствени организации</w:t>
      </w:r>
      <w:r w:rsidR="00910D39" w:rsidRPr="00BD5529">
        <w:rPr>
          <w:color w:val="000000" w:themeColor="text1"/>
          <w:szCs w:val="24"/>
        </w:rPr>
        <w:t xml:space="preserve"> с доказан опит и експертиза в сферата</w:t>
      </w:r>
      <w:r w:rsidR="009A675D" w:rsidRPr="00BD5529">
        <w:rPr>
          <w:color w:val="000000" w:themeColor="text1"/>
          <w:szCs w:val="24"/>
        </w:rPr>
        <w:t>.</w:t>
      </w:r>
    </w:p>
    <w:p w14:paraId="38927FEB" w14:textId="77777777" w:rsidR="009105B6" w:rsidRPr="00BD5529" w:rsidRDefault="009105B6" w:rsidP="009105B6">
      <w:pPr>
        <w:spacing w:before="0"/>
        <w:rPr>
          <w:i/>
          <w:color w:val="000000" w:themeColor="text1"/>
          <w:szCs w:val="24"/>
        </w:rPr>
      </w:pPr>
    </w:p>
    <w:p w14:paraId="7059FC6A" w14:textId="613FFBC0" w:rsidR="009105B6" w:rsidRPr="00BD5529" w:rsidRDefault="009105B6" w:rsidP="009105B6">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473566EB" w14:textId="3B1FC840" w:rsidR="009105B6" w:rsidRPr="00BD5529" w:rsidRDefault="009105B6" w:rsidP="009105B6">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lastRenderedPageBreak/>
        <w:t>Текстово поле [</w:t>
      </w:r>
      <w:r w:rsidR="00103EEF" w:rsidRPr="00BD5529">
        <w:rPr>
          <w:i/>
          <w:color w:val="000000" w:themeColor="text1"/>
          <w:szCs w:val="24"/>
          <w:lang w:val="en-US"/>
        </w:rPr>
        <w:t>2</w:t>
      </w:r>
      <w:r w:rsidR="00990F2E" w:rsidRPr="00BD5529">
        <w:rPr>
          <w:i/>
          <w:color w:val="000000" w:themeColor="text1"/>
          <w:szCs w:val="24"/>
        </w:rPr>
        <w:t> </w:t>
      </w:r>
      <w:r w:rsidRPr="00BD5529">
        <w:rPr>
          <w:i/>
          <w:color w:val="000000" w:themeColor="text1"/>
          <w:szCs w:val="24"/>
        </w:rPr>
        <w:t>000]</w:t>
      </w:r>
    </w:p>
    <w:p w14:paraId="724A5BDC" w14:textId="193410E8" w:rsidR="00FF25BD" w:rsidRPr="00BD5529" w:rsidRDefault="00FF25BD" w:rsidP="006A0AD7">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w:t>
      </w:r>
      <w:r w:rsidR="00510745" w:rsidRPr="00BD5529">
        <w:rPr>
          <w:color w:val="000000" w:themeColor="text1"/>
          <w:szCs w:val="24"/>
        </w:rPr>
        <w:t>СЦ по чл. 4, пар.1, буква е)</w:t>
      </w:r>
      <w:r w:rsidRPr="00BD5529">
        <w:rPr>
          <w:color w:val="000000" w:themeColor="text1"/>
          <w:szCs w:val="24"/>
          <w:lang w:val="en-US"/>
        </w:rPr>
        <w:t xml:space="preserve"> </w:t>
      </w:r>
      <w:r w:rsidRPr="00BD5529">
        <w:rPr>
          <w:color w:val="000000" w:themeColor="text1"/>
          <w:szCs w:val="24"/>
        </w:rPr>
        <w:t>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4C6A5C47" w14:textId="1DDD1BF8" w:rsidR="00FF25BD" w:rsidRPr="00BD5529" w:rsidRDefault="0023453F" w:rsidP="006A0AD7">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Всички предвидени</w:t>
      </w:r>
      <w:r w:rsidR="00FF25BD" w:rsidRPr="00BD5529">
        <w:rPr>
          <w:color w:val="000000" w:themeColor="text1"/>
          <w:szCs w:val="24"/>
        </w:rPr>
        <w:t xml:space="preserve"> дейности </w:t>
      </w:r>
      <w:r w:rsidRPr="00BD5529">
        <w:rPr>
          <w:color w:val="000000" w:themeColor="text1"/>
          <w:szCs w:val="24"/>
        </w:rPr>
        <w:t xml:space="preserve">по </w:t>
      </w:r>
      <w:r w:rsidR="00FF25BD" w:rsidRPr="00BD5529">
        <w:rPr>
          <w:color w:val="000000" w:themeColor="text1"/>
          <w:szCs w:val="24"/>
        </w:rPr>
        <w:t xml:space="preserve">процедури по СЦ са насочени към гарантиране на равенството, приобщаването и </w:t>
      </w:r>
      <w:proofErr w:type="spellStart"/>
      <w:r w:rsidR="00FF25BD" w:rsidRPr="00BD5529">
        <w:rPr>
          <w:color w:val="000000" w:themeColor="text1"/>
          <w:szCs w:val="24"/>
        </w:rPr>
        <w:t>недискриминацията</w:t>
      </w:r>
      <w:proofErr w:type="spellEnd"/>
      <w:r w:rsidR="00213B32" w:rsidRPr="00BD5529">
        <w:rPr>
          <w:color w:val="000000" w:themeColor="text1"/>
          <w:szCs w:val="24"/>
        </w:rPr>
        <w:t>.</w:t>
      </w:r>
      <w:r w:rsidR="00FF25BD" w:rsidRPr="00BD5529">
        <w:rPr>
          <w:color w:val="000000" w:themeColor="text1"/>
          <w:szCs w:val="24"/>
        </w:rPr>
        <w:t xml:space="preserve"> </w:t>
      </w:r>
    </w:p>
    <w:p w14:paraId="249AD8FA" w14:textId="7D79638D" w:rsidR="00FF25BD" w:rsidRPr="00BD5529" w:rsidRDefault="0023453F" w:rsidP="006A0AD7">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Дейностите за допълнителна подкрепа за личностно развитие са с фокус работа с деца и ученици със специални образователни потребности (СОП), в риск</w:t>
      </w:r>
      <w:r w:rsidR="00C10B89" w:rsidRPr="00BD5529">
        <w:rPr>
          <w:color w:val="000000" w:themeColor="text1"/>
          <w:szCs w:val="24"/>
        </w:rPr>
        <w:t>,</w:t>
      </w:r>
      <w:r w:rsidRPr="00BD5529">
        <w:rPr>
          <w:color w:val="000000" w:themeColor="text1"/>
          <w:szCs w:val="24"/>
        </w:rPr>
        <w:t xml:space="preserve"> с хронични заболявания</w:t>
      </w:r>
      <w:r w:rsidR="006F0AAA" w:rsidRPr="00BD5529">
        <w:rPr>
          <w:color w:val="000000" w:themeColor="text1"/>
          <w:szCs w:val="24"/>
        </w:rPr>
        <w:t xml:space="preserve"> и изявени дарби</w:t>
      </w:r>
      <w:r w:rsidRPr="00BD5529">
        <w:rPr>
          <w:color w:val="000000" w:themeColor="text1"/>
          <w:szCs w:val="24"/>
        </w:rPr>
        <w:t xml:space="preserve">. Дейностите за обща подкрепа за личностно развитие са с фокус върху уязвими групи, деца и ученици с обучителни затруднения и ученици в риск от отпадане от образователната система. Дейностите за осъществяване на обща подкрепа чрез осигуряване на занимания по интереси за стимулиране на творческите изяви и за повишаване на мотивацията за учене ще обхванат освен уязвими групи, деца и ученици с обучителни затруднения и ученици в риск от отпадане от образователната система и по-широк кръг ученици с оглед осигуряване на </w:t>
      </w:r>
      <w:proofErr w:type="spellStart"/>
      <w:r w:rsidRPr="00BD5529">
        <w:rPr>
          <w:color w:val="000000" w:themeColor="text1"/>
          <w:szCs w:val="24"/>
        </w:rPr>
        <w:t>холистичен</w:t>
      </w:r>
      <w:proofErr w:type="spellEnd"/>
      <w:r w:rsidRPr="00BD5529">
        <w:rPr>
          <w:color w:val="000000" w:themeColor="text1"/>
          <w:szCs w:val="24"/>
        </w:rPr>
        <w:t xml:space="preserve"> подход и приобщаване на основните целеви групи.</w:t>
      </w:r>
    </w:p>
    <w:p w14:paraId="4DB6E5A4" w14:textId="2B060830" w:rsidR="0023453F" w:rsidRPr="00BD5529" w:rsidRDefault="0023453F" w:rsidP="0023453F">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Кариерното ориентиране в училищното образование ще б</w:t>
      </w:r>
      <w:r w:rsidR="00483CA4" w:rsidRPr="00BD5529">
        <w:rPr>
          <w:color w:val="000000" w:themeColor="text1"/>
          <w:szCs w:val="24"/>
        </w:rPr>
        <w:t>ъде насочено към всички ученици</w:t>
      </w:r>
      <w:r w:rsidRPr="00BD5529">
        <w:rPr>
          <w:color w:val="000000" w:themeColor="text1"/>
          <w:szCs w:val="24"/>
        </w:rPr>
        <w:t xml:space="preserve"> с фокус ученици от уязвими групи, застрашени от отпадане от училище, талантливи ученици, ученици със специални образователни потребности, ученици с проблемно поведение</w:t>
      </w:r>
      <w:r w:rsidR="00870A2B" w:rsidRPr="00BD5529">
        <w:rPr>
          <w:color w:val="000000" w:themeColor="text1"/>
          <w:szCs w:val="24"/>
        </w:rPr>
        <w:t>.</w:t>
      </w:r>
    </w:p>
    <w:p w14:paraId="218936D9" w14:textId="53560A70" w:rsidR="00213B32" w:rsidRPr="00BD5529" w:rsidRDefault="007D7D2F" w:rsidP="0023453F">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При подготовката и изпълнението на всички дейности в процедурите ще се предвиждат и специални мерки за гарантиране на достъпност за хората с увреждания, включително в контекста на информационните и комуникационни технологии.</w:t>
      </w:r>
    </w:p>
    <w:p w14:paraId="33084237" w14:textId="2214DE11" w:rsidR="0023453F" w:rsidRPr="00BD5529" w:rsidRDefault="00BD62DC" w:rsidP="0023453F">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изпълнение на дейностите, свързани с обучението </w:t>
      </w:r>
      <w:r w:rsidR="00213B32" w:rsidRPr="00BD5529">
        <w:rPr>
          <w:color w:val="000000" w:themeColor="text1"/>
          <w:szCs w:val="24"/>
        </w:rPr>
        <w:t>на педагогическите и непедагогическите специалисти, което ще се подпомага хоризонталн</w:t>
      </w:r>
      <w:r w:rsidRPr="00BD5529">
        <w:rPr>
          <w:color w:val="000000" w:themeColor="text1"/>
          <w:szCs w:val="24"/>
        </w:rPr>
        <w:t>о</w:t>
      </w:r>
      <w:r w:rsidR="00213B32" w:rsidRPr="00BD5529">
        <w:rPr>
          <w:color w:val="000000" w:themeColor="text1"/>
          <w:szCs w:val="24"/>
        </w:rPr>
        <w:t xml:space="preserve"> ще се гарантира равенството между мъжете и жените</w:t>
      </w:r>
      <w:r w:rsidRPr="00BD5529">
        <w:rPr>
          <w:color w:val="000000" w:themeColor="text1"/>
          <w:szCs w:val="24"/>
        </w:rPr>
        <w:t>.</w:t>
      </w:r>
      <w:r w:rsidR="00213B32" w:rsidRPr="00BD5529">
        <w:rPr>
          <w:color w:val="000000" w:themeColor="text1"/>
          <w:szCs w:val="24"/>
        </w:rPr>
        <w:t xml:space="preserve">  </w:t>
      </w:r>
      <w:r w:rsidR="0023453F" w:rsidRPr="00BD5529">
        <w:rPr>
          <w:color w:val="000000" w:themeColor="text1"/>
          <w:szCs w:val="24"/>
        </w:rPr>
        <w:tab/>
      </w:r>
    </w:p>
    <w:p w14:paraId="54A8410E" w14:textId="77777777" w:rsidR="009105B6" w:rsidRPr="00BD5529" w:rsidRDefault="009105B6" w:rsidP="00D72025">
      <w:pPr>
        <w:spacing w:before="0"/>
        <w:rPr>
          <w:i/>
          <w:color w:val="000000" w:themeColor="text1"/>
          <w:szCs w:val="24"/>
        </w:rPr>
      </w:pPr>
    </w:p>
    <w:p w14:paraId="50696893" w14:textId="48FBCD48" w:rsidR="00142897" w:rsidRPr="00BD5529" w:rsidRDefault="00BA4E43" w:rsidP="00D72025">
      <w:pPr>
        <w:spacing w:before="0"/>
        <w:rPr>
          <w:rFonts w:eastAsia="Times New Roman"/>
          <w:i/>
          <w:color w:val="000000" w:themeColor="text1"/>
          <w:szCs w:val="24"/>
        </w:rPr>
      </w:pPr>
      <w:r w:rsidRPr="00BD5529">
        <w:rPr>
          <w:i/>
          <w:color w:val="000000" w:themeColor="text1"/>
          <w:szCs w:val="24"/>
        </w:rPr>
        <w:t>Посочване на</w:t>
      </w:r>
      <w:r w:rsidRPr="00BD5529">
        <w:rPr>
          <w:i/>
          <w:color w:val="000000" w:themeColor="text1"/>
          <w:szCs w:val="24"/>
          <w:lang w:val="en-US"/>
        </w:rPr>
        <w:t xml:space="preserve"> </w:t>
      </w:r>
      <w:r w:rsidRPr="00BD5529">
        <w:rPr>
          <w:i/>
          <w:color w:val="000000" w:themeColor="text1"/>
          <w:szCs w:val="24"/>
        </w:rPr>
        <w:t>с</w:t>
      </w:r>
      <w:r w:rsidR="00141876" w:rsidRPr="00BD5529">
        <w:rPr>
          <w:i/>
          <w:color w:val="000000" w:themeColor="text1"/>
          <w:szCs w:val="24"/>
        </w:rPr>
        <w:t>пецифични</w:t>
      </w:r>
      <w:r w:rsidRPr="00BD5529">
        <w:rPr>
          <w:i/>
          <w:color w:val="000000" w:themeColor="text1"/>
          <w:szCs w:val="24"/>
        </w:rPr>
        <w:t>те</w:t>
      </w:r>
      <w:r w:rsidR="00141876" w:rsidRPr="00BD5529">
        <w:rPr>
          <w:i/>
          <w:color w:val="000000" w:themeColor="text1"/>
          <w:szCs w:val="24"/>
        </w:rPr>
        <w:t xml:space="preserve"> целеви територии, включително планирано използване на териториални инструменти — член </w:t>
      </w:r>
      <w:r w:rsidRPr="00BD5529">
        <w:rPr>
          <w:i/>
          <w:color w:val="000000" w:themeColor="text1"/>
          <w:szCs w:val="24"/>
        </w:rPr>
        <w:t>22</w:t>
      </w:r>
      <w:r w:rsidR="00141876" w:rsidRPr="00BD5529">
        <w:rPr>
          <w:i/>
          <w:color w:val="000000" w:themeColor="text1"/>
          <w:szCs w:val="24"/>
        </w:rPr>
        <w:t>, параграф 3, буква г), подточка v)</w:t>
      </w:r>
      <w:r w:rsidRPr="00BD5529">
        <w:rPr>
          <w:i/>
          <w:color w:val="000000" w:themeColor="text1"/>
          <w:szCs w:val="24"/>
        </w:rPr>
        <w:t xml:space="preserve"> от РОР</w:t>
      </w:r>
    </w:p>
    <w:p w14:paraId="76DDBB39" w14:textId="513F560D" w:rsidR="00A031C6"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i/>
          <w:color w:val="000000" w:themeColor="text1"/>
          <w:szCs w:val="24"/>
        </w:rPr>
        <w:t xml:space="preserve">Текстово поле [2 000] </w:t>
      </w:r>
    </w:p>
    <w:p w14:paraId="33646228" w14:textId="3FF14695" w:rsidR="00257B69"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color w:val="000000" w:themeColor="text1"/>
          <w:szCs w:val="24"/>
        </w:rPr>
        <w:t xml:space="preserve"> </w:t>
      </w:r>
      <w:r w:rsidR="005A1198" w:rsidRPr="00BD5529">
        <w:rPr>
          <w:color w:val="000000" w:themeColor="text1"/>
          <w:szCs w:val="24"/>
        </w:rPr>
        <w:t>Н/П</w:t>
      </w:r>
    </w:p>
    <w:p w14:paraId="58389599" w14:textId="77777777" w:rsidR="005D6C9B" w:rsidRPr="00BD5529" w:rsidRDefault="005D6C9B" w:rsidP="00D72025">
      <w:pPr>
        <w:spacing w:before="0"/>
        <w:rPr>
          <w:i/>
          <w:color w:val="000000" w:themeColor="text1"/>
          <w:szCs w:val="24"/>
        </w:rPr>
      </w:pPr>
    </w:p>
    <w:p w14:paraId="5256BB2F" w14:textId="7A0E0E48" w:rsidR="005D6C9B" w:rsidRPr="00BD5529" w:rsidRDefault="00D346C7" w:rsidP="005D6C9B">
      <w:pPr>
        <w:spacing w:before="0"/>
        <w:rPr>
          <w:rFonts w:eastAsia="Times New Roman"/>
          <w:i/>
          <w:color w:val="000000" w:themeColor="text1"/>
          <w:szCs w:val="24"/>
        </w:rPr>
      </w:pPr>
      <w:r w:rsidRPr="00BD5529">
        <w:rPr>
          <w:i/>
          <w:color w:val="000000" w:themeColor="text1"/>
          <w:szCs w:val="24"/>
        </w:rPr>
        <w:t>Междурегионални, трансгранични и транснационални действия</w:t>
      </w:r>
      <w:r w:rsidR="005D6C9B" w:rsidRPr="00BD5529">
        <w:rPr>
          <w:i/>
          <w:color w:val="000000" w:themeColor="text1"/>
          <w:szCs w:val="24"/>
        </w:rPr>
        <w:t xml:space="preserve"> — член 22, параграф 3, буква г), подточка v</w:t>
      </w:r>
      <w:r w:rsidRPr="00BD5529">
        <w:rPr>
          <w:i/>
          <w:color w:val="000000" w:themeColor="text1"/>
          <w:szCs w:val="24"/>
          <w:lang w:val="en-US"/>
        </w:rPr>
        <w:t>i</w:t>
      </w:r>
      <w:r w:rsidR="005D6C9B" w:rsidRPr="00BD5529">
        <w:rPr>
          <w:i/>
          <w:color w:val="000000" w:themeColor="text1"/>
          <w:szCs w:val="24"/>
        </w:rPr>
        <w:t>) от РОР</w:t>
      </w:r>
    </w:p>
    <w:p w14:paraId="6457E478" w14:textId="0AB70D87" w:rsidR="005D6C9B" w:rsidRPr="00BD5529" w:rsidRDefault="005D6C9B" w:rsidP="005D6C9B">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i/>
          <w:color w:val="000000" w:themeColor="text1"/>
          <w:szCs w:val="24"/>
        </w:rPr>
        <w:t xml:space="preserve">Текстово поле [2 000] </w:t>
      </w:r>
    </w:p>
    <w:p w14:paraId="1AE4CD1A" w14:textId="77777777" w:rsidR="005D6C9B" w:rsidRPr="00BD5529" w:rsidRDefault="005D6C9B" w:rsidP="005D6C9B">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color w:val="000000" w:themeColor="text1"/>
          <w:szCs w:val="24"/>
        </w:rPr>
        <w:t xml:space="preserve"> Н/П</w:t>
      </w:r>
    </w:p>
    <w:p w14:paraId="4ABFCBFE" w14:textId="77777777" w:rsidR="005D6C9B" w:rsidRPr="00BD5529" w:rsidRDefault="005D6C9B" w:rsidP="00D72025">
      <w:pPr>
        <w:spacing w:before="0"/>
        <w:rPr>
          <w:i/>
          <w:color w:val="000000" w:themeColor="text1"/>
          <w:szCs w:val="24"/>
        </w:rPr>
      </w:pPr>
    </w:p>
    <w:p w14:paraId="047A28A9" w14:textId="4FEE8C47" w:rsidR="00142897" w:rsidRPr="00BD5529" w:rsidRDefault="00141876" w:rsidP="00D72025">
      <w:pPr>
        <w:spacing w:before="0"/>
        <w:rPr>
          <w:rFonts w:eastAsia="Times New Roman"/>
          <w:b/>
          <w:i/>
          <w:iCs/>
          <w:color w:val="000000" w:themeColor="text1"/>
          <w:szCs w:val="24"/>
        </w:rPr>
      </w:pPr>
      <w:r w:rsidRPr="00BD5529">
        <w:rPr>
          <w:i/>
          <w:color w:val="000000" w:themeColor="text1"/>
          <w:szCs w:val="24"/>
        </w:rPr>
        <w:lastRenderedPageBreak/>
        <w:t xml:space="preserve">Планирано използване на финансовите инструменти — член </w:t>
      </w:r>
      <w:r w:rsidR="00D346C7" w:rsidRPr="00BD5529">
        <w:rPr>
          <w:i/>
          <w:color w:val="000000" w:themeColor="text1"/>
          <w:szCs w:val="24"/>
          <w:lang w:val="en-US"/>
        </w:rPr>
        <w:t>22</w:t>
      </w:r>
      <w:r w:rsidRPr="00BD5529">
        <w:rPr>
          <w:i/>
          <w:color w:val="000000" w:themeColor="text1"/>
          <w:szCs w:val="24"/>
        </w:rPr>
        <w:t>, параграф 3, буква г), подточка vi</w:t>
      </w:r>
      <w:r w:rsidR="00D346C7" w:rsidRPr="00BD5529">
        <w:rPr>
          <w:i/>
          <w:color w:val="000000" w:themeColor="text1"/>
          <w:szCs w:val="24"/>
          <w:lang w:val="en-US"/>
        </w:rPr>
        <w:t>i</w:t>
      </w:r>
      <w:r w:rsidRPr="00BD5529">
        <w:rPr>
          <w:i/>
          <w:color w:val="000000" w:themeColor="text1"/>
          <w:szCs w:val="24"/>
        </w:rPr>
        <w:t>)</w:t>
      </w:r>
      <w:r w:rsidR="00D346C7" w:rsidRPr="00BD5529">
        <w:rPr>
          <w:i/>
          <w:color w:val="000000" w:themeColor="text1"/>
          <w:szCs w:val="24"/>
        </w:rPr>
        <w:t xml:space="preserve"> от РОР</w:t>
      </w:r>
    </w:p>
    <w:p w14:paraId="44C3C91D" w14:textId="77777777" w:rsidR="00D346C7"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[1 000] </w:t>
      </w:r>
    </w:p>
    <w:p w14:paraId="5D76855A" w14:textId="39B08AA6" w:rsidR="00142897" w:rsidRPr="00BD5529" w:rsidRDefault="00141876"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color w:val="000000" w:themeColor="text1"/>
          <w:szCs w:val="24"/>
        </w:rPr>
        <w:t>Н/П</w:t>
      </w:r>
    </w:p>
    <w:p w14:paraId="26E6C31C" w14:textId="6993D346" w:rsidR="00142897" w:rsidRPr="00BD5529" w:rsidRDefault="003F580C" w:rsidP="003F580C">
      <w:pPr>
        <w:pStyle w:val="Heading4"/>
        <w:numPr>
          <w:ilvl w:val="0"/>
          <w:numId w:val="0"/>
        </w:numPr>
        <w:spacing w:after="120"/>
        <w:ind w:left="1920"/>
        <w:rPr>
          <w:b/>
          <w:iCs/>
          <w:color w:val="000000" w:themeColor="text1"/>
          <w:szCs w:val="24"/>
        </w:rPr>
      </w:pPr>
      <w:r w:rsidRPr="00BD5529">
        <w:rPr>
          <w:b/>
          <w:color w:val="000000" w:themeColor="text1"/>
          <w:szCs w:val="24"/>
        </w:rPr>
        <w:t xml:space="preserve">2.1.1.1.2. </w:t>
      </w:r>
      <w:r w:rsidR="00141876" w:rsidRPr="00BD5529">
        <w:rPr>
          <w:b/>
          <w:color w:val="000000" w:themeColor="text1"/>
          <w:szCs w:val="24"/>
        </w:rPr>
        <w:t>Показатели</w:t>
      </w:r>
    </w:p>
    <w:p w14:paraId="7DD7D4D9" w14:textId="5577144C" w:rsidR="004F6F65" w:rsidRPr="00BD5529" w:rsidRDefault="00141876" w:rsidP="00D72025">
      <w:pPr>
        <w:spacing w:before="0"/>
        <w:rPr>
          <w:i/>
          <w:color w:val="000000" w:themeColor="text1"/>
          <w:szCs w:val="24"/>
        </w:rPr>
      </w:pPr>
      <w:r w:rsidRPr="00BD5529">
        <w:rPr>
          <w:i/>
          <w:color w:val="000000" w:themeColor="text1"/>
          <w:szCs w:val="24"/>
        </w:rPr>
        <w:t xml:space="preserve">Позоваване: Член </w:t>
      </w:r>
      <w:r w:rsidR="004B5AE6" w:rsidRPr="00BD5529">
        <w:rPr>
          <w:i/>
          <w:color w:val="000000" w:themeColor="text1"/>
          <w:szCs w:val="24"/>
        </w:rPr>
        <w:t>22</w:t>
      </w:r>
      <w:r w:rsidRPr="00BD5529">
        <w:rPr>
          <w:i/>
          <w:color w:val="000000" w:themeColor="text1"/>
          <w:szCs w:val="24"/>
        </w:rPr>
        <w:t>, параграф 3, буква г),</w:t>
      </w:r>
      <w:r w:rsidR="004B5AE6" w:rsidRPr="00BD5529">
        <w:rPr>
          <w:i/>
          <w:color w:val="000000" w:themeColor="text1"/>
          <w:szCs w:val="24"/>
        </w:rPr>
        <w:t xml:space="preserve"> подточка</w:t>
      </w:r>
      <w:r w:rsidRPr="00BD5529">
        <w:rPr>
          <w:i/>
          <w:color w:val="000000" w:themeColor="text1"/>
          <w:szCs w:val="24"/>
        </w:rPr>
        <w:t xml:space="preserve"> ii)</w:t>
      </w:r>
      <w:r w:rsidR="004B5AE6" w:rsidRPr="00BD5529">
        <w:rPr>
          <w:i/>
          <w:color w:val="000000" w:themeColor="text1"/>
          <w:szCs w:val="24"/>
        </w:rPr>
        <w:t>, член 8 от ЕФРР, член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CD3271" w:rsidRPr="00BD5529" w14:paraId="51BB85A8" w14:textId="77777777" w:rsidTr="004925E6">
        <w:trPr>
          <w:trHeight w:val="425"/>
        </w:trPr>
        <w:tc>
          <w:tcPr>
            <w:tcW w:w="5000" w:type="pct"/>
            <w:gridSpan w:val="9"/>
          </w:tcPr>
          <w:p w14:paraId="6AC9908E"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Таблица 1: Показатели за крайни продукти</w:t>
            </w:r>
          </w:p>
        </w:tc>
      </w:tr>
      <w:tr w:rsidR="00CD3271" w:rsidRPr="00BD5529" w14:paraId="4CFA3818" w14:textId="77777777" w:rsidTr="00D400E5">
        <w:trPr>
          <w:trHeight w:val="1647"/>
        </w:trPr>
        <w:tc>
          <w:tcPr>
            <w:tcW w:w="621" w:type="pct"/>
          </w:tcPr>
          <w:p w14:paraId="2203516E"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705" w:type="pct"/>
          </w:tcPr>
          <w:p w14:paraId="7457A2CD"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397" w:type="pct"/>
          </w:tcPr>
          <w:p w14:paraId="610D9B5D"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Фонд</w:t>
            </w:r>
          </w:p>
        </w:tc>
        <w:tc>
          <w:tcPr>
            <w:tcW w:w="603" w:type="pct"/>
          </w:tcPr>
          <w:p w14:paraId="620E3997"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237" w:type="pct"/>
          </w:tcPr>
          <w:p w14:paraId="56C44AE4"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ID [5]</w:t>
            </w:r>
          </w:p>
        </w:tc>
        <w:tc>
          <w:tcPr>
            <w:tcW w:w="960" w:type="pct"/>
            <w:shd w:val="clear" w:color="auto" w:fill="auto"/>
          </w:tcPr>
          <w:p w14:paraId="437A0264"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 xml:space="preserve">Показател [255] </w:t>
            </w:r>
          </w:p>
        </w:tc>
        <w:tc>
          <w:tcPr>
            <w:tcW w:w="498" w:type="pct"/>
          </w:tcPr>
          <w:p w14:paraId="3ABA8FF1"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54" w:type="pct"/>
            <w:shd w:val="clear" w:color="auto" w:fill="auto"/>
          </w:tcPr>
          <w:p w14:paraId="2230F3AF"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Етапна цел (2024 г.)</w:t>
            </w:r>
          </w:p>
          <w:p w14:paraId="4B013FF7" w14:textId="77777777" w:rsidR="00CD3271" w:rsidRPr="00BD5529" w:rsidRDefault="00CD3271" w:rsidP="004925E6">
            <w:pPr>
              <w:spacing w:before="0"/>
              <w:rPr>
                <w:rFonts w:eastAsiaTheme="minorHAnsi"/>
                <w:b/>
                <w:color w:val="000000" w:themeColor="text1"/>
                <w:szCs w:val="24"/>
              </w:rPr>
            </w:pPr>
          </w:p>
        </w:tc>
        <w:tc>
          <w:tcPr>
            <w:tcW w:w="525" w:type="pct"/>
            <w:shd w:val="clear" w:color="auto" w:fill="auto"/>
          </w:tcPr>
          <w:p w14:paraId="09FFB3D6" w14:textId="77777777" w:rsidR="00CD3271" w:rsidRPr="00BD5529" w:rsidRDefault="00CD3271" w:rsidP="004925E6">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31A2C8B3" w14:textId="77777777" w:rsidR="00CD3271" w:rsidRPr="00BD5529" w:rsidRDefault="00CD3271" w:rsidP="004925E6">
            <w:pPr>
              <w:spacing w:before="0"/>
              <w:rPr>
                <w:rFonts w:eastAsiaTheme="minorHAnsi"/>
                <w:b/>
                <w:color w:val="000000" w:themeColor="text1"/>
                <w:szCs w:val="24"/>
              </w:rPr>
            </w:pPr>
          </w:p>
        </w:tc>
      </w:tr>
      <w:tr w:rsidR="00356142" w:rsidRPr="00BD5529" w14:paraId="071C637B" w14:textId="77777777" w:rsidTr="00D400E5">
        <w:trPr>
          <w:trHeight w:val="340"/>
        </w:trPr>
        <w:tc>
          <w:tcPr>
            <w:tcW w:w="621" w:type="pct"/>
          </w:tcPr>
          <w:p w14:paraId="3646CBFB"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П 1</w:t>
            </w:r>
          </w:p>
        </w:tc>
        <w:tc>
          <w:tcPr>
            <w:tcW w:w="705" w:type="pct"/>
          </w:tcPr>
          <w:p w14:paraId="550C3F2A"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 xml:space="preserve"> СЦ по чл. 4, пар.1, буква е) </w:t>
            </w:r>
          </w:p>
          <w:p w14:paraId="51E00613" w14:textId="77777777" w:rsidR="00356142" w:rsidRPr="00BD5529" w:rsidRDefault="00356142" w:rsidP="00356142">
            <w:pPr>
              <w:spacing w:before="0"/>
              <w:rPr>
                <w:rFonts w:eastAsiaTheme="minorHAnsi"/>
                <w:b/>
                <w:i/>
                <w:color w:val="000000" w:themeColor="text1"/>
                <w:szCs w:val="24"/>
              </w:rPr>
            </w:pPr>
          </w:p>
        </w:tc>
        <w:tc>
          <w:tcPr>
            <w:tcW w:w="397" w:type="pct"/>
          </w:tcPr>
          <w:p w14:paraId="1A55DC40"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6AEF3274" w14:textId="312C0E82" w:rsidR="00356142" w:rsidRPr="00BD5529" w:rsidRDefault="00356142" w:rsidP="00356142">
            <w:pPr>
              <w:spacing w:before="0"/>
              <w:rPr>
                <w:rFonts w:eastAsiaTheme="minorHAnsi"/>
                <w:b/>
                <w:i/>
                <w:color w:val="000000" w:themeColor="text1"/>
                <w:szCs w:val="24"/>
              </w:rPr>
            </w:pPr>
          </w:p>
        </w:tc>
        <w:tc>
          <w:tcPr>
            <w:tcW w:w="237" w:type="pct"/>
          </w:tcPr>
          <w:p w14:paraId="756F769C" w14:textId="77777777" w:rsidR="00356142" w:rsidRPr="00BD5529" w:rsidRDefault="00356142" w:rsidP="00356142">
            <w:pPr>
              <w:spacing w:before="0"/>
              <w:rPr>
                <w:rFonts w:eastAsiaTheme="minorHAnsi"/>
                <w:b/>
                <w:i/>
                <w:color w:val="000000" w:themeColor="text1"/>
                <w:szCs w:val="24"/>
              </w:rPr>
            </w:pPr>
          </w:p>
        </w:tc>
        <w:tc>
          <w:tcPr>
            <w:tcW w:w="960" w:type="pct"/>
            <w:shd w:val="clear" w:color="auto" w:fill="auto"/>
          </w:tcPr>
          <w:p w14:paraId="50264338" w14:textId="53933CCA" w:rsidR="00356142" w:rsidRPr="00BD5529" w:rsidRDefault="00265673" w:rsidP="00356142">
            <w:pPr>
              <w:spacing w:before="0"/>
              <w:rPr>
                <w:rFonts w:eastAsiaTheme="minorHAnsi"/>
                <w:b/>
                <w:i/>
                <w:color w:val="000000" w:themeColor="text1"/>
                <w:szCs w:val="24"/>
              </w:rPr>
            </w:pPr>
            <w:r w:rsidRPr="00BD5529">
              <w:rPr>
                <w:rFonts w:eastAsiaTheme="minorHAnsi"/>
                <w:b/>
                <w:i/>
                <w:color w:val="000000" w:themeColor="text1"/>
                <w:szCs w:val="24"/>
              </w:rPr>
              <w:t>О</w:t>
            </w:r>
            <w:r w:rsidR="00353224" w:rsidRPr="00BD5529">
              <w:rPr>
                <w:rFonts w:eastAsiaTheme="minorHAnsi"/>
                <w:b/>
                <w:i/>
                <w:color w:val="000000" w:themeColor="text1"/>
                <w:szCs w:val="24"/>
              </w:rPr>
              <w:t>бщ брой на участниците</w:t>
            </w:r>
          </w:p>
        </w:tc>
        <w:tc>
          <w:tcPr>
            <w:tcW w:w="498" w:type="pct"/>
          </w:tcPr>
          <w:p w14:paraId="66EDA19E" w14:textId="7FA28794"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483C0BA0" w14:textId="793F4FD9" w:rsidR="00356142" w:rsidRPr="00BD5529" w:rsidRDefault="00356142" w:rsidP="00356142">
            <w:pPr>
              <w:spacing w:before="0"/>
              <w:rPr>
                <w:rFonts w:eastAsiaTheme="minorHAnsi"/>
                <w:color w:val="000000" w:themeColor="text1"/>
                <w:szCs w:val="24"/>
              </w:rPr>
            </w:pPr>
            <w:r w:rsidRPr="00BD5529">
              <w:rPr>
                <w:color w:val="000000" w:themeColor="text1"/>
                <w:szCs w:val="24"/>
              </w:rPr>
              <w:t> </w:t>
            </w:r>
          </w:p>
        </w:tc>
        <w:tc>
          <w:tcPr>
            <w:tcW w:w="525" w:type="pct"/>
            <w:shd w:val="clear" w:color="auto" w:fill="auto"/>
          </w:tcPr>
          <w:p w14:paraId="681EF7FC" w14:textId="295EF4E0" w:rsidR="00356142" w:rsidRPr="00BD5529" w:rsidRDefault="00356142" w:rsidP="00356142">
            <w:pPr>
              <w:spacing w:before="0"/>
              <w:rPr>
                <w:rFonts w:eastAsia="Times New Roman"/>
                <w:color w:val="000000" w:themeColor="text1"/>
                <w:szCs w:val="24"/>
              </w:rPr>
            </w:pPr>
            <w:r w:rsidRPr="00BD5529">
              <w:rPr>
                <w:color w:val="000000" w:themeColor="text1"/>
                <w:szCs w:val="24"/>
              </w:rPr>
              <w:t> </w:t>
            </w:r>
            <w:r w:rsidRPr="00BD5529">
              <w:rPr>
                <w:rFonts w:eastAsia="Times New Roman"/>
                <w:color w:val="000000" w:themeColor="text1"/>
                <w:szCs w:val="24"/>
              </w:rPr>
              <w:t> </w:t>
            </w:r>
            <w:r w:rsidR="00353224" w:rsidRPr="00BD5529">
              <w:rPr>
                <w:rFonts w:eastAsia="Times New Roman"/>
                <w:color w:val="000000" w:themeColor="text1"/>
                <w:szCs w:val="24"/>
              </w:rPr>
              <w:t>257 882</w:t>
            </w:r>
          </w:p>
        </w:tc>
      </w:tr>
      <w:tr w:rsidR="00356142" w:rsidRPr="00BD5529" w14:paraId="39D3EF17" w14:textId="77777777" w:rsidTr="00D400E5">
        <w:trPr>
          <w:trHeight w:val="340"/>
        </w:trPr>
        <w:tc>
          <w:tcPr>
            <w:tcW w:w="621" w:type="pct"/>
          </w:tcPr>
          <w:p w14:paraId="212EA96F"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П1</w:t>
            </w:r>
          </w:p>
        </w:tc>
        <w:tc>
          <w:tcPr>
            <w:tcW w:w="705" w:type="pct"/>
          </w:tcPr>
          <w:p w14:paraId="1626C3CB"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397" w:type="pct"/>
          </w:tcPr>
          <w:p w14:paraId="68320CA0"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631B33B5" w14:textId="3AE50CF8" w:rsidR="00356142" w:rsidRPr="00BD5529" w:rsidRDefault="00356142" w:rsidP="00356142">
            <w:pPr>
              <w:spacing w:before="0"/>
              <w:rPr>
                <w:rFonts w:eastAsiaTheme="minorHAnsi"/>
                <w:b/>
                <w:i/>
                <w:color w:val="000000" w:themeColor="text1"/>
                <w:szCs w:val="24"/>
              </w:rPr>
            </w:pPr>
          </w:p>
        </w:tc>
        <w:tc>
          <w:tcPr>
            <w:tcW w:w="237" w:type="pct"/>
          </w:tcPr>
          <w:p w14:paraId="259BA1F0" w14:textId="77777777" w:rsidR="00356142" w:rsidRPr="00BD5529" w:rsidRDefault="00356142" w:rsidP="00356142">
            <w:pPr>
              <w:spacing w:before="0"/>
              <w:rPr>
                <w:rFonts w:eastAsiaTheme="minorHAnsi"/>
                <w:b/>
                <w:i/>
                <w:color w:val="000000" w:themeColor="text1"/>
                <w:szCs w:val="24"/>
              </w:rPr>
            </w:pPr>
          </w:p>
        </w:tc>
        <w:tc>
          <w:tcPr>
            <w:tcW w:w="960" w:type="pct"/>
            <w:shd w:val="clear" w:color="auto" w:fill="auto"/>
          </w:tcPr>
          <w:p w14:paraId="5EA03F57" w14:textId="002F4689" w:rsidR="00356142" w:rsidRPr="00BD5529" w:rsidRDefault="00265673" w:rsidP="00356142">
            <w:pPr>
              <w:spacing w:before="0"/>
              <w:rPr>
                <w:rFonts w:eastAsiaTheme="minorHAnsi"/>
                <w:b/>
                <w:i/>
                <w:color w:val="000000" w:themeColor="text1"/>
                <w:szCs w:val="24"/>
              </w:rPr>
            </w:pPr>
            <w:r w:rsidRPr="00BD5529">
              <w:rPr>
                <w:rFonts w:eastAsiaTheme="minorHAnsi"/>
                <w:b/>
                <w:i/>
                <w:color w:val="000000" w:themeColor="text1"/>
                <w:szCs w:val="24"/>
              </w:rPr>
              <w:t>Б</w:t>
            </w:r>
            <w:r w:rsidR="003952F9" w:rsidRPr="00BD5529">
              <w:rPr>
                <w:rFonts w:eastAsiaTheme="minorHAnsi"/>
                <w:b/>
                <w:i/>
                <w:color w:val="000000" w:themeColor="text1"/>
                <w:szCs w:val="24"/>
              </w:rPr>
              <w:t>рой на децата на възраст под 18 години</w:t>
            </w:r>
          </w:p>
        </w:tc>
        <w:tc>
          <w:tcPr>
            <w:tcW w:w="498" w:type="pct"/>
          </w:tcPr>
          <w:p w14:paraId="44AACD90" w14:textId="671AF783"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54" w:type="pct"/>
            <w:tcBorders>
              <w:top w:val="nil"/>
              <w:left w:val="single" w:sz="4" w:space="0" w:color="auto"/>
              <w:bottom w:val="single" w:sz="4" w:space="0" w:color="auto"/>
              <w:right w:val="single" w:sz="4" w:space="0" w:color="auto"/>
            </w:tcBorders>
            <w:shd w:val="clear" w:color="auto" w:fill="auto"/>
          </w:tcPr>
          <w:p w14:paraId="679CE8CC" w14:textId="30B1B157" w:rsidR="00356142" w:rsidRPr="00BD5529" w:rsidRDefault="00356142" w:rsidP="00356142">
            <w:pPr>
              <w:spacing w:before="0"/>
              <w:rPr>
                <w:color w:val="000000" w:themeColor="text1"/>
                <w:szCs w:val="24"/>
              </w:rPr>
            </w:pPr>
          </w:p>
        </w:tc>
        <w:tc>
          <w:tcPr>
            <w:tcW w:w="525" w:type="pct"/>
            <w:shd w:val="clear" w:color="auto" w:fill="auto"/>
          </w:tcPr>
          <w:p w14:paraId="099BD200" w14:textId="2BED1998" w:rsidR="00356142" w:rsidRPr="00BD5529" w:rsidRDefault="003952F9" w:rsidP="00356142">
            <w:pPr>
              <w:spacing w:before="0"/>
              <w:rPr>
                <w:color w:val="000000" w:themeColor="text1"/>
                <w:szCs w:val="24"/>
              </w:rPr>
            </w:pPr>
            <w:r w:rsidRPr="00BD5529">
              <w:rPr>
                <w:rFonts w:eastAsia="Times New Roman"/>
                <w:color w:val="000000" w:themeColor="text1"/>
                <w:szCs w:val="24"/>
              </w:rPr>
              <w:t>210 784</w:t>
            </w:r>
          </w:p>
        </w:tc>
      </w:tr>
      <w:tr w:rsidR="00356142" w:rsidRPr="00BD5529" w14:paraId="185880CA" w14:textId="77777777" w:rsidTr="00D400E5">
        <w:trPr>
          <w:trHeight w:val="340"/>
        </w:trPr>
        <w:tc>
          <w:tcPr>
            <w:tcW w:w="621" w:type="pct"/>
          </w:tcPr>
          <w:p w14:paraId="7A0450F5"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П 1</w:t>
            </w:r>
          </w:p>
        </w:tc>
        <w:tc>
          <w:tcPr>
            <w:tcW w:w="705" w:type="pct"/>
          </w:tcPr>
          <w:p w14:paraId="12A2B082"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397" w:type="pct"/>
          </w:tcPr>
          <w:p w14:paraId="065A151E" w14:textId="77777777"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48E8C19E" w14:textId="41FBACEB" w:rsidR="00356142" w:rsidRPr="00BD5529" w:rsidRDefault="00356142" w:rsidP="00353224">
            <w:pPr>
              <w:spacing w:before="0"/>
              <w:rPr>
                <w:rFonts w:eastAsiaTheme="minorHAnsi"/>
                <w:b/>
                <w:i/>
                <w:color w:val="000000" w:themeColor="text1"/>
                <w:szCs w:val="24"/>
              </w:rPr>
            </w:pPr>
          </w:p>
        </w:tc>
        <w:tc>
          <w:tcPr>
            <w:tcW w:w="237" w:type="pct"/>
          </w:tcPr>
          <w:p w14:paraId="24589A33" w14:textId="77777777" w:rsidR="00356142" w:rsidRPr="00BD5529" w:rsidRDefault="00356142" w:rsidP="00356142">
            <w:pPr>
              <w:spacing w:before="0"/>
              <w:rPr>
                <w:rFonts w:eastAsiaTheme="minorHAnsi"/>
                <w:b/>
                <w:i/>
                <w:color w:val="000000" w:themeColor="text1"/>
                <w:szCs w:val="24"/>
              </w:rPr>
            </w:pPr>
          </w:p>
        </w:tc>
        <w:tc>
          <w:tcPr>
            <w:tcW w:w="960" w:type="pct"/>
            <w:shd w:val="clear" w:color="auto" w:fill="auto"/>
          </w:tcPr>
          <w:p w14:paraId="52561C6B" w14:textId="7CFA002A" w:rsidR="00356142" w:rsidRPr="00BD5529" w:rsidRDefault="00265673" w:rsidP="00356142">
            <w:pPr>
              <w:spacing w:before="0"/>
              <w:rPr>
                <w:rFonts w:eastAsiaTheme="minorHAnsi"/>
                <w:b/>
                <w:i/>
                <w:color w:val="000000" w:themeColor="text1"/>
                <w:szCs w:val="24"/>
              </w:rPr>
            </w:pPr>
            <w:r w:rsidRPr="00BD5529">
              <w:rPr>
                <w:rFonts w:eastAsia="Times New Roman"/>
                <w:b/>
                <w:i/>
                <w:color w:val="333333"/>
                <w:szCs w:val="24"/>
                <w:lang w:eastAsia="en-GB" w:bidi="ar-SA"/>
              </w:rPr>
              <w:t>М</w:t>
            </w:r>
            <w:r w:rsidR="003952F9" w:rsidRPr="00BD5529">
              <w:rPr>
                <w:rFonts w:eastAsia="Times New Roman"/>
                <w:b/>
                <w:i/>
                <w:color w:val="333333"/>
                <w:szCs w:val="24"/>
                <w:lang w:eastAsia="en-GB" w:bidi="ar-SA"/>
              </w:rPr>
              <w:t xml:space="preserve">алцинства (включително </w:t>
            </w:r>
            <w:proofErr w:type="spellStart"/>
            <w:r w:rsidR="003952F9" w:rsidRPr="00BD5529">
              <w:rPr>
                <w:rFonts w:eastAsia="Times New Roman"/>
                <w:b/>
                <w:i/>
                <w:color w:val="333333"/>
                <w:szCs w:val="24"/>
                <w:lang w:eastAsia="en-GB" w:bidi="ar-SA"/>
              </w:rPr>
              <w:t>маргинализирани</w:t>
            </w:r>
            <w:proofErr w:type="spellEnd"/>
            <w:r w:rsidR="003952F9" w:rsidRPr="00BD5529">
              <w:rPr>
                <w:rFonts w:eastAsia="Times New Roman"/>
                <w:b/>
                <w:i/>
                <w:color w:val="333333"/>
                <w:szCs w:val="24"/>
                <w:lang w:eastAsia="en-GB" w:bidi="ar-SA"/>
              </w:rPr>
              <w:t xml:space="preserve"> общности като ромите)</w:t>
            </w:r>
          </w:p>
        </w:tc>
        <w:tc>
          <w:tcPr>
            <w:tcW w:w="498" w:type="pct"/>
          </w:tcPr>
          <w:p w14:paraId="4C8D1DB2" w14:textId="7BB0558C" w:rsidR="00356142" w:rsidRPr="00BD5529" w:rsidRDefault="00356142" w:rsidP="00356142">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3A396EC3" w14:textId="77777777" w:rsidR="00356142" w:rsidRPr="00BD5529" w:rsidRDefault="00356142" w:rsidP="00356142">
            <w:pPr>
              <w:spacing w:before="0"/>
              <w:rPr>
                <w:color w:val="000000" w:themeColor="text1"/>
                <w:szCs w:val="24"/>
              </w:rPr>
            </w:pPr>
            <w:r w:rsidRPr="00BD5529">
              <w:rPr>
                <w:color w:val="000000" w:themeColor="text1"/>
                <w:szCs w:val="24"/>
              </w:rPr>
              <w:t xml:space="preserve">  </w:t>
            </w:r>
          </w:p>
          <w:p w14:paraId="440D5DB5" w14:textId="77777777" w:rsidR="00356142" w:rsidRPr="00BD5529" w:rsidRDefault="00356142" w:rsidP="003952F9">
            <w:pPr>
              <w:spacing w:before="0"/>
              <w:rPr>
                <w:rFonts w:eastAsiaTheme="minorHAnsi"/>
                <w:color w:val="000000" w:themeColor="text1"/>
                <w:szCs w:val="24"/>
              </w:rPr>
            </w:pPr>
          </w:p>
        </w:tc>
        <w:tc>
          <w:tcPr>
            <w:tcW w:w="525" w:type="pct"/>
            <w:shd w:val="clear" w:color="auto" w:fill="auto"/>
          </w:tcPr>
          <w:p w14:paraId="3495ED16" w14:textId="77777777" w:rsidR="00356142" w:rsidRPr="00BD5529" w:rsidRDefault="00356142" w:rsidP="00356142">
            <w:pPr>
              <w:spacing w:before="0"/>
              <w:rPr>
                <w:color w:val="000000" w:themeColor="text1"/>
                <w:szCs w:val="24"/>
              </w:rPr>
            </w:pPr>
            <w:r w:rsidRPr="00BD5529">
              <w:rPr>
                <w:color w:val="000000" w:themeColor="text1"/>
                <w:szCs w:val="24"/>
              </w:rPr>
              <w:t> </w:t>
            </w:r>
          </w:p>
          <w:p w14:paraId="4FD0CD15" w14:textId="009B1EE6" w:rsidR="00356142" w:rsidRPr="00BD5529" w:rsidRDefault="003952F9" w:rsidP="00356142">
            <w:pPr>
              <w:spacing w:before="0"/>
              <w:rPr>
                <w:rFonts w:eastAsia="Times New Roman"/>
                <w:color w:val="000000" w:themeColor="text1"/>
                <w:szCs w:val="24"/>
              </w:rPr>
            </w:pPr>
            <w:r w:rsidRPr="00BD5529">
              <w:rPr>
                <w:color w:val="000000" w:themeColor="text1"/>
                <w:szCs w:val="24"/>
              </w:rPr>
              <w:t>77 223</w:t>
            </w:r>
          </w:p>
        </w:tc>
      </w:tr>
      <w:tr w:rsidR="004C2069" w:rsidRPr="00BD5529" w14:paraId="5E8C64EB" w14:textId="77777777" w:rsidTr="00D400E5">
        <w:trPr>
          <w:trHeight w:val="340"/>
        </w:trPr>
        <w:tc>
          <w:tcPr>
            <w:tcW w:w="621" w:type="pct"/>
          </w:tcPr>
          <w:p w14:paraId="64A74B25" w14:textId="77777777" w:rsidR="004C2069" w:rsidRPr="00BD5529" w:rsidRDefault="004C2069" w:rsidP="004C2069">
            <w:pPr>
              <w:spacing w:before="0"/>
              <w:rPr>
                <w:rFonts w:eastAsiaTheme="minorHAnsi"/>
                <w:b/>
                <w:i/>
                <w:color w:val="000000" w:themeColor="text1"/>
                <w:szCs w:val="24"/>
              </w:rPr>
            </w:pPr>
            <w:r w:rsidRPr="00BD5529">
              <w:rPr>
                <w:rFonts w:eastAsiaTheme="minorHAnsi"/>
                <w:b/>
                <w:i/>
                <w:color w:val="000000" w:themeColor="text1"/>
                <w:szCs w:val="24"/>
              </w:rPr>
              <w:t>П1</w:t>
            </w:r>
          </w:p>
        </w:tc>
        <w:tc>
          <w:tcPr>
            <w:tcW w:w="705" w:type="pct"/>
          </w:tcPr>
          <w:p w14:paraId="00FAC507" w14:textId="77777777" w:rsidR="004C2069" w:rsidRPr="00BD5529" w:rsidRDefault="004C2069" w:rsidP="004C2069">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397" w:type="pct"/>
          </w:tcPr>
          <w:p w14:paraId="2F655750" w14:textId="77777777" w:rsidR="004C2069" w:rsidRPr="00BD5529" w:rsidRDefault="004C2069" w:rsidP="004C2069">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5DD373A0" w14:textId="59FCFBF9" w:rsidR="004C2069" w:rsidRPr="00BD5529" w:rsidRDefault="004C2069" w:rsidP="004C2069">
            <w:pPr>
              <w:spacing w:before="0"/>
              <w:rPr>
                <w:rFonts w:eastAsiaTheme="minorHAnsi"/>
                <w:b/>
                <w:i/>
                <w:color w:val="000000" w:themeColor="text1"/>
                <w:szCs w:val="24"/>
              </w:rPr>
            </w:pPr>
          </w:p>
        </w:tc>
        <w:tc>
          <w:tcPr>
            <w:tcW w:w="237" w:type="pct"/>
          </w:tcPr>
          <w:p w14:paraId="1407A51F" w14:textId="77777777" w:rsidR="004C2069" w:rsidRPr="00BD5529" w:rsidRDefault="004C2069" w:rsidP="004C2069">
            <w:pPr>
              <w:spacing w:before="0"/>
              <w:rPr>
                <w:rFonts w:eastAsiaTheme="minorHAnsi"/>
                <w:b/>
                <w:i/>
                <w:color w:val="000000" w:themeColor="text1"/>
                <w:szCs w:val="24"/>
              </w:rPr>
            </w:pPr>
          </w:p>
        </w:tc>
        <w:tc>
          <w:tcPr>
            <w:tcW w:w="960" w:type="pct"/>
            <w:shd w:val="clear" w:color="auto" w:fill="auto"/>
          </w:tcPr>
          <w:p w14:paraId="045645EC" w14:textId="24C7A458" w:rsidR="004C2069" w:rsidRPr="00BD5529" w:rsidRDefault="00265673" w:rsidP="004C2069">
            <w:pPr>
              <w:rPr>
                <w:rFonts w:eastAsiaTheme="minorHAnsi"/>
                <w:b/>
                <w:i/>
                <w:color w:val="000000" w:themeColor="text1"/>
                <w:szCs w:val="24"/>
              </w:rPr>
            </w:pPr>
            <w:r w:rsidRPr="00BD5529">
              <w:rPr>
                <w:rFonts w:eastAsiaTheme="minorHAnsi"/>
                <w:b/>
                <w:i/>
                <w:color w:val="000000" w:themeColor="text1"/>
                <w:szCs w:val="24"/>
              </w:rPr>
              <w:t>Брой деца и ученици в предучилищното и училищното образование със специални образователни потребност</w:t>
            </w:r>
            <w:r w:rsidRPr="00BD5529">
              <w:rPr>
                <w:rFonts w:eastAsiaTheme="minorHAnsi"/>
                <w:b/>
                <w:i/>
                <w:color w:val="000000" w:themeColor="text1"/>
                <w:szCs w:val="24"/>
              </w:rPr>
              <w:lastRenderedPageBreak/>
              <w:t>и (СОП), в риск, с хронични заболявания и с изявени дарби, получили допълнителна подкрепа за личностно развитие</w:t>
            </w:r>
          </w:p>
        </w:tc>
        <w:tc>
          <w:tcPr>
            <w:tcW w:w="498" w:type="pct"/>
          </w:tcPr>
          <w:p w14:paraId="7CC50FED" w14:textId="03343D82" w:rsidR="004C2069" w:rsidRPr="00BD5529" w:rsidRDefault="004C2069" w:rsidP="004C2069">
            <w:pPr>
              <w:spacing w:before="0"/>
              <w:rPr>
                <w:rFonts w:eastAsiaTheme="minorHAnsi"/>
                <w:b/>
                <w:i/>
                <w:color w:val="000000" w:themeColor="text1"/>
                <w:szCs w:val="24"/>
              </w:rPr>
            </w:pPr>
            <w:r w:rsidRPr="00BD5529">
              <w:rPr>
                <w:rFonts w:eastAsiaTheme="minorHAnsi"/>
                <w:b/>
                <w:i/>
                <w:color w:val="000000" w:themeColor="text1"/>
                <w:szCs w:val="24"/>
              </w:rPr>
              <w:lastRenderedPageBreak/>
              <w:t>брой</w:t>
            </w:r>
          </w:p>
        </w:tc>
        <w:tc>
          <w:tcPr>
            <w:tcW w:w="454" w:type="pct"/>
            <w:tcBorders>
              <w:top w:val="nil"/>
              <w:left w:val="single" w:sz="4" w:space="0" w:color="auto"/>
              <w:bottom w:val="single" w:sz="4" w:space="0" w:color="auto"/>
              <w:right w:val="single" w:sz="4" w:space="0" w:color="auto"/>
            </w:tcBorders>
            <w:shd w:val="clear" w:color="auto" w:fill="auto"/>
          </w:tcPr>
          <w:p w14:paraId="2F00E2D9" w14:textId="19F893FF" w:rsidR="004C2069" w:rsidRPr="00BD5529" w:rsidRDefault="004C2069" w:rsidP="004C2069">
            <w:pPr>
              <w:spacing w:before="0"/>
              <w:rPr>
                <w:color w:val="000000" w:themeColor="text1"/>
                <w:szCs w:val="24"/>
              </w:rPr>
            </w:pPr>
          </w:p>
        </w:tc>
        <w:tc>
          <w:tcPr>
            <w:tcW w:w="525" w:type="pct"/>
            <w:shd w:val="clear" w:color="auto" w:fill="auto"/>
          </w:tcPr>
          <w:p w14:paraId="500B5A1A" w14:textId="705250CF" w:rsidR="004C2069" w:rsidRPr="00BD5529" w:rsidRDefault="00265673" w:rsidP="004C2069">
            <w:pPr>
              <w:spacing w:before="0"/>
              <w:rPr>
                <w:color w:val="000000" w:themeColor="text1"/>
                <w:szCs w:val="24"/>
              </w:rPr>
            </w:pPr>
            <w:r w:rsidRPr="00BD5529">
              <w:rPr>
                <w:color w:val="000000" w:themeColor="text1"/>
                <w:szCs w:val="24"/>
              </w:rPr>
              <w:t>17 450</w:t>
            </w:r>
          </w:p>
        </w:tc>
      </w:tr>
    </w:tbl>
    <w:p w14:paraId="609959E2" w14:textId="36C6AA3D" w:rsidR="00A92C87" w:rsidRPr="00BD5529" w:rsidRDefault="00A92C87" w:rsidP="00D72025">
      <w:pPr>
        <w:spacing w:before="0"/>
        <w:rPr>
          <w:i/>
          <w:color w:val="000000" w:themeColor="text1"/>
          <w:szCs w:val="24"/>
        </w:rPr>
      </w:pPr>
    </w:p>
    <w:p w14:paraId="75535DF4" w14:textId="6A9301F0" w:rsidR="00DF5F99" w:rsidRPr="00BD5529" w:rsidRDefault="00DF5F99" w:rsidP="00D72025">
      <w:pPr>
        <w:spacing w:before="0"/>
        <w:rPr>
          <w:rFonts w:eastAsia="Times New Roman"/>
          <w:i/>
          <w:color w:val="000000" w:themeColor="text1"/>
          <w:szCs w:val="24"/>
        </w:rPr>
      </w:pPr>
      <w:r w:rsidRPr="00BD5529">
        <w:rPr>
          <w:rFonts w:eastAsia="Times New Roman"/>
          <w:i/>
          <w:color w:val="000000" w:themeColor="text1"/>
          <w:szCs w:val="24"/>
        </w:rPr>
        <w:t>Позоваване: Член 22, параграф 3, буква г), подточка ii), член 23, параграф 2 от Регламента за ЕСФ+</w:t>
      </w:r>
    </w:p>
    <w:p w14:paraId="24BE5511" w14:textId="77777777" w:rsidR="00CD3271" w:rsidRPr="00BD5529" w:rsidRDefault="00CD3271" w:rsidP="00D72025">
      <w:pPr>
        <w:spacing w:before="0"/>
        <w:rPr>
          <w:rFonts w:eastAsia="Times New Roman"/>
          <w:i/>
          <w:color w:val="000000" w:themeColor="text1"/>
          <w:szCs w:val="24"/>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36"/>
        <w:gridCol w:w="519"/>
        <w:gridCol w:w="808"/>
        <w:gridCol w:w="361"/>
        <w:gridCol w:w="1079"/>
        <w:gridCol w:w="562"/>
        <w:gridCol w:w="776"/>
        <w:gridCol w:w="876"/>
        <w:gridCol w:w="1039"/>
        <w:gridCol w:w="769"/>
        <w:gridCol w:w="834"/>
      </w:tblGrid>
      <w:tr w:rsidR="00750D56" w:rsidRPr="00BD5529" w14:paraId="1852425B" w14:textId="77777777" w:rsidTr="00750D56">
        <w:trPr>
          <w:trHeight w:val="480"/>
        </w:trPr>
        <w:tc>
          <w:tcPr>
            <w:tcW w:w="5000" w:type="pct"/>
            <w:gridSpan w:val="12"/>
            <w:tcBorders>
              <w:top w:val="single" w:sz="4" w:space="0" w:color="auto"/>
              <w:left w:val="single" w:sz="4" w:space="0" w:color="auto"/>
              <w:bottom w:val="single" w:sz="4" w:space="0" w:color="auto"/>
              <w:right w:val="single" w:sz="4" w:space="0" w:color="auto"/>
            </w:tcBorders>
          </w:tcPr>
          <w:p w14:paraId="02552AA9"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Таблица 2: Показатели за резултатите</w:t>
            </w:r>
          </w:p>
        </w:tc>
      </w:tr>
      <w:tr w:rsidR="00750D56" w:rsidRPr="00BD5529" w14:paraId="14612AC0" w14:textId="77777777" w:rsidTr="00FE7A30">
        <w:trPr>
          <w:trHeight w:val="1768"/>
        </w:trPr>
        <w:tc>
          <w:tcPr>
            <w:tcW w:w="446" w:type="pct"/>
          </w:tcPr>
          <w:p w14:paraId="26C84FF0"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498" w:type="pct"/>
          </w:tcPr>
          <w:p w14:paraId="6DAF817A"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Специфична цел</w:t>
            </w:r>
          </w:p>
        </w:tc>
        <w:tc>
          <w:tcPr>
            <w:tcW w:w="276" w:type="pct"/>
          </w:tcPr>
          <w:p w14:paraId="0107169E"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430" w:type="pct"/>
          </w:tcPr>
          <w:p w14:paraId="07FB5117"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192" w:type="pct"/>
          </w:tcPr>
          <w:p w14:paraId="4F62A0D8"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574" w:type="pct"/>
            <w:shd w:val="clear" w:color="auto" w:fill="auto"/>
          </w:tcPr>
          <w:p w14:paraId="15C15A5F"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Показател [255]</w:t>
            </w:r>
          </w:p>
        </w:tc>
        <w:tc>
          <w:tcPr>
            <w:tcW w:w="299" w:type="pct"/>
          </w:tcPr>
          <w:p w14:paraId="35B4ACDA"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13" w:type="pct"/>
          </w:tcPr>
          <w:p w14:paraId="6F5805D4"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Базова сценарий или референтна стойност</w:t>
            </w:r>
          </w:p>
        </w:tc>
        <w:tc>
          <w:tcPr>
            <w:tcW w:w="466" w:type="pct"/>
          </w:tcPr>
          <w:p w14:paraId="1EE47FAB"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Референтна година</w:t>
            </w:r>
          </w:p>
        </w:tc>
        <w:tc>
          <w:tcPr>
            <w:tcW w:w="553" w:type="pct"/>
            <w:shd w:val="clear" w:color="auto" w:fill="auto"/>
          </w:tcPr>
          <w:p w14:paraId="3F027B18"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5D39157E" w14:textId="77777777" w:rsidR="00750D56" w:rsidRPr="00BD5529" w:rsidRDefault="00750D56" w:rsidP="00FE7A30">
            <w:pPr>
              <w:spacing w:before="0"/>
              <w:rPr>
                <w:rFonts w:eastAsiaTheme="minorHAnsi"/>
                <w:b/>
                <w:color w:val="000000" w:themeColor="text1"/>
                <w:szCs w:val="24"/>
              </w:rPr>
            </w:pPr>
          </w:p>
        </w:tc>
        <w:tc>
          <w:tcPr>
            <w:tcW w:w="409" w:type="pct"/>
            <w:shd w:val="clear" w:color="auto" w:fill="auto"/>
          </w:tcPr>
          <w:p w14:paraId="71FA7171"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Източник на данните [200]</w:t>
            </w:r>
          </w:p>
        </w:tc>
        <w:tc>
          <w:tcPr>
            <w:tcW w:w="444" w:type="pct"/>
          </w:tcPr>
          <w:p w14:paraId="2FDEE0C1" w14:textId="77777777" w:rsidR="00750D56" w:rsidRPr="00BD5529" w:rsidRDefault="00750D56" w:rsidP="00FE7A30">
            <w:pPr>
              <w:spacing w:before="0"/>
              <w:rPr>
                <w:rFonts w:eastAsiaTheme="minorHAnsi"/>
                <w:b/>
                <w:color w:val="000000" w:themeColor="text1"/>
                <w:szCs w:val="24"/>
              </w:rPr>
            </w:pPr>
            <w:r w:rsidRPr="00BD5529">
              <w:rPr>
                <w:rFonts w:eastAsiaTheme="minorHAnsi"/>
                <w:b/>
                <w:color w:val="000000" w:themeColor="text1"/>
                <w:szCs w:val="24"/>
              </w:rPr>
              <w:t>Коментари [200]</w:t>
            </w:r>
          </w:p>
        </w:tc>
      </w:tr>
      <w:tr w:rsidR="00CD3271" w:rsidRPr="00BD5529" w14:paraId="405CBED8" w14:textId="77777777" w:rsidTr="00FE7A30">
        <w:trPr>
          <w:trHeight w:val="434"/>
        </w:trPr>
        <w:tc>
          <w:tcPr>
            <w:tcW w:w="446" w:type="pct"/>
          </w:tcPr>
          <w:p w14:paraId="6EB1CB08" w14:textId="3AE4FD43" w:rsidR="00CD3271" w:rsidRPr="00BD5529" w:rsidRDefault="00CD3271" w:rsidP="00CD3271">
            <w:pPr>
              <w:spacing w:before="0"/>
              <w:rPr>
                <w:rFonts w:eastAsiaTheme="minorHAnsi"/>
                <w:b/>
                <w:i/>
                <w:color w:val="000000" w:themeColor="text1"/>
                <w:szCs w:val="24"/>
              </w:rPr>
            </w:pPr>
            <w:r w:rsidRPr="00BD5529">
              <w:rPr>
                <w:rFonts w:eastAsiaTheme="minorHAnsi"/>
                <w:b/>
                <w:i/>
                <w:color w:val="000000" w:themeColor="text1"/>
                <w:szCs w:val="24"/>
              </w:rPr>
              <w:t>П 1</w:t>
            </w:r>
          </w:p>
        </w:tc>
        <w:tc>
          <w:tcPr>
            <w:tcW w:w="498" w:type="pct"/>
          </w:tcPr>
          <w:p w14:paraId="35C6F675" w14:textId="644C77DC" w:rsidR="00CD3271" w:rsidRPr="00BD5529" w:rsidRDefault="00CD3271" w:rsidP="00CD3271">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276" w:type="pct"/>
          </w:tcPr>
          <w:p w14:paraId="2CE9A66B" w14:textId="483FFDE7" w:rsidR="00CD3271" w:rsidRPr="00BD5529" w:rsidRDefault="00CD3271" w:rsidP="00CD3271">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30" w:type="pct"/>
          </w:tcPr>
          <w:p w14:paraId="43943314" w14:textId="77777777" w:rsidR="00CD3271" w:rsidRPr="00BD5529" w:rsidRDefault="00CD3271" w:rsidP="00CD3271">
            <w:pPr>
              <w:spacing w:before="0"/>
              <w:rPr>
                <w:rFonts w:eastAsiaTheme="minorHAnsi"/>
                <w:b/>
                <w:i/>
                <w:color w:val="000000" w:themeColor="text1"/>
                <w:szCs w:val="24"/>
              </w:rPr>
            </w:pPr>
          </w:p>
          <w:p w14:paraId="5ADA6BCC" w14:textId="20F317BA" w:rsidR="00CD3271" w:rsidRPr="00BD5529" w:rsidRDefault="00CD3271" w:rsidP="00CD3271">
            <w:pPr>
              <w:spacing w:before="0"/>
              <w:rPr>
                <w:rFonts w:eastAsiaTheme="minorHAnsi"/>
                <w:b/>
                <w:i/>
                <w:color w:val="000000" w:themeColor="text1"/>
                <w:szCs w:val="24"/>
              </w:rPr>
            </w:pPr>
          </w:p>
        </w:tc>
        <w:tc>
          <w:tcPr>
            <w:tcW w:w="192" w:type="pct"/>
          </w:tcPr>
          <w:p w14:paraId="0866572A" w14:textId="77777777" w:rsidR="00CD3271" w:rsidRPr="00BD5529" w:rsidRDefault="00CD3271" w:rsidP="00CD3271">
            <w:pPr>
              <w:spacing w:before="0"/>
              <w:rPr>
                <w:rFonts w:eastAsiaTheme="minorHAnsi"/>
                <w:b/>
                <w:i/>
                <w:color w:val="000000" w:themeColor="text1"/>
                <w:szCs w:val="24"/>
              </w:rPr>
            </w:pPr>
          </w:p>
        </w:tc>
        <w:tc>
          <w:tcPr>
            <w:tcW w:w="574" w:type="pct"/>
            <w:shd w:val="clear" w:color="auto" w:fill="auto"/>
          </w:tcPr>
          <w:p w14:paraId="592AA8DE" w14:textId="28E1FE3B" w:rsidR="00CD3271" w:rsidRPr="00BD5529" w:rsidRDefault="00212AFC" w:rsidP="00CD3271">
            <w:pPr>
              <w:spacing w:before="0"/>
              <w:rPr>
                <w:rFonts w:eastAsiaTheme="minorHAnsi"/>
                <w:b/>
                <w:i/>
                <w:color w:val="000000" w:themeColor="text1"/>
                <w:szCs w:val="24"/>
              </w:rPr>
            </w:pPr>
            <w:r w:rsidRPr="00BD5529">
              <w:rPr>
                <w:rFonts w:eastAsia="Times New Roman"/>
                <w:b/>
                <w:i/>
                <w:color w:val="333333"/>
                <w:szCs w:val="24"/>
                <w:lang w:eastAsia="en-GB" w:bidi="ar-SA"/>
              </w:rPr>
              <w:t>Участници, които при напускане на операцията получават квалификация</w:t>
            </w:r>
          </w:p>
        </w:tc>
        <w:tc>
          <w:tcPr>
            <w:tcW w:w="299" w:type="pct"/>
          </w:tcPr>
          <w:p w14:paraId="2B9C444F" w14:textId="77777777" w:rsidR="00CD3271" w:rsidRPr="00BD5529" w:rsidRDefault="00CD3271" w:rsidP="00CD3271">
            <w:pPr>
              <w:spacing w:before="0"/>
              <w:rPr>
                <w:rFonts w:eastAsiaTheme="minorHAnsi"/>
                <w:b/>
                <w:i/>
                <w:color w:val="000000" w:themeColor="text1"/>
                <w:szCs w:val="24"/>
              </w:rPr>
            </w:pPr>
          </w:p>
          <w:p w14:paraId="2E9A9B66" w14:textId="24F5673D" w:rsidR="00CD3271" w:rsidRPr="00BD5529" w:rsidRDefault="00CD3271" w:rsidP="00CD3271">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13" w:type="pct"/>
          </w:tcPr>
          <w:p w14:paraId="7C48653A" w14:textId="00E2F81A" w:rsidR="00CD3271" w:rsidRPr="00BD5529" w:rsidRDefault="00CD3271" w:rsidP="00CD3271">
            <w:pPr>
              <w:spacing w:before="0"/>
              <w:rPr>
                <w:rFonts w:eastAsiaTheme="minorHAnsi"/>
                <w:b/>
                <w:i/>
                <w:color w:val="000000" w:themeColor="text1"/>
                <w:szCs w:val="24"/>
              </w:rPr>
            </w:pPr>
          </w:p>
        </w:tc>
        <w:tc>
          <w:tcPr>
            <w:tcW w:w="466" w:type="pct"/>
          </w:tcPr>
          <w:p w14:paraId="006065B9" w14:textId="1E54A8AE" w:rsidR="00CD3271" w:rsidRPr="00BD5529" w:rsidRDefault="00CD3271" w:rsidP="00CD3271">
            <w:pPr>
              <w:spacing w:before="0"/>
              <w:rPr>
                <w:rFonts w:eastAsiaTheme="minorHAnsi"/>
                <w:b/>
                <w:i/>
                <w:color w:val="000000" w:themeColor="text1"/>
                <w:szCs w:val="24"/>
                <w:lang w:val="en-US"/>
              </w:rPr>
            </w:pPr>
          </w:p>
        </w:tc>
        <w:tc>
          <w:tcPr>
            <w:tcW w:w="553" w:type="pct"/>
            <w:shd w:val="clear" w:color="auto" w:fill="auto"/>
          </w:tcPr>
          <w:p w14:paraId="46D33349" w14:textId="77777777" w:rsidR="00CD3271" w:rsidRPr="00BD5529" w:rsidRDefault="00CD3271" w:rsidP="00CD3271">
            <w:pPr>
              <w:spacing w:before="0"/>
              <w:jc w:val="center"/>
              <w:rPr>
                <w:b/>
                <w:i/>
                <w:color w:val="000000" w:themeColor="text1"/>
                <w:szCs w:val="24"/>
              </w:rPr>
            </w:pPr>
          </w:p>
          <w:p w14:paraId="4AF34AAD" w14:textId="30D7EDA2" w:rsidR="00CD3271" w:rsidRPr="00BD5529" w:rsidRDefault="00212AFC" w:rsidP="00CD3271">
            <w:pPr>
              <w:spacing w:before="0"/>
              <w:rPr>
                <w:b/>
                <w:i/>
                <w:color w:val="000000" w:themeColor="text1"/>
                <w:szCs w:val="24"/>
              </w:rPr>
            </w:pPr>
            <w:r w:rsidRPr="00BD5529">
              <w:rPr>
                <w:b/>
                <w:i/>
                <w:color w:val="000000" w:themeColor="text1"/>
                <w:szCs w:val="24"/>
              </w:rPr>
              <w:t>14 396</w:t>
            </w:r>
          </w:p>
        </w:tc>
        <w:tc>
          <w:tcPr>
            <w:tcW w:w="409" w:type="pct"/>
            <w:shd w:val="clear" w:color="auto" w:fill="auto"/>
          </w:tcPr>
          <w:p w14:paraId="7284B88F" w14:textId="18A402D8" w:rsidR="00CD3271" w:rsidRPr="00BD5529" w:rsidRDefault="00CD3271" w:rsidP="00CD3271">
            <w:pPr>
              <w:spacing w:before="0"/>
              <w:rPr>
                <w:rFonts w:eastAsiaTheme="minorHAnsi"/>
                <w:b/>
                <w:i/>
                <w:color w:val="000000" w:themeColor="text1"/>
                <w:szCs w:val="24"/>
              </w:rPr>
            </w:pPr>
            <w:r w:rsidRPr="00BD5529">
              <w:rPr>
                <w:rFonts w:eastAsiaTheme="minorHAnsi"/>
                <w:b/>
                <w:i/>
                <w:color w:val="000000" w:themeColor="text1"/>
                <w:szCs w:val="24"/>
              </w:rPr>
              <w:t>МОН, УО</w:t>
            </w:r>
          </w:p>
        </w:tc>
        <w:tc>
          <w:tcPr>
            <w:tcW w:w="444" w:type="pct"/>
          </w:tcPr>
          <w:p w14:paraId="68A9422E" w14:textId="77777777" w:rsidR="00CD3271" w:rsidRPr="00BD5529" w:rsidRDefault="00CD3271" w:rsidP="00CD3271">
            <w:pPr>
              <w:spacing w:before="0"/>
              <w:rPr>
                <w:b/>
                <w:i/>
                <w:color w:val="000000" w:themeColor="text1"/>
                <w:szCs w:val="24"/>
              </w:rPr>
            </w:pPr>
          </w:p>
        </w:tc>
      </w:tr>
      <w:tr w:rsidR="00C70B18" w:rsidRPr="00BD5529" w14:paraId="1631D6E7" w14:textId="77777777" w:rsidTr="00FE7A30">
        <w:trPr>
          <w:trHeight w:val="434"/>
        </w:trPr>
        <w:tc>
          <w:tcPr>
            <w:tcW w:w="446" w:type="pct"/>
          </w:tcPr>
          <w:p w14:paraId="54753F4C" w14:textId="7E6119C3" w:rsidR="00C70B18" w:rsidRPr="00BD5529" w:rsidDel="00B639F4"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П 1</w:t>
            </w:r>
          </w:p>
        </w:tc>
        <w:tc>
          <w:tcPr>
            <w:tcW w:w="498" w:type="pct"/>
          </w:tcPr>
          <w:p w14:paraId="310A19B5" w14:textId="4B315456" w:rsidR="00C70B18" w:rsidRPr="00BD5529" w:rsidDel="00B639F4"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276" w:type="pct"/>
          </w:tcPr>
          <w:p w14:paraId="6B88F916" w14:textId="66D78D0E" w:rsidR="00C70B18" w:rsidRPr="00BD5529" w:rsidDel="00B639F4"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30" w:type="pct"/>
          </w:tcPr>
          <w:p w14:paraId="00C8B403" w14:textId="66C43DB2" w:rsidR="00C70B18" w:rsidRPr="00BD5529" w:rsidDel="00B639F4" w:rsidRDefault="00C70B18" w:rsidP="00C70B18">
            <w:pPr>
              <w:spacing w:before="0"/>
              <w:rPr>
                <w:rFonts w:eastAsiaTheme="minorHAnsi"/>
                <w:b/>
                <w:i/>
                <w:color w:val="000000" w:themeColor="text1"/>
                <w:szCs w:val="24"/>
              </w:rPr>
            </w:pPr>
          </w:p>
        </w:tc>
        <w:tc>
          <w:tcPr>
            <w:tcW w:w="192" w:type="pct"/>
          </w:tcPr>
          <w:p w14:paraId="2EAE83AC" w14:textId="77777777" w:rsidR="00C70B18" w:rsidRPr="00BD5529" w:rsidRDefault="00C70B18" w:rsidP="00C70B18">
            <w:pPr>
              <w:spacing w:before="0"/>
              <w:rPr>
                <w:rFonts w:eastAsiaTheme="minorHAnsi"/>
                <w:b/>
                <w:i/>
                <w:color w:val="000000" w:themeColor="text1"/>
                <w:szCs w:val="24"/>
              </w:rPr>
            </w:pPr>
          </w:p>
        </w:tc>
        <w:tc>
          <w:tcPr>
            <w:tcW w:w="574" w:type="pct"/>
            <w:shd w:val="clear" w:color="auto" w:fill="auto"/>
          </w:tcPr>
          <w:p w14:paraId="77FE3A3E" w14:textId="117FD60F" w:rsidR="00C70B18" w:rsidRPr="00BD5529" w:rsidDel="00B639F4" w:rsidRDefault="009902DD" w:rsidP="00C70B18">
            <w:pPr>
              <w:spacing w:before="0"/>
              <w:rPr>
                <w:rFonts w:eastAsiaTheme="minorHAnsi"/>
                <w:b/>
                <w:i/>
                <w:color w:val="000000" w:themeColor="text1"/>
                <w:szCs w:val="24"/>
              </w:rPr>
            </w:pPr>
            <w:r w:rsidRPr="00BD5529">
              <w:rPr>
                <w:rFonts w:eastAsiaTheme="minorHAnsi"/>
                <w:b/>
                <w:i/>
                <w:color w:val="000000" w:themeColor="text1"/>
                <w:szCs w:val="24"/>
              </w:rPr>
              <w:t xml:space="preserve">Брой деца и ученици с подобрени </w:t>
            </w:r>
            <w:r w:rsidRPr="00BD5529">
              <w:rPr>
                <w:rFonts w:eastAsiaTheme="minorHAnsi"/>
                <w:b/>
                <w:i/>
                <w:color w:val="000000" w:themeColor="text1"/>
                <w:szCs w:val="24"/>
              </w:rPr>
              <w:lastRenderedPageBreak/>
              <w:t>образователни резултати</w:t>
            </w:r>
          </w:p>
        </w:tc>
        <w:tc>
          <w:tcPr>
            <w:tcW w:w="299" w:type="pct"/>
          </w:tcPr>
          <w:p w14:paraId="6F0D6348" w14:textId="538C908F" w:rsidR="00C70B18" w:rsidRPr="00BD5529" w:rsidDel="00B639F4"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lastRenderedPageBreak/>
              <w:t>брой</w:t>
            </w:r>
          </w:p>
        </w:tc>
        <w:tc>
          <w:tcPr>
            <w:tcW w:w="413" w:type="pct"/>
          </w:tcPr>
          <w:p w14:paraId="6FA6A209" w14:textId="7043A6F5" w:rsidR="00C70B18" w:rsidRPr="00BD5529" w:rsidDel="00B639F4" w:rsidRDefault="00C70B18" w:rsidP="00C70B18">
            <w:pPr>
              <w:spacing w:before="0"/>
              <w:rPr>
                <w:rFonts w:eastAsiaTheme="minorHAnsi"/>
                <w:b/>
                <w:i/>
                <w:color w:val="000000" w:themeColor="text1"/>
                <w:szCs w:val="24"/>
              </w:rPr>
            </w:pPr>
          </w:p>
        </w:tc>
        <w:tc>
          <w:tcPr>
            <w:tcW w:w="466" w:type="pct"/>
          </w:tcPr>
          <w:p w14:paraId="66A32E3A" w14:textId="50A1AA43" w:rsidR="00C70B18" w:rsidRPr="00BD5529" w:rsidDel="00B639F4" w:rsidRDefault="00C70B18" w:rsidP="00C70B18">
            <w:pPr>
              <w:spacing w:before="0"/>
              <w:rPr>
                <w:rFonts w:eastAsiaTheme="minorHAnsi"/>
                <w:b/>
                <w:i/>
                <w:color w:val="000000" w:themeColor="text1"/>
                <w:szCs w:val="24"/>
              </w:rPr>
            </w:pPr>
          </w:p>
        </w:tc>
        <w:tc>
          <w:tcPr>
            <w:tcW w:w="553" w:type="pct"/>
            <w:shd w:val="clear" w:color="auto" w:fill="auto"/>
          </w:tcPr>
          <w:p w14:paraId="4990DD59" w14:textId="77777777" w:rsidR="00C70B18" w:rsidRPr="00BD5529" w:rsidRDefault="00C70B18" w:rsidP="00C70B18">
            <w:pPr>
              <w:spacing w:before="0"/>
              <w:rPr>
                <w:b/>
                <w:i/>
                <w:color w:val="000000" w:themeColor="text1"/>
                <w:szCs w:val="24"/>
              </w:rPr>
            </w:pPr>
            <w:r w:rsidRPr="00BD5529">
              <w:rPr>
                <w:b/>
                <w:i/>
                <w:color w:val="000000" w:themeColor="text1"/>
                <w:szCs w:val="24"/>
              </w:rPr>
              <w:t xml:space="preserve"> </w:t>
            </w:r>
          </w:p>
          <w:p w14:paraId="5588799F" w14:textId="6E68F6F8" w:rsidR="00C70B18" w:rsidRPr="00BD5529" w:rsidRDefault="00C21907" w:rsidP="00C70B18">
            <w:pPr>
              <w:spacing w:before="0"/>
              <w:rPr>
                <w:b/>
                <w:i/>
                <w:color w:val="000000" w:themeColor="text1"/>
                <w:szCs w:val="24"/>
              </w:rPr>
            </w:pPr>
            <w:r w:rsidRPr="00BD5529">
              <w:rPr>
                <w:b/>
                <w:i/>
                <w:color w:val="000000" w:themeColor="text1"/>
                <w:szCs w:val="24"/>
              </w:rPr>
              <w:t>Н</w:t>
            </w:r>
            <w:r w:rsidR="00CE1316" w:rsidRPr="00BD5529">
              <w:rPr>
                <w:b/>
                <w:i/>
                <w:color w:val="000000" w:themeColor="text1"/>
                <w:szCs w:val="24"/>
              </w:rPr>
              <w:t>П</w:t>
            </w:r>
          </w:p>
          <w:p w14:paraId="77B740A8" w14:textId="77777777" w:rsidR="00C70B18" w:rsidRPr="00BD5529" w:rsidDel="00B639F4" w:rsidRDefault="00C70B18" w:rsidP="00C70B18">
            <w:pPr>
              <w:spacing w:before="0"/>
              <w:rPr>
                <w:b/>
                <w:i/>
                <w:color w:val="000000" w:themeColor="text1"/>
                <w:szCs w:val="24"/>
              </w:rPr>
            </w:pPr>
          </w:p>
        </w:tc>
        <w:tc>
          <w:tcPr>
            <w:tcW w:w="409" w:type="pct"/>
            <w:shd w:val="clear" w:color="auto" w:fill="auto"/>
          </w:tcPr>
          <w:p w14:paraId="4C386FDB" w14:textId="2B8AFBF4" w:rsidR="00C70B18" w:rsidRPr="00BD5529" w:rsidDel="00B639F4" w:rsidRDefault="00CE1316" w:rsidP="00C70B18">
            <w:pPr>
              <w:spacing w:before="0"/>
              <w:rPr>
                <w:rFonts w:eastAsiaTheme="minorHAnsi"/>
                <w:b/>
                <w:i/>
                <w:color w:val="000000" w:themeColor="text1"/>
                <w:szCs w:val="24"/>
              </w:rPr>
            </w:pPr>
            <w:r w:rsidRPr="00BD5529">
              <w:rPr>
                <w:rFonts w:eastAsiaTheme="minorHAnsi"/>
                <w:b/>
                <w:i/>
                <w:color w:val="000000" w:themeColor="text1"/>
                <w:szCs w:val="24"/>
              </w:rPr>
              <w:t xml:space="preserve">МОН, </w:t>
            </w:r>
            <w:r w:rsidR="00C70B18" w:rsidRPr="00BD5529">
              <w:rPr>
                <w:rFonts w:eastAsiaTheme="minorHAnsi"/>
                <w:b/>
                <w:i/>
                <w:color w:val="000000" w:themeColor="text1"/>
                <w:szCs w:val="24"/>
              </w:rPr>
              <w:t>УО</w:t>
            </w:r>
          </w:p>
        </w:tc>
        <w:tc>
          <w:tcPr>
            <w:tcW w:w="444" w:type="pct"/>
          </w:tcPr>
          <w:p w14:paraId="2C280418" w14:textId="77777777" w:rsidR="00C70B18" w:rsidRPr="00BD5529" w:rsidDel="00B639F4" w:rsidRDefault="00C70B18" w:rsidP="00C70B18">
            <w:pPr>
              <w:spacing w:before="0"/>
              <w:rPr>
                <w:b/>
                <w:i/>
                <w:color w:val="000000" w:themeColor="text1"/>
                <w:szCs w:val="24"/>
              </w:rPr>
            </w:pPr>
          </w:p>
        </w:tc>
      </w:tr>
      <w:tr w:rsidR="00C70B18" w:rsidRPr="00BD5529" w14:paraId="1A8AB605" w14:textId="77777777" w:rsidTr="00FE7A30">
        <w:trPr>
          <w:trHeight w:val="434"/>
        </w:trPr>
        <w:tc>
          <w:tcPr>
            <w:tcW w:w="446" w:type="pct"/>
          </w:tcPr>
          <w:p w14:paraId="21807260" w14:textId="67317AD6" w:rsidR="00C70B18" w:rsidRPr="00BD5529"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lastRenderedPageBreak/>
              <w:t>П 1</w:t>
            </w:r>
          </w:p>
        </w:tc>
        <w:tc>
          <w:tcPr>
            <w:tcW w:w="498" w:type="pct"/>
          </w:tcPr>
          <w:p w14:paraId="57B084C5" w14:textId="3D7FB268" w:rsidR="00C70B18" w:rsidRPr="00BD5529"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СЦ по чл. 4, пар.1, буква е)</w:t>
            </w:r>
          </w:p>
        </w:tc>
        <w:tc>
          <w:tcPr>
            <w:tcW w:w="276" w:type="pct"/>
          </w:tcPr>
          <w:p w14:paraId="29E266BD" w14:textId="099D0614" w:rsidR="00C70B18" w:rsidRPr="00BD5529"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30" w:type="pct"/>
          </w:tcPr>
          <w:p w14:paraId="6D8C2D16" w14:textId="4BD76C92" w:rsidR="00C70B18" w:rsidRPr="00BD5529" w:rsidRDefault="00C70B18" w:rsidP="00CE1316">
            <w:pPr>
              <w:spacing w:before="0"/>
              <w:rPr>
                <w:rFonts w:eastAsiaTheme="minorHAnsi"/>
                <w:b/>
                <w:i/>
                <w:color w:val="000000" w:themeColor="text1"/>
                <w:szCs w:val="24"/>
              </w:rPr>
            </w:pPr>
            <w:r w:rsidRPr="00BD5529">
              <w:rPr>
                <w:rFonts w:eastAsiaTheme="minorHAnsi"/>
                <w:b/>
                <w:i/>
                <w:color w:val="000000" w:themeColor="text1"/>
                <w:szCs w:val="24"/>
              </w:rPr>
              <w:t xml:space="preserve"> </w:t>
            </w:r>
          </w:p>
        </w:tc>
        <w:tc>
          <w:tcPr>
            <w:tcW w:w="192" w:type="pct"/>
          </w:tcPr>
          <w:p w14:paraId="35AA8952" w14:textId="77777777" w:rsidR="00C70B18" w:rsidRPr="00BD5529" w:rsidRDefault="00C70B18" w:rsidP="00C70B18">
            <w:pPr>
              <w:spacing w:before="0"/>
              <w:rPr>
                <w:rFonts w:eastAsiaTheme="minorHAnsi"/>
                <w:b/>
                <w:i/>
                <w:color w:val="000000" w:themeColor="text1"/>
                <w:szCs w:val="24"/>
              </w:rPr>
            </w:pPr>
          </w:p>
        </w:tc>
        <w:tc>
          <w:tcPr>
            <w:tcW w:w="574" w:type="pct"/>
            <w:shd w:val="clear" w:color="auto" w:fill="auto"/>
          </w:tcPr>
          <w:p w14:paraId="6A62F105" w14:textId="4CA080DF" w:rsidR="00C70B18" w:rsidRPr="00BD5529" w:rsidRDefault="00CE1316" w:rsidP="00C70B18">
            <w:pPr>
              <w:spacing w:before="0"/>
              <w:rPr>
                <w:rFonts w:eastAsiaTheme="minorHAnsi"/>
                <w:b/>
                <w:i/>
                <w:color w:val="000000" w:themeColor="text1"/>
                <w:szCs w:val="24"/>
              </w:rPr>
            </w:pPr>
            <w:r w:rsidRPr="00BD5529">
              <w:rPr>
                <w:rFonts w:eastAsiaTheme="minorHAnsi"/>
                <w:b/>
                <w:i/>
                <w:color w:val="000000" w:themeColor="text1"/>
                <w:szCs w:val="24"/>
              </w:rPr>
              <w:t xml:space="preserve">Брой деца и ученици  от малцинства (включително </w:t>
            </w:r>
            <w:proofErr w:type="spellStart"/>
            <w:r w:rsidRPr="00BD5529">
              <w:rPr>
                <w:rFonts w:eastAsiaTheme="minorHAnsi"/>
                <w:b/>
                <w:i/>
                <w:color w:val="000000" w:themeColor="text1"/>
                <w:szCs w:val="24"/>
              </w:rPr>
              <w:t>маргинализирани</w:t>
            </w:r>
            <w:proofErr w:type="spellEnd"/>
            <w:r w:rsidRPr="00BD5529">
              <w:rPr>
                <w:rFonts w:eastAsiaTheme="minorHAnsi"/>
                <w:b/>
                <w:i/>
                <w:color w:val="000000" w:themeColor="text1"/>
                <w:szCs w:val="24"/>
              </w:rPr>
              <w:t xml:space="preserve"> общности като ромите) приобщени в образованието</w:t>
            </w:r>
          </w:p>
        </w:tc>
        <w:tc>
          <w:tcPr>
            <w:tcW w:w="299" w:type="pct"/>
          </w:tcPr>
          <w:p w14:paraId="70C52BAC" w14:textId="1735F1D1" w:rsidR="00C70B18" w:rsidRPr="00BD5529" w:rsidRDefault="00C70B18" w:rsidP="00C70B18">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13" w:type="pct"/>
          </w:tcPr>
          <w:p w14:paraId="5729640A" w14:textId="447CC3F4" w:rsidR="00C70B18" w:rsidRPr="00BD5529" w:rsidRDefault="00C70B18" w:rsidP="00C70B18">
            <w:pPr>
              <w:spacing w:before="0"/>
              <w:rPr>
                <w:rFonts w:eastAsiaTheme="minorHAnsi"/>
                <w:b/>
                <w:i/>
                <w:color w:val="000000" w:themeColor="text1"/>
                <w:szCs w:val="24"/>
              </w:rPr>
            </w:pPr>
          </w:p>
        </w:tc>
        <w:tc>
          <w:tcPr>
            <w:tcW w:w="466" w:type="pct"/>
          </w:tcPr>
          <w:p w14:paraId="69EFA587" w14:textId="0176326C" w:rsidR="00C70B18" w:rsidRPr="00BD5529" w:rsidRDefault="00C70B18" w:rsidP="00C70B18">
            <w:pPr>
              <w:spacing w:before="0"/>
              <w:rPr>
                <w:rFonts w:eastAsiaTheme="minorHAnsi"/>
                <w:b/>
                <w:i/>
                <w:color w:val="000000" w:themeColor="text1"/>
                <w:szCs w:val="24"/>
              </w:rPr>
            </w:pPr>
          </w:p>
        </w:tc>
        <w:tc>
          <w:tcPr>
            <w:tcW w:w="553" w:type="pct"/>
            <w:shd w:val="clear" w:color="auto" w:fill="auto"/>
          </w:tcPr>
          <w:p w14:paraId="06AE3141" w14:textId="2E79175A" w:rsidR="00C70B18" w:rsidRPr="00BD5529" w:rsidRDefault="00CE1316" w:rsidP="00C70B18">
            <w:pPr>
              <w:spacing w:before="0"/>
              <w:jc w:val="center"/>
              <w:rPr>
                <w:b/>
                <w:i/>
                <w:color w:val="000000" w:themeColor="text1"/>
                <w:szCs w:val="24"/>
              </w:rPr>
            </w:pPr>
            <w:r w:rsidRPr="00BD5529">
              <w:rPr>
                <w:b/>
                <w:i/>
                <w:color w:val="000000" w:themeColor="text1"/>
                <w:szCs w:val="24"/>
              </w:rPr>
              <w:t>НП</w:t>
            </w:r>
          </w:p>
          <w:p w14:paraId="17353D78" w14:textId="1B221C8E" w:rsidR="00C70B18" w:rsidRPr="00BD5529" w:rsidRDefault="00C70B18" w:rsidP="00C70B18">
            <w:pPr>
              <w:spacing w:before="0"/>
              <w:jc w:val="center"/>
              <w:rPr>
                <w:rFonts w:eastAsia="Times New Roman"/>
                <w:b/>
                <w:i/>
                <w:color w:val="000000" w:themeColor="text1"/>
                <w:szCs w:val="24"/>
              </w:rPr>
            </w:pPr>
          </w:p>
        </w:tc>
        <w:tc>
          <w:tcPr>
            <w:tcW w:w="409" w:type="pct"/>
            <w:shd w:val="clear" w:color="auto" w:fill="auto"/>
          </w:tcPr>
          <w:p w14:paraId="7083F178" w14:textId="4FAD7CCE" w:rsidR="00C70B18" w:rsidRPr="00BD5529" w:rsidRDefault="00CE1316" w:rsidP="00C70B18">
            <w:pPr>
              <w:spacing w:before="0"/>
              <w:rPr>
                <w:rFonts w:eastAsiaTheme="minorHAnsi"/>
                <w:b/>
                <w:i/>
                <w:color w:val="000000" w:themeColor="text1"/>
                <w:szCs w:val="24"/>
              </w:rPr>
            </w:pPr>
            <w:r w:rsidRPr="00BD5529">
              <w:rPr>
                <w:rFonts w:eastAsiaTheme="minorHAnsi"/>
                <w:b/>
                <w:i/>
                <w:color w:val="000000" w:themeColor="text1"/>
                <w:szCs w:val="24"/>
              </w:rPr>
              <w:t xml:space="preserve">МОН, </w:t>
            </w:r>
            <w:r w:rsidR="00C70B18" w:rsidRPr="00BD5529">
              <w:rPr>
                <w:rFonts w:eastAsiaTheme="minorHAnsi"/>
                <w:b/>
                <w:i/>
                <w:color w:val="000000" w:themeColor="text1"/>
                <w:szCs w:val="24"/>
              </w:rPr>
              <w:t>УО</w:t>
            </w:r>
          </w:p>
        </w:tc>
        <w:tc>
          <w:tcPr>
            <w:tcW w:w="444" w:type="pct"/>
          </w:tcPr>
          <w:p w14:paraId="10D3705F" w14:textId="77777777" w:rsidR="00C70B18" w:rsidRPr="00BD5529" w:rsidRDefault="00C70B18" w:rsidP="00C70B18">
            <w:pPr>
              <w:spacing w:before="0"/>
              <w:rPr>
                <w:b/>
                <w:i/>
                <w:color w:val="000000" w:themeColor="text1"/>
                <w:szCs w:val="24"/>
              </w:rPr>
            </w:pPr>
          </w:p>
        </w:tc>
      </w:tr>
    </w:tbl>
    <w:p w14:paraId="0C95A4DE" w14:textId="4203CF0F" w:rsidR="00142897" w:rsidRPr="00BD5529" w:rsidRDefault="008F0150" w:rsidP="008F0150">
      <w:pPr>
        <w:pStyle w:val="Heading4"/>
        <w:numPr>
          <w:ilvl w:val="0"/>
          <w:numId w:val="0"/>
        </w:numPr>
        <w:tabs>
          <w:tab w:val="left" w:pos="993"/>
        </w:tabs>
        <w:spacing w:after="120"/>
        <w:rPr>
          <w:b/>
          <w:iCs/>
          <w:color w:val="000000" w:themeColor="text1"/>
          <w:szCs w:val="24"/>
        </w:rPr>
      </w:pPr>
      <w:r w:rsidRPr="00BD5529">
        <w:rPr>
          <w:b/>
          <w:color w:val="000000" w:themeColor="text1"/>
          <w:szCs w:val="24"/>
        </w:rPr>
        <w:t>2.1.1.1.3. Примерна разбивка</w:t>
      </w:r>
      <w:r w:rsidR="00141876" w:rsidRPr="00BD5529">
        <w:rPr>
          <w:b/>
          <w:color w:val="000000" w:themeColor="text1"/>
          <w:szCs w:val="24"/>
        </w:rPr>
        <w:t xml:space="preserve"> на програм</w:t>
      </w:r>
      <w:r w:rsidRPr="00BD5529">
        <w:rPr>
          <w:b/>
          <w:color w:val="000000" w:themeColor="text1"/>
          <w:szCs w:val="24"/>
        </w:rPr>
        <w:t>ираните</w:t>
      </w:r>
      <w:r w:rsidR="00141876" w:rsidRPr="00BD5529">
        <w:rPr>
          <w:b/>
          <w:color w:val="000000" w:themeColor="text1"/>
          <w:szCs w:val="24"/>
        </w:rPr>
        <w:t xml:space="preserve"> средства (ЕС) в зависимост от вида интервенция</w:t>
      </w:r>
      <w:r w:rsidR="00142897" w:rsidRPr="00BD5529">
        <w:rPr>
          <w:color w:val="000000" w:themeColor="text1"/>
          <w:szCs w:val="24"/>
        </w:rPr>
        <w:t xml:space="preserve"> (не се прилага за ЕФМДР)</w:t>
      </w:r>
    </w:p>
    <w:p w14:paraId="63E285AE" w14:textId="26BD59FB" w:rsidR="00142897" w:rsidRPr="00BD5529" w:rsidRDefault="00141876" w:rsidP="00D72025">
      <w:pPr>
        <w:spacing w:before="0"/>
        <w:rPr>
          <w:i/>
          <w:color w:val="000000" w:themeColor="text1"/>
          <w:szCs w:val="24"/>
          <w:lang w:val="en-US"/>
        </w:rPr>
      </w:pPr>
      <w:r w:rsidRPr="00BD5529">
        <w:rPr>
          <w:i/>
          <w:color w:val="000000" w:themeColor="text1"/>
          <w:szCs w:val="24"/>
        </w:rPr>
        <w:t xml:space="preserve">Позоваване: Член </w:t>
      </w:r>
      <w:r w:rsidR="008F0150" w:rsidRPr="00BD5529">
        <w:rPr>
          <w:i/>
          <w:color w:val="000000" w:themeColor="text1"/>
          <w:szCs w:val="24"/>
        </w:rPr>
        <w:t>22</w:t>
      </w:r>
      <w:r w:rsidRPr="00BD5529">
        <w:rPr>
          <w:i/>
          <w:color w:val="000000" w:themeColor="text1"/>
          <w:szCs w:val="24"/>
        </w:rPr>
        <w:t>, параграф 3, буква г), vii</w:t>
      </w:r>
      <w:r w:rsidR="008F0150" w:rsidRPr="00BD5529">
        <w:rPr>
          <w:i/>
          <w:color w:val="000000" w:themeColor="text1"/>
          <w:szCs w:val="24"/>
          <w:lang w:val="en-US"/>
        </w:rPr>
        <w:t>i</w:t>
      </w:r>
      <w:r w:rsidRPr="00BD5529">
        <w:rPr>
          <w:i/>
          <w:color w:val="000000" w:themeColor="text1"/>
          <w:szCs w:val="24"/>
        </w:rPr>
        <w:t>)</w:t>
      </w:r>
    </w:p>
    <w:tbl>
      <w:tblPr>
        <w:tblStyle w:val="TableGrid2"/>
        <w:tblW w:w="0" w:type="auto"/>
        <w:tblLook w:val="04A0" w:firstRow="1" w:lastRow="0" w:firstColumn="1" w:lastColumn="0" w:noHBand="0" w:noVBand="1"/>
      </w:tblPr>
      <w:tblGrid>
        <w:gridCol w:w="1522"/>
        <w:gridCol w:w="1190"/>
        <w:gridCol w:w="2051"/>
        <w:gridCol w:w="1609"/>
        <w:gridCol w:w="936"/>
        <w:gridCol w:w="1754"/>
      </w:tblGrid>
      <w:tr w:rsidR="009C010F" w:rsidRPr="00BD5529" w14:paraId="24609F67" w14:textId="77777777" w:rsidTr="00D2599E">
        <w:tc>
          <w:tcPr>
            <w:tcW w:w="9062" w:type="dxa"/>
            <w:gridSpan w:val="6"/>
          </w:tcPr>
          <w:p w14:paraId="042F446C" w14:textId="07FC6312" w:rsidR="004F6F65" w:rsidRPr="00BD5529" w:rsidRDefault="00141876" w:rsidP="0015049D">
            <w:pPr>
              <w:spacing w:before="0"/>
              <w:rPr>
                <w:rFonts w:eastAsia="Times New Roman"/>
                <w:b/>
                <w:iCs/>
                <w:color w:val="000000" w:themeColor="text1"/>
                <w:szCs w:val="24"/>
              </w:rPr>
            </w:pPr>
            <w:r w:rsidRPr="00BD5529">
              <w:rPr>
                <w:b/>
                <w:color w:val="000000" w:themeColor="text1"/>
                <w:szCs w:val="24"/>
              </w:rPr>
              <w:t>Таблица </w:t>
            </w:r>
            <w:r w:rsidR="0015049D" w:rsidRPr="00BD5529">
              <w:rPr>
                <w:b/>
                <w:color w:val="000000" w:themeColor="text1"/>
                <w:szCs w:val="24"/>
                <w:lang w:val="en-US"/>
              </w:rPr>
              <w:t>1</w:t>
            </w:r>
            <w:r w:rsidRPr="00BD5529">
              <w:rPr>
                <w:b/>
                <w:color w:val="000000" w:themeColor="text1"/>
                <w:szCs w:val="24"/>
              </w:rPr>
              <w:t>: Измерение 1 – Област на интервенция</w:t>
            </w:r>
          </w:p>
        </w:tc>
      </w:tr>
      <w:tr w:rsidR="009C010F" w:rsidRPr="00BD5529" w14:paraId="287ECF3C" w14:textId="77777777" w:rsidTr="00B51B10">
        <w:tc>
          <w:tcPr>
            <w:tcW w:w="1522" w:type="dxa"/>
          </w:tcPr>
          <w:p w14:paraId="29D006CA"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190" w:type="dxa"/>
          </w:tcPr>
          <w:p w14:paraId="2CA13B17"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2051" w:type="dxa"/>
          </w:tcPr>
          <w:p w14:paraId="4064B4AD"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09" w:type="dxa"/>
          </w:tcPr>
          <w:p w14:paraId="72742A16"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936" w:type="dxa"/>
          </w:tcPr>
          <w:p w14:paraId="6D7F74A4"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1754" w:type="dxa"/>
          </w:tcPr>
          <w:p w14:paraId="4DAAB216"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7D7C8D7E" w14:textId="77777777" w:rsidTr="00A94615">
        <w:tc>
          <w:tcPr>
            <w:tcW w:w="1522" w:type="dxa"/>
          </w:tcPr>
          <w:p w14:paraId="23E0F116"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190" w:type="dxa"/>
          </w:tcPr>
          <w:p w14:paraId="078DACF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6132312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09" w:type="dxa"/>
          </w:tcPr>
          <w:p w14:paraId="5D93F3A4" w14:textId="34ED1F2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0FF6B1F3" w14:textId="7681A16C" w:rsidR="00B51B10" w:rsidRPr="00BD5529" w:rsidRDefault="00B51B10" w:rsidP="00B51B10">
            <w:pPr>
              <w:spacing w:before="0"/>
              <w:rPr>
                <w:rFonts w:eastAsia="Times New Roman"/>
                <w:iCs/>
                <w:color w:val="000000" w:themeColor="text1"/>
                <w:szCs w:val="24"/>
              </w:rPr>
            </w:pPr>
            <w:r w:rsidRPr="00BD5529">
              <w:rPr>
                <w:color w:val="000000"/>
              </w:rPr>
              <w:t>148</w:t>
            </w:r>
          </w:p>
        </w:tc>
        <w:tc>
          <w:tcPr>
            <w:tcW w:w="1754" w:type="dxa"/>
            <w:vAlign w:val="center"/>
          </w:tcPr>
          <w:p w14:paraId="061562D1" w14:textId="28886436" w:rsidR="00B51B10" w:rsidRPr="00BD5529" w:rsidRDefault="00B51B10" w:rsidP="00B51B10">
            <w:pPr>
              <w:spacing w:before="0"/>
              <w:rPr>
                <w:rFonts w:eastAsia="Times New Roman"/>
                <w:iCs/>
                <w:color w:val="000000" w:themeColor="text1"/>
                <w:szCs w:val="24"/>
              </w:rPr>
            </w:pPr>
            <w:r w:rsidRPr="00BD5529">
              <w:rPr>
                <w:color w:val="000000"/>
              </w:rPr>
              <w:t>11 057 213</w:t>
            </w:r>
          </w:p>
        </w:tc>
      </w:tr>
      <w:tr w:rsidR="00B51B10" w:rsidRPr="00BD5529" w14:paraId="019DDC38" w14:textId="77777777" w:rsidTr="00A94615">
        <w:tc>
          <w:tcPr>
            <w:tcW w:w="1522" w:type="dxa"/>
          </w:tcPr>
          <w:p w14:paraId="2E4D030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190" w:type="dxa"/>
          </w:tcPr>
          <w:p w14:paraId="5B78E3F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47CDD005"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09" w:type="dxa"/>
          </w:tcPr>
          <w:p w14:paraId="3DB23B7D" w14:textId="6ED579DE"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79A104EC" w14:textId="13792DB5" w:rsidR="00B51B10" w:rsidRPr="00BD5529" w:rsidRDefault="00B51B10" w:rsidP="00B51B10">
            <w:pPr>
              <w:spacing w:before="0"/>
              <w:rPr>
                <w:rFonts w:eastAsia="Times New Roman"/>
                <w:iCs/>
                <w:color w:val="000000" w:themeColor="text1"/>
                <w:szCs w:val="24"/>
              </w:rPr>
            </w:pPr>
            <w:r w:rsidRPr="00BD5529">
              <w:rPr>
                <w:color w:val="000000"/>
              </w:rPr>
              <w:t>148</w:t>
            </w:r>
          </w:p>
        </w:tc>
        <w:tc>
          <w:tcPr>
            <w:tcW w:w="1754" w:type="dxa"/>
            <w:vAlign w:val="center"/>
          </w:tcPr>
          <w:p w14:paraId="3146BBC2" w14:textId="366D5766" w:rsidR="00B51B10" w:rsidRPr="00BD5529" w:rsidRDefault="00B51B10" w:rsidP="00B51B10">
            <w:pPr>
              <w:spacing w:before="0"/>
              <w:rPr>
                <w:rFonts w:eastAsia="Times New Roman"/>
                <w:iCs/>
                <w:color w:val="000000" w:themeColor="text1"/>
                <w:szCs w:val="24"/>
              </w:rPr>
            </w:pPr>
            <w:r w:rsidRPr="00BD5529">
              <w:rPr>
                <w:color w:val="000000"/>
              </w:rPr>
              <w:t>33 171 638</w:t>
            </w:r>
          </w:p>
        </w:tc>
      </w:tr>
      <w:tr w:rsidR="00B51B10" w:rsidRPr="00BD5529" w14:paraId="09619D4B" w14:textId="77777777" w:rsidTr="00A94615">
        <w:tc>
          <w:tcPr>
            <w:tcW w:w="1522" w:type="dxa"/>
          </w:tcPr>
          <w:p w14:paraId="2016028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190" w:type="dxa"/>
          </w:tcPr>
          <w:p w14:paraId="076C832A"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68F09A1D"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09" w:type="dxa"/>
          </w:tcPr>
          <w:p w14:paraId="71554767" w14:textId="152B8B71"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6FA11C1F" w14:textId="1BBEAE9C" w:rsidR="00B51B10" w:rsidRPr="00BD5529" w:rsidRDefault="00B51B10" w:rsidP="00B51B10">
            <w:pPr>
              <w:spacing w:before="0"/>
              <w:rPr>
                <w:rFonts w:eastAsia="Times New Roman"/>
                <w:iCs/>
                <w:color w:val="000000" w:themeColor="text1"/>
                <w:szCs w:val="24"/>
              </w:rPr>
            </w:pPr>
            <w:r w:rsidRPr="00BD5529">
              <w:rPr>
                <w:color w:val="000000"/>
              </w:rPr>
              <w:t>149</w:t>
            </w:r>
          </w:p>
        </w:tc>
        <w:tc>
          <w:tcPr>
            <w:tcW w:w="1754" w:type="dxa"/>
            <w:vAlign w:val="center"/>
          </w:tcPr>
          <w:p w14:paraId="12C0CC13" w14:textId="378854FB" w:rsidR="00B51B10" w:rsidRPr="00BD5529" w:rsidRDefault="00B51B10" w:rsidP="00B51B10">
            <w:pPr>
              <w:spacing w:before="0"/>
              <w:rPr>
                <w:rFonts w:eastAsia="Times New Roman"/>
                <w:iCs/>
                <w:color w:val="000000" w:themeColor="text1"/>
                <w:szCs w:val="24"/>
              </w:rPr>
            </w:pPr>
            <w:r w:rsidRPr="00BD5529">
              <w:rPr>
                <w:color w:val="000000"/>
              </w:rPr>
              <w:t>19 507 319</w:t>
            </w:r>
          </w:p>
        </w:tc>
      </w:tr>
      <w:tr w:rsidR="00B51B10" w:rsidRPr="00BD5529" w14:paraId="07BE3FE4" w14:textId="77777777" w:rsidTr="00A94615">
        <w:tc>
          <w:tcPr>
            <w:tcW w:w="1522" w:type="dxa"/>
          </w:tcPr>
          <w:p w14:paraId="00DBF60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190" w:type="dxa"/>
          </w:tcPr>
          <w:p w14:paraId="117B2638"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3C75EF7D"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09" w:type="dxa"/>
          </w:tcPr>
          <w:p w14:paraId="137155C8" w14:textId="30B77139"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7DF4A0D6" w14:textId="0430EFCA" w:rsidR="00B51B10" w:rsidRPr="00BD5529" w:rsidRDefault="00B51B10" w:rsidP="00B51B10">
            <w:pPr>
              <w:spacing w:before="0"/>
              <w:rPr>
                <w:rFonts w:eastAsia="Times New Roman"/>
                <w:iCs/>
                <w:color w:val="000000" w:themeColor="text1"/>
                <w:szCs w:val="24"/>
              </w:rPr>
            </w:pPr>
            <w:r w:rsidRPr="00BD5529">
              <w:rPr>
                <w:color w:val="000000"/>
              </w:rPr>
              <w:t>149</w:t>
            </w:r>
          </w:p>
        </w:tc>
        <w:tc>
          <w:tcPr>
            <w:tcW w:w="1754" w:type="dxa"/>
            <w:vAlign w:val="center"/>
          </w:tcPr>
          <w:p w14:paraId="2CCB2103" w14:textId="13D506FD" w:rsidR="00B51B10" w:rsidRPr="00BD5529" w:rsidRDefault="00B51B10" w:rsidP="00B51B10">
            <w:pPr>
              <w:spacing w:before="0"/>
              <w:rPr>
                <w:rFonts w:eastAsia="Times New Roman"/>
                <w:iCs/>
                <w:color w:val="000000" w:themeColor="text1"/>
                <w:szCs w:val="24"/>
              </w:rPr>
            </w:pPr>
            <w:r w:rsidRPr="00BD5529">
              <w:rPr>
                <w:color w:val="000000"/>
              </w:rPr>
              <w:t>58 521 956</w:t>
            </w:r>
          </w:p>
        </w:tc>
      </w:tr>
      <w:tr w:rsidR="00B51B10" w:rsidRPr="00BD5529" w14:paraId="06C0CCA5" w14:textId="77777777" w:rsidTr="00A94615">
        <w:tc>
          <w:tcPr>
            <w:tcW w:w="1522" w:type="dxa"/>
          </w:tcPr>
          <w:p w14:paraId="28A5D27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lastRenderedPageBreak/>
              <w:t>Приоритет 1</w:t>
            </w:r>
          </w:p>
        </w:tc>
        <w:tc>
          <w:tcPr>
            <w:tcW w:w="1190" w:type="dxa"/>
          </w:tcPr>
          <w:p w14:paraId="7C87E164"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03DEA215"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09" w:type="dxa"/>
          </w:tcPr>
          <w:p w14:paraId="0EFCB0B6" w14:textId="2230E27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0F13E89F" w14:textId="6E79D44D" w:rsidR="00B51B10" w:rsidRPr="00BD5529" w:rsidRDefault="00B51B10" w:rsidP="00B51B10">
            <w:pPr>
              <w:spacing w:before="0"/>
              <w:rPr>
                <w:rFonts w:eastAsia="Times New Roman"/>
                <w:iCs/>
                <w:color w:val="000000" w:themeColor="text1"/>
                <w:szCs w:val="24"/>
              </w:rPr>
            </w:pPr>
            <w:r w:rsidRPr="00BD5529">
              <w:rPr>
                <w:color w:val="000000"/>
              </w:rPr>
              <w:t>154</w:t>
            </w:r>
          </w:p>
        </w:tc>
        <w:tc>
          <w:tcPr>
            <w:tcW w:w="1754" w:type="dxa"/>
            <w:vAlign w:val="center"/>
          </w:tcPr>
          <w:p w14:paraId="09CFDF93" w14:textId="6F358DAA" w:rsidR="00B51B10" w:rsidRPr="00BD5529" w:rsidRDefault="00B51B10" w:rsidP="00B51B10">
            <w:pPr>
              <w:spacing w:before="0"/>
              <w:rPr>
                <w:rFonts w:eastAsia="Times New Roman"/>
                <w:iCs/>
                <w:color w:val="000000" w:themeColor="text1"/>
                <w:szCs w:val="24"/>
              </w:rPr>
            </w:pPr>
            <w:r w:rsidRPr="00BD5529">
              <w:rPr>
                <w:color w:val="000000"/>
              </w:rPr>
              <w:t>10 797 194</w:t>
            </w:r>
          </w:p>
        </w:tc>
      </w:tr>
      <w:tr w:rsidR="00B51B10" w:rsidRPr="00BD5529" w14:paraId="1EE841B7" w14:textId="77777777" w:rsidTr="00A94615">
        <w:tc>
          <w:tcPr>
            <w:tcW w:w="1522" w:type="dxa"/>
          </w:tcPr>
          <w:p w14:paraId="2D7778E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190" w:type="dxa"/>
          </w:tcPr>
          <w:p w14:paraId="5B673BF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051" w:type="dxa"/>
          </w:tcPr>
          <w:p w14:paraId="227570F1"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09" w:type="dxa"/>
          </w:tcPr>
          <w:p w14:paraId="0E7A9616" w14:textId="18637E4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936" w:type="dxa"/>
            <w:vAlign w:val="center"/>
          </w:tcPr>
          <w:p w14:paraId="0FDC76E1" w14:textId="7488B488" w:rsidR="00B51B10" w:rsidRPr="00BD5529" w:rsidRDefault="00B51B10" w:rsidP="00B51B10">
            <w:pPr>
              <w:spacing w:before="0"/>
              <w:rPr>
                <w:rFonts w:eastAsia="Times New Roman"/>
                <w:iCs/>
                <w:color w:val="000000" w:themeColor="text1"/>
                <w:szCs w:val="24"/>
              </w:rPr>
            </w:pPr>
            <w:r w:rsidRPr="00BD5529">
              <w:rPr>
                <w:color w:val="000000"/>
              </w:rPr>
              <w:t>154</w:t>
            </w:r>
          </w:p>
        </w:tc>
        <w:tc>
          <w:tcPr>
            <w:tcW w:w="1754" w:type="dxa"/>
            <w:vAlign w:val="center"/>
          </w:tcPr>
          <w:p w14:paraId="17C941A6" w14:textId="20995DCE" w:rsidR="00B51B10" w:rsidRPr="00BD5529" w:rsidRDefault="00B51B10" w:rsidP="00B51B10">
            <w:pPr>
              <w:spacing w:before="0"/>
              <w:rPr>
                <w:rFonts w:eastAsia="Times New Roman"/>
                <w:iCs/>
                <w:color w:val="000000" w:themeColor="text1"/>
                <w:szCs w:val="24"/>
              </w:rPr>
            </w:pPr>
            <w:r w:rsidRPr="00BD5529">
              <w:rPr>
                <w:color w:val="000000"/>
              </w:rPr>
              <w:t>32 391 581</w:t>
            </w:r>
          </w:p>
        </w:tc>
      </w:tr>
    </w:tbl>
    <w:p w14:paraId="4F2DDD1A" w14:textId="77777777" w:rsidR="004F6F65" w:rsidRPr="00BD5529" w:rsidRDefault="004F6F65" w:rsidP="00D72025">
      <w:pPr>
        <w:spacing w:before="0"/>
        <w:rPr>
          <w:color w:val="000000" w:themeColor="text1"/>
          <w:szCs w:val="24"/>
        </w:rPr>
      </w:pPr>
    </w:p>
    <w:tbl>
      <w:tblPr>
        <w:tblStyle w:val="TableGrid3"/>
        <w:tblW w:w="0" w:type="auto"/>
        <w:tblLook w:val="04A0" w:firstRow="1" w:lastRow="0" w:firstColumn="1" w:lastColumn="0" w:noHBand="0" w:noVBand="1"/>
      </w:tblPr>
      <w:tblGrid>
        <w:gridCol w:w="1574"/>
        <w:gridCol w:w="1340"/>
        <w:gridCol w:w="1416"/>
        <w:gridCol w:w="1627"/>
        <w:gridCol w:w="1021"/>
        <w:gridCol w:w="2084"/>
      </w:tblGrid>
      <w:tr w:rsidR="009C010F" w:rsidRPr="00BD5529" w14:paraId="55093D55" w14:textId="77777777" w:rsidTr="00D2599E">
        <w:tc>
          <w:tcPr>
            <w:tcW w:w="9062" w:type="dxa"/>
            <w:gridSpan w:val="6"/>
          </w:tcPr>
          <w:p w14:paraId="2D87FD32" w14:textId="78D6F3B0" w:rsidR="004F6F65" w:rsidRPr="00BD5529" w:rsidRDefault="00141876" w:rsidP="00F54B2F">
            <w:pPr>
              <w:spacing w:before="0"/>
              <w:rPr>
                <w:rFonts w:eastAsia="Times New Roman"/>
                <w:b/>
                <w:iCs/>
                <w:color w:val="000000" w:themeColor="text1"/>
                <w:szCs w:val="24"/>
              </w:rPr>
            </w:pPr>
            <w:r w:rsidRPr="00BD5529">
              <w:rPr>
                <w:b/>
                <w:color w:val="000000" w:themeColor="text1"/>
                <w:szCs w:val="24"/>
              </w:rPr>
              <w:t>Таблица </w:t>
            </w:r>
            <w:r w:rsidR="00F54B2F" w:rsidRPr="00BD5529">
              <w:rPr>
                <w:b/>
                <w:color w:val="000000" w:themeColor="text1"/>
                <w:szCs w:val="24"/>
                <w:lang w:val="en-US"/>
              </w:rPr>
              <w:t>2</w:t>
            </w:r>
            <w:r w:rsidRPr="00BD5529">
              <w:rPr>
                <w:b/>
                <w:color w:val="000000" w:themeColor="text1"/>
                <w:szCs w:val="24"/>
              </w:rPr>
              <w:t>: Измерение 2 – Форма на финансиране</w:t>
            </w:r>
          </w:p>
        </w:tc>
      </w:tr>
      <w:tr w:rsidR="009C010F" w:rsidRPr="00BD5529" w14:paraId="7A41B841" w14:textId="77777777" w:rsidTr="00D2599E">
        <w:tc>
          <w:tcPr>
            <w:tcW w:w="1574" w:type="dxa"/>
          </w:tcPr>
          <w:p w14:paraId="5E82BB5F"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585B0F04"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385BEEAF"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39E08E6F"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76C51083"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011769C7" w14:textId="77777777" w:rsidR="004F6F65"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EC054C" w:rsidRPr="00BD5529" w14:paraId="690FD050" w14:textId="77777777" w:rsidTr="00C32C60">
        <w:tc>
          <w:tcPr>
            <w:tcW w:w="1574" w:type="dxa"/>
          </w:tcPr>
          <w:p w14:paraId="464681F6"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19F49269"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56A18A07"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0E391E1D" w14:textId="3F15A5AF"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21" w:type="dxa"/>
          </w:tcPr>
          <w:p w14:paraId="404503C5"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32AE701D" w14:textId="0ADD699D" w:rsidR="00EC054C" w:rsidRPr="00BD5529" w:rsidRDefault="00FB155F" w:rsidP="00EC054C">
            <w:pPr>
              <w:spacing w:before="0"/>
              <w:rPr>
                <w:rFonts w:eastAsia="Times New Roman"/>
                <w:iCs/>
                <w:color w:val="000000" w:themeColor="text1"/>
                <w:szCs w:val="24"/>
                <w:lang w:val="en-US"/>
              </w:rPr>
            </w:pPr>
            <w:r w:rsidRPr="00BD5529">
              <w:rPr>
                <w:color w:val="000000"/>
              </w:rPr>
              <w:t>41 361 725</w:t>
            </w:r>
            <w:r w:rsidRPr="00BD5529">
              <w:rPr>
                <w:color w:val="000000" w:themeColor="text1"/>
                <w:szCs w:val="24"/>
              </w:rPr>
              <w:t> </w:t>
            </w:r>
          </w:p>
        </w:tc>
      </w:tr>
      <w:tr w:rsidR="00EC054C" w:rsidRPr="00BD5529" w14:paraId="03C89140" w14:textId="77777777" w:rsidTr="00C32C60">
        <w:tc>
          <w:tcPr>
            <w:tcW w:w="1574" w:type="dxa"/>
          </w:tcPr>
          <w:p w14:paraId="1EB78DB7"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02C47A9A"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46A0269C"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08F5FF27" w14:textId="6B295265"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21" w:type="dxa"/>
          </w:tcPr>
          <w:p w14:paraId="604A226E"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1717B6B2" w14:textId="2841E89A" w:rsidR="00EC054C" w:rsidRPr="00BD5529" w:rsidRDefault="00FB155F" w:rsidP="00EC054C">
            <w:pPr>
              <w:spacing w:before="0"/>
              <w:rPr>
                <w:rFonts w:eastAsia="Times New Roman"/>
                <w:iCs/>
                <w:color w:val="000000" w:themeColor="text1"/>
                <w:szCs w:val="24"/>
              </w:rPr>
            </w:pPr>
            <w:r w:rsidRPr="00BD5529">
              <w:rPr>
                <w:color w:val="000000" w:themeColor="text1"/>
                <w:szCs w:val="24"/>
              </w:rPr>
              <w:t>124 085 175 </w:t>
            </w:r>
          </w:p>
        </w:tc>
      </w:tr>
    </w:tbl>
    <w:p w14:paraId="4078FBC6" w14:textId="77777777" w:rsidR="004F6F65" w:rsidRPr="00BD5529" w:rsidRDefault="004F6F65" w:rsidP="00D72025">
      <w:pPr>
        <w:spacing w:before="0"/>
        <w:rPr>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7C53B601" w14:textId="77777777" w:rsidTr="004F6F65">
        <w:tc>
          <w:tcPr>
            <w:tcW w:w="9062" w:type="dxa"/>
            <w:gridSpan w:val="6"/>
          </w:tcPr>
          <w:p w14:paraId="7C5FA541" w14:textId="24E143C4" w:rsidR="00142897" w:rsidRPr="00BD5529" w:rsidRDefault="00141876" w:rsidP="001700BC">
            <w:pPr>
              <w:spacing w:before="0"/>
              <w:rPr>
                <w:rFonts w:eastAsia="Times New Roman"/>
                <w:b/>
                <w:iCs/>
                <w:color w:val="000000" w:themeColor="text1"/>
                <w:szCs w:val="24"/>
              </w:rPr>
            </w:pPr>
            <w:r w:rsidRPr="00BD5529">
              <w:rPr>
                <w:b/>
                <w:color w:val="000000" w:themeColor="text1"/>
                <w:szCs w:val="24"/>
              </w:rPr>
              <w:t>Таблица </w:t>
            </w:r>
            <w:r w:rsidR="001700BC" w:rsidRPr="00BD5529">
              <w:rPr>
                <w:b/>
                <w:color w:val="000000" w:themeColor="text1"/>
                <w:szCs w:val="24"/>
                <w:lang w:val="en-US"/>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2A9BDF4E" w14:textId="77777777" w:rsidTr="004F6F65">
        <w:tc>
          <w:tcPr>
            <w:tcW w:w="1574" w:type="dxa"/>
          </w:tcPr>
          <w:p w14:paraId="327A4D42"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18F2B16C"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318D4AE9"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147F9BD9"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7E8A8714"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236D13C3"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8E0AF4" w:rsidRPr="00BD5529" w14:paraId="6880FFA3" w14:textId="77777777" w:rsidTr="00D400E5">
        <w:tc>
          <w:tcPr>
            <w:tcW w:w="1574" w:type="dxa"/>
          </w:tcPr>
          <w:p w14:paraId="38D28768" w14:textId="6A63CC41"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40" w:type="dxa"/>
          </w:tcPr>
          <w:p w14:paraId="7FA172F9" w14:textId="119FD71F"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6FC4C49F" w14:textId="3C0C7D41"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27" w:type="dxa"/>
          </w:tcPr>
          <w:p w14:paraId="6AB805DD" w14:textId="03851C2A" w:rsidR="008E0AF4" w:rsidRPr="00BD5529" w:rsidRDefault="008E0AF4" w:rsidP="008E0AF4">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21" w:type="dxa"/>
            <w:vAlign w:val="center"/>
          </w:tcPr>
          <w:p w14:paraId="30C5E41A" w14:textId="36B05E89" w:rsidR="008E0AF4" w:rsidRPr="00BD5529" w:rsidRDefault="008E0AF4" w:rsidP="008E0AF4">
            <w:pPr>
              <w:spacing w:before="0"/>
              <w:rPr>
                <w:rFonts w:eastAsia="Times New Roman"/>
                <w:iCs/>
                <w:color w:val="000000" w:themeColor="text1"/>
                <w:szCs w:val="24"/>
              </w:rPr>
            </w:pPr>
            <w:r w:rsidRPr="00BD5529">
              <w:rPr>
                <w:color w:val="000000"/>
              </w:rPr>
              <w:t>33</w:t>
            </w:r>
          </w:p>
        </w:tc>
        <w:tc>
          <w:tcPr>
            <w:tcW w:w="2084" w:type="dxa"/>
            <w:vAlign w:val="center"/>
          </w:tcPr>
          <w:p w14:paraId="32CC73BE" w14:textId="1651C3BB" w:rsidR="008E0AF4" w:rsidRPr="00BD5529" w:rsidRDefault="008E0AF4" w:rsidP="008E0AF4">
            <w:pPr>
              <w:spacing w:before="0"/>
              <w:rPr>
                <w:rFonts w:eastAsia="Times New Roman"/>
                <w:b/>
                <w:iCs/>
                <w:color w:val="000000" w:themeColor="text1"/>
                <w:szCs w:val="24"/>
              </w:rPr>
            </w:pPr>
            <w:r w:rsidRPr="00BD5529">
              <w:rPr>
                <w:color w:val="000000"/>
              </w:rPr>
              <w:t>41 361 725</w:t>
            </w:r>
            <w:r w:rsidRPr="00BD5529">
              <w:rPr>
                <w:color w:val="000000" w:themeColor="text1"/>
                <w:szCs w:val="24"/>
              </w:rPr>
              <w:t> </w:t>
            </w:r>
          </w:p>
        </w:tc>
      </w:tr>
      <w:tr w:rsidR="008E0AF4" w:rsidRPr="00BD5529" w14:paraId="77941472" w14:textId="77777777" w:rsidTr="00D400E5">
        <w:tc>
          <w:tcPr>
            <w:tcW w:w="1574" w:type="dxa"/>
          </w:tcPr>
          <w:p w14:paraId="37DBF239" w14:textId="00FAAEF1"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40" w:type="dxa"/>
          </w:tcPr>
          <w:p w14:paraId="0BE83EAA" w14:textId="2C15F7F8"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67B8BDF2" w14:textId="61D6A335" w:rsidR="008E0AF4" w:rsidRPr="00BD5529" w:rsidRDefault="008E0AF4" w:rsidP="008E0AF4">
            <w:pPr>
              <w:spacing w:before="0"/>
              <w:rPr>
                <w:rFonts w:eastAsia="Times New Roman"/>
                <w:b/>
                <w:iCs/>
                <w:color w:val="000000" w:themeColor="text1"/>
                <w:szCs w:val="24"/>
              </w:rPr>
            </w:pPr>
            <w:r w:rsidRPr="00BD5529">
              <w:rPr>
                <w:rFonts w:eastAsia="Times New Roman"/>
                <w:iCs/>
                <w:color w:val="000000" w:themeColor="text1"/>
                <w:szCs w:val="24"/>
              </w:rPr>
              <w:t>По-слабо развити</w:t>
            </w:r>
          </w:p>
        </w:tc>
        <w:tc>
          <w:tcPr>
            <w:tcW w:w="1627" w:type="dxa"/>
          </w:tcPr>
          <w:p w14:paraId="355BE3FA" w14:textId="522EFA15" w:rsidR="008E0AF4" w:rsidRPr="00BD5529" w:rsidRDefault="008E0AF4" w:rsidP="008E0AF4">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21" w:type="dxa"/>
            <w:vAlign w:val="center"/>
          </w:tcPr>
          <w:p w14:paraId="2145B95A" w14:textId="2727782D" w:rsidR="008E0AF4" w:rsidRPr="00BD5529" w:rsidRDefault="008E0AF4" w:rsidP="008E0AF4">
            <w:pPr>
              <w:spacing w:before="0"/>
              <w:rPr>
                <w:rFonts w:eastAsia="Times New Roman"/>
                <w:iCs/>
                <w:color w:val="000000" w:themeColor="text1"/>
                <w:szCs w:val="24"/>
              </w:rPr>
            </w:pPr>
            <w:r w:rsidRPr="00BD5529">
              <w:rPr>
                <w:color w:val="000000"/>
              </w:rPr>
              <w:t>33</w:t>
            </w:r>
          </w:p>
        </w:tc>
        <w:tc>
          <w:tcPr>
            <w:tcW w:w="2084" w:type="dxa"/>
            <w:vAlign w:val="center"/>
          </w:tcPr>
          <w:p w14:paraId="0AE468C5" w14:textId="67F6763E" w:rsidR="008E0AF4" w:rsidRPr="00BD5529" w:rsidRDefault="008E0AF4" w:rsidP="008E0AF4">
            <w:pPr>
              <w:spacing w:before="0"/>
              <w:rPr>
                <w:rFonts w:eastAsia="Times New Roman"/>
                <w:b/>
                <w:iCs/>
                <w:color w:val="000000" w:themeColor="text1"/>
                <w:szCs w:val="24"/>
              </w:rPr>
            </w:pPr>
            <w:r w:rsidRPr="00BD5529">
              <w:rPr>
                <w:color w:val="000000" w:themeColor="text1"/>
                <w:szCs w:val="24"/>
              </w:rPr>
              <w:t>124 085 175 </w:t>
            </w:r>
          </w:p>
        </w:tc>
      </w:tr>
    </w:tbl>
    <w:p w14:paraId="06E1532D" w14:textId="77777777" w:rsidR="00142897" w:rsidRPr="00BD5529" w:rsidRDefault="00142897"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032ADD35" w14:textId="77777777" w:rsidTr="006D2D88">
        <w:tc>
          <w:tcPr>
            <w:tcW w:w="9062" w:type="dxa"/>
            <w:gridSpan w:val="6"/>
          </w:tcPr>
          <w:p w14:paraId="0D409F45" w14:textId="112E369D" w:rsidR="00142897" w:rsidRPr="00BD5529" w:rsidRDefault="00141876" w:rsidP="001700BC">
            <w:pPr>
              <w:spacing w:before="0"/>
              <w:rPr>
                <w:rFonts w:eastAsia="Times New Roman"/>
                <w:b/>
                <w:iCs/>
                <w:color w:val="000000" w:themeColor="text1"/>
                <w:szCs w:val="24"/>
              </w:rPr>
            </w:pPr>
            <w:r w:rsidRPr="00BD5529">
              <w:rPr>
                <w:b/>
                <w:color w:val="000000" w:themeColor="text1"/>
                <w:szCs w:val="24"/>
              </w:rPr>
              <w:t>Таблица </w:t>
            </w:r>
            <w:r w:rsidR="001700BC" w:rsidRPr="00BD5529">
              <w:rPr>
                <w:b/>
                <w:color w:val="000000" w:themeColor="text1"/>
                <w:szCs w:val="24"/>
                <w:lang w:val="en-US"/>
              </w:rPr>
              <w:t>6</w:t>
            </w:r>
            <w:r w:rsidRPr="00BD5529">
              <w:rPr>
                <w:b/>
                <w:color w:val="000000" w:themeColor="text1"/>
                <w:szCs w:val="24"/>
              </w:rPr>
              <w:t xml:space="preserve">: Измерение 6 — </w:t>
            </w:r>
            <w:r w:rsidR="001700BC" w:rsidRPr="00BD5529">
              <w:rPr>
                <w:b/>
                <w:color w:val="000000" w:themeColor="text1"/>
                <w:szCs w:val="24"/>
              </w:rPr>
              <w:t>Вторични</w:t>
            </w:r>
            <w:r w:rsidRPr="00BD5529">
              <w:rPr>
                <w:b/>
                <w:color w:val="000000" w:themeColor="text1"/>
                <w:szCs w:val="24"/>
              </w:rPr>
              <w:t xml:space="preserve"> тематични области </w:t>
            </w:r>
            <w:r w:rsidR="001700BC" w:rsidRPr="00BD5529">
              <w:rPr>
                <w:b/>
                <w:color w:val="000000" w:themeColor="text1"/>
                <w:szCs w:val="24"/>
              </w:rPr>
              <w:t xml:space="preserve">по </w:t>
            </w:r>
            <w:r w:rsidRPr="00BD5529">
              <w:rPr>
                <w:b/>
                <w:color w:val="000000" w:themeColor="text1"/>
                <w:szCs w:val="24"/>
              </w:rPr>
              <w:t>ЕСФ+</w:t>
            </w:r>
          </w:p>
        </w:tc>
      </w:tr>
      <w:tr w:rsidR="009C010F" w:rsidRPr="00BD5529" w14:paraId="0355CBEA" w14:textId="77777777" w:rsidTr="006D2D88">
        <w:tc>
          <w:tcPr>
            <w:tcW w:w="1583" w:type="dxa"/>
          </w:tcPr>
          <w:p w14:paraId="1E74E424"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0561012A"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757668B1"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5A9B5698"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1455EEA5"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3FB0F939" w14:textId="77777777" w:rsidR="00142897"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67D75454" w14:textId="77777777" w:rsidTr="00D400E5">
        <w:tc>
          <w:tcPr>
            <w:tcW w:w="1583" w:type="dxa"/>
          </w:tcPr>
          <w:p w14:paraId="0D7C7912" w14:textId="4541BF1A"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33" w:type="dxa"/>
          </w:tcPr>
          <w:p w14:paraId="7B3D6FB1" w14:textId="064D133A"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27" w:type="dxa"/>
          </w:tcPr>
          <w:p w14:paraId="7EF2D66D" w14:textId="55E7562F"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41" w:type="dxa"/>
          </w:tcPr>
          <w:p w14:paraId="451920FD" w14:textId="26E2392B"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СЦ по чл. 4, пар.1, буква е)</w:t>
            </w:r>
          </w:p>
        </w:tc>
        <w:tc>
          <w:tcPr>
            <w:tcW w:w="1016" w:type="dxa"/>
          </w:tcPr>
          <w:p w14:paraId="70135A75" w14:textId="4FB7F645"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lang w:val="en-US"/>
              </w:rPr>
              <w:t>06</w:t>
            </w:r>
          </w:p>
        </w:tc>
        <w:tc>
          <w:tcPr>
            <w:tcW w:w="2062" w:type="dxa"/>
            <w:vAlign w:val="center"/>
          </w:tcPr>
          <w:p w14:paraId="31821E76" w14:textId="252C144E" w:rsidR="00B51B10" w:rsidRPr="00BD5529" w:rsidRDefault="00B51B10" w:rsidP="00B51B10">
            <w:pPr>
              <w:spacing w:before="0"/>
              <w:rPr>
                <w:rFonts w:eastAsia="Times New Roman"/>
                <w:b/>
                <w:iCs/>
                <w:color w:val="000000" w:themeColor="text1"/>
                <w:szCs w:val="24"/>
              </w:rPr>
            </w:pPr>
            <w:r w:rsidRPr="00BD5529">
              <w:rPr>
                <w:color w:val="000000"/>
              </w:rPr>
              <w:t>21 594 388</w:t>
            </w:r>
          </w:p>
        </w:tc>
      </w:tr>
      <w:tr w:rsidR="00B51B10" w:rsidRPr="00BD5529" w14:paraId="175EF2CA" w14:textId="77777777" w:rsidTr="00D400E5">
        <w:tc>
          <w:tcPr>
            <w:tcW w:w="1583" w:type="dxa"/>
          </w:tcPr>
          <w:p w14:paraId="6CD8C38B" w14:textId="3094DAD8"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3" w:type="dxa"/>
          </w:tcPr>
          <w:p w14:paraId="52D28A21" w14:textId="599C686F"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27" w:type="dxa"/>
          </w:tcPr>
          <w:p w14:paraId="7209FDB6" w14:textId="605F4D9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41" w:type="dxa"/>
          </w:tcPr>
          <w:p w14:paraId="04571446" w14:textId="433100A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16" w:type="dxa"/>
          </w:tcPr>
          <w:p w14:paraId="1BB17D4D" w14:textId="49F23213" w:rsidR="00B51B10" w:rsidRPr="00BD5529" w:rsidRDefault="00B51B10" w:rsidP="00B51B10">
            <w:pPr>
              <w:spacing w:before="0"/>
              <w:rPr>
                <w:rFonts w:eastAsia="Times New Roman"/>
                <w:iCs/>
                <w:color w:val="000000" w:themeColor="text1"/>
                <w:szCs w:val="24"/>
                <w:lang w:val="en-US"/>
              </w:rPr>
            </w:pPr>
            <w:r w:rsidRPr="00BD5529">
              <w:rPr>
                <w:rFonts w:eastAsia="Times New Roman"/>
                <w:iCs/>
                <w:color w:val="000000" w:themeColor="text1"/>
                <w:szCs w:val="24"/>
                <w:lang w:val="en-US"/>
              </w:rPr>
              <w:t>06</w:t>
            </w:r>
          </w:p>
        </w:tc>
        <w:tc>
          <w:tcPr>
            <w:tcW w:w="2062" w:type="dxa"/>
            <w:vAlign w:val="center"/>
          </w:tcPr>
          <w:p w14:paraId="0320AB79" w14:textId="39AC1621" w:rsidR="00B51B10" w:rsidRPr="00BD5529" w:rsidRDefault="00B51B10" w:rsidP="00B51B10">
            <w:pPr>
              <w:spacing w:before="0"/>
              <w:rPr>
                <w:rFonts w:eastAsia="Times New Roman"/>
                <w:b/>
                <w:iCs/>
                <w:color w:val="000000" w:themeColor="text1"/>
                <w:szCs w:val="24"/>
              </w:rPr>
            </w:pPr>
            <w:r w:rsidRPr="00BD5529">
              <w:rPr>
                <w:color w:val="000000"/>
              </w:rPr>
              <w:t>64 783 163</w:t>
            </w:r>
          </w:p>
        </w:tc>
      </w:tr>
      <w:tr w:rsidR="00B51B10" w:rsidRPr="00BD5529" w14:paraId="7326FA61" w14:textId="77777777" w:rsidTr="00D400E5">
        <w:tc>
          <w:tcPr>
            <w:tcW w:w="1583" w:type="dxa"/>
            <w:vAlign w:val="center"/>
          </w:tcPr>
          <w:p w14:paraId="39108A04" w14:textId="24E0C7EE" w:rsidR="00B51B10" w:rsidRPr="00BD5529" w:rsidRDefault="00B51B10" w:rsidP="00B51B10">
            <w:pPr>
              <w:spacing w:before="0"/>
              <w:rPr>
                <w:rFonts w:eastAsia="Times New Roman"/>
                <w:iCs/>
                <w:color w:val="000000" w:themeColor="text1"/>
                <w:szCs w:val="24"/>
              </w:rPr>
            </w:pPr>
            <w:r w:rsidRPr="00BD5529">
              <w:rPr>
                <w:color w:val="000000"/>
              </w:rPr>
              <w:t>Приоритет 1</w:t>
            </w:r>
          </w:p>
        </w:tc>
        <w:tc>
          <w:tcPr>
            <w:tcW w:w="1333" w:type="dxa"/>
            <w:vAlign w:val="center"/>
          </w:tcPr>
          <w:p w14:paraId="4A8B7FB6" w14:textId="5E62CAF4" w:rsidR="00B51B10" w:rsidRPr="00BD5529" w:rsidRDefault="00B51B10" w:rsidP="00B51B10">
            <w:pPr>
              <w:spacing w:before="0"/>
              <w:rPr>
                <w:rFonts w:eastAsia="Times New Roman"/>
                <w:iCs/>
                <w:color w:val="000000" w:themeColor="text1"/>
                <w:szCs w:val="24"/>
              </w:rPr>
            </w:pPr>
            <w:r w:rsidRPr="00BD5529">
              <w:rPr>
                <w:color w:val="000000"/>
              </w:rPr>
              <w:t>ЕСФ+</w:t>
            </w:r>
          </w:p>
        </w:tc>
        <w:tc>
          <w:tcPr>
            <w:tcW w:w="1427" w:type="dxa"/>
            <w:vAlign w:val="center"/>
          </w:tcPr>
          <w:p w14:paraId="64AF5529" w14:textId="0F10D626" w:rsidR="00B51B10" w:rsidRPr="00BD5529" w:rsidRDefault="00B51B10" w:rsidP="00B51B10">
            <w:pPr>
              <w:spacing w:before="0"/>
              <w:rPr>
                <w:rFonts w:eastAsia="Times New Roman"/>
                <w:iCs/>
                <w:color w:val="000000" w:themeColor="text1"/>
                <w:szCs w:val="24"/>
              </w:rPr>
            </w:pPr>
            <w:r w:rsidRPr="00BD5529">
              <w:rPr>
                <w:color w:val="000000"/>
              </w:rPr>
              <w:t>Преход</w:t>
            </w:r>
          </w:p>
        </w:tc>
        <w:tc>
          <w:tcPr>
            <w:tcW w:w="1641" w:type="dxa"/>
            <w:vAlign w:val="center"/>
          </w:tcPr>
          <w:p w14:paraId="35630340" w14:textId="13F42BAD" w:rsidR="00B51B10" w:rsidRPr="00BD5529" w:rsidRDefault="00B51B10" w:rsidP="00B51B10">
            <w:pPr>
              <w:spacing w:before="0"/>
              <w:rPr>
                <w:rFonts w:eastAsia="Times New Roman"/>
                <w:iCs/>
                <w:color w:val="000000" w:themeColor="text1"/>
                <w:szCs w:val="24"/>
              </w:rPr>
            </w:pPr>
            <w:r w:rsidRPr="00BD5529">
              <w:rPr>
                <w:color w:val="000000"/>
              </w:rPr>
              <w:t>СЦ по чл. 4, пар.1, буква е)</w:t>
            </w:r>
          </w:p>
        </w:tc>
        <w:tc>
          <w:tcPr>
            <w:tcW w:w="1016" w:type="dxa"/>
            <w:vAlign w:val="center"/>
          </w:tcPr>
          <w:p w14:paraId="328083AB" w14:textId="638518C6" w:rsidR="00B51B10" w:rsidRPr="00BD5529" w:rsidRDefault="00B51B10" w:rsidP="00B51B10">
            <w:pPr>
              <w:spacing w:before="0"/>
              <w:rPr>
                <w:rFonts w:eastAsia="Times New Roman"/>
                <w:iCs/>
                <w:color w:val="000000" w:themeColor="text1"/>
                <w:szCs w:val="24"/>
                <w:lang w:val="en-US"/>
              </w:rPr>
            </w:pPr>
            <w:r w:rsidRPr="00BD5529">
              <w:rPr>
                <w:color w:val="000000"/>
              </w:rPr>
              <w:t>09</w:t>
            </w:r>
          </w:p>
        </w:tc>
        <w:tc>
          <w:tcPr>
            <w:tcW w:w="2062" w:type="dxa"/>
            <w:vAlign w:val="center"/>
          </w:tcPr>
          <w:p w14:paraId="074813A9" w14:textId="52D5DF0D" w:rsidR="00B51B10" w:rsidRPr="00BD5529" w:rsidRDefault="00B51B10" w:rsidP="00B51B10">
            <w:pPr>
              <w:spacing w:before="0"/>
              <w:rPr>
                <w:rFonts w:eastAsia="Times New Roman"/>
                <w:b/>
                <w:iCs/>
                <w:color w:val="000000" w:themeColor="text1"/>
                <w:szCs w:val="24"/>
              </w:rPr>
            </w:pPr>
            <w:r w:rsidRPr="00BD5529">
              <w:rPr>
                <w:color w:val="000000"/>
              </w:rPr>
              <w:t>19 767 338</w:t>
            </w:r>
          </w:p>
        </w:tc>
      </w:tr>
      <w:tr w:rsidR="00B51B10" w:rsidRPr="00BD5529" w14:paraId="001DC15D" w14:textId="77777777" w:rsidTr="00D400E5">
        <w:tc>
          <w:tcPr>
            <w:tcW w:w="1583" w:type="dxa"/>
            <w:vAlign w:val="center"/>
          </w:tcPr>
          <w:p w14:paraId="79316D9D" w14:textId="193C4459" w:rsidR="00B51B10" w:rsidRPr="00BD5529" w:rsidRDefault="00B51B10" w:rsidP="00B51B10">
            <w:pPr>
              <w:spacing w:before="0"/>
              <w:rPr>
                <w:rFonts w:eastAsia="Times New Roman"/>
                <w:iCs/>
                <w:color w:val="000000" w:themeColor="text1"/>
                <w:szCs w:val="24"/>
              </w:rPr>
            </w:pPr>
            <w:r w:rsidRPr="00BD5529">
              <w:rPr>
                <w:color w:val="000000"/>
              </w:rPr>
              <w:lastRenderedPageBreak/>
              <w:t>Приоритет 1</w:t>
            </w:r>
          </w:p>
        </w:tc>
        <w:tc>
          <w:tcPr>
            <w:tcW w:w="1333" w:type="dxa"/>
            <w:vAlign w:val="center"/>
          </w:tcPr>
          <w:p w14:paraId="784719A4" w14:textId="3816BC29" w:rsidR="00B51B10" w:rsidRPr="00BD5529" w:rsidRDefault="00B51B10" w:rsidP="00B51B10">
            <w:pPr>
              <w:spacing w:before="0"/>
              <w:rPr>
                <w:rFonts w:eastAsia="Times New Roman"/>
                <w:iCs/>
                <w:color w:val="000000" w:themeColor="text1"/>
                <w:szCs w:val="24"/>
              </w:rPr>
            </w:pPr>
            <w:r w:rsidRPr="00BD5529">
              <w:rPr>
                <w:color w:val="000000"/>
              </w:rPr>
              <w:t>ЕСФ+</w:t>
            </w:r>
          </w:p>
        </w:tc>
        <w:tc>
          <w:tcPr>
            <w:tcW w:w="1427" w:type="dxa"/>
            <w:vAlign w:val="center"/>
          </w:tcPr>
          <w:p w14:paraId="5AAFA149" w14:textId="5B3D42B7" w:rsidR="00B51B10" w:rsidRPr="00BD5529" w:rsidRDefault="00B51B10" w:rsidP="00B51B10">
            <w:pPr>
              <w:spacing w:before="0"/>
              <w:rPr>
                <w:rFonts w:eastAsia="Times New Roman"/>
                <w:iCs/>
                <w:color w:val="000000" w:themeColor="text1"/>
                <w:szCs w:val="24"/>
              </w:rPr>
            </w:pPr>
            <w:r w:rsidRPr="00BD5529">
              <w:rPr>
                <w:color w:val="000000"/>
              </w:rPr>
              <w:t>По-слабо развити</w:t>
            </w:r>
          </w:p>
        </w:tc>
        <w:tc>
          <w:tcPr>
            <w:tcW w:w="1641" w:type="dxa"/>
            <w:vAlign w:val="center"/>
          </w:tcPr>
          <w:p w14:paraId="1ECB5F57" w14:textId="58354DCE" w:rsidR="00B51B10" w:rsidRPr="00BD5529" w:rsidRDefault="00B51B10" w:rsidP="00B51B10">
            <w:pPr>
              <w:spacing w:before="0"/>
              <w:rPr>
                <w:rFonts w:eastAsia="Times New Roman"/>
                <w:iCs/>
                <w:color w:val="000000" w:themeColor="text1"/>
                <w:szCs w:val="24"/>
              </w:rPr>
            </w:pPr>
            <w:r w:rsidRPr="00BD5529">
              <w:rPr>
                <w:color w:val="000000"/>
              </w:rPr>
              <w:t>СЦ по чл. 4, пар.1, буква е)</w:t>
            </w:r>
          </w:p>
        </w:tc>
        <w:tc>
          <w:tcPr>
            <w:tcW w:w="1016" w:type="dxa"/>
            <w:vAlign w:val="center"/>
          </w:tcPr>
          <w:p w14:paraId="7B153CB5" w14:textId="041450F4" w:rsidR="00B51B10" w:rsidRPr="00BD5529" w:rsidRDefault="00B51B10" w:rsidP="00B51B10">
            <w:pPr>
              <w:spacing w:before="0"/>
              <w:rPr>
                <w:rFonts w:eastAsia="Times New Roman"/>
                <w:iCs/>
                <w:color w:val="000000" w:themeColor="text1"/>
                <w:szCs w:val="24"/>
                <w:lang w:val="en-US"/>
              </w:rPr>
            </w:pPr>
            <w:r w:rsidRPr="00BD5529">
              <w:rPr>
                <w:color w:val="000000"/>
              </w:rPr>
              <w:t>09</w:t>
            </w:r>
          </w:p>
        </w:tc>
        <w:tc>
          <w:tcPr>
            <w:tcW w:w="2062" w:type="dxa"/>
            <w:vAlign w:val="center"/>
          </w:tcPr>
          <w:p w14:paraId="78C6DD1E" w14:textId="7117A777" w:rsidR="00B51B10" w:rsidRPr="00BD5529" w:rsidRDefault="00B51B10" w:rsidP="00B51B10">
            <w:pPr>
              <w:spacing w:before="0"/>
              <w:rPr>
                <w:rFonts w:eastAsia="Times New Roman"/>
                <w:b/>
                <w:iCs/>
                <w:color w:val="000000" w:themeColor="text1"/>
                <w:szCs w:val="24"/>
              </w:rPr>
            </w:pPr>
            <w:r w:rsidRPr="00BD5529">
              <w:rPr>
                <w:color w:val="000000"/>
              </w:rPr>
              <w:t>59 302 013</w:t>
            </w:r>
          </w:p>
        </w:tc>
      </w:tr>
    </w:tbl>
    <w:p w14:paraId="58B7463F" w14:textId="77777777" w:rsidR="006F33A5" w:rsidRPr="00BD5529" w:rsidRDefault="006F33A5" w:rsidP="00D72025">
      <w:pPr>
        <w:spacing w:before="0"/>
        <w:rPr>
          <w:b/>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63377D" w:rsidRPr="00BD5529" w14:paraId="3D5E174D" w14:textId="77777777" w:rsidTr="0063377D">
        <w:tc>
          <w:tcPr>
            <w:tcW w:w="9062" w:type="dxa"/>
            <w:gridSpan w:val="6"/>
          </w:tcPr>
          <w:p w14:paraId="0C44903C" w14:textId="1961684D" w:rsidR="0063377D" w:rsidRPr="00BD5529" w:rsidRDefault="0063377D" w:rsidP="0063377D">
            <w:pPr>
              <w:spacing w:before="0"/>
              <w:rPr>
                <w:rFonts w:eastAsia="Times New Roman"/>
                <w:b/>
                <w:iCs/>
                <w:color w:val="000000" w:themeColor="text1"/>
                <w:szCs w:val="24"/>
              </w:rPr>
            </w:pPr>
            <w:r w:rsidRPr="00BD5529">
              <w:rPr>
                <w:b/>
                <w:color w:val="000000" w:themeColor="text1"/>
                <w:szCs w:val="24"/>
              </w:rPr>
              <w:t>Таблица 7: Измерение 7 — измерение „Равенство между половете“ на ЕСФ+*, ЕФРР, КФ и ФСП</w:t>
            </w:r>
          </w:p>
        </w:tc>
      </w:tr>
      <w:tr w:rsidR="0063377D" w:rsidRPr="00BD5529" w14:paraId="720B799D" w14:textId="77777777" w:rsidTr="0063377D">
        <w:tc>
          <w:tcPr>
            <w:tcW w:w="1583" w:type="dxa"/>
          </w:tcPr>
          <w:p w14:paraId="5DB0C614"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61ABD6B0"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18580D95"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050DD956"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7F57614D"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563CB57E" w14:textId="77777777" w:rsidR="0063377D" w:rsidRPr="00BD5529" w:rsidRDefault="0063377D" w:rsidP="00511CB7">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0A2F5A2D" w14:textId="77777777" w:rsidTr="00D400E5">
        <w:tc>
          <w:tcPr>
            <w:tcW w:w="1583" w:type="dxa"/>
          </w:tcPr>
          <w:p w14:paraId="3D4569E1" w14:textId="6DFFACF2"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33" w:type="dxa"/>
          </w:tcPr>
          <w:p w14:paraId="2AFBC1AB" w14:textId="049AA572"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27" w:type="dxa"/>
          </w:tcPr>
          <w:p w14:paraId="17418A4D" w14:textId="3BC9BEB0"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41" w:type="dxa"/>
          </w:tcPr>
          <w:p w14:paraId="486362E5" w14:textId="45A52939"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СЦ по чл. 4, пар.1, буква е)</w:t>
            </w:r>
          </w:p>
        </w:tc>
        <w:tc>
          <w:tcPr>
            <w:tcW w:w="1016" w:type="dxa"/>
            <w:vAlign w:val="center"/>
          </w:tcPr>
          <w:p w14:paraId="27D5CA81" w14:textId="1A3A430A"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4FC66C23" w14:textId="2CA6D9C0" w:rsidR="00B51B10" w:rsidRPr="00BD5529" w:rsidRDefault="00B51B10" w:rsidP="00B51B10">
            <w:pPr>
              <w:spacing w:before="0"/>
              <w:rPr>
                <w:rFonts w:eastAsia="Times New Roman"/>
                <w:b/>
                <w:iCs/>
                <w:color w:val="000000" w:themeColor="text1"/>
                <w:szCs w:val="24"/>
              </w:rPr>
            </w:pPr>
            <w:r w:rsidRPr="00BD5529">
              <w:rPr>
                <w:color w:val="000000"/>
              </w:rPr>
              <w:t>16 544 690</w:t>
            </w:r>
          </w:p>
        </w:tc>
      </w:tr>
      <w:tr w:rsidR="00B51B10" w:rsidRPr="00BD5529" w14:paraId="15E02791" w14:textId="77777777" w:rsidTr="00D400E5">
        <w:tc>
          <w:tcPr>
            <w:tcW w:w="1583" w:type="dxa"/>
          </w:tcPr>
          <w:p w14:paraId="103E7FE1" w14:textId="535AAE5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3" w:type="dxa"/>
          </w:tcPr>
          <w:p w14:paraId="48BC976E" w14:textId="58DFBA3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27" w:type="dxa"/>
          </w:tcPr>
          <w:p w14:paraId="060A35C0" w14:textId="19F8A68E"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41" w:type="dxa"/>
          </w:tcPr>
          <w:p w14:paraId="50BCB19C" w14:textId="731A5ABE"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е)</w:t>
            </w:r>
          </w:p>
        </w:tc>
        <w:tc>
          <w:tcPr>
            <w:tcW w:w="1016" w:type="dxa"/>
            <w:vAlign w:val="center"/>
          </w:tcPr>
          <w:p w14:paraId="71F6839D" w14:textId="227FCBAA"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192404FD" w14:textId="495CAA2F" w:rsidR="00B51B10" w:rsidRPr="00BD5529" w:rsidRDefault="00B51B10" w:rsidP="00B51B10">
            <w:pPr>
              <w:spacing w:before="0"/>
              <w:rPr>
                <w:rFonts w:eastAsia="Times New Roman"/>
                <w:b/>
                <w:iCs/>
                <w:color w:val="000000" w:themeColor="text1"/>
                <w:szCs w:val="24"/>
              </w:rPr>
            </w:pPr>
            <w:r w:rsidRPr="00BD5529">
              <w:rPr>
                <w:color w:val="000000"/>
              </w:rPr>
              <w:t>49 634 070</w:t>
            </w:r>
          </w:p>
        </w:tc>
      </w:tr>
    </w:tbl>
    <w:p w14:paraId="0A901A3E" w14:textId="77777777" w:rsidR="0063377D" w:rsidRPr="00BD5529" w:rsidRDefault="0063377D" w:rsidP="0063377D">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416FD7EF" w14:textId="77777777" w:rsidR="00C62F88" w:rsidRPr="00BD5529" w:rsidRDefault="00C62F88" w:rsidP="00D72025">
      <w:pPr>
        <w:spacing w:before="0"/>
        <w:jc w:val="left"/>
        <w:rPr>
          <w:rFonts w:eastAsia="Times New Roman"/>
          <w:b/>
          <w:i/>
          <w:color w:val="000000" w:themeColor="text1"/>
          <w:szCs w:val="24"/>
        </w:rPr>
      </w:pPr>
      <w:r w:rsidRPr="00BD5529">
        <w:rPr>
          <w:b/>
          <w:color w:val="000000" w:themeColor="text1"/>
          <w:szCs w:val="24"/>
        </w:rPr>
        <w:br w:type="page"/>
      </w:r>
    </w:p>
    <w:p w14:paraId="5D628CB9" w14:textId="03B77261" w:rsidR="009A4C34" w:rsidRPr="00BD5529" w:rsidRDefault="002765FB" w:rsidP="002765FB">
      <w:pPr>
        <w:pStyle w:val="Heading3"/>
        <w:numPr>
          <w:ilvl w:val="0"/>
          <w:numId w:val="0"/>
        </w:numPr>
        <w:spacing w:after="120"/>
        <w:ind w:left="1080"/>
        <w:rPr>
          <w:b/>
          <w:iCs/>
          <w:color w:val="000000" w:themeColor="text1"/>
          <w:szCs w:val="24"/>
        </w:rPr>
      </w:pPr>
      <w:r w:rsidRPr="00BD5529">
        <w:rPr>
          <w:b/>
          <w:color w:val="000000" w:themeColor="text1"/>
          <w:szCs w:val="24"/>
        </w:rPr>
        <w:lastRenderedPageBreak/>
        <w:t>2.1.1.2.</w:t>
      </w:r>
      <w:r w:rsidR="009A4C34" w:rsidRPr="00BD5529">
        <w:rPr>
          <w:b/>
          <w:color w:val="000000" w:themeColor="text1"/>
          <w:szCs w:val="24"/>
        </w:rPr>
        <w:t>Специфична цел</w:t>
      </w:r>
      <w:r w:rsidR="00FB48AD" w:rsidRPr="00BD5529">
        <w:rPr>
          <w:b/>
          <w:color w:val="000000" w:themeColor="text1"/>
          <w:szCs w:val="24"/>
        </w:rPr>
        <w:t xml:space="preserve"> </w:t>
      </w:r>
      <w:r w:rsidR="002E45AA" w:rsidRPr="00BD5529">
        <w:rPr>
          <w:b/>
          <w:color w:val="000000" w:themeColor="text1"/>
          <w:szCs w:val="24"/>
        </w:rPr>
        <w:t xml:space="preserve">по чл. 4, </w:t>
      </w:r>
      <w:proofErr w:type="spellStart"/>
      <w:r w:rsidR="002E45AA" w:rsidRPr="00BD5529">
        <w:rPr>
          <w:b/>
          <w:color w:val="000000" w:themeColor="text1"/>
          <w:szCs w:val="24"/>
        </w:rPr>
        <w:t>пар</w:t>
      </w:r>
      <w:proofErr w:type="spellEnd"/>
      <w:r w:rsidR="002E45AA" w:rsidRPr="00BD5529">
        <w:rPr>
          <w:b/>
          <w:color w:val="000000" w:themeColor="text1"/>
          <w:szCs w:val="24"/>
        </w:rPr>
        <w:t>. 1, буква ж)</w:t>
      </w:r>
      <w:r w:rsidR="009A4C34" w:rsidRPr="00BD5529">
        <w:rPr>
          <w:rStyle w:val="FootnoteReference"/>
          <w:b/>
          <w:color w:val="000000" w:themeColor="text1"/>
          <w:szCs w:val="24"/>
        </w:rPr>
        <w:footnoteReference w:id="10"/>
      </w:r>
      <w:r w:rsidR="00CB0BB2" w:rsidRPr="00BD5529">
        <w:rPr>
          <w:b/>
          <w:color w:val="000000" w:themeColor="text1"/>
          <w:szCs w:val="24"/>
        </w:rPr>
        <w:t xml:space="preserve"> </w:t>
      </w:r>
      <w:r w:rsidR="009A4C34" w:rsidRPr="00BD5529">
        <w:rPr>
          <w:b/>
          <w:color w:val="000000" w:themeColor="text1"/>
          <w:szCs w:val="24"/>
        </w:rPr>
        <w:t>— повтаря се за всяка избрана специфична цел или област на подпомагане за приоритетите, различни от техническа помощ</w:t>
      </w:r>
    </w:p>
    <w:p w14:paraId="28BD72B8" w14:textId="2FABB1E1" w:rsidR="005F6C4C" w:rsidRPr="00BD5529" w:rsidRDefault="009A4C34" w:rsidP="00D72025">
      <w:pPr>
        <w:spacing w:before="0"/>
        <w:rPr>
          <w:b/>
          <w:color w:val="000000" w:themeColor="text1"/>
          <w:szCs w:val="24"/>
        </w:rPr>
      </w:pPr>
      <w:r w:rsidRPr="00BD5529">
        <w:rPr>
          <w:b/>
          <w:color w:val="000000" w:themeColor="text1"/>
          <w:szCs w:val="24"/>
        </w:rPr>
        <w:t xml:space="preserve">СЦ </w:t>
      </w:r>
      <w:r w:rsidR="00C06801" w:rsidRPr="00BD5529">
        <w:rPr>
          <w:b/>
          <w:color w:val="000000" w:themeColor="text1"/>
          <w:szCs w:val="24"/>
        </w:rPr>
        <w:t xml:space="preserve">по чл. 4, </w:t>
      </w:r>
      <w:proofErr w:type="spellStart"/>
      <w:r w:rsidR="00C06801" w:rsidRPr="00BD5529">
        <w:rPr>
          <w:b/>
          <w:color w:val="000000" w:themeColor="text1"/>
          <w:szCs w:val="24"/>
        </w:rPr>
        <w:t>пар</w:t>
      </w:r>
      <w:proofErr w:type="spellEnd"/>
      <w:r w:rsidR="00C06801" w:rsidRPr="00BD5529">
        <w:rPr>
          <w:b/>
          <w:color w:val="000000" w:themeColor="text1"/>
          <w:szCs w:val="24"/>
        </w:rPr>
        <w:t>. 1, буква ж)</w:t>
      </w:r>
      <w:r w:rsidRPr="00BD5529">
        <w:rPr>
          <w:b/>
          <w:color w:val="000000" w:themeColor="text1"/>
          <w:szCs w:val="24"/>
        </w:rPr>
        <w:t xml:space="preserve"> -</w:t>
      </w:r>
      <w:r w:rsidRPr="00BD5529">
        <w:rPr>
          <w:color w:val="000000" w:themeColor="text1"/>
          <w:szCs w:val="24"/>
        </w:rPr>
        <w:t xml:space="preserve"> </w:t>
      </w:r>
      <w:r w:rsidR="005F6C4C" w:rsidRPr="00BD5529">
        <w:rPr>
          <w:color w:val="000000" w:themeColor="text1"/>
          <w:szCs w:val="24"/>
        </w:rPr>
        <w:t>насърчаване на ученето през целия живот, по-специално гъвкавите възможности за повишаване на квалификацията и за преквалификация за всички, като се вземат предвид</w:t>
      </w:r>
      <w:r w:rsidR="00521CE5" w:rsidRPr="00BD5529">
        <w:rPr>
          <w:color w:val="000000" w:themeColor="text1"/>
          <w:szCs w:val="24"/>
        </w:rPr>
        <w:t xml:space="preserve"> предприемаческите и</w:t>
      </w:r>
      <w:r w:rsidR="005F6C4C" w:rsidRPr="00BD5529">
        <w:rPr>
          <w:color w:val="000000" w:themeColor="text1"/>
          <w:szCs w:val="24"/>
        </w:rPr>
        <w:t xml:space="preserve"> цифровите умения, по-доброто предвиждане на промените и изискванията за нови умения,</w:t>
      </w:r>
      <w:r w:rsidR="00521CE5" w:rsidRPr="00BD5529">
        <w:rPr>
          <w:color w:val="000000" w:themeColor="text1"/>
          <w:szCs w:val="24"/>
        </w:rPr>
        <w:t xml:space="preserve"> в зависимост от нуждите на пазара,</w:t>
      </w:r>
      <w:r w:rsidR="005F6C4C" w:rsidRPr="00BD5529">
        <w:rPr>
          <w:color w:val="000000" w:themeColor="text1"/>
          <w:szCs w:val="24"/>
        </w:rPr>
        <w:t xml:space="preserve"> улесняването на преходите в професионалното развитие и насърчаването на професионалната мобилност</w:t>
      </w:r>
    </w:p>
    <w:p w14:paraId="06E6CAB3" w14:textId="11CF1406" w:rsidR="009A4C34" w:rsidRPr="00BD5529" w:rsidRDefault="00D27E49" w:rsidP="00C41D6A">
      <w:pPr>
        <w:pStyle w:val="Heading4"/>
        <w:numPr>
          <w:ilvl w:val="4"/>
          <w:numId w:val="70"/>
        </w:numPr>
        <w:spacing w:after="120"/>
        <w:rPr>
          <w:b/>
          <w:color w:val="000000" w:themeColor="text1"/>
          <w:szCs w:val="24"/>
        </w:rPr>
      </w:pPr>
      <w:r w:rsidRPr="00BD5529">
        <w:rPr>
          <w:b/>
          <w:color w:val="000000" w:themeColor="text1"/>
          <w:szCs w:val="24"/>
        </w:rPr>
        <w:t xml:space="preserve">Интервенции по линия на </w:t>
      </w:r>
      <w:r w:rsidR="009A4C34" w:rsidRPr="00BD5529">
        <w:rPr>
          <w:b/>
          <w:color w:val="000000" w:themeColor="text1"/>
          <w:szCs w:val="24"/>
        </w:rPr>
        <w:t>фондове</w:t>
      </w:r>
      <w:r w:rsidRPr="00BD5529">
        <w:rPr>
          <w:b/>
          <w:color w:val="000000" w:themeColor="text1"/>
          <w:szCs w:val="24"/>
        </w:rPr>
        <w:t>те</w:t>
      </w:r>
    </w:p>
    <w:p w14:paraId="5EFADDF0" w14:textId="4BE9DC5C" w:rsidR="009A4C34" w:rsidRPr="00BD5529" w:rsidRDefault="009A4C34" w:rsidP="00D72025">
      <w:pPr>
        <w:spacing w:before="0"/>
        <w:rPr>
          <w:rFonts w:eastAsia="Times New Roman"/>
          <w:i/>
          <w:color w:val="000000" w:themeColor="text1"/>
          <w:szCs w:val="24"/>
        </w:rPr>
      </w:pPr>
      <w:r w:rsidRPr="00BD5529">
        <w:rPr>
          <w:i/>
          <w:color w:val="000000" w:themeColor="text1"/>
          <w:szCs w:val="24"/>
        </w:rPr>
        <w:t xml:space="preserve">Позоваване: Член </w:t>
      </w:r>
      <w:r w:rsidR="009706EA" w:rsidRPr="00BD5529">
        <w:rPr>
          <w:i/>
          <w:color w:val="000000" w:themeColor="text1"/>
          <w:szCs w:val="24"/>
        </w:rPr>
        <w:t>22</w:t>
      </w:r>
      <w:r w:rsidRPr="00BD5529">
        <w:rPr>
          <w:i/>
          <w:color w:val="000000" w:themeColor="text1"/>
          <w:szCs w:val="24"/>
        </w:rPr>
        <w:t>, параграф 3, буква г), i)</w:t>
      </w:r>
      <w:r w:rsidR="009706EA" w:rsidRPr="00BD5529">
        <w:rPr>
          <w:i/>
          <w:color w:val="000000" w:themeColor="text1"/>
          <w:szCs w:val="24"/>
        </w:rPr>
        <w:t>,</w:t>
      </w:r>
      <w:r w:rsidRPr="00BD5529">
        <w:rPr>
          <w:i/>
          <w:color w:val="000000" w:themeColor="text1"/>
          <w:szCs w:val="24"/>
        </w:rPr>
        <w:t xml:space="preserve"> iii)</w:t>
      </w:r>
      <w:r w:rsidR="009706EA" w:rsidRPr="00BD5529">
        <w:rPr>
          <w:i/>
          <w:color w:val="000000" w:themeColor="text1"/>
          <w:szCs w:val="24"/>
        </w:rPr>
        <w:t>,</w:t>
      </w:r>
      <w:r w:rsidRPr="00BD5529">
        <w:rPr>
          <w:i/>
          <w:color w:val="000000" w:themeColor="text1"/>
          <w:szCs w:val="24"/>
        </w:rPr>
        <w:t xml:space="preserve"> iv)</w:t>
      </w:r>
      <w:r w:rsidR="009706EA" w:rsidRPr="00BD5529">
        <w:rPr>
          <w:i/>
          <w:color w:val="000000" w:themeColor="text1"/>
          <w:szCs w:val="24"/>
        </w:rPr>
        <w:t>,</w:t>
      </w:r>
      <w:r w:rsidRPr="00BD5529">
        <w:rPr>
          <w:i/>
          <w:color w:val="000000" w:themeColor="text1"/>
          <w:szCs w:val="24"/>
        </w:rPr>
        <w:t xml:space="preserve"> v)</w:t>
      </w:r>
      <w:r w:rsidR="009706EA" w:rsidRPr="00BD5529">
        <w:rPr>
          <w:i/>
          <w:color w:val="000000" w:themeColor="text1"/>
          <w:szCs w:val="24"/>
        </w:rPr>
        <w:t>,</w:t>
      </w:r>
      <w:r w:rsidRPr="00BD5529">
        <w:rPr>
          <w:i/>
          <w:color w:val="000000" w:themeColor="text1"/>
          <w:szCs w:val="24"/>
        </w:rPr>
        <w:t xml:space="preserve"> vi)</w:t>
      </w:r>
      <w:r w:rsidR="009706EA" w:rsidRPr="00BD5529">
        <w:rPr>
          <w:i/>
          <w:color w:val="000000" w:themeColor="text1"/>
          <w:szCs w:val="24"/>
        </w:rPr>
        <w:t xml:space="preserve">, </w:t>
      </w:r>
      <w:r w:rsidR="009706EA" w:rsidRPr="00BD5529">
        <w:rPr>
          <w:i/>
          <w:color w:val="000000" w:themeColor="text1"/>
          <w:szCs w:val="24"/>
          <w:lang w:val="en-US"/>
        </w:rPr>
        <w:t>vii</w:t>
      </w:r>
      <w:r w:rsidR="009706EA" w:rsidRPr="00BD5529">
        <w:rPr>
          <w:i/>
          <w:color w:val="000000" w:themeColor="text1"/>
          <w:szCs w:val="24"/>
        </w:rPr>
        <w:t>) от РОР</w:t>
      </w:r>
      <w:r w:rsidRPr="00BD5529">
        <w:rPr>
          <w:i/>
          <w:color w:val="000000" w:themeColor="text1"/>
          <w:szCs w:val="24"/>
        </w:rPr>
        <w:t>;</w:t>
      </w:r>
    </w:p>
    <w:p w14:paraId="592120C5" w14:textId="54DCE33D" w:rsidR="009A4C34" w:rsidRPr="00BD5529" w:rsidRDefault="009A4C34" w:rsidP="00D72025">
      <w:pPr>
        <w:spacing w:before="0"/>
        <w:rPr>
          <w:rFonts w:eastAsia="Times New Roman"/>
          <w:b/>
          <w:i/>
          <w:iCs/>
          <w:color w:val="000000" w:themeColor="text1"/>
          <w:szCs w:val="24"/>
        </w:rPr>
      </w:pPr>
      <w:r w:rsidRPr="00BD5529">
        <w:rPr>
          <w:i/>
          <w:color w:val="000000" w:themeColor="text1"/>
          <w:szCs w:val="24"/>
        </w:rPr>
        <w:t>Съответни видове действия — член </w:t>
      </w:r>
      <w:r w:rsidR="009706EA" w:rsidRPr="00BD5529">
        <w:rPr>
          <w:i/>
          <w:color w:val="000000" w:themeColor="text1"/>
          <w:szCs w:val="24"/>
        </w:rPr>
        <w:t>22</w:t>
      </w:r>
      <w:r w:rsidRPr="00BD5529">
        <w:rPr>
          <w:i/>
          <w:color w:val="000000" w:themeColor="text1"/>
          <w:szCs w:val="24"/>
        </w:rPr>
        <w:t>, параграф 3, буква г), подточка i)</w:t>
      </w:r>
      <w:r w:rsidR="009706EA" w:rsidRPr="00BD5529">
        <w:rPr>
          <w:i/>
          <w:color w:val="000000" w:themeColor="text1"/>
          <w:szCs w:val="24"/>
        </w:rPr>
        <w:t xml:space="preserve">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9A4C34" w:rsidRPr="00BD5529" w14:paraId="288F14E2" w14:textId="77777777" w:rsidTr="0010690A">
        <w:tc>
          <w:tcPr>
            <w:tcW w:w="9288" w:type="dxa"/>
          </w:tcPr>
          <w:p w14:paraId="66F30493" w14:textId="77777777" w:rsidR="009A4C34" w:rsidRPr="00BD5529" w:rsidRDefault="009A4C34" w:rsidP="00D72025">
            <w:pPr>
              <w:spacing w:before="0"/>
              <w:rPr>
                <w:i/>
                <w:color w:val="000000" w:themeColor="text1"/>
                <w:szCs w:val="24"/>
              </w:rPr>
            </w:pPr>
            <w:r w:rsidRPr="00BD5529">
              <w:rPr>
                <w:i/>
                <w:color w:val="000000" w:themeColor="text1"/>
                <w:szCs w:val="24"/>
              </w:rPr>
              <w:t>Текстово поле [8 000]</w:t>
            </w:r>
          </w:p>
          <w:p w14:paraId="14036188" w14:textId="77777777" w:rsidR="005F6C4C" w:rsidRPr="00BD5529" w:rsidRDefault="005F6C4C" w:rsidP="00D72025">
            <w:pPr>
              <w:pStyle w:val="ListParagraph"/>
              <w:numPr>
                <w:ilvl w:val="0"/>
                <w:numId w:val="36"/>
              </w:numPr>
              <w:spacing w:after="120" w:line="240" w:lineRule="auto"/>
              <w:ind w:left="454" w:hanging="425"/>
              <w:contextualSpacing w:val="0"/>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Ограмотяване на възрастни, в т.ч.:</w:t>
            </w:r>
          </w:p>
          <w:p w14:paraId="3AE0B49C" w14:textId="5C156669" w:rsidR="00890D05" w:rsidRPr="00BD5529" w:rsidRDefault="00890D05"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proofErr w:type="spellStart"/>
            <w:r w:rsidRPr="00BD5529">
              <w:rPr>
                <w:rFonts w:ascii="Times New Roman" w:eastAsia="Times New Roman" w:hAnsi="Times New Roman" w:cs="Times New Roman"/>
                <w:color w:val="000000" w:themeColor="text1"/>
                <w:sz w:val="24"/>
                <w:szCs w:val="24"/>
              </w:rPr>
              <w:t>Реинтегриране</w:t>
            </w:r>
            <w:proofErr w:type="spellEnd"/>
            <w:r w:rsidRPr="00BD5529">
              <w:rPr>
                <w:rFonts w:ascii="Times New Roman" w:eastAsia="Times New Roman" w:hAnsi="Times New Roman" w:cs="Times New Roman"/>
                <w:color w:val="000000" w:themeColor="text1"/>
                <w:sz w:val="24"/>
                <w:szCs w:val="24"/>
              </w:rPr>
              <w:t xml:space="preserve"> в образователната система на лица, навършили 16 години, отпаднали от училище и/или без основно образование, чрез дейности за образователна медиация</w:t>
            </w:r>
            <w:r w:rsidR="009128E2" w:rsidRPr="00BD5529">
              <w:rPr>
                <w:rFonts w:ascii="Times New Roman" w:eastAsia="Times New Roman" w:hAnsi="Times New Roman" w:cs="Times New Roman"/>
                <w:color w:val="000000" w:themeColor="text1"/>
                <w:sz w:val="24"/>
                <w:szCs w:val="24"/>
              </w:rPr>
              <w:t xml:space="preserve"> (мотивация за участие в образование, работа на образователни </w:t>
            </w:r>
            <w:proofErr w:type="spellStart"/>
            <w:r w:rsidR="009128E2" w:rsidRPr="00BD5529">
              <w:rPr>
                <w:rFonts w:ascii="Times New Roman" w:eastAsia="Times New Roman" w:hAnsi="Times New Roman" w:cs="Times New Roman"/>
                <w:color w:val="000000" w:themeColor="text1"/>
                <w:sz w:val="24"/>
                <w:szCs w:val="24"/>
              </w:rPr>
              <w:t>медиатори</w:t>
            </w:r>
            <w:proofErr w:type="spellEnd"/>
            <w:r w:rsidR="009128E2" w:rsidRPr="00BD5529">
              <w:rPr>
                <w:rFonts w:ascii="Times New Roman" w:eastAsia="Times New Roman" w:hAnsi="Times New Roman" w:cs="Times New Roman"/>
                <w:color w:val="000000" w:themeColor="text1"/>
                <w:sz w:val="24"/>
                <w:szCs w:val="24"/>
              </w:rPr>
              <w:t xml:space="preserve"> и др.)</w:t>
            </w:r>
            <w:r w:rsidR="006D79B1" w:rsidRPr="00BD5529">
              <w:rPr>
                <w:rFonts w:ascii="Times New Roman" w:eastAsia="Times New Roman" w:hAnsi="Times New Roman" w:cs="Times New Roman"/>
                <w:color w:val="000000" w:themeColor="text1"/>
                <w:sz w:val="24"/>
                <w:szCs w:val="24"/>
              </w:rPr>
              <w:t>;</w:t>
            </w:r>
          </w:p>
          <w:p w14:paraId="60C167FC" w14:textId="422D461C" w:rsidR="005F6C4C" w:rsidRPr="00BD5529" w:rsidRDefault="00B14714"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proofErr w:type="spellStart"/>
            <w:r w:rsidRPr="00BD5529">
              <w:rPr>
                <w:rFonts w:ascii="Times New Roman" w:eastAsia="Times New Roman" w:hAnsi="Times New Roman" w:cs="Times New Roman"/>
                <w:color w:val="000000" w:themeColor="text1"/>
                <w:sz w:val="24"/>
                <w:szCs w:val="24"/>
              </w:rPr>
              <w:t>O</w:t>
            </w:r>
            <w:r w:rsidR="005F6C4C" w:rsidRPr="00BD5529">
              <w:rPr>
                <w:rFonts w:ascii="Times New Roman" w:eastAsia="Times New Roman" w:hAnsi="Times New Roman" w:cs="Times New Roman"/>
                <w:color w:val="000000" w:themeColor="text1"/>
                <w:sz w:val="24"/>
                <w:szCs w:val="24"/>
              </w:rPr>
              <w:t>рганизиране</w:t>
            </w:r>
            <w:proofErr w:type="spellEnd"/>
            <w:r w:rsidR="005F6C4C" w:rsidRPr="00BD5529">
              <w:rPr>
                <w:rFonts w:ascii="Times New Roman" w:eastAsia="Times New Roman" w:hAnsi="Times New Roman" w:cs="Times New Roman"/>
                <w:color w:val="000000" w:themeColor="text1"/>
                <w:sz w:val="24"/>
                <w:szCs w:val="24"/>
              </w:rPr>
              <w:t xml:space="preserve"> и провеждане на курсове за ограмотяване на възрастни, и на курсове за усвояване на учебно съдържание за различните образователни </w:t>
            </w:r>
            <w:r w:rsidR="009A675D" w:rsidRPr="00BD5529">
              <w:rPr>
                <w:rFonts w:ascii="Times New Roman" w:eastAsia="Times New Roman" w:hAnsi="Times New Roman" w:cs="Times New Roman"/>
                <w:color w:val="000000" w:themeColor="text1"/>
                <w:sz w:val="24"/>
                <w:szCs w:val="24"/>
              </w:rPr>
              <w:t xml:space="preserve">етапи и </w:t>
            </w:r>
            <w:r w:rsidR="005F6C4C" w:rsidRPr="00BD5529">
              <w:rPr>
                <w:rFonts w:ascii="Times New Roman" w:eastAsia="Times New Roman" w:hAnsi="Times New Roman" w:cs="Times New Roman"/>
                <w:color w:val="000000" w:themeColor="text1"/>
                <w:sz w:val="24"/>
                <w:szCs w:val="24"/>
              </w:rPr>
              <w:t xml:space="preserve">степени </w:t>
            </w:r>
            <w:r w:rsidR="00240340" w:rsidRPr="00BD5529">
              <w:rPr>
                <w:rFonts w:ascii="Times New Roman" w:eastAsia="Times New Roman" w:hAnsi="Times New Roman" w:cs="Times New Roman"/>
                <w:color w:val="000000" w:themeColor="text1"/>
                <w:sz w:val="24"/>
                <w:szCs w:val="24"/>
              </w:rPr>
              <w:t xml:space="preserve">за лица, </w:t>
            </w:r>
            <w:r w:rsidR="005F6C4C" w:rsidRPr="00BD5529">
              <w:rPr>
                <w:rFonts w:ascii="Times New Roman" w:eastAsia="Times New Roman" w:hAnsi="Times New Roman" w:cs="Times New Roman"/>
                <w:color w:val="000000" w:themeColor="text1"/>
                <w:sz w:val="24"/>
                <w:szCs w:val="24"/>
              </w:rPr>
              <w:t>с ниско образование или без образование в координация с Агенция по заетостта и МТСП, с цел последващо включване във възможности за придобиване на професионална квалификация;</w:t>
            </w:r>
          </w:p>
          <w:p w14:paraId="76BF169F" w14:textId="3BDD3FD4" w:rsidR="005F6C4C" w:rsidRPr="00BD5529" w:rsidRDefault="00B14714"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w:t>
            </w:r>
            <w:r w:rsidR="005F6C4C" w:rsidRPr="00BD5529">
              <w:rPr>
                <w:rFonts w:ascii="Times New Roman" w:eastAsia="Times New Roman" w:hAnsi="Times New Roman" w:cs="Times New Roman"/>
                <w:color w:val="000000" w:themeColor="text1"/>
                <w:sz w:val="24"/>
                <w:szCs w:val="24"/>
              </w:rPr>
              <w:t>опуляризиране на необходимостта от повишаване и насърчаване на грамотността и привличане на общественото внимание към ползите от повишаването на грамотността;</w:t>
            </w:r>
          </w:p>
          <w:p w14:paraId="0048126A" w14:textId="60F7E9CD" w:rsidR="006C7EE2" w:rsidRPr="00BD5529" w:rsidRDefault="00B14714"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В</w:t>
            </w:r>
            <w:r w:rsidR="005F6C4C" w:rsidRPr="00BD5529">
              <w:rPr>
                <w:rFonts w:ascii="Times New Roman" w:eastAsia="Times New Roman" w:hAnsi="Times New Roman" w:cs="Times New Roman"/>
                <w:color w:val="000000" w:themeColor="text1"/>
                <w:sz w:val="24"/>
                <w:szCs w:val="24"/>
              </w:rPr>
              <w:t xml:space="preserve">ключване в </w:t>
            </w:r>
            <w:r w:rsidR="009A2C9A" w:rsidRPr="00BD5529">
              <w:rPr>
                <w:rFonts w:ascii="Times New Roman" w:eastAsia="Times New Roman" w:hAnsi="Times New Roman" w:cs="Times New Roman"/>
                <w:color w:val="000000" w:themeColor="text1"/>
                <w:sz w:val="24"/>
                <w:szCs w:val="24"/>
              </w:rPr>
              <w:t xml:space="preserve">гъвкави </w:t>
            </w:r>
            <w:r w:rsidR="005F6C4C" w:rsidRPr="00BD5529">
              <w:rPr>
                <w:rFonts w:ascii="Times New Roman" w:eastAsia="Times New Roman" w:hAnsi="Times New Roman" w:cs="Times New Roman"/>
                <w:color w:val="000000" w:themeColor="text1"/>
                <w:sz w:val="24"/>
                <w:szCs w:val="24"/>
              </w:rPr>
              <w:t>форми за образование на тези, които не са завършили средно образование</w:t>
            </w:r>
            <w:r w:rsidR="009A2C9A" w:rsidRPr="00BD5529">
              <w:rPr>
                <w:rFonts w:ascii="Times New Roman" w:eastAsia="Times New Roman" w:hAnsi="Times New Roman" w:cs="Times New Roman"/>
                <w:color w:val="000000" w:themeColor="text1"/>
                <w:sz w:val="24"/>
                <w:szCs w:val="24"/>
              </w:rPr>
              <w:t xml:space="preserve"> и осигуряване на условия за втори шанс чрез кариерно </w:t>
            </w:r>
            <w:proofErr w:type="spellStart"/>
            <w:r w:rsidR="009A2C9A" w:rsidRPr="00BD5529">
              <w:rPr>
                <w:rFonts w:ascii="Times New Roman" w:eastAsia="Times New Roman" w:hAnsi="Times New Roman" w:cs="Times New Roman"/>
                <w:color w:val="000000" w:themeColor="text1"/>
                <w:sz w:val="24"/>
                <w:szCs w:val="24"/>
              </w:rPr>
              <w:t>оринетиране</w:t>
            </w:r>
            <w:proofErr w:type="spellEnd"/>
            <w:r w:rsidR="009A2C9A" w:rsidRPr="00BD5529">
              <w:rPr>
                <w:rFonts w:ascii="Times New Roman" w:eastAsia="Times New Roman" w:hAnsi="Times New Roman" w:cs="Times New Roman"/>
                <w:color w:val="000000" w:themeColor="text1"/>
                <w:sz w:val="24"/>
                <w:szCs w:val="24"/>
              </w:rPr>
              <w:t xml:space="preserve"> и консултиране, </w:t>
            </w:r>
            <w:proofErr w:type="spellStart"/>
            <w:r w:rsidR="009A2C9A" w:rsidRPr="00BD5529">
              <w:rPr>
                <w:rFonts w:ascii="Times New Roman" w:eastAsia="Times New Roman" w:hAnsi="Times New Roman" w:cs="Times New Roman"/>
                <w:color w:val="000000" w:themeColor="text1"/>
                <w:sz w:val="24"/>
                <w:szCs w:val="24"/>
              </w:rPr>
              <w:t>доброволчество</w:t>
            </w:r>
            <w:proofErr w:type="spellEnd"/>
            <w:r w:rsidR="009A2C9A" w:rsidRPr="00BD5529">
              <w:rPr>
                <w:rFonts w:ascii="Times New Roman" w:eastAsia="Times New Roman" w:hAnsi="Times New Roman" w:cs="Times New Roman"/>
                <w:color w:val="000000" w:themeColor="text1"/>
                <w:sz w:val="24"/>
                <w:szCs w:val="24"/>
              </w:rPr>
              <w:t xml:space="preserve">, менторство, </w:t>
            </w:r>
            <w:proofErr w:type="spellStart"/>
            <w:r w:rsidR="009A2C9A" w:rsidRPr="00BD5529">
              <w:rPr>
                <w:rFonts w:ascii="Times New Roman" w:eastAsia="Times New Roman" w:hAnsi="Times New Roman" w:cs="Times New Roman"/>
                <w:color w:val="000000" w:themeColor="text1"/>
                <w:sz w:val="24"/>
                <w:szCs w:val="24"/>
              </w:rPr>
              <w:t>др</w:t>
            </w:r>
            <w:proofErr w:type="spellEnd"/>
            <w:r w:rsidR="00890D05" w:rsidRPr="00BD5529">
              <w:rPr>
                <w:rFonts w:ascii="Times New Roman" w:eastAsia="Times New Roman" w:hAnsi="Times New Roman" w:cs="Times New Roman"/>
                <w:color w:val="000000" w:themeColor="text1"/>
                <w:sz w:val="24"/>
                <w:szCs w:val="24"/>
              </w:rPr>
              <w:t>;</w:t>
            </w:r>
            <w:r w:rsidR="006C7EE2" w:rsidRPr="00BD5529">
              <w:rPr>
                <w:rFonts w:ascii="Times New Roman" w:eastAsia="Times New Roman" w:hAnsi="Times New Roman" w:cs="Times New Roman"/>
                <w:color w:val="000000" w:themeColor="text1"/>
                <w:sz w:val="24"/>
                <w:szCs w:val="24"/>
              </w:rPr>
              <w:t xml:space="preserve"> </w:t>
            </w:r>
          </w:p>
          <w:p w14:paraId="0A777E53" w14:textId="7FB94B81" w:rsidR="00890D05" w:rsidRPr="00BD5529" w:rsidRDefault="00890D05"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Валидиране на резултати от неформалното обучение и </w:t>
            </w:r>
            <w:proofErr w:type="spellStart"/>
            <w:r w:rsidRPr="00BD5529">
              <w:rPr>
                <w:rFonts w:ascii="Times New Roman" w:eastAsia="Times New Roman" w:hAnsi="Times New Roman" w:cs="Times New Roman"/>
                <w:color w:val="000000" w:themeColor="text1"/>
                <w:sz w:val="24"/>
                <w:szCs w:val="24"/>
              </w:rPr>
              <w:t>информалното</w:t>
            </w:r>
            <w:proofErr w:type="spellEnd"/>
            <w:r w:rsidRPr="00BD5529">
              <w:rPr>
                <w:rFonts w:ascii="Times New Roman" w:eastAsia="Times New Roman" w:hAnsi="Times New Roman" w:cs="Times New Roman"/>
                <w:color w:val="000000" w:themeColor="text1"/>
                <w:sz w:val="24"/>
                <w:szCs w:val="24"/>
              </w:rPr>
              <w:t xml:space="preserve"> учене чрез оценяване и признаване на съответствието между компетентности, придобити чрез неформално обучение и </w:t>
            </w:r>
            <w:proofErr w:type="spellStart"/>
            <w:r w:rsidRPr="00BD5529">
              <w:rPr>
                <w:rFonts w:ascii="Times New Roman" w:eastAsia="Times New Roman" w:hAnsi="Times New Roman" w:cs="Times New Roman"/>
                <w:color w:val="000000" w:themeColor="text1"/>
                <w:sz w:val="24"/>
                <w:szCs w:val="24"/>
              </w:rPr>
              <w:t>информално</w:t>
            </w:r>
            <w:proofErr w:type="spellEnd"/>
            <w:r w:rsidRPr="00BD5529">
              <w:rPr>
                <w:rFonts w:ascii="Times New Roman" w:eastAsia="Times New Roman" w:hAnsi="Times New Roman" w:cs="Times New Roman"/>
                <w:color w:val="000000" w:themeColor="text1"/>
                <w:sz w:val="24"/>
                <w:szCs w:val="24"/>
              </w:rPr>
              <w:t xml:space="preserve"> учене, и изискванията за завършване на клас, етап или степен от основно образование.</w:t>
            </w:r>
          </w:p>
          <w:p w14:paraId="2535F086" w14:textId="6106B0D2" w:rsidR="00890D05" w:rsidRPr="00BD5529" w:rsidRDefault="00890D05" w:rsidP="00C41D6A">
            <w:pPr>
              <w:pStyle w:val="ListParagraph"/>
              <w:numPr>
                <w:ilvl w:val="1"/>
                <w:numId w:val="62"/>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Подпомагане прехода от образование към реализация на пазара на труда.</w:t>
            </w:r>
          </w:p>
          <w:p w14:paraId="5FE9D4A1" w14:textId="6A1037E0" w:rsidR="00890D05" w:rsidRPr="00BD5529" w:rsidRDefault="00890D05" w:rsidP="004C1EDF">
            <w:pPr>
              <w:spacing w:before="0"/>
              <w:ind w:left="22"/>
              <w:rPr>
                <w:rFonts w:eastAsia="Times New Roman"/>
                <w:color w:val="000000" w:themeColor="text1"/>
                <w:szCs w:val="24"/>
              </w:rPr>
            </w:pPr>
            <w:r w:rsidRPr="00BD5529">
              <w:rPr>
                <w:rFonts w:eastAsia="Times New Roman"/>
                <w:color w:val="000000" w:themeColor="text1"/>
                <w:szCs w:val="24"/>
              </w:rPr>
              <w:t xml:space="preserve">Постигнатият положителен ефект от изпълнението на проект „Ограмотяване на възрастни – Фаза 1“ </w:t>
            </w:r>
            <w:r w:rsidR="00B23BC4" w:rsidRPr="00BD5529">
              <w:rPr>
                <w:rFonts w:eastAsia="Times New Roman"/>
                <w:color w:val="000000" w:themeColor="text1"/>
                <w:szCs w:val="24"/>
              </w:rPr>
              <w:t xml:space="preserve">по ОПНОИР </w:t>
            </w:r>
            <w:r w:rsidRPr="00BD5529">
              <w:rPr>
                <w:rFonts w:eastAsia="Times New Roman"/>
                <w:color w:val="000000" w:themeColor="text1"/>
                <w:szCs w:val="24"/>
              </w:rPr>
              <w:t xml:space="preserve">показва, че е необходимо да продължи работата с целевите групи за завършване на </w:t>
            </w:r>
            <w:r w:rsidR="008D1E17" w:rsidRPr="00BD5529">
              <w:rPr>
                <w:rFonts w:eastAsia="Times New Roman"/>
                <w:color w:val="000000" w:themeColor="text1"/>
                <w:szCs w:val="24"/>
              </w:rPr>
              <w:t xml:space="preserve">основна </w:t>
            </w:r>
            <w:r w:rsidRPr="00BD5529">
              <w:rPr>
                <w:rFonts w:eastAsia="Times New Roman"/>
                <w:color w:val="000000" w:themeColor="text1"/>
                <w:szCs w:val="24"/>
              </w:rPr>
              <w:t>степен на образование и насочване към по-висока степен на образование. В тази връзка дейностите ще бъдат на</w:t>
            </w:r>
            <w:r w:rsidR="006D79B1" w:rsidRPr="00BD5529">
              <w:rPr>
                <w:rFonts w:eastAsia="Times New Roman"/>
                <w:color w:val="000000" w:themeColor="text1"/>
                <w:szCs w:val="24"/>
              </w:rPr>
              <w:t>с</w:t>
            </w:r>
            <w:r w:rsidRPr="00BD5529">
              <w:rPr>
                <w:rFonts w:eastAsia="Times New Roman"/>
                <w:color w:val="000000" w:themeColor="text1"/>
                <w:szCs w:val="24"/>
              </w:rPr>
              <w:t xml:space="preserve">очени като </w:t>
            </w:r>
            <w:r w:rsidR="00B23BC4" w:rsidRPr="00BD5529">
              <w:rPr>
                <w:rFonts w:eastAsia="Times New Roman"/>
                <w:color w:val="000000" w:themeColor="text1"/>
                <w:szCs w:val="24"/>
              </w:rPr>
              <w:t xml:space="preserve">се </w:t>
            </w:r>
            <w:r w:rsidRPr="00BD5529">
              <w:rPr>
                <w:rFonts w:eastAsia="Times New Roman"/>
                <w:color w:val="000000" w:themeColor="text1"/>
                <w:szCs w:val="24"/>
              </w:rPr>
              <w:t>вземат предвид опит</w:t>
            </w:r>
            <w:r w:rsidR="00B23BC4" w:rsidRPr="00BD5529">
              <w:rPr>
                <w:rFonts w:eastAsia="Times New Roman"/>
                <w:color w:val="000000" w:themeColor="text1"/>
                <w:szCs w:val="24"/>
              </w:rPr>
              <w:t>ът</w:t>
            </w:r>
            <w:r w:rsidRPr="00BD5529">
              <w:rPr>
                <w:rFonts w:eastAsia="Times New Roman"/>
                <w:color w:val="000000" w:themeColor="text1"/>
                <w:szCs w:val="24"/>
              </w:rPr>
              <w:t xml:space="preserve"> от изпълнение на мерки за ограмотяване на </w:t>
            </w:r>
            <w:r w:rsidR="006D79B1" w:rsidRPr="00BD5529">
              <w:rPr>
                <w:rFonts w:eastAsia="Times New Roman"/>
                <w:color w:val="000000" w:themeColor="text1"/>
                <w:szCs w:val="24"/>
              </w:rPr>
              <w:t>в</w:t>
            </w:r>
            <w:r w:rsidRPr="00BD5529">
              <w:rPr>
                <w:rFonts w:eastAsia="Times New Roman"/>
                <w:color w:val="000000" w:themeColor="text1"/>
                <w:szCs w:val="24"/>
              </w:rPr>
              <w:t xml:space="preserve">ъзрастни </w:t>
            </w:r>
            <w:r w:rsidR="008D1E17" w:rsidRPr="00BD5529">
              <w:rPr>
                <w:rFonts w:eastAsia="Times New Roman"/>
                <w:color w:val="000000" w:themeColor="text1"/>
                <w:szCs w:val="24"/>
              </w:rPr>
              <w:t xml:space="preserve">и </w:t>
            </w:r>
            <w:r w:rsidR="008D1E17" w:rsidRPr="00BD5529">
              <w:rPr>
                <w:rFonts w:eastAsia="Times New Roman"/>
                <w:color w:val="000000" w:themeColor="text1"/>
                <w:szCs w:val="24"/>
              </w:rPr>
              <w:lastRenderedPageBreak/>
              <w:t xml:space="preserve">повишаване на образованието им </w:t>
            </w:r>
            <w:r w:rsidRPr="00BD5529">
              <w:rPr>
                <w:rFonts w:eastAsia="Times New Roman"/>
                <w:color w:val="000000" w:themeColor="text1"/>
                <w:szCs w:val="24"/>
              </w:rPr>
              <w:t xml:space="preserve">чрез целенасочен подход, координиран от МОН и при прилагане на процедура за конкурентен подбор – </w:t>
            </w:r>
            <w:r w:rsidR="00A37AD8" w:rsidRPr="00BD5529">
              <w:rPr>
                <w:rFonts w:eastAsia="Times New Roman"/>
                <w:color w:val="000000" w:themeColor="text1"/>
                <w:szCs w:val="24"/>
              </w:rPr>
              <w:t>„</w:t>
            </w:r>
            <w:r w:rsidRPr="00BD5529">
              <w:rPr>
                <w:rFonts w:eastAsia="Times New Roman"/>
                <w:color w:val="000000" w:themeColor="text1"/>
                <w:szCs w:val="24"/>
              </w:rPr>
              <w:t>Ограмотяване на възрастни – 2</w:t>
            </w:r>
            <w:r w:rsidR="00A37AD8" w:rsidRPr="00BD5529">
              <w:rPr>
                <w:rFonts w:eastAsia="Times New Roman"/>
                <w:color w:val="000000" w:themeColor="text1"/>
                <w:szCs w:val="24"/>
              </w:rPr>
              <w:t>“</w:t>
            </w:r>
            <w:r w:rsidR="00146086" w:rsidRPr="00BD5529">
              <w:rPr>
                <w:rFonts w:eastAsia="Times New Roman"/>
                <w:color w:val="000000" w:themeColor="text1"/>
                <w:szCs w:val="24"/>
              </w:rPr>
              <w:t>, която се предвижда да приключи през 2023 г</w:t>
            </w:r>
            <w:r w:rsidRPr="00BD5529">
              <w:rPr>
                <w:rFonts w:eastAsia="Times New Roman"/>
                <w:color w:val="000000" w:themeColor="text1"/>
                <w:szCs w:val="24"/>
              </w:rPr>
              <w:t xml:space="preserve">. С оглед установената необходимост от </w:t>
            </w:r>
            <w:r w:rsidR="00C91872" w:rsidRPr="00BD5529">
              <w:rPr>
                <w:rFonts w:eastAsia="Times New Roman"/>
                <w:color w:val="000000" w:themeColor="text1"/>
                <w:szCs w:val="24"/>
              </w:rPr>
              <w:t xml:space="preserve">по-широко </w:t>
            </w:r>
            <w:r w:rsidRPr="00BD5529">
              <w:rPr>
                <w:rFonts w:eastAsia="Times New Roman"/>
                <w:color w:val="000000" w:themeColor="text1"/>
                <w:szCs w:val="24"/>
              </w:rPr>
              <w:t xml:space="preserve">партньорство на регионално ниво при изпълнение на дейностите за </w:t>
            </w:r>
            <w:r w:rsidR="00C91872" w:rsidRPr="00BD5529">
              <w:rPr>
                <w:rFonts w:eastAsia="Times New Roman"/>
                <w:color w:val="000000" w:themeColor="text1"/>
                <w:szCs w:val="24"/>
              </w:rPr>
              <w:t xml:space="preserve">участие на възрастни в учене през целия живот и улесняване на достъпа до пазара на труда </w:t>
            </w:r>
            <w:r w:rsidRPr="00BD5529">
              <w:rPr>
                <w:rFonts w:eastAsia="Times New Roman"/>
                <w:color w:val="000000" w:themeColor="text1"/>
                <w:szCs w:val="24"/>
              </w:rPr>
              <w:t xml:space="preserve">се налага изводът, че най-подходящ инструмент за </w:t>
            </w:r>
            <w:r w:rsidR="00E729B2" w:rsidRPr="00BD5529">
              <w:rPr>
                <w:rFonts w:eastAsia="Times New Roman"/>
                <w:color w:val="000000" w:themeColor="text1"/>
                <w:szCs w:val="24"/>
              </w:rPr>
              <w:t>реализирането</w:t>
            </w:r>
            <w:r w:rsidRPr="00BD5529">
              <w:rPr>
                <w:rFonts w:eastAsia="Times New Roman"/>
                <w:color w:val="000000" w:themeColor="text1"/>
                <w:szCs w:val="24"/>
              </w:rPr>
              <w:t xml:space="preserve"> им е подходът за </w:t>
            </w:r>
            <w:r w:rsidR="00E729B2" w:rsidRPr="00BD5529">
              <w:rPr>
                <w:rFonts w:eastAsia="Times New Roman"/>
                <w:color w:val="000000" w:themeColor="text1"/>
                <w:szCs w:val="24"/>
              </w:rPr>
              <w:t>Интегрирани</w:t>
            </w:r>
            <w:r w:rsidRPr="00BD5529">
              <w:rPr>
                <w:rFonts w:eastAsia="Times New Roman"/>
                <w:color w:val="000000" w:themeColor="text1"/>
                <w:szCs w:val="24"/>
              </w:rPr>
              <w:t xml:space="preserve"> териториални инвестиции.</w:t>
            </w:r>
            <w:r w:rsidR="00C91872" w:rsidRPr="00BD5529">
              <w:rPr>
                <w:rFonts w:eastAsia="Times New Roman"/>
                <w:color w:val="000000" w:themeColor="text1"/>
                <w:szCs w:val="24"/>
              </w:rPr>
              <w:t xml:space="preserve"> Насърчаване участието в учене през целия живот</w:t>
            </w:r>
            <w:r w:rsidR="007F37DB" w:rsidRPr="00BD5529">
              <w:rPr>
                <w:rFonts w:eastAsia="Times New Roman"/>
                <w:color w:val="000000" w:themeColor="text1"/>
                <w:szCs w:val="24"/>
                <w:lang w:val="en-US"/>
              </w:rPr>
              <w:t>,</w:t>
            </w:r>
            <w:r w:rsidR="00C91872" w:rsidRPr="00BD5529">
              <w:rPr>
                <w:rFonts w:eastAsia="Times New Roman"/>
                <w:color w:val="000000" w:themeColor="text1"/>
                <w:szCs w:val="24"/>
              </w:rPr>
              <w:t xml:space="preserve"> чрез подхода ИТИ осигурява </w:t>
            </w:r>
            <w:proofErr w:type="spellStart"/>
            <w:r w:rsidR="00C91872" w:rsidRPr="00BD5529">
              <w:rPr>
                <w:rFonts w:eastAsia="Times New Roman"/>
                <w:color w:val="000000" w:themeColor="text1"/>
                <w:szCs w:val="24"/>
              </w:rPr>
              <w:t>допълняемост</w:t>
            </w:r>
            <w:proofErr w:type="spellEnd"/>
            <w:r w:rsidR="00C91872" w:rsidRPr="00BD5529">
              <w:rPr>
                <w:rFonts w:eastAsia="Times New Roman"/>
                <w:color w:val="000000" w:themeColor="text1"/>
                <w:szCs w:val="24"/>
              </w:rPr>
              <w:t xml:space="preserve">  и </w:t>
            </w:r>
            <w:proofErr w:type="spellStart"/>
            <w:r w:rsidR="00C91872" w:rsidRPr="00BD5529">
              <w:rPr>
                <w:rFonts w:eastAsia="Times New Roman"/>
                <w:color w:val="000000" w:themeColor="text1"/>
                <w:szCs w:val="24"/>
              </w:rPr>
              <w:t>демаркация</w:t>
            </w:r>
            <w:proofErr w:type="spellEnd"/>
            <w:r w:rsidR="00C91872" w:rsidRPr="00BD5529">
              <w:rPr>
                <w:rFonts w:eastAsia="Times New Roman"/>
                <w:color w:val="000000" w:themeColor="text1"/>
                <w:szCs w:val="24"/>
              </w:rPr>
              <w:t xml:space="preserve"> между Програма </w:t>
            </w:r>
            <w:r w:rsidR="004C1EDF" w:rsidRPr="00BD5529">
              <w:rPr>
                <w:rFonts w:eastAsia="Times New Roman"/>
                <w:color w:val="000000" w:themeColor="text1"/>
                <w:szCs w:val="24"/>
              </w:rPr>
              <w:t>„О</w:t>
            </w:r>
            <w:r w:rsidR="00C91872" w:rsidRPr="00BD5529">
              <w:rPr>
                <w:rFonts w:eastAsia="Times New Roman"/>
                <w:color w:val="000000" w:themeColor="text1"/>
                <w:szCs w:val="24"/>
              </w:rPr>
              <w:t>бразование</w:t>
            </w:r>
            <w:r w:rsidR="004C1EDF" w:rsidRPr="00BD5529">
              <w:rPr>
                <w:rFonts w:eastAsia="Times New Roman"/>
                <w:color w:val="000000" w:themeColor="text1"/>
                <w:szCs w:val="24"/>
              </w:rPr>
              <w:t>“</w:t>
            </w:r>
            <w:r w:rsidR="00C91872" w:rsidRPr="00BD5529">
              <w:rPr>
                <w:rFonts w:eastAsia="Times New Roman"/>
                <w:color w:val="000000" w:themeColor="text1"/>
                <w:szCs w:val="24"/>
              </w:rPr>
              <w:t xml:space="preserve"> и Програма „Развитие на човешките ресурси“ – по </w:t>
            </w:r>
            <w:proofErr w:type="spellStart"/>
            <w:r w:rsidR="00C91872" w:rsidRPr="00BD5529">
              <w:rPr>
                <w:rFonts w:eastAsia="Times New Roman"/>
                <w:color w:val="000000" w:themeColor="text1"/>
                <w:szCs w:val="24"/>
              </w:rPr>
              <w:t>ПО</w:t>
            </w:r>
            <w:proofErr w:type="spellEnd"/>
            <w:r w:rsidR="00C91872" w:rsidRPr="00BD5529">
              <w:rPr>
                <w:rFonts w:eastAsia="Times New Roman"/>
                <w:color w:val="000000" w:themeColor="text1"/>
                <w:szCs w:val="24"/>
              </w:rPr>
              <w:t xml:space="preserve"> фокусът е улесняване на достъпа до и повишаване на образованието като необходима предпоставка за реализация на пазара на труда в синхрон с регионалните потребности и образователната структура на местното население, докато ПРЧР се фокусира върху квалификация и преквалификация чрез обученията в Центровете за професионално обучение (ЦПО) на безработни и работещи лица за осигуряване на заетост. </w:t>
            </w:r>
            <w:proofErr w:type="spellStart"/>
            <w:r w:rsidR="00BF792F" w:rsidRPr="00BD5529">
              <w:rPr>
                <w:rFonts w:eastAsia="Times New Roman"/>
                <w:color w:val="000000" w:themeColor="text1"/>
                <w:szCs w:val="24"/>
              </w:rPr>
              <w:t>Демаркацията</w:t>
            </w:r>
            <w:proofErr w:type="spellEnd"/>
            <w:r w:rsidR="00BF792F" w:rsidRPr="00BD5529">
              <w:rPr>
                <w:rFonts w:eastAsia="Times New Roman"/>
                <w:color w:val="000000" w:themeColor="text1"/>
                <w:szCs w:val="24"/>
              </w:rPr>
              <w:t xml:space="preserve"> между двете програми на ниво операция се залага в разработваните от УО указания/насоки за </w:t>
            </w:r>
            <w:proofErr w:type="spellStart"/>
            <w:r w:rsidR="00BF792F" w:rsidRPr="00BD5529">
              <w:rPr>
                <w:rFonts w:eastAsia="Times New Roman"/>
                <w:color w:val="000000" w:themeColor="text1"/>
                <w:szCs w:val="24"/>
              </w:rPr>
              <w:t>бененфициентите</w:t>
            </w:r>
            <w:proofErr w:type="spellEnd"/>
            <w:r w:rsidR="00BF792F" w:rsidRPr="00BD5529">
              <w:rPr>
                <w:rFonts w:eastAsia="Times New Roman"/>
                <w:color w:val="000000" w:themeColor="text1"/>
                <w:szCs w:val="24"/>
              </w:rPr>
              <w:t xml:space="preserve"> по подхода ИТИ като ще се следи по образователен етап/степен, училище, участие в дейности  на целевата група. </w:t>
            </w:r>
            <w:r w:rsidR="00C91872" w:rsidRPr="00BD5529">
              <w:rPr>
                <w:rFonts w:eastAsia="Times New Roman"/>
                <w:color w:val="000000" w:themeColor="text1"/>
                <w:szCs w:val="24"/>
              </w:rPr>
              <w:t xml:space="preserve">Дейностите </w:t>
            </w:r>
            <w:r w:rsidR="007F37DB" w:rsidRPr="00BD5529">
              <w:rPr>
                <w:rFonts w:eastAsia="Times New Roman"/>
                <w:color w:val="000000" w:themeColor="text1"/>
                <w:szCs w:val="24"/>
              </w:rPr>
              <w:t xml:space="preserve">ще </w:t>
            </w:r>
            <w:proofErr w:type="spellStart"/>
            <w:r w:rsidR="00C91872" w:rsidRPr="00BD5529">
              <w:rPr>
                <w:rFonts w:eastAsia="Times New Roman"/>
                <w:color w:val="000000" w:themeColor="text1"/>
                <w:szCs w:val="24"/>
              </w:rPr>
              <w:t>допринас</w:t>
            </w:r>
            <w:r w:rsidR="007F37DB" w:rsidRPr="00BD5529">
              <w:rPr>
                <w:rFonts w:eastAsia="Times New Roman"/>
                <w:color w:val="000000" w:themeColor="text1"/>
                <w:szCs w:val="24"/>
              </w:rPr>
              <w:t>а</w:t>
            </w:r>
            <w:r w:rsidR="00C91872" w:rsidRPr="00BD5529">
              <w:rPr>
                <w:rFonts w:eastAsia="Times New Roman"/>
                <w:color w:val="000000" w:themeColor="text1"/>
                <w:szCs w:val="24"/>
              </w:rPr>
              <w:t>т</w:t>
            </w:r>
            <w:proofErr w:type="spellEnd"/>
            <w:r w:rsidR="00C91872" w:rsidRPr="00BD5529">
              <w:rPr>
                <w:rFonts w:eastAsia="Times New Roman"/>
                <w:color w:val="000000" w:themeColor="text1"/>
                <w:szCs w:val="24"/>
              </w:rPr>
              <w:t xml:space="preserve"> за повишаване на участие</w:t>
            </w:r>
            <w:r w:rsidR="00137BFC" w:rsidRPr="00BD5529">
              <w:rPr>
                <w:rFonts w:eastAsia="Times New Roman"/>
                <w:color w:val="000000" w:themeColor="text1"/>
                <w:szCs w:val="24"/>
              </w:rPr>
              <w:t>то</w:t>
            </w:r>
            <w:r w:rsidR="00C91872" w:rsidRPr="00BD5529">
              <w:rPr>
                <w:rFonts w:eastAsia="Times New Roman"/>
                <w:color w:val="000000" w:themeColor="text1"/>
                <w:szCs w:val="24"/>
              </w:rPr>
              <w:t xml:space="preserve"> на населението на възраст 25-64 г. в образование и обучение; намаляване на преждевременно напусналите образование и обучение; намаляване дела на младежите на възраст 15-29 г., които не работят и не учат</w:t>
            </w:r>
            <w:r w:rsidR="00A37AD8" w:rsidRPr="00BD5529">
              <w:rPr>
                <w:rFonts w:eastAsia="Times New Roman"/>
                <w:color w:val="000000" w:themeColor="text1"/>
                <w:szCs w:val="24"/>
              </w:rPr>
              <w:t>.</w:t>
            </w:r>
          </w:p>
        </w:tc>
      </w:tr>
    </w:tbl>
    <w:p w14:paraId="1420E743" w14:textId="77777777" w:rsidR="009A4C34" w:rsidRPr="00BD5529" w:rsidRDefault="009A4C34" w:rsidP="00D72025">
      <w:pPr>
        <w:spacing w:before="0"/>
        <w:rPr>
          <w:rFonts w:eastAsia="Times New Roman"/>
          <w:i/>
          <w:color w:val="000000" w:themeColor="text1"/>
          <w:szCs w:val="24"/>
        </w:rPr>
      </w:pPr>
    </w:p>
    <w:p w14:paraId="6502F757" w14:textId="486C8143" w:rsidR="009A4C34" w:rsidRPr="00BD5529" w:rsidRDefault="009A4C34"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6C4207" w:rsidRPr="00BD5529">
        <w:rPr>
          <w:i/>
          <w:color w:val="000000" w:themeColor="text1"/>
          <w:szCs w:val="24"/>
        </w:rPr>
        <w:t>22</w:t>
      </w:r>
      <w:r w:rsidRPr="00BD5529">
        <w:rPr>
          <w:i/>
          <w:color w:val="000000" w:themeColor="text1"/>
          <w:szCs w:val="24"/>
        </w:rPr>
        <w:t>, параграф 3, буква г), подточка iii)</w:t>
      </w:r>
      <w:r w:rsidR="006C4207" w:rsidRPr="00BD5529">
        <w:rPr>
          <w:i/>
          <w:color w:val="000000" w:themeColor="text1"/>
          <w:szCs w:val="24"/>
        </w:rPr>
        <w:t xml:space="preserve"> от РОР</w:t>
      </w:r>
    </w:p>
    <w:p w14:paraId="3DD7C39C" w14:textId="77777777" w:rsidR="009A4C34" w:rsidRPr="00BD5529" w:rsidRDefault="009A4C3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145D7619" w14:textId="30D0C6AD" w:rsidR="006C7EE2" w:rsidRPr="00BD5529" w:rsidRDefault="006C7EE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У</w:t>
      </w:r>
      <w:r w:rsidR="009A4C34" w:rsidRPr="00BD5529">
        <w:rPr>
          <w:color w:val="000000" w:themeColor="text1"/>
          <w:szCs w:val="24"/>
        </w:rPr>
        <w:t xml:space="preserve">ченици, младежи, възрастни извън задължителната училищна възраст, родители, учители, педагогически специалисти и друг персонал, </w:t>
      </w:r>
      <w:r w:rsidRPr="00BD5529">
        <w:rPr>
          <w:color w:val="000000" w:themeColor="text1"/>
          <w:szCs w:val="24"/>
        </w:rPr>
        <w:t>лица</w:t>
      </w:r>
      <w:r w:rsidR="009A4C34" w:rsidRPr="00BD5529">
        <w:rPr>
          <w:color w:val="000000" w:themeColor="text1"/>
          <w:szCs w:val="24"/>
        </w:rPr>
        <w:t xml:space="preserve"> със специални образователни потребности, младежи </w:t>
      </w:r>
      <w:r w:rsidRPr="00BD5529">
        <w:rPr>
          <w:color w:val="000000" w:themeColor="text1"/>
          <w:szCs w:val="24"/>
        </w:rPr>
        <w:t xml:space="preserve">и възрастни </w:t>
      </w:r>
      <w:r w:rsidR="009A4C34" w:rsidRPr="00BD5529">
        <w:rPr>
          <w:color w:val="000000" w:themeColor="text1"/>
          <w:szCs w:val="24"/>
        </w:rPr>
        <w:t xml:space="preserve">от </w:t>
      </w:r>
      <w:proofErr w:type="spellStart"/>
      <w:r w:rsidR="009A4C34" w:rsidRPr="00BD5529">
        <w:rPr>
          <w:color w:val="000000" w:themeColor="text1"/>
          <w:szCs w:val="24"/>
        </w:rPr>
        <w:t>маргинализирани</w:t>
      </w:r>
      <w:proofErr w:type="spellEnd"/>
      <w:r w:rsidR="009A4C34" w:rsidRPr="00BD5529">
        <w:rPr>
          <w:color w:val="000000" w:themeColor="text1"/>
          <w:szCs w:val="24"/>
        </w:rPr>
        <w:t xml:space="preserve"> групи</w:t>
      </w:r>
      <w:r w:rsidR="00EE3551" w:rsidRPr="00BD5529">
        <w:rPr>
          <w:color w:val="000000" w:themeColor="text1"/>
          <w:szCs w:val="24"/>
        </w:rPr>
        <w:t xml:space="preserve"> като ромите</w:t>
      </w:r>
      <w:r w:rsidR="009A4C34" w:rsidRPr="00BD5529">
        <w:rPr>
          <w:color w:val="000000" w:themeColor="text1"/>
          <w:szCs w:val="24"/>
        </w:rPr>
        <w:t xml:space="preserve">, </w:t>
      </w:r>
      <w:r w:rsidR="000076B7" w:rsidRPr="00BD5529">
        <w:rPr>
          <w:color w:val="000000" w:themeColor="text1"/>
          <w:szCs w:val="24"/>
        </w:rPr>
        <w:t xml:space="preserve">както и такива </w:t>
      </w:r>
      <w:r w:rsidR="009A4C34" w:rsidRPr="00BD5529">
        <w:rPr>
          <w:color w:val="000000" w:themeColor="text1"/>
          <w:szCs w:val="24"/>
        </w:rPr>
        <w:t xml:space="preserve">търсещи или получили международна закрила и от други уязвими групи. </w:t>
      </w:r>
    </w:p>
    <w:p w14:paraId="777AC19A" w14:textId="0B3C7B0C" w:rsidR="00B14714" w:rsidRPr="00BD5529" w:rsidRDefault="006C7EE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Участниците в образователния процес, МОН и второстепенните му разпоредители с бюджет, АЗ, ДАБ,</w:t>
      </w:r>
      <w:r w:rsidR="00240340" w:rsidRPr="00BD5529">
        <w:rPr>
          <w:color w:val="000000" w:themeColor="text1"/>
          <w:szCs w:val="24"/>
        </w:rPr>
        <w:t xml:space="preserve"> АСП, </w:t>
      </w:r>
      <w:r w:rsidRPr="00BD5529">
        <w:rPr>
          <w:color w:val="000000" w:themeColor="text1"/>
          <w:szCs w:val="24"/>
        </w:rPr>
        <w:t>институциите в системата на училищното образование</w:t>
      </w:r>
      <w:r w:rsidR="006C0FCF" w:rsidRPr="00BD5529">
        <w:rPr>
          <w:color w:val="000000" w:themeColor="text1"/>
          <w:szCs w:val="24"/>
        </w:rPr>
        <w:t>,</w:t>
      </w:r>
      <w:r w:rsidR="0024761E" w:rsidRPr="00BD5529">
        <w:rPr>
          <w:color w:val="000000" w:themeColor="text1"/>
          <w:szCs w:val="24"/>
        </w:rPr>
        <w:t xml:space="preserve"> в т.ч. частни детски градини и частни училища, когато е приложимо,</w:t>
      </w:r>
      <w:r w:rsidRPr="00BD5529">
        <w:rPr>
          <w:color w:val="000000" w:themeColor="text1"/>
          <w:szCs w:val="24"/>
        </w:rPr>
        <w:t xml:space="preserve"> общини, неправителствени организации</w:t>
      </w:r>
      <w:r w:rsidR="00910D39" w:rsidRPr="00BD5529">
        <w:rPr>
          <w:color w:val="000000" w:themeColor="text1"/>
          <w:szCs w:val="24"/>
        </w:rPr>
        <w:t xml:space="preserve"> с доказан опит и експертиза в сферата</w:t>
      </w:r>
      <w:r w:rsidR="0024761E" w:rsidRPr="00BD5529">
        <w:rPr>
          <w:color w:val="000000" w:themeColor="text1"/>
          <w:szCs w:val="24"/>
        </w:rPr>
        <w:t>.</w:t>
      </w:r>
    </w:p>
    <w:p w14:paraId="0293ED47" w14:textId="77777777" w:rsidR="004B0FFB" w:rsidRPr="00BD5529" w:rsidRDefault="004B0FFB" w:rsidP="004B0FFB">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000271B2" w14:textId="77777777" w:rsidR="004B0FFB" w:rsidRPr="00BD5529" w:rsidRDefault="004B0FFB" w:rsidP="004B0FFB">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w:t>
      </w:r>
      <w:r w:rsidRPr="00BD5529">
        <w:rPr>
          <w:i/>
          <w:color w:val="000000" w:themeColor="text1"/>
          <w:szCs w:val="24"/>
          <w:lang w:val="en-US"/>
        </w:rPr>
        <w:t>2</w:t>
      </w:r>
      <w:r w:rsidRPr="00BD5529">
        <w:rPr>
          <w:i/>
          <w:color w:val="000000" w:themeColor="text1"/>
          <w:szCs w:val="24"/>
        </w:rPr>
        <w:t> 000]</w:t>
      </w:r>
    </w:p>
    <w:p w14:paraId="3A961173" w14:textId="0D833AA7" w:rsidR="009E75A5" w:rsidRPr="00BD5529" w:rsidRDefault="009E75A5" w:rsidP="009E75A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w:t>
      </w:r>
      <w:r w:rsidR="00DA2E1D" w:rsidRPr="00BD5529">
        <w:rPr>
          <w:color w:val="000000" w:themeColor="text1"/>
          <w:szCs w:val="24"/>
        </w:rPr>
        <w:t xml:space="preserve">СЦ по чл. 4, </w:t>
      </w:r>
      <w:proofErr w:type="spellStart"/>
      <w:r w:rsidR="00DA2E1D" w:rsidRPr="00BD5529">
        <w:rPr>
          <w:color w:val="000000" w:themeColor="text1"/>
          <w:szCs w:val="24"/>
        </w:rPr>
        <w:t>пар</w:t>
      </w:r>
      <w:proofErr w:type="spellEnd"/>
      <w:r w:rsidR="00DA2E1D" w:rsidRPr="00BD5529">
        <w:rPr>
          <w:color w:val="000000" w:themeColor="text1"/>
          <w:szCs w:val="24"/>
        </w:rPr>
        <w:t>. 1, буква ж)</w:t>
      </w:r>
      <w:r w:rsidRPr="00BD5529">
        <w:rPr>
          <w:color w:val="000000" w:themeColor="text1"/>
          <w:szCs w:val="24"/>
        </w:rPr>
        <w:t xml:space="preserve">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78D07648" w14:textId="75C895B6" w:rsidR="004B0FFB" w:rsidRPr="00BD5529" w:rsidRDefault="009E75A5" w:rsidP="009E75A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Предвидените дейности по процедурата по СЦ са насочени към гарантиране на равенството, приобщаването и </w:t>
      </w:r>
      <w:proofErr w:type="spellStart"/>
      <w:r w:rsidRPr="00BD5529">
        <w:rPr>
          <w:color w:val="000000" w:themeColor="text1"/>
          <w:szCs w:val="24"/>
        </w:rPr>
        <w:t>недискриминацията</w:t>
      </w:r>
      <w:proofErr w:type="spellEnd"/>
      <w:r w:rsidRPr="00BD5529">
        <w:rPr>
          <w:color w:val="000000" w:themeColor="text1"/>
          <w:szCs w:val="24"/>
        </w:rPr>
        <w:t>.</w:t>
      </w:r>
    </w:p>
    <w:p w14:paraId="2B246A51" w14:textId="5DCBCDE5" w:rsidR="009E75A5" w:rsidRPr="00BD5529" w:rsidRDefault="009E75A5" w:rsidP="009E75A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lastRenderedPageBreak/>
        <w:t>Концентрираните усилия за разширяване на обхвата на образователната система, особено в основната степен, чрез планираните дейности осигуряват условия за равен достъп до образователна услуга и по-гъвкава проходимост между образователните етапи на регионално ниво и насърчават учене през целия живот. Акцент на планираните дейности е и предотвратяване на преждевременното напускане на образование (18-24 г.) особено по отношение на уязвимите групи и регионите с намаляващи нива на записване в образователната система и висок дял на преждевременно напускащи училище, посредством целенасочен подход и насърчаване на гъвкави програми за втори шанс.</w:t>
      </w:r>
    </w:p>
    <w:p w14:paraId="41125268" w14:textId="4A51FE2E" w:rsidR="00CE28AD" w:rsidRPr="00BD5529" w:rsidRDefault="00CE28AD" w:rsidP="00CE28AD">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При подготовката и изпълнението на дейностите по процедурата ще се предвиждат и специални мерки за гарантиране на достъпност за хората с увреждания, включително в контекста на информационните и комуникационни технологии.</w:t>
      </w:r>
    </w:p>
    <w:p w14:paraId="40C24577" w14:textId="35F80E1F" w:rsidR="009E75A5" w:rsidRPr="00BD5529" w:rsidRDefault="00CE28AD" w:rsidP="009E75A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w:t>
      </w:r>
      <w:r w:rsidR="00452451" w:rsidRPr="00BD5529">
        <w:rPr>
          <w:color w:val="000000" w:themeColor="text1"/>
          <w:szCs w:val="24"/>
        </w:rPr>
        <w:t xml:space="preserve">организирането и провеждането на курсовете за ограмотяване на възрастни, и на курсовете за усвояване на учебно съдържание за различните образователни етапи и степени за лица, с ниско образование или без образование </w:t>
      </w:r>
      <w:r w:rsidRPr="00BD5529">
        <w:rPr>
          <w:color w:val="000000" w:themeColor="text1"/>
          <w:szCs w:val="24"/>
        </w:rPr>
        <w:t xml:space="preserve">ще се гарантира равенството между мъжете и жените.  </w:t>
      </w:r>
    </w:p>
    <w:p w14:paraId="50E88C72" w14:textId="77777777" w:rsidR="006C4207" w:rsidRPr="00BD5529" w:rsidRDefault="006C4207" w:rsidP="00D72025">
      <w:pPr>
        <w:spacing w:before="0"/>
        <w:rPr>
          <w:i/>
          <w:color w:val="000000" w:themeColor="text1"/>
          <w:szCs w:val="24"/>
        </w:rPr>
      </w:pPr>
    </w:p>
    <w:p w14:paraId="45FBBD6A" w14:textId="77777777" w:rsidR="006C4207" w:rsidRPr="00BD5529" w:rsidRDefault="006C4207" w:rsidP="00D72025">
      <w:pPr>
        <w:spacing w:before="0"/>
        <w:rPr>
          <w:i/>
          <w:color w:val="000000" w:themeColor="text1"/>
          <w:szCs w:val="24"/>
        </w:rPr>
      </w:pPr>
    </w:p>
    <w:p w14:paraId="2D954827" w14:textId="1C5CAFC8" w:rsidR="009A4C34" w:rsidRPr="00BD5529" w:rsidRDefault="00352171" w:rsidP="00D72025">
      <w:pPr>
        <w:spacing w:before="0"/>
        <w:rPr>
          <w:i/>
          <w:color w:val="000000" w:themeColor="text1"/>
          <w:szCs w:val="24"/>
        </w:rPr>
      </w:pPr>
      <w:r w:rsidRPr="00BD5529">
        <w:rPr>
          <w:i/>
          <w:color w:val="000000" w:themeColor="text1"/>
          <w:szCs w:val="24"/>
        </w:rPr>
        <w:t>Посочване на с</w:t>
      </w:r>
      <w:r w:rsidR="009A4C34" w:rsidRPr="00BD5529">
        <w:rPr>
          <w:i/>
          <w:color w:val="000000" w:themeColor="text1"/>
          <w:szCs w:val="24"/>
        </w:rPr>
        <w:t>пецифични</w:t>
      </w:r>
      <w:r w:rsidRPr="00BD5529">
        <w:rPr>
          <w:i/>
          <w:color w:val="000000" w:themeColor="text1"/>
          <w:szCs w:val="24"/>
        </w:rPr>
        <w:t>те</w:t>
      </w:r>
      <w:r w:rsidR="009A4C34" w:rsidRPr="00BD5529">
        <w:rPr>
          <w:i/>
          <w:color w:val="000000" w:themeColor="text1"/>
          <w:szCs w:val="24"/>
        </w:rPr>
        <w:t xml:space="preserve"> целеви територии, включително планираното използване на териториални инструменти — член </w:t>
      </w:r>
      <w:r w:rsidRPr="00BD5529">
        <w:rPr>
          <w:i/>
          <w:color w:val="000000" w:themeColor="text1"/>
          <w:szCs w:val="24"/>
        </w:rPr>
        <w:t>22</w:t>
      </w:r>
      <w:r w:rsidR="009A4C34" w:rsidRPr="00BD5529">
        <w:rPr>
          <w:i/>
          <w:color w:val="000000" w:themeColor="text1"/>
          <w:szCs w:val="24"/>
        </w:rPr>
        <w:t>, параграф 3, буква г), подточка v)</w:t>
      </w:r>
      <w:r w:rsidRPr="00BD5529">
        <w:rPr>
          <w:i/>
          <w:color w:val="000000" w:themeColor="text1"/>
          <w:szCs w:val="24"/>
        </w:rPr>
        <w:t xml:space="preserve"> от РОР</w:t>
      </w:r>
    </w:p>
    <w:p w14:paraId="5EE3E476" w14:textId="77777777" w:rsidR="00352171" w:rsidRPr="00BD5529" w:rsidRDefault="009A4C3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[2 000] </w:t>
      </w:r>
    </w:p>
    <w:p w14:paraId="6CFDCECA" w14:textId="266A4B0C" w:rsidR="005F6C4C" w:rsidRPr="00BD5529" w:rsidRDefault="006C7EE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163F48">
        <w:rPr>
          <w:color w:val="000000" w:themeColor="text1"/>
          <w:szCs w:val="24"/>
        </w:rPr>
        <w:t xml:space="preserve">Дейностите по </w:t>
      </w:r>
      <w:r w:rsidR="00DA2E1D" w:rsidRPr="00163F48">
        <w:rPr>
          <w:color w:val="000000" w:themeColor="text1"/>
          <w:szCs w:val="24"/>
        </w:rPr>
        <w:t xml:space="preserve">СЦ по чл. 4, </w:t>
      </w:r>
      <w:proofErr w:type="spellStart"/>
      <w:r w:rsidR="00DA2E1D" w:rsidRPr="00163F48">
        <w:rPr>
          <w:color w:val="000000" w:themeColor="text1"/>
          <w:szCs w:val="24"/>
        </w:rPr>
        <w:t>пар</w:t>
      </w:r>
      <w:proofErr w:type="spellEnd"/>
      <w:r w:rsidR="00DA2E1D" w:rsidRPr="00163F48">
        <w:rPr>
          <w:color w:val="000000" w:themeColor="text1"/>
          <w:szCs w:val="24"/>
        </w:rPr>
        <w:t>. 1, буква ж)</w:t>
      </w:r>
      <w:r w:rsidRPr="00163F48">
        <w:rPr>
          <w:color w:val="000000" w:themeColor="text1"/>
          <w:szCs w:val="24"/>
        </w:rPr>
        <w:t xml:space="preserve"> на приоритет „Приобщаващо образование и образователна интеграция“ ще бъдат реализирани </w:t>
      </w:r>
      <w:r w:rsidR="00DC3D7C" w:rsidRPr="00163F48">
        <w:rPr>
          <w:color w:val="000000" w:themeColor="text1"/>
          <w:szCs w:val="24"/>
        </w:rPr>
        <w:t>чрез териториален подход (ИТИ) и/или централизиран подход.</w:t>
      </w:r>
    </w:p>
    <w:p w14:paraId="6B28A187" w14:textId="3447B24F" w:rsidR="007B6BB8" w:rsidRPr="00BD5529" w:rsidRDefault="007B6BB8"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Конкретните нужди и операции на местно и регионално ниво ще бъдат определени в</w:t>
      </w:r>
      <w:r w:rsidR="00513E58" w:rsidRPr="00BD5529">
        <w:rPr>
          <w:color w:val="000000" w:themeColor="text1"/>
          <w:szCs w:val="24"/>
        </w:rPr>
        <w:t xml:space="preserve"> Интегрираните териториални стратегии за развитие (ИТСР) на регионите за планиране от ниво 2</w:t>
      </w:r>
      <w:r w:rsidR="00227AF2" w:rsidRPr="00BD5529">
        <w:rPr>
          <w:color w:val="000000" w:themeColor="text1"/>
          <w:szCs w:val="24"/>
        </w:rPr>
        <w:t>,</w:t>
      </w:r>
      <w:r w:rsidR="00513E58" w:rsidRPr="00BD5529">
        <w:rPr>
          <w:color w:val="000000" w:themeColor="text1"/>
          <w:szCs w:val="24"/>
        </w:rPr>
        <w:t xml:space="preserve"> одобрени </w:t>
      </w:r>
      <w:r w:rsidRPr="00BD5529">
        <w:rPr>
          <w:color w:val="000000" w:themeColor="text1"/>
          <w:szCs w:val="24"/>
        </w:rPr>
        <w:t>от регионалните съвети за развитие. Дейностите по програмата в рамките на подхода ИТИ ще се реализират въз основа на интегрирани концепции, за осъществяване на конкретна цел или приоритет от интегрираната</w:t>
      </w:r>
      <w:r w:rsidR="00513E58" w:rsidRPr="00BD5529">
        <w:rPr>
          <w:color w:val="000000" w:themeColor="text1"/>
          <w:szCs w:val="24"/>
        </w:rPr>
        <w:t xml:space="preserve"> териториална</w:t>
      </w:r>
      <w:r w:rsidRPr="00BD5529">
        <w:rPr>
          <w:color w:val="000000" w:themeColor="text1"/>
          <w:szCs w:val="24"/>
        </w:rPr>
        <w:t xml:space="preserve"> стратегия на района Те ще бъдат изготвяни и изпълнявани в партньорство между различни местни заинтересовани страни (общини, НПО, образователни институции и т.н.) и в които съобразно идентифицираните нужди на съответния район ще бъдат включени и дейности</w:t>
      </w:r>
      <w:r w:rsidR="00A232A0" w:rsidRPr="00BD5529">
        <w:rPr>
          <w:color w:val="000000" w:themeColor="text1"/>
          <w:szCs w:val="24"/>
        </w:rPr>
        <w:t>,</w:t>
      </w:r>
      <w:r w:rsidRPr="00BD5529">
        <w:rPr>
          <w:color w:val="000000" w:themeColor="text1"/>
          <w:szCs w:val="24"/>
        </w:rPr>
        <w:t xml:space="preserve"> заложени в общинските планове за действие за интеграция на участници от у</w:t>
      </w:r>
      <w:r w:rsidR="00A232A0" w:rsidRPr="00BD5529">
        <w:rPr>
          <w:color w:val="000000" w:themeColor="text1"/>
          <w:szCs w:val="24"/>
        </w:rPr>
        <w:t>я</w:t>
      </w:r>
      <w:r w:rsidRPr="00BD5529">
        <w:rPr>
          <w:color w:val="000000" w:themeColor="text1"/>
          <w:szCs w:val="24"/>
        </w:rPr>
        <w:t xml:space="preserve">звими групи. Идентифицираните проекти по </w:t>
      </w:r>
      <w:proofErr w:type="spellStart"/>
      <w:r w:rsidRPr="00BD5529">
        <w:rPr>
          <w:color w:val="000000" w:themeColor="text1"/>
          <w:szCs w:val="24"/>
        </w:rPr>
        <w:t>ПО</w:t>
      </w:r>
      <w:proofErr w:type="spellEnd"/>
      <w:r w:rsidRPr="00BD5529">
        <w:rPr>
          <w:color w:val="000000" w:themeColor="text1"/>
          <w:szCs w:val="24"/>
        </w:rPr>
        <w:t xml:space="preserve"> в рамките на концепция за ИТИ ще се осъществяват координирано с проектите по другите програми, предоставящи финансиране по концепцията. Така ще бъдат отчетени специфичните териториални</w:t>
      </w:r>
      <w:r w:rsidR="00D02254" w:rsidRPr="00BD5529">
        <w:rPr>
          <w:color w:val="000000" w:themeColor="text1"/>
          <w:szCs w:val="24"/>
        </w:rPr>
        <w:t xml:space="preserve"> </w:t>
      </w:r>
      <w:r w:rsidRPr="00BD5529">
        <w:rPr>
          <w:color w:val="000000" w:themeColor="text1"/>
          <w:szCs w:val="24"/>
        </w:rPr>
        <w:t>нужди и ще се приложи принцип</w:t>
      </w:r>
      <w:r w:rsidR="00A232A0" w:rsidRPr="00BD5529">
        <w:rPr>
          <w:color w:val="000000" w:themeColor="text1"/>
          <w:szCs w:val="24"/>
        </w:rPr>
        <w:t>ът</w:t>
      </w:r>
      <w:r w:rsidRPr="00BD5529">
        <w:rPr>
          <w:color w:val="000000" w:themeColor="text1"/>
          <w:szCs w:val="24"/>
        </w:rPr>
        <w:t xml:space="preserve"> на партньорство-сътрудничество между различните заинтересовани страни и участници в социално-икономическия живот на конкретната територия/район и ще се постигне по</w:t>
      </w:r>
      <w:r w:rsidR="00A232A0" w:rsidRPr="00BD5529">
        <w:rPr>
          <w:color w:val="000000" w:themeColor="text1"/>
          <w:szCs w:val="24"/>
        </w:rPr>
        <w:t>-</w:t>
      </w:r>
      <w:r w:rsidRPr="00BD5529">
        <w:rPr>
          <w:color w:val="000000" w:themeColor="text1"/>
          <w:szCs w:val="24"/>
        </w:rPr>
        <w:t>добър фокус на инвестициите.</w:t>
      </w:r>
    </w:p>
    <w:p w14:paraId="3D9046FC" w14:textId="57F57611" w:rsidR="00B85CD2" w:rsidRPr="00BD5529" w:rsidRDefault="00B85CD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Координацията, </w:t>
      </w:r>
      <w:proofErr w:type="spellStart"/>
      <w:r w:rsidRPr="00BD5529">
        <w:rPr>
          <w:color w:val="000000" w:themeColor="text1"/>
          <w:szCs w:val="24"/>
        </w:rPr>
        <w:t>синергията</w:t>
      </w:r>
      <w:proofErr w:type="spellEnd"/>
      <w:r w:rsidRPr="00BD5529">
        <w:rPr>
          <w:color w:val="000000" w:themeColor="text1"/>
          <w:szCs w:val="24"/>
        </w:rPr>
        <w:t xml:space="preserve"> и </w:t>
      </w:r>
      <w:proofErr w:type="spellStart"/>
      <w:r w:rsidRPr="00BD5529">
        <w:rPr>
          <w:color w:val="000000" w:themeColor="text1"/>
          <w:szCs w:val="24"/>
        </w:rPr>
        <w:t>допълняемостат</w:t>
      </w:r>
      <w:proofErr w:type="spellEnd"/>
      <w:r w:rsidRPr="00BD5529">
        <w:rPr>
          <w:color w:val="000000" w:themeColor="text1"/>
          <w:szCs w:val="24"/>
        </w:rPr>
        <w:t xml:space="preserve"> по подхода ИТИ ще спазва  общи указания за подкрепа на интегрирано териториално развитие  на регионите за планиране от ниво 2 със средства от ЕСИФ 2021-2027. Задължително условие е доказан интегрираният характер на мерките особено за такива, които нямат видима връзка помежду си (така например в една концепция с проект за ограмотяването на възрастни в една или няколко общини следва да бъде обвързано/доказано взаимодействието му с други проекти  от </w:t>
      </w:r>
      <w:r w:rsidRPr="00BD5529">
        <w:rPr>
          <w:color w:val="000000" w:themeColor="text1"/>
          <w:szCs w:val="24"/>
        </w:rPr>
        <w:lastRenderedPageBreak/>
        <w:t>концепцията, например за заетост или за ремонт на училища и въздействието върху другите общини от региона за планиране, т.е. как са свързани отделните проекти (финансирани от различни ЕСИФ), за да отговори на заложеното в ИТС съответствие с Национална  концепция за регионално и пространствено развитие. За целта чрез информационни кампании бенефициентите по ИТИ ще бъдат подготвени за структуриране на партньорствата в рамките на ИТС и представяне на качествени интегрирани проекти.</w:t>
      </w:r>
    </w:p>
    <w:p w14:paraId="0F3E40F4" w14:textId="77777777" w:rsidR="00D41E9E" w:rsidRPr="00BD5529" w:rsidRDefault="00D41E9E" w:rsidP="00D41E9E">
      <w:pPr>
        <w:spacing w:before="0"/>
        <w:rPr>
          <w:i/>
          <w:color w:val="000000" w:themeColor="text1"/>
          <w:szCs w:val="24"/>
        </w:rPr>
      </w:pPr>
    </w:p>
    <w:p w14:paraId="26232CD9" w14:textId="3B177DB4" w:rsidR="00D41E9E" w:rsidRPr="00BD5529" w:rsidRDefault="00D41E9E" w:rsidP="00D41E9E">
      <w:pPr>
        <w:spacing w:before="0"/>
        <w:rPr>
          <w:rFonts w:eastAsia="Times New Roman"/>
          <w:i/>
          <w:color w:val="000000" w:themeColor="text1"/>
          <w:szCs w:val="24"/>
        </w:rPr>
      </w:pPr>
      <w:r w:rsidRPr="00BD5529">
        <w:rPr>
          <w:i/>
          <w:color w:val="000000" w:themeColor="text1"/>
          <w:szCs w:val="24"/>
        </w:rPr>
        <w:t>Междурегионални, трансгранични и транснационални действия — член 22, параграф 3, буква г), подточка v</w:t>
      </w:r>
      <w:r w:rsidRPr="00BD5529">
        <w:rPr>
          <w:i/>
          <w:color w:val="000000" w:themeColor="text1"/>
          <w:szCs w:val="24"/>
          <w:lang w:val="en-US"/>
        </w:rPr>
        <w:t>i</w:t>
      </w:r>
      <w:r w:rsidRPr="00BD5529">
        <w:rPr>
          <w:i/>
          <w:color w:val="000000" w:themeColor="text1"/>
          <w:szCs w:val="24"/>
        </w:rPr>
        <w:t>) от РОР</w:t>
      </w:r>
    </w:p>
    <w:p w14:paraId="2E7C4E92" w14:textId="77777777" w:rsidR="00D41E9E" w:rsidRPr="00BD5529" w:rsidRDefault="00D41E9E" w:rsidP="00D41E9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i/>
          <w:color w:val="000000" w:themeColor="text1"/>
          <w:szCs w:val="24"/>
        </w:rPr>
        <w:t xml:space="preserve">Текстово поле [2 000] </w:t>
      </w:r>
    </w:p>
    <w:p w14:paraId="71DF0F0A" w14:textId="77777777" w:rsidR="00D41E9E" w:rsidRPr="00BD5529" w:rsidRDefault="00D41E9E" w:rsidP="00D41E9E">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color w:val="000000" w:themeColor="text1"/>
          <w:szCs w:val="24"/>
        </w:rPr>
        <w:t xml:space="preserve"> Н/П</w:t>
      </w:r>
    </w:p>
    <w:p w14:paraId="3F8A1FDB" w14:textId="77777777" w:rsidR="00D41E9E" w:rsidRPr="00BD5529" w:rsidRDefault="00D41E9E" w:rsidP="00D72025">
      <w:pPr>
        <w:spacing w:before="0"/>
        <w:rPr>
          <w:i/>
          <w:color w:val="000000" w:themeColor="text1"/>
          <w:szCs w:val="24"/>
        </w:rPr>
      </w:pPr>
    </w:p>
    <w:p w14:paraId="6D552E8C" w14:textId="139C185E" w:rsidR="009A4C34" w:rsidRPr="00BD5529" w:rsidRDefault="009A4C34" w:rsidP="00D72025">
      <w:pPr>
        <w:spacing w:before="0"/>
        <w:rPr>
          <w:rFonts w:eastAsia="Times New Roman"/>
          <w:b/>
          <w:i/>
          <w:iCs/>
          <w:color w:val="000000" w:themeColor="text1"/>
          <w:szCs w:val="24"/>
        </w:rPr>
      </w:pPr>
      <w:r w:rsidRPr="00BD5529">
        <w:rPr>
          <w:i/>
          <w:color w:val="000000" w:themeColor="text1"/>
          <w:szCs w:val="24"/>
        </w:rPr>
        <w:t xml:space="preserve">Планирано използване на финансовите инструменти — член </w:t>
      </w:r>
      <w:r w:rsidR="00A35E17" w:rsidRPr="00BD5529">
        <w:rPr>
          <w:i/>
          <w:color w:val="000000" w:themeColor="text1"/>
          <w:szCs w:val="24"/>
        </w:rPr>
        <w:t>22</w:t>
      </w:r>
      <w:r w:rsidRPr="00BD5529">
        <w:rPr>
          <w:i/>
          <w:color w:val="000000" w:themeColor="text1"/>
          <w:szCs w:val="24"/>
        </w:rPr>
        <w:t>, параграф 3, буква г), подточка vi</w:t>
      </w:r>
      <w:r w:rsidR="00A35E17" w:rsidRPr="00BD5529">
        <w:rPr>
          <w:i/>
          <w:color w:val="000000" w:themeColor="text1"/>
          <w:szCs w:val="24"/>
          <w:lang w:val="en-US"/>
        </w:rPr>
        <w:t>i</w:t>
      </w:r>
      <w:r w:rsidRPr="00BD5529">
        <w:rPr>
          <w:i/>
          <w:color w:val="000000" w:themeColor="text1"/>
          <w:szCs w:val="24"/>
        </w:rPr>
        <w:t>)</w:t>
      </w:r>
      <w:r w:rsidR="00A35E17" w:rsidRPr="00BD5529">
        <w:rPr>
          <w:i/>
          <w:color w:val="000000" w:themeColor="text1"/>
          <w:szCs w:val="24"/>
          <w:lang w:val="en-US"/>
        </w:rPr>
        <w:t xml:space="preserve"> </w:t>
      </w:r>
      <w:r w:rsidR="00A35E17" w:rsidRPr="00BD5529">
        <w:rPr>
          <w:i/>
          <w:color w:val="000000" w:themeColor="text1"/>
          <w:szCs w:val="24"/>
        </w:rPr>
        <w:t>от РОР</w:t>
      </w:r>
    </w:p>
    <w:p w14:paraId="2E1D430B" w14:textId="77777777" w:rsidR="00A35E17" w:rsidRPr="00BD5529" w:rsidRDefault="009A4C3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w:t>
      </w:r>
      <w:r w:rsidR="00A35E17" w:rsidRPr="00BD5529">
        <w:rPr>
          <w:i/>
          <w:color w:val="000000" w:themeColor="text1"/>
          <w:szCs w:val="24"/>
        </w:rPr>
        <w:t> </w:t>
      </w:r>
      <w:r w:rsidRPr="00BD5529">
        <w:rPr>
          <w:i/>
          <w:color w:val="000000" w:themeColor="text1"/>
          <w:szCs w:val="24"/>
        </w:rPr>
        <w:t>000]</w:t>
      </w:r>
    </w:p>
    <w:p w14:paraId="77E79F60" w14:textId="6642DCCB" w:rsidR="009A4C34" w:rsidRPr="00BD5529" w:rsidRDefault="009A4C34"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i/>
          <w:color w:val="000000" w:themeColor="text1"/>
          <w:szCs w:val="24"/>
        </w:rPr>
        <w:t xml:space="preserve"> </w:t>
      </w:r>
      <w:r w:rsidRPr="00BD5529">
        <w:rPr>
          <w:color w:val="000000" w:themeColor="text1"/>
          <w:szCs w:val="24"/>
        </w:rPr>
        <w:t>Н/П</w:t>
      </w:r>
    </w:p>
    <w:p w14:paraId="2BD6A391" w14:textId="77777777" w:rsidR="00A35E17" w:rsidRPr="00BD5529" w:rsidRDefault="00A35E17" w:rsidP="00C32C60"/>
    <w:p w14:paraId="0BDA2315" w14:textId="4F287CE2" w:rsidR="009A4C34" w:rsidRPr="00BD5529" w:rsidRDefault="009A4C34" w:rsidP="00C41D6A">
      <w:pPr>
        <w:pStyle w:val="Heading4"/>
        <w:numPr>
          <w:ilvl w:val="4"/>
          <w:numId w:val="70"/>
        </w:numPr>
        <w:tabs>
          <w:tab w:val="left" w:pos="993"/>
        </w:tabs>
        <w:spacing w:after="120"/>
        <w:rPr>
          <w:b/>
          <w:iCs/>
          <w:color w:val="000000" w:themeColor="text1"/>
          <w:szCs w:val="24"/>
        </w:rPr>
      </w:pPr>
      <w:r w:rsidRPr="00BD5529">
        <w:rPr>
          <w:b/>
          <w:color w:val="000000" w:themeColor="text1"/>
          <w:szCs w:val="24"/>
        </w:rPr>
        <w:t>Показатели</w:t>
      </w:r>
    </w:p>
    <w:p w14:paraId="4A80A42F" w14:textId="61085AE5" w:rsidR="009A4C34" w:rsidRPr="00BD5529" w:rsidRDefault="002C49DA" w:rsidP="00D72025">
      <w:pPr>
        <w:spacing w:before="0"/>
        <w:rPr>
          <w:i/>
          <w:color w:val="000000" w:themeColor="text1"/>
          <w:szCs w:val="24"/>
        </w:rPr>
      </w:pPr>
      <w:r w:rsidRPr="00BD5529">
        <w:rPr>
          <w:i/>
          <w:color w:val="000000" w:themeColor="text1"/>
          <w:szCs w:val="24"/>
        </w:rPr>
        <w:t>Позоваване: Член 22, параграф 3, буква г), подточка ii), член 8 от ЕФРР, член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0E4974" w:rsidRPr="00BD5529" w14:paraId="355DCA13" w14:textId="77777777" w:rsidTr="00FE7A30">
        <w:trPr>
          <w:trHeight w:val="425"/>
        </w:trPr>
        <w:tc>
          <w:tcPr>
            <w:tcW w:w="5000" w:type="pct"/>
            <w:gridSpan w:val="9"/>
          </w:tcPr>
          <w:p w14:paraId="68663DCD"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Таблица 1: Показатели за крайни продукти</w:t>
            </w:r>
          </w:p>
        </w:tc>
      </w:tr>
      <w:tr w:rsidR="000E4974" w:rsidRPr="00BD5529" w14:paraId="1291B0D4" w14:textId="77777777" w:rsidTr="00FE7A30">
        <w:trPr>
          <w:trHeight w:val="1647"/>
        </w:trPr>
        <w:tc>
          <w:tcPr>
            <w:tcW w:w="621" w:type="pct"/>
          </w:tcPr>
          <w:p w14:paraId="6A1E0441"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705" w:type="pct"/>
          </w:tcPr>
          <w:p w14:paraId="1C962B26"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397" w:type="pct"/>
          </w:tcPr>
          <w:p w14:paraId="48021C1C"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603" w:type="pct"/>
          </w:tcPr>
          <w:p w14:paraId="13FD26B5"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237" w:type="pct"/>
          </w:tcPr>
          <w:p w14:paraId="71C29AA2"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960" w:type="pct"/>
            <w:shd w:val="clear" w:color="auto" w:fill="auto"/>
          </w:tcPr>
          <w:p w14:paraId="51B3317C"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 xml:space="preserve">Показател [255] </w:t>
            </w:r>
          </w:p>
        </w:tc>
        <w:tc>
          <w:tcPr>
            <w:tcW w:w="498" w:type="pct"/>
          </w:tcPr>
          <w:p w14:paraId="627E4CF8"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54" w:type="pct"/>
            <w:shd w:val="clear" w:color="auto" w:fill="auto"/>
          </w:tcPr>
          <w:p w14:paraId="225BA7A7"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Етапна цел (2024 г.)</w:t>
            </w:r>
          </w:p>
          <w:p w14:paraId="313B782D" w14:textId="77777777" w:rsidR="000E4974" w:rsidRPr="00BD5529" w:rsidRDefault="000E4974" w:rsidP="00FE7A30">
            <w:pPr>
              <w:spacing w:before="0"/>
              <w:rPr>
                <w:rFonts w:eastAsiaTheme="minorHAnsi"/>
                <w:b/>
                <w:color w:val="000000" w:themeColor="text1"/>
                <w:szCs w:val="24"/>
              </w:rPr>
            </w:pPr>
          </w:p>
        </w:tc>
        <w:tc>
          <w:tcPr>
            <w:tcW w:w="525" w:type="pct"/>
            <w:shd w:val="clear" w:color="auto" w:fill="auto"/>
          </w:tcPr>
          <w:p w14:paraId="517E2D44" w14:textId="77777777" w:rsidR="000E4974" w:rsidRPr="00BD5529" w:rsidRDefault="000E4974"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709B5827" w14:textId="77777777" w:rsidR="000E4974" w:rsidRPr="00BD5529" w:rsidRDefault="000E4974" w:rsidP="00FE7A30">
            <w:pPr>
              <w:spacing w:before="0"/>
              <w:rPr>
                <w:rFonts w:eastAsiaTheme="minorHAnsi"/>
                <w:b/>
                <w:color w:val="000000" w:themeColor="text1"/>
                <w:szCs w:val="24"/>
              </w:rPr>
            </w:pPr>
          </w:p>
        </w:tc>
      </w:tr>
      <w:tr w:rsidR="000E4974" w:rsidRPr="00BD5529" w14:paraId="7745189E" w14:textId="77777777" w:rsidTr="00FE7A30">
        <w:trPr>
          <w:trHeight w:val="340"/>
        </w:trPr>
        <w:tc>
          <w:tcPr>
            <w:tcW w:w="621" w:type="pct"/>
          </w:tcPr>
          <w:p w14:paraId="7A3974C7"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П 1</w:t>
            </w:r>
          </w:p>
        </w:tc>
        <w:tc>
          <w:tcPr>
            <w:tcW w:w="705" w:type="pct"/>
          </w:tcPr>
          <w:p w14:paraId="0941E63D"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ж)</w:t>
            </w:r>
          </w:p>
        </w:tc>
        <w:tc>
          <w:tcPr>
            <w:tcW w:w="397" w:type="pct"/>
          </w:tcPr>
          <w:p w14:paraId="402A7406"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37B1D70F" w14:textId="73281805" w:rsidR="000E4974" w:rsidRPr="00BD5529" w:rsidRDefault="000E4974" w:rsidP="00FE7A30">
            <w:pPr>
              <w:spacing w:before="0"/>
              <w:rPr>
                <w:rFonts w:eastAsiaTheme="minorHAnsi"/>
                <w:b/>
                <w:i/>
                <w:color w:val="000000" w:themeColor="text1"/>
                <w:szCs w:val="24"/>
              </w:rPr>
            </w:pPr>
          </w:p>
        </w:tc>
        <w:tc>
          <w:tcPr>
            <w:tcW w:w="237" w:type="pct"/>
          </w:tcPr>
          <w:p w14:paraId="3C941BDD" w14:textId="77777777" w:rsidR="000E4974" w:rsidRPr="00BD5529" w:rsidRDefault="000E4974" w:rsidP="00FE7A30">
            <w:pPr>
              <w:spacing w:before="0"/>
              <w:rPr>
                <w:rFonts w:eastAsiaTheme="minorHAnsi"/>
                <w:b/>
                <w:i/>
                <w:color w:val="000000" w:themeColor="text1"/>
                <w:szCs w:val="24"/>
              </w:rPr>
            </w:pPr>
          </w:p>
        </w:tc>
        <w:tc>
          <w:tcPr>
            <w:tcW w:w="960" w:type="pct"/>
            <w:shd w:val="clear" w:color="auto" w:fill="auto"/>
          </w:tcPr>
          <w:p w14:paraId="18FDB6B8" w14:textId="64075D6C" w:rsidR="000E4974" w:rsidRPr="00BD5529" w:rsidRDefault="000211EB" w:rsidP="00FE7A30">
            <w:pPr>
              <w:spacing w:before="0"/>
              <w:rPr>
                <w:rFonts w:eastAsiaTheme="minorHAnsi"/>
                <w:b/>
                <w:i/>
                <w:color w:val="000000" w:themeColor="text1"/>
                <w:szCs w:val="24"/>
              </w:rPr>
            </w:pPr>
            <w:r w:rsidRPr="00BD5529">
              <w:rPr>
                <w:rFonts w:eastAsiaTheme="minorHAnsi"/>
                <w:b/>
                <w:i/>
                <w:color w:val="000000" w:themeColor="text1"/>
                <w:szCs w:val="24"/>
              </w:rPr>
              <w:t>Общ брой на участниците</w:t>
            </w:r>
          </w:p>
        </w:tc>
        <w:tc>
          <w:tcPr>
            <w:tcW w:w="498" w:type="pct"/>
          </w:tcPr>
          <w:p w14:paraId="5857649E"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54" w:type="pct"/>
            <w:shd w:val="clear" w:color="auto" w:fill="auto"/>
          </w:tcPr>
          <w:p w14:paraId="2BBBEEF2" w14:textId="0997F046" w:rsidR="000E4974" w:rsidRPr="00BD5529" w:rsidRDefault="000E4974" w:rsidP="00FE7A30">
            <w:pPr>
              <w:spacing w:before="0"/>
              <w:rPr>
                <w:rFonts w:eastAsiaTheme="minorHAnsi"/>
                <w:b/>
                <w:i/>
                <w:color w:val="000000" w:themeColor="text1"/>
                <w:szCs w:val="24"/>
              </w:rPr>
            </w:pPr>
          </w:p>
        </w:tc>
        <w:tc>
          <w:tcPr>
            <w:tcW w:w="525" w:type="pct"/>
            <w:shd w:val="clear" w:color="auto" w:fill="auto"/>
          </w:tcPr>
          <w:p w14:paraId="66CD911E" w14:textId="282636BB" w:rsidR="000E4974" w:rsidRPr="00BD5529" w:rsidRDefault="000211EB" w:rsidP="00FE7A30">
            <w:pPr>
              <w:spacing w:before="0"/>
              <w:rPr>
                <w:rFonts w:eastAsia="Times New Roman"/>
                <w:b/>
                <w:i/>
                <w:color w:val="000000" w:themeColor="text1"/>
                <w:szCs w:val="24"/>
              </w:rPr>
            </w:pPr>
            <w:r w:rsidRPr="00BD5529">
              <w:rPr>
                <w:b/>
                <w:i/>
                <w:color w:val="000000" w:themeColor="text1"/>
                <w:szCs w:val="24"/>
              </w:rPr>
              <w:t>16 858</w:t>
            </w:r>
          </w:p>
        </w:tc>
      </w:tr>
      <w:tr w:rsidR="000E4974" w:rsidRPr="00BD5529" w:rsidDel="00372032" w14:paraId="0458A1AA" w14:textId="77777777" w:rsidTr="00FE7A30">
        <w:trPr>
          <w:trHeight w:val="332"/>
        </w:trPr>
        <w:tc>
          <w:tcPr>
            <w:tcW w:w="621" w:type="pct"/>
          </w:tcPr>
          <w:p w14:paraId="11AF3D01"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П1</w:t>
            </w:r>
          </w:p>
        </w:tc>
        <w:tc>
          <w:tcPr>
            <w:tcW w:w="705" w:type="pct"/>
          </w:tcPr>
          <w:p w14:paraId="0AC416D9"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ж</w:t>
            </w:r>
          </w:p>
        </w:tc>
        <w:tc>
          <w:tcPr>
            <w:tcW w:w="397" w:type="pct"/>
          </w:tcPr>
          <w:p w14:paraId="1FAD4140"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603" w:type="pct"/>
          </w:tcPr>
          <w:p w14:paraId="54ACF37D" w14:textId="5D0E6FAF" w:rsidR="000E4974" w:rsidRPr="00BD5529" w:rsidRDefault="000E4974" w:rsidP="00FE7A30">
            <w:pPr>
              <w:spacing w:before="0"/>
              <w:rPr>
                <w:rFonts w:eastAsiaTheme="minorHAnsi"/>
                <w:b/>
                <w:i/>
                <w:color w:val="000000" w:themeColor="text1"/>
                <w:szCs w:val="24"/>
              </w:rPr>
            </w:pPr>
          </w:p>
        </w:tc>
        <w:tc>
          <w:tcPr>
            <w:tcW w:w="237" w:type="pct"/>
          </w:tcPr>
          <w:p w14:paraId="0A05E7F1" w14:textId="77777777" w:rsidR="000E4974" w:rsidRPr="00BD5529" w:rsidDel="00372032" w:rsidRDefault="000E4974" w:rsidP="00FE7A30">
            <w:pPr>
              <w:spacing w:before="0"/>
              <w:rPr>
                <w:rFonts w:eastAsiaTheme="minorHAnsi"/>
                <w:b/>
                <w:i/>
                <w:color w:val="000000" w:themeColor="text1"/>
                <w:szCs w:val="24"/>
              </w:rPr>
            </w:pPr>
          </w:p>
        </w:tc>
        <w:tc>
          <w:tcPr>
            <w:tcW w:w="960" w:type="pct"/>
            <w:shd w:val="clear" w:color="auto" w:fill="auto"/>
          </w:tcPr>
          <w:p w14:paraId="085901FA" w14:textId="3EE07DF6" w:rsidR="000211EB" w:rsidRPr="00BD5529" w:rsidRDefault="000211EB" w:rsidP="000211EB">
            <w:pPr>
              <w:spacing w:before="0"/>
              <w:rPr>
                <w:rFonts w:eastAsiaTheme="minorHAnsi"/>
                <w:b/>
                <w:i/>
                <w:color w:val="000000" w:themeColor="text1"/>
                <w:szCs w:val="24"/>
              </w:rPr>
            </w:pPr>
            <w:r w:rsidRPr="00BD5529">
              <w:rPr>
                <w:rFonts w:eastAsiaTheme="minorHAnsi"/>
                <w:b/>
                <w:i/>
                <w:color w:val="000000" w:themeColor="text1"/>
                <w:szCs w:val="24"/>
              </w:rPr>
              <w:t xml:space="preserve">Малцинства (включително </w:t>
            </w:r>
            <w:proofErr w:type="spellStart"/>
            <w:r w:rsidRPr="00BD5529">
              <w:rPr>
                <w:rFonts w:eastAsiaTheme="minorHAnsi"/>
                <w:b/>
                <w:i/>
                <w:color w:val="000000" w:themeColor="text1"/>
                <w:szCs w:val="24"/>
              </w:rPr>
              <w:t>маргинализирани</w:t>
            </w:r>
            <w:proofErr w:type="spellEnd"/>
            <w:r w:rsidRPr="00BD5529">
              <w:rPr>
                <w:rFonts w:eastAsiaTheme="minorHAnsi"/>
                <w:b/>
                <w:i/>
                <w:color w:val="000000" w:themeColor="text1"/>
                <w:szCs w:val="24"/>
              </w:rPr>
              <w:t xml:space="preserve"> общности като ромите)</w:t>
            </w:r>
          </w:p>
          <w:p w14:paraId="1F9FC0C0" w14:textId="0DDF7EEB" w:rsidR="000E4974" w:rsidRPr="00BD5529" w:rsidRDefault="000E4974" w:rsidP="00FE7A30">
            <w:pPr>
              <w:spacing w:before="0"/>
              <w:rPr>
                <w:rFonts w:eastAsiaTheme="minorHAnsi"/>
                <w:b/>
                <w:i/>
                <w:color w:val="000000" w:themeColor="text1"/>
                <w:szCs w:val="24"/>
              </w:rPr>
            </w:pPr>
          </w:p>
        </w:tc>
        <w:tc>
          <w:tcPr>
            <w:tcW w:w="498" w:type="pct"/>
          </w:tcPr>
          <w:p w14:paraId="4EB24211" w14:textId="77777777" w:rsidR="000E4974" w:rsidRPr="00BD5529" w:rsidRDefault="000E4974" w:rsidP="00FE7A30">
            <w:pPr>
              <w:spacing w:before="0"/>
              <w:rPr>
                <w:rFonts w:eastAsiaTheme="minorHAnsi"/>
                <w:b/>
                <w:i/>
                <w:color w:val="000000" w:themeColor="text1"/>
                <w:szCs w:val="24"/>
              </w:rPr>
            </w:pPr>
            <w:r w:rsidRPr="00BD5529">
              <w:rPr>
                <w:rFonts w:eastAsiaTheme="minorHAnsi"/>
                <w:b/>
                <w:i/>
                <w:color w:val="000000" w:themeColor="text1"/>
                <w:szCs w:val="24"/>
              </w:rPr>
              <w:lastRenderedPageBreak/>
              <w:t>брой</w:t>
            </w:r>
          </w:p>
        </w:tc>
        <w:tc>
          <w:tcPr>
            <w:tcW w:w="454" w:type="pct"/>
            <w:shd w:val="clear" w:color="auto" w:fill="auto"/>
          </w:tcPr>
          <w:p w14:paraId="279D687C" w14:textId="77777777" w:rsidR="000E4974" w:rsidRPr="00BD5529" w:rsidRDefault="000E4974" w:rsidP="00FE7A30">
            <w:pPr>
              <w:spacing w:before="0"/>
              <w:rPr>
                <w:rFonts w:eastAsiaTheme="minorHAnsi"/>
                <w:b/>
                <w:i/>
                <w:color w:val="000000" w:themeColor="text1"/>
                <w:szCs w:val="24"/>
              </w:rPr>
            </w:pPr>
          </w:p>
        </w:tc>
        <w:tc>
          <w:tcPr>
            <w:tcW w:w="525" w:type="pct"/>
            <w:shd w:val="clear" w:color="auto" w:fill="auto"/>
          </w:tcPr>
          <w:p w14:paraId="5CBE1C82" w14:textId="15BA130A" w:rsidR="000E4974" w:rsidRPr="00BD5529" w:rsidRDefault="000211EB" w:rsidP="00FE7A30">
            <w:pPr>
              <w:spacing w:before="0"/>
              <w:rPr>
                <w:b/>
                <w:i/>
                <w:color w:val="000000" w:themeColor="text1"/>
                <w:szCs w:val="24"/>
              </w:rPr>
            </w:pPr>
            <w:r w:rsidRPr="00BD5529">
              <w:rPr>
                <w:b/>
                <w:i/>
                <w:color w:val="000000" w:themeColor="text1"/>
                <w:szCs w:val="24"/>
              </w:rPr>
              <w:t>12 644</w:t>
            </w:r>
          </w:p>
        </w:tc>
      </w:tr>
    </w:tbl>
    <w:p w14:paraId="1893FB9B" w14:textId="382CF4F7" w:rsidR="000E4974" w:rsidRPr="00BD5529" w:rsidRDefault="000E4974" w:rsidP="00D72025">
      <w:pPr>
        <w:spacing w:before="0"/>
        <w:rPr>
          <w:i/>
          <w:color w:val="000000" w:themeColor="text1"/>
          <w:szCs w:val="24"/>
        </w:rPr>
      </w:pPr>
    </w:p>
    <w:p w14:paraId="2FBE70CA" w14:textId="77777777" w:rsidR="000E4974" w:rsidRPr="00BD5529" w:rsidRDefault="000E4974" w:rsidP="00D72025">
      <w:pPr>
        <w:spacing w:before="0"/>
        <w:rPr>
          <w:rFonts w:eastAsia="Times New Roman"/>
          <w:i/>
          <w:color w:val="000000" w:themeColor="text1"/>
          <w:szCs w:val="24"/>
        </w:rPr>
      </w:pPr>
    </w:p>
    <w:p w14:paraId="1CD86851" w14:textId="5291C0F7" w:rsidR="009A4C34" w:rsidRPr="00BD5529" w:rsidRDefault="009A4C34" w:rsidP="00D72025">
      <w:pPr>
        <w:spacing w:before="0"/>
        <w:rPr>
          <w:rFonts w:eastAsia="Times New Roman"/>
          <w:color w:val="000000" w:themeColor="text1"/>
          <w:szCs w:val="24"/>
        </w:rPr>
      </w:pPr>
    </w:p>
    <w:p w14:paraId="0B0A7D00" w14:textId="0C8627BC" w:rsidR="00A8490C" w:rsidRPr="00BD5529" w:rsidRDefault="00A8490C" w:rsidP="00A8490C">
      <w:pPr>
        <w:spacing w:before="0"/>
        <w:rPr>
          <w:rFonts w:eastAsia="Times New Roman"/>
          <w:i/>
          <w:iCs/>
          <w:color w:val="000000" w:themeColor="text1"/>
          <w:szCs w:val="24"/>
        </w:rPr>
      </w:pPr>
      <w:r w:rsidRPr="00BD5529">
        <w:rPr>
          <w:rFonts w:eastAsia="Times New Roman"/>
          <w:i/>
          <w:iCs/>
          <w:color w:val="000000" w:themeColor="text1"/>
          <w:szCs w:val="24"/>
        </w:rPr>
        <w:t xml:space="preserve">Позоваване: Член 22, параграф 3, буква г), подточка </w:t>
      </w:r>
      <w:r w:rsidRPr="00BD5529">
        <w:rPr>
          <w:rFonts w:eastAsia="Times New Roman"/>
          <w:i/>
          <w:iCs/>
          <w:color w:val="000000" w:themeColor="text1"/>
          <w:szCs w:val="24"/>
          <w:lang w:val="en-US"/>
        </w:rPr>
        <w:t>ii</w:t>
      </w:r>
      <w:r w:rsidRPr="00BD5529">
        <w:rPr>
          <w:rFonts w:eastAsia="Times New Roman"/>
          <w:i/>
          <w:iCs/>
          <w:color w:val="000000" w:themeColor="text1"/>
          <w:szCs w:val="24"/>
        </w:rPr>
        <w:t>) и член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36"/>
        <w:gridCol w:w="518"/>
        <w:gridCol w:w="808"/>
        <w:gridCol w:w="361"/>
        <w:gridCol w:w="1078"/>
        <w:gridCol w:w="562"/>
        <w:gridCol w:w="776"/>
        <w:gridCol w:w="875"/>
        <w:gridCol w:w="712"/>
        <w:gridCol w:w="768"/>
        <w:gridCol w:w="830"/>
      </w:tblGrid>
      <w:tr w:rsidR="00486467" w:rsidRPr="00BD5529" w14:paraId="5B350296" w14:textId="77777777" w:rsidTr="00FE7A30">
        <w:trPr>
          <w:trHeight w:val="480"/>
        </w:trPr>
        <w:tc>
          <w:tcPr>
            <w:tcW w:w="5000" w:type="pct"/>
            <w:gridSpan w:val="12"/>
          </w:tcPr>
          <w:p w14:paraId="349F3806"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Таблица 2: Показатели за резултатите</w:t>
            </w:r>
          </w:p>
        </w:tc>
      </w:tr>
      <w:tr w:rsidR="00486467" w:rsidRPr="00BD5529" w14:paraId="5B510EB4" w14:textId="77777777" w:rsidTr="00FE7A30">
        <w:trPr>
          <w:trHeight w:val="1768"/>
        </w:trPr>
        <w:tc>
          <w:tcPr>
            <w:tcW w:w="462" w:type="pct"/>
          </w:tcPr>
          <w:p w14:paraId="1BB12E7A"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516" w:type="pct"/>
          </w:tcPr>
          <w:p w14:paraId="7750CD11"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286" w:type="pct"/>
          </w:tcPr>
          <w:p w14:paraId="71D801B4"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446" w:type="pct"/>
          </w:tcPr>
          <w:p w14:paraId="06C65267"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199" w:type="pct"/>
          </w:tcPr>
          <w:p w14:paraId="0153DE36"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595" w:type="pct"/>
            <w:shd w:val="clear" w:color="auto" w:fill="auto"/>
          </w:tcPr>
          <w:p w14:paraId="09807837"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Показател [255]</w:t>
            </w:r>
          </w:p>
        </w:tc>
        <w:tc>
          <w:tcPr>
            <w:tcW w:w="310" w:type="pct"/>
          </w:tcPr>
          <w:p w14:paraId="20908B1C"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28" w:type="pct"/>
          </w:tcPr>
          <w:p w14:paraId="643567D5"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Базова сценарий или референтна стойност</w:t>
            </w:r>
          </w:p>
        </w:tc>
        <w:tc>
          <w:tcPr>
            <w:tcW w:w="483" w:type="pct"/>
          </w:tcPr>
          <w:p w14:paraId="6FDD307A"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Референтна година</w:t>
            </w:r>
          </w:p>
        </w:tc>
        <w:tc>
          <w:tcPr>
            <w:tcW w:w="393" w:type="pct"/>
            <w:shd w:val="clear" w:color="auto" w:fill="auto"/>
          </w:tcPr>
          <w:p w14:paraId="1399B59A"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0AD8A366" w14:textId="77777777" w:rsidR="00486467" w:rsidRPr="00BD5529" w:rsidRDefault="00486467" w:rsidP="00FE7A30">
            <w:pPr>
              <w:spacing w:before="0"/>
              <w:rPr>
                <w:rFonts w:eastAsiaTheme="minorHAnsi"/>
                <w:b/>
                <w:color w:val="000000" w:themeColor="text1"/>
                <w:szCs w:val="24"/>
              </w:rPr>
            </w:pPr>
          </w:p>
        </w:tc>
        <w:tc>
          <w:tcPr>
            <w:tcW w:w="424" w:type="pct"/>
            <w:shd w:val="clear" w:color="auto" w:fill="auto"/>
          </w:tcPr>
          <w:p w14:paraId="34013A5A"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Източник на данните [200]</w:t>
            </w:r>
          </w:p>
        </w:tc>
        <w:tc>
          <w:tcPr>
            <w:tcW w:w="458" w:type="pct"/>
          </w:tcPr>
          <w:p w14:paraId="2E284E50" w14:textId="77777777" w:rsidR="00486467" w:rsidRPr="00BD5529" w:rsidRDefault="00486467" w:rsidP="00FE7A30">
            <w:pPr>
              <w:spacing w:before="0"/>
              <w:rPr>
                <w:rFonts w:eastAsiaTheme="minorHAnsi"/>
                <w:b/>
                <w:color w:val="000000" w:themeColor="text1"/>
                <w:szCs w:val="24"/>
              </w:rPr>
            </w:pPr>
            <w:r w:rsidRPr="00BD5529">
              <w:rPr>
                <w:rFonts w:eastAsiaTheme="minorHAnsi"/>
                <w:b/>
                <w:color w:val="000000" w:themeColor="text1"/>
                <w:szCs w:val="24"/>
              </w:rPr>
              <w:t>Коментари [200]</w:t>
            </w:r>
          </w:p>
        </w:tc>
      </w:tr>
      <w:tr w:rsidR="00486467" w:rsidRPr="00BD5529" w14:paraId="5E3DD4D1" w14:textId="77777777" w:rsidTr="00FE7A30">
        <w:trPr>
          <w:trHeight w:val="434"/>
        </w:trPr>
        <w:tc>
          <w:tcPr>
            <w:tcW w:w="462" w:type="pct"/>
          </w:tcPr>
          <w:p w14:paraId="43B314EC"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П 1</w:t>
            </w:r>
          </w:p>
        </w:tc>
        <w:tc>
          <w:tcPr>
            <w:tcW w:w="516" w:type="pct"/>
          </w:tcPr>
          <w:p w14:paraId="4836755B"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ж)</w:t>
            </w:r>
          </w:p>
        </w:tc>
        <w:tc>
          <w:tcPr>
            <w:tcW w:w="286" w:type="pct"/>
          </w:tcPr>
          <w:p w14:paraId="6C40F2CE"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12AFC55F" w14:textId="5214B7E4" w:rsidR="00486467" w:rsidRPr="00BD5529" w:rsidRDefault="00486467" w:rsidP="00FE7A30">
            <w:pPr>
              <w:spacing w:before="0"/>
              <w:rPr>
                <w:rFonts w:eastAsiaTheme="minorHAnsi"/>
                <w:b/>
                <w:i/>
                <w:color w:val="000000" w:themeColor="text1"/>
                <w:szCs w:val="24"/>
              </w:rPr>
            </w:pPr>
          </w:p>
        </w:tc>
        <w:tc>
          <w:tcPr>
            <w:tcW w:w="199" w:type="pct"/>
          </w:tcPr>
          <w:p w14:paraId="7C337CCA" w14:textId="77777777" w:rsidR="00486467" w:rsidRPr="00BD5529" w:rsidRDefault="00486467" w:rsidP="00FE7A30">
            <w:pPr>
              <w:spacing w:before="0"/>
              <w:rPr>
                <w:rFonts w:eastAsiaTheme="minorHAnsi"/>
                <w:b/>
                <w:i/>
                <w:color w:val="000000" w:themeColor="text1"/>
                <w:szCs w:val="24"/>
              </w:rPr>
            </w:pPr>
          </w:p>
        </w:tc>
        <w:tc>
          <w:tcPr>
            <w:tcW w:w="595" w:type="pct"/>
            <w:shd w:val="clear" w:color="auto" w:fill="auto"/>
          </w:tcPr>
          <w:p w14:paraId="5E4742D3" w14:textId="3B657DFA" w:rsidR="00486467" w:rsidRPr="00BD5529" w:rsidRDefault="00AB15C3" w:rsidP="00FE7A30">
            <w:pPr>
              <w:spacing w:before="0"/>
              <w:rPr>
                <w:rFonts w:eastAsiaTheme="minorHAnsi"/>
                <w:b/>
                <w:i/>
                <w:color w:val="000000" w:themeColor="text1"/>
                <w:szCs w:val="24"/>
              </w:rPr>
            </w:pPr>
            <w:r w:rsidRPr="00BD5529">
              <w:rPr>
                <w:rFonts w:eastAsiaTheme="minorHAnsi"/>
                <w:b/>
                <w:i/>
                <w:color w:val="000000" w:themeColor="text1"/>
                <w:szCs w:val="24"/>
              </w:rPr>
              <w:t>Брой лица над 16 години, получили документ за завършен клас, етап или степен от основното образование</w:t>
            </w:r>
          </w:p>
        </w:tc>
        <w:tc>
          <w:tcPr>
            <w:tcW w:w="310" w:type="pct"/>
          </w:tcPr>
          <w:p w14:paraId="6EDB72CA"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28" w:type="pct"/>
          </w:tcPr>
          <w:p w14:paraId="73CF9CED" w14:textId="77777777" w:rsidR="00486467" w:rsidRPr="00BD5529" w:rsidRDefault="00486467" w:rsidP="00FE7A30">
            <w:pPr>
              <w:spacing w:before="0"/>
              <w:rPr>
                <w:rFonts w:eastAsiaTheme="minorHAnsi"/>
                <w:b/>
                <w:i/>
                <w:color w:val="000000" w:themeColor="text1"/>
                <w:szCs w:val="24"/>
              </w:rPr>
            </w:pPr>
          </w:p>
        </w:tc>
        <w:tc>
          <w:tcPr>
            <w:tcW w:w="483" w:type="pct"/>
          </w:tcPr>
          <w:p w14:paraId="7EC41F83" w14:textId="29394435" w:rsidR="00486467" w:rsidRPr="00BD5529" w:rsidRDefault="00486467" w:rsidP="00FE7A30">
            <w:pPr>
              <w:spacing w:before="0"/>
              <w:rPr>
                <w:rFonts w:eastAsiaTheme="minorHAnsi"/>
                <w:b/>
                <w:i/>
                <w:color w:val="000000" w:themeColor="text1"/>
                <w:szCs w:val="24"/>
                <w:lang w:val="en-US"/>
              </w:rPr>
            </w:pPr>
          </w:p>
        </w:tc>
        <w:tc>
          <w:tcPr>
            <w:tcW w:w="393" w:type="pct"/>
            <w:shd w:val="clear" w:color="auto" w:fill="auto"/>
          </w:tcPr>
          <w:p w14:paraId="42608AC5" w14:textId="7E996286" w:rsidR="00486467" w:rsidRPr="00BD5529" w:rsidRDefault="00AB15C3" w:rsidP="00FE7A30">
            <w:pPr>
              <w:spacing w:before="0"/>
              <w:jc w:val="center"/>
              <w:rPr>
                <w:rFonts w:eastAsiaTheme="minorHAnsi"/>
                <w:b/>
                <w:i/>
                <w:color w:val="000000" w:themeColor="text1"/>
                <w:szCs w:val="24"/>
              </w:rPr>
            </w:pPr>
            <w:r w:rsidRPr="00BD5529">
              <w:rPr>
                <w:rFonts w:eastAsiaTheme="minorHAnsi"/>
                <w:b/>
                <w:i/>
                <w:color w:val="000000" w:themeColor="text1"/>
                <w:szCs w:val="24"/>
              </w:rPr>
              <w:t>13 486</w:t>
            </w:r>
          </w:p>
        </w:tc>
        <w:tc>
          <w:tcPr>
            <w:tcW w:w="424" w:type="pct"/>
            <w:shd w:val="clear" w:color="auto" w:fill="auto"/>
          </w:tcPr>
          <w:p w14:paraId="0CB87173"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УО</w:t>
            </w:r>
          </w:p>
        </w:tc>
        <w:tc>
          <w:tcPr>
            <w:tcW w:w="458" w:type="pct"/>
          </w:tcPr>
          <w:p w14:paraId="1AE50001" w14:textId="77777777" w:rsidR="00486467" w:rsidRPr="00BD5529" w:rsidRDefault="00486467" w:rsidP="00FE7A30">
            <w:pPr>
              <w:spacing w:before="0"/>
              <w:rPr>
                <w:b/>
                <w:i/>
                <w:color w:val="000000" w:themeColor="text1"/>
                <w:szCs w:val="24"/>
              </w:rPr>
            </w:pPr>
          </w:p>
        </w:tc>
      </w:tr>
      <w:tr w:rsidR="00486467" w:rsidRPr="00BD5529" w14:paraId="6A309539" w14:textId="77777777" w:rsidTr="00FE7A30">
        <w:trPr>
          <w:trHeight w:val="434"/>
        </w:trPr>
        <w:tc>
          <w:tcPr>
            <w:tcW w:w="462" w:type="pct"/>
          </w:tcPr>
          <w:p w14:paraId="051A4772"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П 1</w:t>
            </w:r>
          </w:p>
        </w:tc>
        <w:tc>
          <w:tcPr>
            <w:tcW w:w="516" w:type="pct"/>
          </w:tcPr>
          <w:p w14:paraId="5C339B02"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ж)</w:t>
            </w:r>
          </w:p>
        </w:tc>
        <w:tc>
          <w:tcPr>
            <w:tcW w:w="286" w:type="pct"/>
          </w:tcPr>
          <w:p w14:paraId="42CE7737"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05C04A82" w14:textId="3F9EAAF9" w:rsidR="00486467" w:rsidRPr="00BD5529" w:rsidRDefault="00486467" w:rsidP="00FE7A30">
            <w:pPr>
              <w:spacing w:before="0"/>
              <w:rPr>
                <w:rFonts w:eastAsiaTheme="minorHAnsi"/>
                <w:b/>
                <w:i/>
                <w:color w:val="000000" w:themeColor="text1"/>
                <w:szCs w:val="24"/>
              </w:rPr>
            </w:pPr>
          </w:p>
        </w:tc>
        <w:tc>
          <w:tcPr>
            <w:tcW w:w="199" w:type="pct"/>
          </w:tcPr>
          <w:p w14:paraId="3CF70251" w14:textId="77777777" w:rsidR="00486467" w:rsidRPr="00BD5529" w:rsidRDefault="00486467" w:rsidP="00FE7A30">
            <w:pPr>
              <w:spacing w:before="0"/>
              <w:rPr>
                <w:rFonts w:eastAsiaTheme="minorHAnsi"/>
                <w:b/>
                <w:i/>
                <w:color w:val="000000" w:themeColor="text1"/>
                <w:szCs w:val="24"/>
              </w:rPr>
            </w:pPr>
          </w:p>
        </w:tc>
        <w:tc>
          <w:tcPr>
            <w:tcW w:w="595" w:type="pct"/>
            <w:shd w:val="clear" w:color="auto" w:fill="auto"/>
          </w:tcPr>
          <w:p w14:paraId="6B20B3E4" w14:textId="5CB404FE" w:rsidR="00486467" w:rsidRPr="00BD5529" w:rsidRDefault="002419A2" w:rsidP="00FE7A30">
            <w:pPr>
              <w:spacing w:before="0"/>
              <w:rPr>
                <w:rFonts w:eastAsiaTheme="minorHAnsi"/>
                <w:b/>
                <w:i/>
                <w:color w:val="000000" w:themeColor="text1"/>
                <w:szCs w:val="24"/>
              </w:rPr>
            </w:pPr>
            <w:r w:rsidRPr="00BD5529">
              <w:rPr>
                <w:rFonts w:eastAsiaTheme="minorHAnsi"/>
                <w:b/>
                <w:i/>
                <w:color w:val="000000" w:themeColor="text1"/>
                <w:szCs w:val="24"/>
              </w:rPr>
              <w:t xml:space="preserve">Брой участници  от малцинства (включително </w:t>
            </w:r>
            <w:proofErr w:type="spellStart"/>
            <w:r w:rsidRPr="00BD5529">
              <w:rPr>
                <w:rFonts w:eastAsiaTheme="minorHAnsi"/>
                <w:b/>
                <w:i/>
                <w:color w:val="000000" w:themeColor="text1"/>
                <w:szCs w:val="24"/>
              </w:rPr>
              <w:t>маргинализира</w:t>
            </w:r>
            <w:r w:rsidRPr="00BD5529">
              <w:rPr>
                <w:rFonts w:eastAsiaTheme="minorHAnsi"/>
                <w:b/>
                <w:i/>
                <w:color w:val="000000" w:themeColor="text1"/>
                <w:szCs w:val="24"/>
              </w:rPr>
              <w:lastRenderedPageBreak/>
              <w:t>ни</w:t>
            </w:r>
            <w:proofErr w:type="spellEnd"/>
            <w:r w:rsidRPr="00BD5529">
              <w:rPr>
                <w:rFonts w:eastAsiaTheme="minorHAnsi"/>
                <w:b/>
                <w:i/>
                <w:color w:val="000000" w:themeColor="text1"/>
                <w:szCs w:val="24"/>
              </w:rPr>
              <w:t xml:space="preserve"> общности като ромите) оставащи в образование</w:t>
            </w:r>
          </w:p>
        </w:tc>
        <w:tc>
          <w:tcPr>
            <w:tcW w:w="310" w:type="pct"/>
          </w:tcPr>
          <w:p w14:paraId="60A22331"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lastRenderedPageBreak/>
              <w:t>брой</w:t>
            </w:r>
          </w:p>
        </w:tc>
        <w:tc>
          <w:tcPr>
            <w:tcW w:w="428" w:type="pct"/>
          </w:tcPr>
          <w:p w14:paraId="472D0842" w14:textId="77777777" w:rsidR="00486467" w:rsidRPr="00BD5529" w:rsidRDefault="00486467" w:rsidP="00FE7A30">
            <w:pPr>
              <w:spacing w:before="0"/>
              <w:rPr>
                <w:rFonts w:eastAsiaTheme="minorHAnsi"/>
                <w:b/>
                <w:i/>
                <w:color w:val="000000" w:themeColor="text1"/>
                <w:szCs w:val="24"/>
              </w:rPr>
            </w:pPr>
          </w:p>
        </w:tc>
        <w:tc>
          <w:tcPr>
            <w:tcW w:w="483" w:type="pct"/>
          </w:tcPr>
          <w:p w14:paraId="25A2B6AD" w14:textId="570D1C73" w:rsidR="00486467" w:rsidRPr="00BD5529" w:rsidRDefault="00486467" w:rsidP="00FE7A30">
            <w:pPr>
              <w:spacing w:before="0"/>
              <w:rPr>
                <w:rFonts w:eastAsiaTheme="minorHAnsi"/>
                <w:b/>
                <w:i/>
                <w:color w:val="000000" w:themeColor="text1"/>
                <w:szCs w:val="24"/>
              </w:rPr>
            </w:pPr>
          </w:p>
        </w:tc>
        <w:tc>
          <w:tcPr>
            <w:tcW w:w="393" w:type="pct"/>
            <w:shd w:val="clear" w:color="auto" w:fill="auto"/>
          </w:tcPr>
          <w:p w14:paraId="2EC61C5F" w14:textId="6AAA8F4E" w:rsidR="00486467" w:rsidRPr="00BD5529" w:rsidRDefault="00C21907" w:rsidP="00FE7A30">
            <w:pPr>
              <w:spacing w:before="0"/>
              <w:jc w:val="center"/>
              <w:rPr>
                <w:rFonts w:eastAsiaTheme="minorHAnsi"/>
                <w:b/>
                <w:i/>
                <w:color w:val="000000" w:themeColor="text1"/>
                <w:szCs w:val="24"/>
              </w:rPr>
            </w:pPr>
            <w:r w:rsidRPr="00BD5529">
              <w:rPr>
                <w:rFonts w:eastAsiaTheme="minorHAnsi"/>
                <w:b/>
                <w:i/>
                <w:color w:val="000000" w:themeColor="text1"/>
                <w:szCs w:val="24"/>
              </w:rPr>
              <w:t>Н</w:t>
            </w:r>
            <w:r w:rsidR="002419A2" w:rsidRPr="00BD5529">
              <w:rPr>
                <w:rFonts w:eastAsiaTheme="minorHAnsi"/>
                <w:b/>
                <w:i/>
                <w:color w:val="000000" w:themeColor="text1"/>
                <w:szCs w:val="24"/>
              </w:rPr>
              <w:t>П</w:t>
            </w:r>
          </w:p>
        </w:tc>
        <w:tc>
          <w:tcPr>
            <w:tcW w:w="424" w:type="pct"/>
            <w:shd w:val="clear" w:color="auto" w:fill="auto"/>
          </w:tcPr>
          <w:p w14:paraId="013B3E75" w14:textId="77777777" w:rsidR="00486467" w:rsidRPr="00BD5529" w:rsidRDefault="00486467" w:rsidP="00FE7A30">
            <w:pPr>
              <w:spacing w:before="0"/>
              <w:rPr>
                <w:rFonts w:eastAsiaTheme="minorHAnsi"/>
                <w:b/>
                <w:i/>
                <w:color w:val="000000" w:themeColor="text1"/>
                <w:szCs w:val="24"/>
              </w:rPr>
            </w:pPr>
            <w:r w:rsidRPr="00BD5529">
              <w:rPr>
                <w:rFonts w:eastAsiaTheme="minorHAnsi"/>
                <w:b/>
                <w:i/>
                <w:color w:val="000000" w:themeColor="text1"/>
                <w:szCs w:val="24"/>
              </w:rPr>
              <w:t>УО</w:t>
            </w:r>
          </w:p>
        </w:tc>
        <w:tc>
          <w:tcPr>
            <w:tcW w:w="458" w:type="pct"/>
          </w:tcPr>
          <w:p w14:paraId="58D7CF17" w14:textId="77777777" w:rsidR="00486467" w:rsidRPr="00BD5529" w:rsidRDefault="00486467" w:rsidP="00FE7A30">
            <w:pPr>
              <w:spacing w:before="0"/>
              <w:rPr>
                <w:b/>
                <w:i/>
                <w:color w:val="000000" w:themeColor="text1"/>
                <w:szCs w:val="24"/>
              </w:rPr>
            </w:pPr>
          </w:p>
        </w:tc>
      </w:tr>
    </w:tbl>
    <w:p w14:paraId="1A7835A9" w14:textId="77777777" w:rsidR="00486467" w:rsidRPr="00BD5529" w:rsidRDefault="00486467" w:rsidP="00A8490C">
      <w:pPr>
        <w:spacing w:before="0"/>
        <w:rPr>
          <w:rFonts w:eastAsia="Times New Roman"/>
          <w:i/>
          <w:iCs/>
          <w:color w:val="000000" w:themeColor="text1"/>
          <w:szCs w:val="24"/>
        </w:rPr>
      </w:pPr>
    </w:p>
    <w:p w14:paraId="4D25A12D" w14:textId="77777777" w:rsidR="009A4C34" w:rsidRPr="00BD5529" w:rsidRDefault="009A4C34" w:rsidP="00D72025">
      <w:pPr>
        <w:spacing w:before="0"/>
        <w:rPr>
          <w:rFonts w:eastAsia="Times New Roman"/>
          <w:b/>
          <w:iCs/>
          <w:color w:val="000000" w:themeColor="text1"/>
          <w:szCs w:val="24"/>
        </w:rPr>
      </w:pPr>
    </w:p>
    <w:p w14:paraId="37A52B37" w14:textId="17438656" w:rsidR="009A4C34" w:rsidRPr="00BD5529" w:rsidRDefault="001931A5" w:rsidP="00C41D6A">
      <w:pPr>
        <w:pStyle w:val="Heading4"/>
        <w:numPr>
          <w:ilvl w:val="4"/>
          <w:numId w:val="70"/>
        </w:numPr>
        <w:tabs>
          <w:tab w:val="left" w:pos="993"/>
        </w:tabs>
        <w:spacing w:after="120"/>
        <w:ind w:left="0" w:firstLine="0"/>
        <w:rPr>
          <w:b/>
          <w:iCs/>
          <w:color w:val="000000" w:themeColor="text1"/>
          <w:szCs w:val="24"/>
        </w:rPr>
      </w:pPr>
      <w:r w:rsidRPr="00BD5529">
        <w:rPr>
          <w:b/>
          <w:color w:val="000000" w:themeColor="text1"/>
          <w:szCs w:val="24"/>
        </w:rPr>
        <w:t xml:space="preserve">Примерна </w:t>
      </w:r>
      <w:r w:rsidR="009A4C34" w:rsidRPr="00BD5529">
        <w:rPr>
          <w:b/>
          <w:color w:val="000000" w:themeColor="text1"/>
          <w:szCs w:val="24"/>
        </w:rPr>
        <w:t>раз</w:t>
      </w:r>
      <w:r w:rsidRPr="00BD5529">
        <w:rPr>
          <w:b/>
          <w:color w:val="000000" w:themeColor="text1"/>
          <w:szCs w:val="24"/>
        </w:rPr>
        <w:t>бивка</w:t>
      </w:r>
      <w:r w:rsidR="009A4C34" w:rsidRPr="00BD5529">
        <w:rPr>
          <w:b/>
          <w:color w:val="000000" w:themeColor="text1"/>
          <w:szCs w:val="24"/>
        </w:rPr>
        <w:t xml:space="preserve"> на програм</w:t>
      </w:r>
      <w:r w:rsidRPr="00BD5529">
        <w:rPr>
          <w:b/>
          <w:color w:val="000000" w:themeColor="text1"/>
          <w:szCs w:val="24"/>
        </w:rPr>
        <w:t xml:space="preserve">ираните </w:t>
      </w:r>
      <w:r w:rsidR="009A4C34" w:rsidRPr="00BD5529">
        <w:rPr>
          <w:b/>
          <w:color w:val="000000" w:themeColor="text1"/>
          <w:szCs w:val="24"/>
        </w:rPr>
        <w:t>средства (ЕС) в зависимост от вида на интервенцията</w:t>
      </w:r>
      <w:r w:rsidR="009A4C34" w:rsidRPr="00BD5529">
        <w:rPr>
          <w:color w:val="000000" w:themeColor="text1"/>
          <w:szCs w:val="24"/>
        </w:rPr>
        <w:t xml:space="preserve"> (не </w:t>
      </w:r>
      <w:r w:rsidR="00FD7C82" w:rsidRPr="00BD5529">
        <w:rPr>
          <w:color w:val="000000" w:themeColor="text1"/>
          <w:szCs w:val="24"/>
        </w:rPr>
        <w:t>е</w:t>
      </w:r>
      <w:r w:rsidR="009A4C34" w:rsidRPr="00BD5529">
        <w:rPr>
          <w:color w:val="000000" w:themeColor="text1"/>
          <w:szCs w:val="24"/>
        </w:rPr>
        <w:t xml:space="preserve"> прил</w:t>
      </w:r>
      <w:r w:rsidR="00FD7C82" w:rsidRPr="00BD5529">
        <w:rPr>
          <w:color w:val="000000" w:themeColor="text1"/>
          <w:szCs w:val="24"/>
        </w:rPr>
        <w:t>ожимо</w:t>
      </w:r>
      <w:r w:rsidR="009A4C34" w:rsidRPr="00BD5529">
        <w:rPr>
          <w:color w:val="000000" w:themeColor="text1"/>
          <w:szCs w:val="24"/>
        </w:rPr>
        <w:t xml:space="preserve"> за ЕФМДР)</w:t>
      </w:r>
    </w:p>
    <w:p w14:paraId="5677BE16" w14:textId="02E82DA6" w:rsidR="009A4C34" w:rsidRPr="00BD5529" w:rsidRDefault="009A4C34" w:rsidP="00D72025">
      <w:pPr>
        <w:spacing w:before="0"/>
        <w:rPr>
          <w:i/>
          <w:color w:val="000000" w:themeColor="text1"/>
          <w:szCs w:val="24"/>
        </w:rPr>
      </w:pPr>
      <w:r w:rsidRPr="00BD5529">
        <w:rPr>
          <w:i/>
          <w:color w:val="000000" w:themeColor="text1"/>
          <w:szCs w:val="24"/>
        </w:rPr>
        <w:t xml:space="preserve">Позоваване: Член </w:t>
      </w:r>
      <w:r w:rsidR="00FD7C82" w:rsidRPr="00BD5529">
        <w:rPr>
          <w:i/>
          <w:color w:val="000000" w:themeColor="text1"/>
          <w:szCs w:val="24"/>
        </w:rPr>
        <w:t>22</w:t>
      </w:r>
      <w:r w:rsidRPr="00BD5529">
        <w:rPr>
          <w:i/>
          <w:color w:val="000000" w:themeColor="text1"/>
          <w:szCs w:val="24"/>
        </w:rPr>
        <w:t>, параграф 3, буква г), vii</w:t>
      </w:r>
      <w:r w:rsidR="00FD7C82" w:rsidRPr="00BD5529">
        <w:rPr>
          <w:i/>
          <w:color w:val="000000" w:themeColor="text1"/>
          <w:szCs w:val="24"/>
          <w:lang w:val="en-US"/>
        </w:rPr>
        <w:t>i</w:t>
      </w:r>
      <w:r w:rsidRPr="00BD5529">
        <w:rPr>
          <w:i/>
          <w:color w:val="000000" w:themeColor="text1"/>
          <w:szCs w:val="24"/>
        </w:rPr>
        <w:t>)</w:t>
      </w:r>
    </w:p>
    <w:tbl>
      <w:tblPr>
        <w:tblStyle w:val="TableGrid2"/>
        <w:tblW w:w="0" w:type="auto"/>
        <w:tblLook w:val="04A0" w:firstRow="1" w:lastRow="0" w:firstColumn="1" w:lastColumn="0" w:noHBand="0" w:noVBand="1"/>
      </w:tblPr>
      <w:tblGrid>
        <w:gridCol w:w="1567"/>
        <w:gridCol w:w="1334"/>
        <w:gridCol w:w="1411"/>
        <w:gridCol w:w="1622"/>
        <w:gridCol w:w="1012"/>
        <w:gridCol w:w="2116"/>
      </w:tblGrid>
      <w:tr w:rsidR="009C010F" w:rsidRPr="00BD5529" w14:paraId="65284126" w14:textId="77777777" w:rsidTr="0010690A">
        <w:tc>
          <w:tcPr>
            <w:tcW w:w="9062" w:type="dxa"/>
            <w:gridSpan w:val="6"/>
          </w:tcPr>
          <w:p w14:paraId="4AC43B6A" w14:textId="62AECFB0" w:rsidR="009A4C34" w:rsidRPr="00BD5529" w:rsidRDefault="009A4C34" w:rsidP="00C77F4B">
            <w:pPr>
              <w:spacing w:before="0"/>
              <w:rPr>
                <w:rFonts w:eastAsia="Times New Roman"/>
                <w:b/>
                <w:iCs/>
                <w:color w:val="000000" w:themeColor="text1"/>
                <w:szCs w:val="24"/>
              </w:rPr>
            </w:pPr>
            <w:r w:rsidRPr="00BD5529">
              <w:rPr>
                <w:b/>
                <w:color w:val="000000" w:themeColor="text1"/>
                <w:szCs w:val="24"/>
              </w:rPr>
              <w:t>Таблица </w:t>
            </w:r>
            <w:r w:rsidR="00C77F4B" w:rsidRPr="00BD5529">
              <w:rPr>
                <w:b/>
                <w:color w:val="000000" w:themeColor="text1"/>
                <w:szCs w:val="24"/>
                <w:lang w:val="en-US"/>
              </w:rPr>
              <w:t>1</w:t>
            </w:r>
            <w:r w:rsidRPr="00BD5529">
              <w:rPr>
                <w:b/>
                <w:color w:val="000000" w:themeColor="text1"/>
                <w:szCs w:val="24"/>
              </w:rPr>
              <w:t>: Измерение 1 – Област на интервенция</w:t>
            </w:r>
          </w:p>
        </w:tc>
      </w:tr>
      <w:tr w:rsidR="009C010F" w:rsidRPr="00BD5529" w14:paraId="4BEDC354" w14:textId="77777777" w:rsidTr="0010690A">
        <w:tc>
          <w:tcPr>
            <w:tcW w:w="1567" w:type="dxa"/>
          </w:tcPr>
          <w:p w14:paraId="5458415E"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Приоритет №</w:t>
            </w:r>
          </w:p>
        </w:tc>
        <w:tc>
          <w:tcPr>
            <w:tcW w:w="1334" w:type="dxa"/>
          </w:tcPr>
          <w:p w14:paraId="58D0A8EF"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Фонд</w:t>
            </w:r>
          </w:p>
        </w:tc>
        <w:tc>
          <w:tcPr>
            <w:tcW w:w="1411" w:type="dxa"/>
          </w:tcPr>
          <w:p w14:paraId="57EDC758"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2" w:type="dxa"/>
          </w:tcPr>
          <w:p w14:paraId="580551BC"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2" w:type="dxa"/>
          </w:tcPr>
          <w:p w14:paraId="5F1D802C"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16" w:type="dxa"/>
          </w:tcPr>
          <w:p w14:paraId="09CB00E3"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Сума (EUR)</w:t>
            </w:r>
          </w:p>
        </w:tc>
      </w:tr>
      <w:tr w:rsidR="004A474D" w:rsidRPr="00BD5529" w14:paraId="19A326DC" w14:textId="77777777" w:rsidTr="004A474D">
        <w:tc>
          <w:tcPr>
            <w:tcW w:w="1567" w:type="dxa"/>
          </w:tcPr>
          <w:p w14:paraId="7B6B5690"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4" w:type="dxa"/>
          </w:tcPr>
          <w:p w14:paraId="5FE4C57A"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6678BA33"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408C3169" w14:textId="5BA31C84"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12" w:type="dxa"/>
          </w:tcPr>
          <w:p w14:paraId="5D505EC9" w14:textId="3C17FC59" w:rsidR="004A474D" w:rsidRPr="00BD5529" w:rsidRDefault="004A474D" w:rsidP="004A474D">
            <w:pPr>
              <w:spacing w:before="0"/>
              <w:rPr>
                <w:rFonts w:eastAsia="Times New Roman"/>
                <w:iCs/>
                <w:color w:val="000000" w:themeColor="text1"/>
                <w:szCs w:val="24"/>
              </w:rPr>
            </w:pPr>
            <w:r w:rsidRPr="00BD5529">
              <w:rPr>
                <w:color w:val="000000"/>
              </w:rPr>
              <w:t>151</w:t>
            </w:r>
          </w:p>
        </w:tc>
        <w:tc>
          <w:tcPr>
            <w:tcW w:w="2116" w:type="dxa"/>
          </w:tcPr>
          <w:p w14:paraId="5134D4D7" w14:textId="66832984" w:rsidR="004A474D" w:rsidRPr="00BD5529" w:rsidRDefault="004A474D" w:rsidP="004A474D">
            <w:pPr>
              <w:rPr>
                <w:rFonts w:eastAsia="Times New Roman"/>
                <w:iCs/>
                <w:color w:val="000000" w:themeColor="text1"/>
                <w:szCs w:val="24"/>
              </w:rPr>
            </w:pPr>
            <w:r w:rsidRPr="00BD5529">
              <w:rPr>
                <w:rFonts w:eastAsia="Times New Roman"/>
                <w:iCs/>
                <w:color w:val="000000" w:themeColor="text1"/>
                <w:szCs w:val="24"/>
              </w:rPr>
              <w:t>6 838 675</w:t>
            </w:r>
          </w:p>
          <w:p w14:paraId="6F513675" w14:textId="1B89D882" w:rsidR="004A474D" w:rsidRPr="00BD5529" w:rsidRDefault="004A474D" w:rsidP="004A474D">
            <w:pPr>
              <w:spacing w:before="0"/>
              <w:rPr>
                <w:rFonts w:eastAsia="Times New Roman"/>
                <w:iCs/>
                <w:color w:val="000000" w:themeColor="text1"/>
                <w:szCs w:val="24"/>
              </w:rPr>
            </w:pPr>
          </w:p>
        </w:tc>
      </w:tr>
      <w:tr w:rsidR="004A474D" w:rsidRPr="00BD5529" w14:paraId="35FB2F20" w14:textId="77777777" w:rsidTr="004A474D">
        <w:tc>
          <w:tcPr>
            <w:tcW w:w="1567" w:type="dxa"/>
          </w:tcPr>
          <w:p w14:paraId="23167F3E"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4" w:type="dxa"/>
          </w:tcPr>
          <w:p w14:paraId="311C45A4"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24A86F6F" w14:textId="77777777"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6CC7BA68" w14:textId="1243C3ED" w:rsidR="004A474D" w:rsidRPr="00BD5529" w:rsidRDefault="004A474D" w:rsidP="004A474D">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12" w:type="dxa"/>
          </w:tcPr>
          <w:p w14:paraId="454713C1" w14:textId="3E1666F1" w:rsidR="004A474D" w:rsidRPr="00BD5529" w:rsidRDefault="004A474D" w:rsidP="004A474D">
            <w:pPr>
              <w:spacing w:before="0"/>
              <w:rPr>
                <w:rFonts w:eastAsia="Times New Roman"/>
                <w:iCs/>
                <w:color w:val="000000" w:themeColor="text1"/>
                <w:szCs w:val="24"/>
              </w:rPr>
            </w:pPr>
            <w:r w:rsidRPr="00BD5529">
              <w:rPr>
                <w:color w:val="000000"/>
              </w:rPr>
              <w:t>151</w:t>
            </w:r>
          </w:p>
        </w:tc>
        <w:tc>
          <w:tcPr>
            <w:tcW w:w="2116" w:type="dxa"/>
          </w:tcPr>
          <w:p w14:paraId="52CDA336" w14:textId="3E9E0F52" w:rsidR="004A474D" w:rsidRPr="00BD5529" w:rsidRDefault="004A474D" w:rsidP="004A474D">
            <w:pPr>
              <w:spacing w:before="0"/>
              <w:rPr>
                <w:rFonts w:eastAsia="Times New Roman"/>
                <w:iCs/>
                <w:color w:val="000000" w:themeColor="text1"/>
                <w:szCs w:val="24"/>
              </w:rPr>
            </w:pPr>
            <w:r w:rsidRPr="00BD5529">
              <w:rPr>
                <w:color w:val="000000" w:themeColor="text1"/>
                <w:szCs w:val="24"/>
              </w:rPr>
              <w:t>20 516 025</w:t>
            </w:r>
          </w:p>
        </w:tc>
      </w:tr>
    </w:tbl>
    <w:p w14:paraId="1A2F6F50" w14:textId="77777777" w:rsidR="009A4C34" w:rsidRPr="00BD5529" w:rsidRDefault="009A4C34" w:rsidP="00D72025">
      <w:pPr>
        <w:spacing w:before="0"/>
        <w:rPr>
          <w:color w:val="000000" w:themeColor="text1"/>
          <w:szCs w:val="24"/>
        </w:rPr>
      </w:pPr>
    </w:p>
    <w:tbl>
      <w:tblPr>
        <w:tblStyle w:val="TableGrid3"/>
        <w:tblW w:w="0" w:type="auto"/>
        <w:tblLook w:val="04A0" w:firstRow="1" w:lastRow="0" w:firstColumn="1" w:lastColumn="0" w:noHBand="0" w:noVBand="1"/>
      </w:tblPr>
      <w:tblGrid>
        <w:gridCol w:w="1574"/>
        <w:gridCol w:w="1340"/>
        <w:gridCol w:w="1416"/>
        <w:gridCol w:w="1627"/>
        <w:gridCol w:w="1021"/>
        <w:gridCol w:w="2084"/>
      </w:tblGrid>
      <w:tr w:rsidR="009C010F" w:rsidRPr="00BD5529" w14:paraId="053EF638" w14:textId="77777777" w:rsidTr="0010690A">
        <w:tc>
          <w:tcPr>
            <w:tcW w:w="9062" w:type="dxa"/>
            <w:gridSpan w:val="6"/>
          </w:tcPr>
          <w:p w14:paraId="28CE166C" w14:textId="1BFB4D10" w:rsidR="009A4C34" w:rsidRPr="00BD5529" w:rsidRDefault="009A4C34" w:rsidP="009D6BA6">
            <w:pPr>
              <w:spacing w:before="0"/>
              <w:rPr>
                <w:rFonts w:eastAsia="Times New Roman"/>
                <w:b/>
                <w:iCs/>
                <w:color w:val="000000" w:themeColor="text1"/>
                <w:szCs w:val="24"/>
              </w:rPr>
            </w:pPr>
            <w:r w:rsidRPr="00BD5529">
              <w:rPr>
                <w:b/>
                <w:color w:val="000000" w:themeColor="text1"/>
                <w:szCs w:val="24"/>
              </w:rPr>
              <w:t>Таблица </w:t>
            </w:r>
            <w:r w:rsidR="009D6BA6" w:rsidRPr="00BD5529">
              <w:rPr>
                <w:b/>
                <w:color w:val="000000" w:themeColor="text1"/>
                <w:szCs w:val="24"/>
                <w:lang w:val="en-US"/>
              </w:rPr>
              <w:t>2</w:t>
            </w:r>
            <w:r w:rsidRPr="00BD5529">
              <w:rPr>
                <w:b/>
                <w:color w:val="000000" w:themeColor="text1"/>
                <w:szCs w:val="24"/>
              </w:rPr>
              <w:t>: Измерение 2 – Форма на финансиране</w:t>
            </w:r>
          </w:p>
        </w:tc>
      </w:tr>
      <w:tr w:rsidR="009C010F" w:rsidRPr="00BD5529" w14:paraId="58BCDF6A" w14:textId="77777777" w:rsidTr="0010690A">
        <w:tc>
          <w:tcPr>
            <w:tcW w:w="1574" w:type="dxa"/>
          </w:tcPr>
          <w:p w14:paraId="5B7872AC"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36D41065"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0085B95A"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25247030"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01F0A7A7"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085C51DA"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Сума (EUR)</w:t>
            </w:r>
          </w:p>
        </w:tc>
      </w:tr>
      <w:tr w:rsidR="00EC054C" w:rsidRPr="00BD5529" w14:paraId="3C78F363" w14:textId="77777777" w:rsidTr="0010690A">
        <w:tc>
          <w:tcPr>
            <w:tcW w:w="1574" w:type="dxa"/>
          </w:tcPr>
          <w:p w14:paraId="60D3DC12"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3AAE8D6F"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5574AE92"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7859E94F" w14:textId="685A4C31"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2C586679"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tcPr>
          <w:p w14:paraId="2B969D76" w14:textId="77777777" w:rsidR="00EC054C" w:rsidRPr="00BD5529" w:rsidRDefault="00EC054C" w:rsidP="00EC054C">
            <w:pPr>
              <w:rPr>
                <w:rFonts w:eastAsia="Times New Roman"/>
                <w:iCs/>
                <w:color w:val="000000" w:themeColor="text1"/>
                <w:szCs w:val="24"/>
              </w:rPr>
            </w:pPr>
            <w:r w:rsidRPr="00BD5529">
              <w:rPr>
                <w:rFonts w:eastAsia="Times New Roman"/>
                <w:iCs/>
                <w:color w:val="000000" w:themeColor="text1"/>
                <w:szCs w:val="24"/>
              </w:rPr>
              <w:t>6 838 675</w:t>
            </w:r>
          </w:p>
          <w:p w14:paraId="566003A7" w14:textId="77777777" w:rsidR="00EC054C" w:rsidRPr="00BD5529" w:rsidRDefault="00EC054C" w:rsidP="00EC054C">
            <w:pPr>
              <w:spacing w:before="0"/>
              <w:rPr>
                <w:rFonts w:eastAsia="Times New Roman"/>
                <w:iCs/>
                <w:color w:val="000000" w:themeColor="text1"/>
                <w:szCs w:val="24"/>
              </w:rPr>
            </w:pPr>
          </w:p>
        </w:tc>
      </w:tr>
      <w:tr w:rsidR="00EC054C" w:rsidRPr="00BD5529" w14:paraId="16DF724D" w14:textId="77777777" w:rsidTr="0010690A">
        <w:tc>
          <w:tcPr>
            <w:tcW w:w="1574" w:type="dxa"/>
          </w:tcPr>
          <w:p w14:paraId="071DEF04"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22671BF6"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68A865FC"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1F5D688A" w14:textId="428B7E29"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5D803080" w14:textId="77777777" w:rsidR="00EC054C" w:rsidRPr="00BD5529" w:rsidRDefault="00EC054C" w:rsidP="00EC054C">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tcPr>
          <w:p w14:paraId="19D18B73" w14:textId="0043B27E" w:rsidR="00EC054C" w:rsidRPr="00BD5529" w:rsidRDefault="00EC054C" w:rsidP="00EC054C">
            <w:pPr>
              <w:spacing w:before="0"/>
              <w:rPr>
                <w:rFonts w:eastAsia="Times New Roman"/>
                <w:iCs/>
                <w:color w:val="000000" w:themeColor="text1"/>
                <w:szCs w:val="24"/>
              </w:rPr>
            </w:pPr>
            <w:r w:rsidRPr="00BD5529">
              <w:rPr>
                <w:color w:val="000000" w:themeColor="text1"/>
                <w:szCs w:val="24"/>
              </w:rPr>
              <w:t>20 516 025</w:t>
            </w:r>
          </w:p>
        </w:tc>
      </w:tr>
    </w:tbl>
    <w:p w14:paraId="1530BE4E" w14:textId="77777777" w:rsidR="009A4C34" w:rsidRPr="00BD5529" w:rsidRDefault="009A4C34" w:rsidP="00D72025">
      <w:pPr>
        <w:spacing w:before="0"/>
        <w:rPr>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745915D1" w14:textId="77777777" w:rsidTr="0010690A">
        <w:tc>
          <w:tcPr>
            <w:tcW w:w="9062" w:type="dxa"/>
            <w:gridSpan w:val="6"/>
          </w:tcPr>
          <w:p w14:paraId="0A017102" w14:textId="508E734E" w:rsidR="009A4C34" w:rsidRPr="00BD5529" w:rsidRDefault="009A4C34" w:rsidP="009D6BA6">
            <w:pPr>
              <w:spacing w:before="0"/>
              <w:rPr>
                <w:rFonts w:eastAsia="Times New Roman"/>
                <w:b/>
                <w:iCs/>
                <w:color w:val="000000" w:themeColor="text1"/>
                <w:szCs w:val="24"/>
              </w:rPr>
            </w:pPr>
            <w:r w:rsidRPr="00BD5529">
              <w:rPr>
                <w:b/>
                <w:color w:val="000000" w:themeColor="text1"/>
                <w:szCs w:val="24"/>
              </w:rPr>
              <w:t>Таблица </w:t>
            </w:r>
            <w:r w:rsidR="009D6BA6" w:rsidRPr="00BD5529">
              <w:rPr>
                <w:b/>
                <w:color w:val="000000" w:themeColor="text1"/>
                <w:szCs w:val="24"/>
                <w:lang w:val="en-US"/>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3D0B897F" w14:textId="77777777" w:rsidTr="0010690A">
        <w:tc>
          <w:tcPr>
            <w:tcW w:w="1574" w:type="dxa"/>
          </w:tcPr>
          <w:p w14:paraId="18A6E6B1"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55ECE034"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7B6204CD"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7A5F2B79"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3013BCAA"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00399B68"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Сума (EUR)</w:t>
            </w:r>
          </w:p>
        </w:tc>
      </w:tr>
      <w:tr w:rsidR="004F25B8" w:rsidRPr="00BD5529" w14:paraId="2C822502" w14:textId="77777777" w:rsidTr="0010690A">
        <w:tc>
          <w:tcPr>
            <w:tcW w:w="1574" w:type="dxa"/>
          </w:tcPr>
          <w:p w14:paraId="7EA6A720"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lastRenderedPageBreak/>
              <w:t>Приоритет 1</w:t>
            </w:r>
          </w:p>
        </w:tc>
        <w:tc>
          <w:tcPr>
            <w:tcW w:w="1340" w:type="dxa"/>
          </w:tcPr>
          <w:p w14:paraId="5A66649E"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252EF41E"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27" w:type="dxa"/>
          </w:tcPr>
          <w:p w14:paraId="1557D9E6" w14:textId="40232912" w:rsidR="004F25B8" w:rsidRPr="00BD5529" w:rsidRDefault="004F25B8" w:rsidP="004F25B8">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664F0C77" w14:textId="7C77F6B3" w:rsidR="004F25B8" w:rsidRPr="00BD5529" w:rsidRDefault="004A474D" w:rsidP="004F25B8">
            <w:pPr>
              <w:spacing w:before="0"/>
              <w:rPr>
                <w:rFonts w:eastAsia="Times New Roman"/>
                <w:iCs/>
                <w:color w:val="000000" w:themeColor="text1"/>
                <w:szCs w:val="24"/>
              </w:rPr>
            </w:pPr>
            <w:r w:rsidRPr="00BD5529">
              <w:rPr>
                <w:rFonts w:eastAsia="Times New Roman"/>
                <w:iCs/>
                <w:color w:val="000000" w:themeColor="text1"/>
                <w:szCs w:val="24"/>
                <w:lang w:val="en-US"/>
              </w:rPr>
              <w:t>08</w:t>
            </w:r>
          </w:p>
        </w:tc>
        <w:tc>
          <w:tcPr>
            <w:tcW w:w="2084" w:type="dxa"/>
          </w:tcPr>
          <w:p w14:paraId="45E82452" w14:textId="77777777" w:rsidR="004F25B8" w:rsidRPr="00BD5529" w:rsidRDefault="004F25B8" w:rsidP="004F25B8">
            <w:pPr>
              <w:rPr>
                <w:rFonts w:eastAsia="Times New Roman"/>
                <w:iCs/>
                <w:color w:val="000000" w:themeColor="text1"/>
                <w:szCs w:val="24"/>
              </w:rPr>
            </w:pPr>
            <w:r w:rsidRPr="00BD5529">
              <w:rPr>
                <w:rFonts w:eastAsia="Times New Roman"/>
                <w:iCs/>
                <w:color w:val="000000" w:themeColor="text1"/>
                <w:szCs w:val="24"/>
              </w:rPr>
              <w:t>6 838 675</w:t>
            </w:r>
          </w:p>
          <w:p w14:paraId="019E2F1D" w14:textId="77777777" w:rsidR="004F25B8" w:rsidRPr="00BD5529" w:rsidRDefault="004F25B8" w:rsidP="004F25B8">
            <w:pPr>
              <w:spacing w:before="0"/>
              <w:rPr>
                <w:rFonts w:eastAsia="Times New Roman"/>
                <w:b/>
                <w:iCs/>
                <w:color w:val="000000" w:themeColor="text1"/>
                <w:szCs w:val="24"/>
              </w:rPr>
            </w:pPr>
          </w:p>
        </w:tc>
      </w:tr>
      <w:tr w:rsidR="004F25B8" w:rsidRPr="00BD5529" w14:paraId="221E4BDC" w14:textId="77777777" w:rsidTr="0010690A">
        <w:tc>
          <w:tcPr>
            <w:tcW w:w="1574" w:type="dxa"/>
          </w:tcPr>
          <w:p w14:paraId="17D27D6B"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40" w:type="dxa"/>
          </w:tcPr>
          <w:p w14:paraId="01223FFD"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19FD7B08" w14:textId="77777777" w:rsidR="004F25B8" w:rsidRPr="00BD5529" w:rsidRDefault="004F25B8" w:rsidP="004F25B8">
            <w:pPr>
              <w:spacing w:before="0"/>
              <w:rPr>
                <w:rFonts w:eastAsia="Times New Roman"/>
                <w:b/>
                <w:iCs/>
                <w:color w:val="000000" w:themeColor="text1"/>
                <w:szCs w:val="24"/>
              </w:rPr>
            </w:pPr>
            <w:r w:rsidRPr="00BD5529">
              <w:rPr>
                <w:rFonts w:eastAsia="Times New Roman"/>
                <w:iCs/>
                <w:color w:val="000000" w:themeColor="text1"/>
                <w:szCs w:val="24"/>
              </w:rPr>
              <w:t>По-слабо развити</w:t>
            </w:r>
          </w:p>
        </w:tc>
        <w:tc>
          <w:tcPr>
            <w:tcW w:w="1627" w:type="dxa"/>
          </w:tcPr>
          <w:p w14:paraId="2C65A0E3" w14:textId="268914E0" w:rsidR="004F25B8" w:rsidRPr="00BD5529" w:rsidRDefault="004F25B8" w:rsidP="004F25B8">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51D9E9EC" w14:textId="2140385A" w:rsidR="004F25B8" w:rsidRPr="00BD5529" w:rsidRDefault="004A474D" w:rsidP="004F25B8">
            <w:pPr>
              <w:spacing w:before="0"/>
              <w:rPr>
                <w:rFonts w:eastAsia="Times New Roman"/>
                <w:iCs/>
                <w:color w:val="000000" w:themeColor="text1"/>
                <w:szCs w:val="24"/>
              </w:rPr>
            </w:pPr>
            <w:r w:rsidRPr="00BD5529">
              <w:rPr>
                <w:rFonts w:eastAsia="Times New Roman"/>
                <w:iCs/>
                <w:color w:val="000000" w:themeColor="text1"/>
                <w:szCs w:val="24"/>
                <w:lang w:val="en-US"/>
              </w:rPr>
              <w:t>08</w:t>
            </w:r>
          </w:p>
        </w:tc>
        <w:tc>
          <w:tcPr>
            <w:tcW w:w="2084" w:type="dxa"/>
          </w:tcPr>
          <w:p w14:paraId="2FEFEB30" w14:textId="20EF4DF5" w:rsidR="004F25B8" w:rsidRPr="00BD5529" w:rsidRDefault="004F25B8" w:rsidP="004F25B8">
            <w:pPr>
              <w:spacing w:before="0"/>
              <w:rPr>
                <w:rFonts w:eastAsia="Times New Roman"/>
                <w:b/>
                <w:iCs/>
                <w:color w:val="000000" w:themeColor="text1"/>
                <w:szCs w:val="24"/>
              </w:rPr>
            </w:pPr>
            <w:r w:rsidRPr="00BD5529">
              <w:rPr>
                <w:color w:val="000000" w:themeColor="text1"/>
                <w:szCs w:val="24"/>
              </w:rPr>
              <w:t>20 516 025</w:t>
            </w:r>
          </w:p>
        </w:tc>
      </w:tr>
    </w:tbl>
    <w:p w14:paraId="7F50EBF8" w14:textId="77777777" w:rsidR="009A4C34" w:rsidRPr="00BD5529" w:rsidRDefault="009A4C34"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754A94BC" w14:textId="77777777" w:rsidTr="004A474D">
        <w:tc>
          <w:tcPr>
            <w:tcW w:w="9062" w:type="dxa"/>
            <w:gridSpan w:val="6"/>
          </w:tcPr>
          <w:p w14:paraId="5E797A02" w14:textId="4375F082" w:rsidR="009A4C34" w:rsidRPr="00BD5529" w:rsidRDefault="009A4C34" w:rsidP="00881D0A">
            <w:pPr>
              <w:spacing w:before="0"/>
              <w:rPr>
                <w:rFonts w:eastAsia="Times New Roman"/>
                <w:b/>
                <w:iCs/>
                <w:color w:val="000000" w:themeColor="text1"/>
                <w:szCs w:val="24"/>
              </w:rPr>
            </w:pPr>
            <w:r w:rsidRPr="00BD5529">
              <w:rPr>
                <w:b/>
                <w:color w:val="000000" w:themeColor="text1"/>
                <w:szCs w:val="24"/>
              </w:rPr>
              <w:t>Таблица </w:t>
            </w:r>
            <w:r w:rsidR="00881D0A" w:rsidRPr="00BD5529">
              <w:rPr>
                <w:b/>
                <w:color w:val="000000" w:themeColor="text1"/>
                <w:szCs w:val="24"/>
              </w:rPr>
              <w:t>4</w:t>
            </w:r>
            <w:r w:rsidRPr="00BD5529">
              <w:rPr>
                <w:b/>
                <w:color w:val="000000" w:themeColor="text1"/>
                <w:szCs w:val="24"/>
              </w:rPr>
              <w:t xml:space="preserve">: Измерение 6 — </w:t>
            </w:r>
            <w:r w:rsidR="004F0178" w:rsidRPr="00BD5529">
              <w:rPr>
                <w:b/>
                <w:color w:val="000000" w:themeColor="text1"/>
                <w:szCs w:val="24"/>
              </w:rPr>
              <w:t>Вторични</w:t>
            </w:r>
            <w:r w:rsidRPr="00BD5529">
              <w:rPr>
                <w:b/>
                <w:color w:val="000000" w:themeColor="text1"/>
                <w:szCs w:val="24"/>
              </w:rPr>
              <w:t xml:space="preserve"> тематични области </w:t>
            </w:r>
            <w:r w:rsidR="006F0A5C" w:rsidRPr="00BD5529">
              <w:rPr>
                <w:b/>
                <w:color w:val="000000" w:themeColor="text1"/>
                <w:szCs w:val="24"/>
              </w:rPr>
              <w:t>по</w:t>
            </w:r>
            <w:r w:rsidRPr="00BD5529">
              <w:rPr>
                <w:b/>
                <w:color w:val="000000" w:themeColor="text1"/>
                <w:szCs w:val="24"/>
              </w:rPr>
              <w:t xml:space="preserve"> ЕСФ+</w:t>
            </w:r>
          </w:p>
        </w:tc>
      </w:tr>
      <w:tr w:rsidR="009C010F" w:rsidRPr="00BD5529" w14:paraId="45935133" w14:textId="77777777" w:rsidTr="004A474D">
        <w:tc>
          <w:tcPr>
            <w:tcW w:w="1583" w:type="dxa"/>
          </w:tcPr>
          <w:p w14:paraId="4938F3B9"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28EACAC3"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52716A6A"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640C3A99"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4430F478"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251F8739" w14:textId="77777777" w:rsidR="009A4C34" w:rsidRPr="00BD5529" w:rsidRDefault="009A4C34" w:rsidP="00D72025">
            <w:pPr>
              <w:spacing w:before="0"/>
              <w:rPr>
                <w:rFonts w:eastAsia="Times New Roman"/>
                <w:b/>
                <w:iCs/>
                <w:color w:val="000000" w:themeColor="text1"/>
                <w:szCs w:val="24"/>
              </w:rPr>
            </w:pPr>
            <w:r w:rsidRPr="00BD5529">
              <w:rPr>
                <w:b/>
                <w:color w:val="000000" w:themeColor="text1"/>
                <w:szCs w:val="24"/>
              </w:rPr>
              <w:t>Сума (EUR)</w:t>
            </w:r>
          </w:p>
        </w:tc>
      </w:tr>
      <w:tr w:rsidR="004A474D" w:rsidRPr="00BD5529" w14:paraId="00A7F60A" w14:textId="77777777" w:rsidTr="00D400E5">
        <w:tc>
          <w:tcPr>
            <w:tcW w:w="1583" w:type="dxa"/>
            <w:vAlign w:val="center"/>
          </w:tcPr>
          <w:p w14:paraId="3F9EF3E9" w14:textId="0989824D" w:rsidR="004A474D" w:rsidRPr="00BD5529" w:rsidRDefault="004A474D" w:rsidP="004A474D">
            <w:pPr>
              <w:spacing w:before="0"/>
              <w:rPr>
                <w:rFonts w:eastAsia="Times New Roman"/>
                <w:b/>
                <w:iCs/>
                <w:color w:val="000000" w:themeColor="text1"/>
                <w:szCs w:val="24"/>
              </w:rPr>
            </w:pPr>
            <w:r w:rsidRPr="00BD5529">
              <w:rPr>
                <w:color w:val="000000"/>
              </w:rPr>
              <w:t>Приоритет 1</w:t>
            </w:r>
          </w:p>
        </w:tc>
        <w:tc>
          <w:tcPr>
            <w:tcW w:w="1333" w:type="dxa"/>
            <w:vAlign w:val="center"/>
          </w:tcPr>
          <w:p w14:paraId="4FFFF814" w14:textId="7B587F50" w:rsidR="004A474D" w:rsidRPr="00BD5529" w:rsidRDefault="004A474D" w:rsidP="004A474D">
            <w:pPr>
              <w:spacing w:before="0"/>
              <w:rPr>
                <w:rFonts w:eastAsia="Times New Roman"/>
                <w:b/>
                <w:iCs/>
                <w:color w:val="000000" w:themeColor="text1"/>
                <w:szCs w:val="24"/>
              </w:rPr>
            </w:pPr>
            <w:r w:rsidRPr="00BD5529">
              <w:rPr>
                <w:color w:val="000000"/>
              </w:rPr>
              <w:t>ЕСФ+</w:t>
            </w:r>
          </w:p>
        </w:tc>
        <w:tc>
          <w:tcPr>
            <w:tcW w:w="1427" w:type="dxa"/>
            <w:vAlign w:val="center"/>
          </w:tcPr>
          <w:p w14:paraId="29DCE737" w14:textId="0D191AE0" w:rsidR="004A474D" w:rsidRPr="00BD5529" w:rsidRDefault="004A474D" w:rsidP="004A474D">
            <w:pPr>
              <w:spacing w:before="0"/>
              <w:rPr>
                <w:rFonts w:eastAsia="Times New Roman"/>
                <w:b/>
                <w:iCs/>
                <w:color w:val="000000" w:themeColor="text1"/>
                <w:szCs w:val="24"/>
              </w:rPr>
            </w:pPr>
            <w:r w:rsidRPr="00BD5529">
              <w:rPr>
                <w:color w:val="000000"/>
              </w:rPr>
              <w:t>Преход</w:t>
            </w:r>
          </w:p>
        </w:tc>
        <w:tc>
          <w:tcPr>
            <w:tcW w:w="1641" w:type="dxa"/>
            <w:vAlign w:val="center"/>
          </w:tcPr>
          <w:p w14:paraId="1A9EFB8E" w14:textId="4377F7C5" w:rsidR="004A474D" w:rsidRPr="00BD5529" w:rsidRDefault="004A474D" w:rsidP="00C0252B">
            <w:pPr>
              <w:spacing w:before="0"/>
              <w:rPr>
                <w:rFonts w:eastAsia="Times New Roman"/>
                <w:b/>
                <w:iCs/>
                <w:color w:val="000000" w:themeColor="text1"/>
                <w:szCs w:val="24"/>
              </w:rPr>
            </w:pPr>
            <w:r w:rsidRPr="00BD5529">
              <w:rPr>
                <w:color w:val="000000"/>
              </w:rPr>
              <w:t xml:space="preserve">СЦ по чл. 4, пар.1, буква </w:t>
            </w:r>
            <w:r w:rsidR="00C0252B" w:rsidRPr="00BD5529">
              <w:rPr>
                <w:color w:val="000000"/>
              </w:rPr>
              <w:t>ж</w:t>
            </w:r>
            <w:r w:rsidRPr="00BD5529">
              <w:rPr>
                <w:color w:val="000000"/>
              </w:rPr>
              <w:t>)</w:t>
            </w:r>
          </w:p>
        </w:tc>
        <w:tc>
          <w:tcPr>
            <w:tcW w:w="1016" w:type="dxa"/>
            <w:vAlign w:val="center"/>
          </w:tcPr>
          <w:p w14:paraId="60253081" w14:textId="0E522E03" w:rsidR="004A474D" w:rsidRPr="00BD5529" w:rsidRDefault="004A474D" w:rsidP="004A474D">
            <w:pPr>
              <w:spacing w:before="0"/>
              <w:rPr>
                <w:rFonts w:eastAsia="Times New Roman"/>
                <w:b/>
                <w:iCs/>
                <w:color w:val="000000" w:themeColor="text1"/>
                <w:szCs w:val="24"/>
              </w:rPr>
            </w:pPr>
            <w:r w:rsidRPr="00BD5529">
              <w:rPr>
                <w:color w:val="000000"/>
              </w:rPr>
              <w:t>09</w:t>
            </w:r>
          </w:p>
        </w:tc>
        <w:tc>
          <w:tcPr>
            <w:tcW w:w="2062" w:type="dxa"/>
            <w:vAlign w:val="center"/>
          </w:tcPr>
          <w:p w14:paraId="0DC2AE5E" w14:textId="01BBD839" w:rsidR="004A474D" w:rsidRPr="00BD5529" w:rsidRDefault="004A474D" w:rsidP="004A474D">
            <w:pPr>
              <w:spacing w:before="0"/>
              <w:rPr>
                <w:rFonts w:eastAsia="Times New Roman"/>
                <w:b/>
                <w:iCs/>
                <w:color w:val="000000" w:themeColor="text1"/>
                <w:szCs w:val="24"/>
              </w:rPr>
            </w:pPr>
            <w:r w:rsidRPr="00BD5529">
              <w:rPr>
                <w:color w:val="000000"/>
              </w:rPr>
              <w:t>6 838 675</w:t>
            </w:r>
          </w:p>
        </w:tc>
      </w:tr>
      <w:tr w:rsidR="004A474D" w:rsidRPr="00BD5529" w14:paraId="394724F1" w14:textId="77777777" w:rsidTr="00D400E5">
        <w:tc>
          <w:tcPr>
            <w:tcW w:w="1583" w:type="dxa"/>
            <w:vAlign w:val="center"/>
          </w:tcPr>
          <w:p w14:paraId="45C12453" w14:textId="1E62BFDA" w:rsidR="004A474D" w:rsidRPr="00BD5529" w:rsidRDefault="004A474D" w:rsidP="004A474D">
            <w:pPr>
              <w:spacing w:before="0"/>
              <w:rPr>
                <w:rFonts w:eastAsia="Times New Roman"/>
                <w:b/>
                <w:iCs/>
                <w:color w:val="000000" w:themeColor="text1"/>
                <w:szCs w:val="24"/>
              </w:rPr>
            </w:pPr>
            <w:r w:rsidRPr="00BD5529">
              <w:rPr>
                <w:color w:val="000000"/>
              </w:rPr>
              <w:t>Приоритет 1</w:t>
            </w:r>
          </w:p>
        </w:tc>
        <w:tc>
          <w:tcPr>
            <w:tcW w:w="1333" w:type="dxa"/>
            <w:vAlign w:val="center"/>
          </w:tcPr>
          <w:p w14:paraId="1D9B6616" w14:textId="4D66CA11" w:rsidR="004A474D" w:rsidRPr="00BD5529" w:rsidRDefault="004A474D" w:rsidP="004A474D">
            <w:pPr>
              <w:spacing w:before="0"/>
              <w:rPr>
                <w:rFonts w:eastAsia="Times New Roman"/>
                <w:b/>
                <w:iCs/>
                <w:color w:val="000000" w:themeColor="text1"/>
                <w:szCs w:val="24"/>
              </w:rPr>
            </w:pPr>
            <w:r w:rsidRPr="00BD5529">
              <w:rPr>
                <w:color w:val="000000"/>
              </w:rPr>
              <w:t>ЕСФ+</w:t>
            </w:r>
          </w:p>
        </w:tc>
        <w:tc>
          <w:tcPr>
            <w:tcW w:w="1427" w:type="dxa"/>
            <w:vAlign w:val="center"/>
          </w:tcPr>
          <w:p w14:paraId="6DA81CFA" w14:textId="7B62BDAC" w:rsidR="004A474D" w:rsidRPr="00BD5529" w:rsidRDefault="004A474D" w:rsidP="004A474D">
            <w:pPr>
              <w:spacing w:before="0"/>
              <w:rPr>
                <w:rFonts w:eastAsia="Times New Roman"/>
                <w:b/>
                <w:iCs/>
                <w:color w:val="000000" w:themeColor="text1"/>
                <w:szCs w:val="24"/>
              </w:rPr>
            </w:pPr>
            <w:r w:rsidRPr="00BD5529">
              <w:rPr>
                <w:color w:val="000000"/>
              </w:rPr>
              <w:t>По-слабо развити</w:t>
            </w:r>
          </w:p>
        </w:tc>
        <w:tc>
          <w:tcPr>
            <w:tcW w:w="1641" w:type="dxa"/>
            <w:vAlign w:val="center"/>
          </w:tcPr>
          <w:p w14:paraId="656C8B7E" w14:textId="0E179121" w:rsidR="004A474D" w:rsidRPr="00BD5529" w:rsidRDefault="004A474D" w:rsidP="00C0252B">
            <w:pPr>
              <w:spacing w:before="0"/>
              <w:rPr>
                <w:rFonts w:eastAsia="Times New Roman"/>
                <w:b/>
                <w:iCs/>
                <w:color w:val="000000" w:themeColor="text1"/>
                <w:szCs w:val="24"/>
              </w:rPr>
            </w:pPr>
            <w:r w:rsidRPr="00BD5529">
              <w:rPr>
                <w:color w:val="000000"/>
              </w:rPr>
              <w:t xml:space="preserve">СЦ по чл. 4, пар.1, буква </w:t>
            </w:r>
            <w:r w:rsidR="00C0252B" w:rsidRPr="00BD5529">
              <w:rPr>
                <w:color w:val="000000"/>
              </w:rPr>
              <w:t>ж</w:t>
            </w:r>
            <w:r w:rsidRPr="00BD5529">
              <w:rPr>
                <w:color w:val="000000"/>
              </w:rPr>
              <w:t>)</w:t>
            </w:r>
          </w:p>
        </w:tc>
        <w:tc>
          <w:tcPr>
            <w:tcW w:w="1016" w:type="dxa"/>
            <w:vAlign w:val="center"/>
          </w:tcPr>
          <w:p w14:paraId="1030578A" w14:textId="0115771B" w:rsidR="004A474D" w:rsidRPr="00BD5529" w:rsidRDefault="004A474D" w:rsidP="004A474D">
            <w:pPr>
              <w:spacing w:before="0"/>
              <w:rPr>
                <w:rFonts w:eastAsia="Times New Roman"/>
                <w:b/>
                <w:iCs/>
                <w:color w:val="000000" w:themeColor="text1"/>
                <w:szCs w:val="24"/>
              </w:rPr>
            </w:pPr>
            <w:r w:rsidRPr="00BD5529">
              <w:rPr>
                <w:color w:val="000000"/>
              </w:rPr>
              <w:t>09</w:t>
            </w:r>
          </w:p>
        </w:tc>
        <w:tc>
          <w:tcPr>
            <w:tcW w:w="2062" w:type="dxa"/>
            <w:vAlign w:val="center"/>
          </w:tcPr>
          <w:p w14:paraId="299AF8CA" w14:textId="2F8707B3" w:rsidR="004A474D" w:rsidRPr="00BD5529" w:rsidRDefault="004A474D" w:rsidP="004A474D">
            <w:pPr>
              <w:spacing w:before="0"/>
              <w:rPr>
                <w:rFonts w:eastAsia="Times New Roman"/>
                <w:b/>
                <w:iCs/>
                <w:color w:val="000000" w:themeColor="text1"/>
                <w:szCs w:val="24"/>
              </w:rPr>
            </w:pPr>
            <w:r w:rsidRPr="00BD5529">
              <w:rPr>
                <w:color w:val="000000"/>
              </w:rPr>
              <w:t>20 516 025</w:t>
            </w:r>
          </w:p>
        </w:tc>
      </w:tr>
    </w:tbl>
    <w:p w14:paraId="4E5DD720" w14:textId="77777777" w:rsidR="005C3A11" w:rsidRPr="00BD5529" w:rsidRDefault="005C3A11" w:rsidP="00D72025">
      <w:pPr>
        <w:spacing w:before="0"/>
        <w:jc w:val="left"/>
        <w:rPr>
          <w:b/>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5C3A11" w:rsidRPr="00BD5529" w14:paraId="5481096D" w14:textId="77777777" w:rsidTr="00511CB7">
        <w:tc>
          <w:tcPr>
            <w:tcW w:w="9062" w:type="dxa"/>
            <w:gridSpan w:val="6"/>
          </w:tcPr>
          <w:p w14:paraId="018B351B" w14:textId="2781ED78" w:rsidR="005C3A11" w:rsidRPr="00BD5529" w:rsidRDefault="005C3A11" w:rsidP="001F6994">
            <w:pPr>
              <w:spacing w:before="0"/>
              <w:rPr>
                <w:rFonts w:eastAsia="Times New Roman"/>
                <w:b/>
                <w:iCs/>
                <w:color w:val="000000" w:themeColor="text1"/>
                <w:szCs w:val="24"/>
              </w:rPr>
            </w:pPr>
            <w:r w:rsidRPr="00BD5529">
              <w:rPr>
                <w:b/>
                <w:color w:val="000000" w:themeColor="text1"/>
                <w:szCs w:val="24"/>
              </w:rPr>
              <w:t>Таблица </w:t>
            </w:r>
            <w:r w:rsidR="001F6994" w:rsidRPr="00BD5529">
              <w:rPr>
                <w:b/>
                <w:color w:val="000000" w:themeColor="text1"/>
                <w:szCs w:val="24"/>
                <w:lang w:val="en-US"/>
              </w:rPr>
              <w:t>5</w:t>
            </w:r>
            <w:r w:rsidRPr="00BD5529">
              <w:rPr>
                <w:b/>
                <w:color w:val="000000" w:themeColor="text1"/>
                <w:szCs w:val="24"/>
              </w:rPr>
              <w:t>: Измерение 7 — измерение „Равенство между половете“ на ЕСФ+*, ЕФРР, КФ и ФСП</w:t>
            </w:r>
          </w:p>
        </w:tc>
      </w:tr>
      <w:tr w:rsidR="005C3A11" w:rsidRPr="00BD5529" w14:paraId="796B5BD8" w14:textId="77777777" w:rsidTr="00511CB7">
        <w:tc>
          <w:tcPr>
            <w:tcW w:w="1583" w:type="dxa"/>
          </w:tcPr>
          <w:p w14:paraId="75537269"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1D592D51"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012C49FB"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1B1ED596"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08F4A633"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2C98B52D" w14:textId="77777777" w:rsidR="005C3A11" w:rsidRPr="00BD5529" w:rsidRDefault="005C3A11" w:rsidP="00511CB7">
            <w:pPr>
              <w:spacing w:before="0"/>
              <w:rPr>
                <w:rFonts w:eastAsia="Times New Roman"/>
                <w:b/>
                <w:iCs/>
                <w:color w:val="000000" w:themeColor="text1"/>
                <w:szCs w:val="24"/>
              </w:rPr>
            </w:pPr>
            <w:r w:rsidRPr="00BD5529">
              <w:rPr>
                <w:b/>
                <w:color w:val="000000" w:themeColor="text1"/>
                <w:szCs w:val="24"/>
              </w:rPr>
              <w:t>Сума (EUR)</w:t>
            </w:r>
          </w:p>
        </w:tc>
      </w:tr>
      <w:tr w:rsidR="004A474D" w:rsidRPr="00BD5529" w14:paraId="0523EA92" w14:textId="77777777" w:rsidTr="00D400E5">
        <w:tc>
          <w:tcPr>
            <w:tcW w:w="1583" w:type="dxa"/>
            <w:vAlign w:val="center"/>
          </w:tcPr>
          <w:p w14:paraId="26AF6385" w14:textId="0044DED6" w:rsidR="004A474D" w:rsidRPr="00BD5529" w:rsidRDefault="004A474D" w:rsidP="004A474D">
            <w:pPr>
              <w:spacing w:before="0"/>
              <w:rPr>
                <w:rFonts w:eastAsia="Times New Roman"/>
                <w:b/>
                <w:iCs/>
                <w:color w:val="000000" w:themeColor="text1"/>
                <w:szCs w:val="24"/>
              </w:rPr>
            </w:pPr>
            <w:r w:rsidRPr="00BD5529">
              <w:rPr>
                <w:color w:val="000000"/>
              </w:rPr>
              <w:t>Приоритет 1</w:t>
            </w:r>
          </w:p>
        </w:tc>
        <w:tc>
          <w:tcPr>
            <w:tcW w:w="1333" w:type="dxa"/>
            <w:vAlign w:val="center"/>
          </w:tcPr>
          <w:p w14:paraId="3189B2B8" w14:textId="6D255E07" w:rsidR="004A474D" w:rsidRPr="00BD5529" w:rsidRDefault="004A474D" w:rsidP="004A474D">
            <w:pPr>
              <w:spacing w:before="0"/>
              <w:rPr>
                <w:rFonts w:eastAsia="Times New Roman"/>
                <w:b/>
                <w:iCs/>
                <w:color w:val="000000" w:themeColor="text1"/>
                <w:szCs w:val="24"/>
              </w:rPr>
            </w:pPr>
            <w:r w:rsidRPr="00BD5529">
              <w:rPr>
                <w:color w:val="000000"/>
              </w:rPr>
              <w:t>ЕСФ+</w:t>
            </w:r>
          </w:p>
        </w:tc>
        <w:tc>
          <w:tcPr>
            <w:tcW w:w="1427" w:type="dxa"/>
            <w:vAlign w:val="center"/>
          </w:tcPr>
          <w:p w14:paraId="0A9A08AD" w14:textId="4D952BC7" w:rsidR="004A474D" w:rsidRPr="00BD5529" w:rsidRDefault="004A474D" w:rsidP="004A474D">
            <w:pPr>
              <w:spacing w:before="0"/>
              <w:rPr>
                <w:rFonts w:eastAsia="Times New Roman"/>
                <w:b/>
                <w:iCs/>
                <w:color w:val="000000" w:themeColor="text1"/>
                <w:szCs w:val="24"/>
              </w:rPr>
            </w:pPr>
            <w:r w:rsidRPr="00BD5529">
              <w:rPr>
                <w:color w:val="000000"/>
              </w:rPr>
              <w:t>Преход</w:t>
            </w:r>
          </w:p>
        </w:tc>
        <w:tc>
          <w:tcPr>
            <w:tcW w:w="1641" w:type="dxa"/>
            <w:vAlign w:val="center"/>
          </w:tcPr>
          <w:p w14:paraId="524B816E" w14:textId="6EBD5578" w:rsidR="004A474D" w:rsidRPr="00BD5529" w:rsidRDefault="004A474D" w:rsidP="004A474D">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35B135B9" w14:textId="7084D72C" w:rsidR="004A474D" w:rsidRPr="00BD5529" w:rsidRDefault="004A474D" w:rsidP="004A474D">
            <w:pPr>
              <w:spacing w:before="0"/>
              <w:rPr>
                <w:rFonts w:eastAsia="Times New Roman"/>
                <w:b/>
                <w:iCs/>
                <w:color w:val="000000" w:themeColor="text1"/>
                <w:szCs w:val="24"/>
              </w:rPr>
            </w:pPr>
            <w:r w:rsidRPr="00BD5529">
              <w:rPr>
                <w:color w:val="000000"/>
              </w:rPr>
              <w:t>02</w:t>
            </w:r>
          </w:p>
        </w:tc>
        <w:tc>
          <w:tcPr>
            <w:tcW w:w="2062" w:type="dxa"/>
            <w:vAlign w:val="center"/>
          </w:tcPr>
          <w:p w14:paraId="6A66CF19" w14:textId="333FB97B" w:rsidR="004A474D" w:rsidRPr="00BD5529" w:rsidRDefault="004A474D" w:rsidP="004A474D">
            <w:pPr>
              <w:spacing w:before="0"/>
              <w:rPr>
                <w:rFonts w:eastAsia="Times New Roman"/>
                <w:b/>
                <w:iCs/>
                <w:color w:val="000000" w:themeColor="text1"/>
                <w:szCs w:val="24"/>
              </w:rPr>
            </w:pPr>
            <w:r w:rsidRPr="00BD5529">
              <w:rPr>
                <w:color w:val="000000"/>
              </w:rPr>
              <w:t>2 735 470</w:t>
            </w:r>
          </w:p>
        </w:tc>
      </w:tr>
      <w:tr w:rsidR="004A474D" w:rsidRPr="00BD5529" w14:paraId="15874589" w14:textId="77777777" w:rsidTr="00D400E5">
        <w:tc>
          <w:tcPr>
            <w:tcW w:w="1583" w:type="dxa"/>
            <w:vAlign w:val="center"/>
          </w:tcPr>
          <w:p w14:paraId="52B89E39" w14:textId="2EBB7F53" w:rsidR="004A474D" w:rsidRPr="00BD5529" w:rsidRDefault="004A474D" w:rsidP="004A474D">
            <w:pPr>
              <w:spacing w:before="0"/>
              <w:rPr>
                <w:rFonts w:eastAsia="Times New Roman"/>
                <w:b/>
                <w:iCs/>
                <w:color w:val="000000" w:themeColor="text1"/>
                <w:szCs w:val="24"/>
              </w:rPr>
            </w:pPr>
            <w:r w:rsidRPr="00BD5529">
              <w:rPr>
                <w:color w:val="000000"/>
              </w:rPr>
              <w:t>Приоритет 1</w:t>
            </w:r>
          </w:p>
        </w:tc>
        <w:tc>
          <w:tcPr>
            <w:tcW w:w="1333" w:type="dxa"/>
            <w:vAlign w:val="center"/>
          </w:tcPr>
          <w:p w14:paraId="0F9ACF6B" w14:textId="6A104C3F" w:rsidR="004A474D" w:rsidRPr="00BD5529" w:rsidRDefault="004A474D" w:rsidP="004A474D">
            <w:pPr>
              <w:spacing w:before="0"/>
              <w:rPr>
                <w:rFonts w:eastAsia="Times New Roman"/>
                <w:b/>
                <w:iCs/>
                <w:color w:val="000000" w:themeColor="text1"/>
                <w:szCs w:val="24"/>
              </w:rPr>
            </w:pPr>
            <w:r w:rsidRPr="00BD5529">
              <w:rPr>
                <w:color w:val="000000"/>
              </w:rPr>
              <w:t>ЕСФ+</w:t>
            </w:r>
          </w:p>
        </w:tc>
        <w:tc>
          <w:tcPr>
            <w:tcW w:w="1427" w:type="dxa"/>
            <w:vAlign w:val="center"/>
          </w:tcPr>
          <w:p w14:paraId="41140620" w14:textId="0E49F677" w:rsidR="004A474D" w:rsidRPr="00BD5529" w:rsidRDefault="004A474D" w:rsidP="004A474D">
            <w:pPr>
              <w:spacing w:before="0"/>
              <w:rPr>
                <w:rFonts w:eastAsia="Times New Roman"/>
                <w:b/>
                <w:iCs/>
                <w:color w:val="000000" w:themeColor="text1"/>
                <w:szCs w:val="24"/>
              </w:rPr>
            </w:pPr>
            <w:r w:rsidRPr="00BD5529">
              <w:rPr>
                <w:color w:val="000000"/>
              </w:rPr>
              <w:t>По-слабо развити</w:t>
            </w:r>
          </w:p>
        </w:tc>
        <w:tc>
          <w:tcPr>
            <w:tcW w:w="1641" w:type="dxa"/>
            <w:vAlign w:val="center"/>
          </w:tcPr>
          <w:p w14:paraId="383BD3B1" w14:textId="4680E415" w:rsidR="004A474D" w:rsidRPr="00BD5529" w:rsidRDefault="004A474D" w:rsidP="004A474D">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6A34ED83" w14:textId="59BAE3F3" w:rsidR="004A474D" w:rsidRPr="00BD5529" w:rsidRDefault="004A474D" w:rsidP="004A474D">
            <w:pPr>
              <w:spacing w:before="0"/>
              <w:rPr>
                <w:rFonts w:eastAsia="Times New Roman"/>
                <w:b/>
                <w:iCs/>
                <w:color w:val="000000" w:themeColor="text1"/>
                <w:szCs w:val="24"/>
              </w:rPr>
            </w:pPr>
            <w:r w:rsidRPr="00BD5529">
              <w:rPr>
                <w:color w:val="000000"/>
              </w:rPr>
              <w:t>02</w:t>
            </w:r>
          </w:p>
        </w:tc>
        <w:tc>
          <w:tcPr>
            <w:tcW w:w="2062" w:type="dxa"/>
            <w:vAlign w:val="center"/>
          </w:tcPr>
          <w:p w14:paraId="0B88ADFC" w14:textId="71C7D7D0" w:rsidR="004A474D" w:rsidRPr="00BD5529" w:rsidRDefault="004A474D" w:rsidP="004A474D">
            <w:pPr>
              <w:spacing w:before="0"/>
              <w:rPr>
                <w:rFonts w:eastAsia="Times New Roman"/>
                <w:b/>
                <w:iCs/>
                <w:color w:val="000000" w:themeColor="text1"/>
                <w:szCs w:val="24"/>
              </w:rPr>
            </w:pPr>
            <w:r w:rsidRPr="00BD5529">
              <w:rPr>
                <w:color w:val="000000"/>
              </w:rPr>
              <w:t>8 206 410</w:t>
            </w:r>
          </w:p>
        </w:tc>
      </w:tr>
    </w:tbl>
    <w:p w14:paraId="3A0C0D9C" w14:textId="77777777" w:rsidR="0065714A" w:rsidRPr="00BD5529" w:rsidRDefault="0065714A" w:rsidP="0065714A">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017AA56A" w14:textId="2ACE7B53" w:rsidR="00C62F88" w:rsidRPr="00BD5529" w:rsidRDefault="00C62F88" w:rsidP="00D72025">
      <w:pPr>
        <w:spacing w:before="0"/>
        <w:jc w:val="left"/>
        <w:rPr>
          <w:rFonts w:eastAsia="Times New Roman"/>
          <w:b/>
          <w:i/>
          <w:color w:val="000000" w:themeColor="text1"/>
          <w:szCs w:val="24"/>
        </w:rPr>
      </w:pPr>
      <w:r w:rsidRPr="00BD5529">
        <w:rPr>
          <w:b/>
          <w:color w:val="000000" w:themeColor="text1"/>
          <w:szCs w:val="24"/>
        </w:rPr>
        <w:br w:type="page"/>
      </w:r>
    </w:p>
    <w:p w14:paraId="16A06F7F" w14:textId="4E31C458" w:rsidR="00F07765" w:rsidRPr="00BD5529" w:rsidRDefault="001F1CE5" w:rsidP="001F1CE5">
      <w:pPr>
        <w:pStyle w:val="Heading3"/>
        <w:numPr>
          <w:ilvl w:val="0"/>
          <w:numId w:val="0"/>
        </w:numPr>
        <w:spacing w:after="120"/>
        <w:ind w:left="960"/>
        <w:rPr>
          <w:b/>
          <w:iCs/>
          <w:color w:val="000000" w:themeColor="text1"/>
          <w:szCs w:val="24"/>
        </w:rPr>
      </w:pPr>
      <w:r w:rsidRPr="00BD5529">
        <w:rPr>
          <w:b/>
          <w:color w:val="000000" w:themeColor="text1"/>
          <w:szCs w:val="24"/>
        </w:rPr>
        <w:lastRenderedPageBreak/>
        <w:t xml:space="preserve">2.1.1.3. </w:t>
      </w:r>
      <w:r w:rsidR="00F07765" w:rsidRPr="00BD5529">
        <w:rPr>
          <w:b/>
          <w:color w:val="000000" w:themeColor="text1"/>
          <w:szCs w:val="24"/>
        </w:rPr>
        <w:t>Специфична цел</w:t>
      </w:r>
      <w:r w:rsidR="003E6F5E" w:rsidRPr="00BD5529">
        <w:rPr>
          <w:b/>
          <w:color w:val="000000" w:themeColor="text1"/>
          <w:szCs w:val="24"/>
        </w:rPr>
        <w:t xml:space="preserve"> </w:t>
      </w:r>
      <w:r w:rsidR="00E71179" w:rsidRPr="00BD5529">
        <w:rPr>
          <w:b/>
          <w:color w:val="000000" w:themeColor="text1"/>
          <w:szCs w:val="24"/>
        </w:rPr>
        <w:t xml:space="preserve">по чл. 4, </w:t>
      </w:r>
      <w:proofErr w:type="spellStart"/>
      <w:r w:rsidR="00E71179" w:rsidRPr="00BD5529">
        <w:rPr>
          <w:b/>
          <w:color w:val="000000" w:themeColor="text1"/>
          <w:szCs w:val="24"/>
        </w:rPr>
        <w:t>пар</w:t>
      </w:r>
      <w:proofErr w:type="spellEnd"/>
      <w:r w:rsidR="00E71179" w:rsidRPr="00BD5529">
        <w:rPr>
          <w:b/>
          <w:color w:val="000000" w:themeColor="text1"/>
          <w:szCs w:val="24"/>
        </w:rPr>
        <w:t>. 1, буква й)</w:t>
      </w:r>
      <w:r w:rsidR="00F07765" w:rsidRPr="00BD5529">
        <w:rPr>
          <w:rStyle w:val="FootnoteReference"/>
          <w:b/>
          <w:color w:val="000000" w:themeColor="text1"/>
          <w:szCs w:val="24"/>
        </w:rPr>
        <w:footnoteReference w:id="11"/>
      </w:r>
      <w:r w:rsidR="00F07765" w:rsidRPr="00BD5529">
        <w:rPr>
          <w:b/>
          <w:color w:val="000000" w:themeColor="text1"/>
          <w:szCs w:val="24"/>
        </w:rPr>
        <w:t>— повтаря се за всяка избрана специфична цел или област на подпомагане за приоритетите, различни от техническа помощ</w:t>
      </w:r>
    </w:p>
    <w:p w14:paraId="23E22B3D" w14:textId="096005F7" w:rsidR="00644E9B" w:rsidRPr="00BD5529" w:rsidRDefault="00F07765" w:rsidP="00D72025">
      <w:pPr>
        <w:spacing w:before="0"/>
        <w:rPr>
          <w:b/>
          <w:color w:val="000000" w:themeColor="text1"/>
          <w:szCs w:val="24"/>
        </w:rPr>
      </w:pPr>
      <w:r w:rsidRPr="00BD5529">
        <w:rPr>
          <w:b/>
          <w:color w:val="000000" w:themeColor="text1"/>
          <w:szCs w:val="24"/>
        </w:rPr>
        <w:t xml:space="preserve">СЦ </w:t>
      </w:r>
      <w:r w:rsidR="00207295" w:rsidRPr="00BD5529">
        <w:rPr>
          <w:b/>
          <w:color w:val="000000" w:themeColor="text1"/>
          <w:szCs w:val="24"/>
        </w:rPr>
        <w:t xml:space="preserve">по чл. 4, </w:t>
      </w:r>
      <w:proofErr w:type="spellStart"/>
      <w:r w:rsidR="00207295" w:rsidRPr="00BD5529">
        <w:rPr>
          <w:b/>
          <w:color w:val="000000" w:themeColor="text1"/>
          <w:szCs w:val="24"/>
        </w:rPr>
        <w:t>пар</w:t>
      </w:r>
      <w:proofErr w:type="spellEnd"/>
      <w:r w:rsidR="00207295" w:rsidRPr="00BD5529">
        <w:rPr>
          <w:b/>
          <w:color w:val="000000" w:themeColor="text1"/>
          <w:szCs w:val="24"/>
        </w:rPr>
        <w:t>. 1, буква й)</w:t>
      </w:r>
      <w:r w:rsidRPr="00BD5529">
        <w:rPr>
          <w:b/>
          <w:color w:val="000000" w:themeColor="text1"/>
          <w:szCs w:val="24"/>
        </w:rPr>
        <w:t>-</w:t>
      </w:r>
      <w:r w:rsidRPr="00BD5529">
        <w:rPr>
          <w:color w:val="000000" w:themeColor="text1"/>
          <w:szCs w:val="24"/>
        </w:rPr>
        <w:t xml:space="preserve"> </w:t>
      </w:r>
      <w:r w:rsidR="00644E9B" w:rsidRPr="00BD5529">
        <w:rPr>
          <w:color w:val="000000" w:themeColor="text1"/>
          <w:szCs w:val="24"/>
        </w:rPr>
        <w:t xml:space="preserve">насърчаване на социално-икономическата интеграция на </w:t>
      </w:r>
      <w:proofErr w:type="spellStart"/>
      <w:r w:rsidR="00644E9B" w:rsidRPr="00BD5529">
        <w:rPr>
          <w:color w:val="000000" w:themeColor="text1"/>
          <w:szCs w:val="24"/>
        </w:rPr>
        <w:t>маргинализирани</w:t>
      </w:r>
      <w:proofErr w:type="spellEnd"/>
      <w:r w:rsidR="00644E9B" w:rsidRPr="00BD5529">
        <w:rPr>
          <w:color w:val="000000" w:themeColor="text1"/>
          <w:szCs w:val="24"/>
        </w:rPr>
        <w:t xml:space="preserve"> общности, като  ромите;</w:t>
      </w:r>
      <w:r w:rsidR="00D02254" w:rsidRPr="00BD5529">
        <w:rPr>
          <w:color w:val="000000" w:themeColor="text1"/>
          <w:szCs w:val="24"/>
        </w:rPr>
        <w:t xml:space="preserve"> </w:t>
      </w:r>
    </w:p>
    <w:p w14:paraId="36A17D4E" w14:textId="3B68CE8E" w:rsidR="00F07765" w:rsidRPr="00BD5529" w:rsidRDefault="002C287A" w:rsidP="002C287A">
      <w:pPr>
        <w:pStyle w:val="Heading4"/>
        <w:numPr>
          <w:ilvl w:val="0"/>
          <w:numId w:val="0"/>
        </w:numPr>
        <w:spacing w:after="120"/>
        <w:ind w:left="1440"/>
        <w:rPr>
          <w:b/>
          <w:color w:val="000000" w:themeColor="text1"/>
          <w:szCs w:val="24"/>
        </w:rPr>
      </w:pPr>
      <w:r w:rsidRPr="00BD5529">
        <w:rPr>
          <w:b/>
          <w:color w:val="000000" w:themeColor="text1"/>
          <w:szCs w:val="24"/>
        </w:rPr>
        <w:t>2.1.1.3.1. Интервенции по линия</w:t>
      </w:r>
      <w:r w:rsidR="00F07765" w:rsidRPr="00BD5529">
        <w:rPr>
          <w:b/>
          <w:color w:val="000000" w:themeColor="text1"/>
          <w:szCs w:val="24"/>
        </w:rPr>
        <w:t xml:space="preserve"> на фондове</w:t>
      </w:r>
      <w:r w:rsidRPr="00BD5529">
        <w:rPr>
          <w:b/>
          <w:color w:val="000000" w:themeColor="text1"/>
          <w:szCs w:val="24"/>
        </w:rPr>
        <w:t>те</w:t>
      </w:r>
    </w:p>
    <w:p w14:paraId="35CBF2B8" w14:textId="77777777" w:rsidR="00543865" w:rsidRPr="00BD5529" w:rsidRDefault="00543865" w:rsidP="00543865">
      <w:pPr>
        <w:spacing w:before="0"/>
        <w:rPr>
          <w:i/>
          <w:color w:val="000000" w:themeColor="text1"/>
          <w:szCs w:val="24"/>
        </w:rPr>
      </w:pPr>
      <w:r w:rsidRPr="00BD5529">
        <w:rPr>
          <w:i/>
          <w:color w:val="000000" w:themeColor="text1"/>
          <w:szCs w:val="24"/>
        </w:rPr>
        <w:t>Позоваване: Член 22, параграф 3, буква г), i), iii), iv), v), vi), vii) от РОР;</w:t>
      </w:r>
    </w:p>
    <w:p w14:paraId="7848DA1F" w14:textId="6C2B606C" w:rsidR="00F07765" w:rsidRPr="00BD5529" w:rsidRDefault="00543865" w:rsidP="00543865">
      <w:pPr>
        <w:spacing w:before="0"/>
        <w:rPr>
          <w:rFonts w:eastAsia="Times New Roman"/>
          <w:b/>
          <w:i/>
          <w:iCs/>
          <w:color w:val="000000" w:themeColor="text1"/>
          <w:szCs w:val="24"/>
        </w:rPr>
      </w:pPr>
      <w:r w:rsidRPr="00BD5529">
        <w:rPr>
          <w:i/>
          <w:color w:val="000000" w:themeColor="text1"/>
          <w:szCs w:val="24"/>
        </w:rPr>
        <w:t>Съответни видове действия — член 22, параграф 3, буква г), подточка i)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F07765" w:rsidRPr="00BD5529" w14:paraId="4E6364B3" w14:textId="77777777" w:rsidTr="002A54AB">
        <w:tc>
          <w:tcPr>
            <w:tcW w:w="9288" w:type="dxa"/>
          </w:tcPr>
          <w:p w14:paraId="1DE4C6FB" w14:textId="77777777" w:rsidR="00F07765" w:rsidRPr="00BD5529" w:rsidRDefault="00F07765" w:rsidP="00D72025">
            <w:pPr>
              <w:spacing w:before="0"/>
              <w:rPr>
                <w:i/>
                <w:color w:val="000000" w:themeColor="text1"/>
                <w:szCs w:val="24"/>
              </w:rPr>
            </w:pPr>
            <w:r w:rsidRPr="00BD5529">
              <w:rPr>
                <w:i/>
                <w:color w:val="000000" w:themeColor="text1"/>
                <w:szCs w:val="24"/>
              </w:rPr>
              <w:t>Текстово поле [8 000]</w:t>
            </w:r>
          </w:p>
          <w:p w14:paraId="6CB25E6D" w14:textId="78A1447F" w:rsidR="00D42F75" w:rsidRPr="00BD5529" w:rsidRDefault="00D42F75" w:rsidP="00C41D6A">
            <w:pPr>
              <w:pStyle w:val="ListParagraph"/>
              <w:numPr>
                <w:ilvl w:val="0"/>
                <w:numId w:val="37"/>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Създаване на условия за достъп до образование чрез преодоляване на демографски,</w:t>
            </w:r>
            <w:r w:rsidR="00D02254" w:rsidRPr="00BD5529">
              <w:rPr>
                <w:rFonts w:ascii="Times New Roman" w:eastAsia="Times New Roman" w:hAnsi="Times New Roman" w:cs="Times New Roman"/>
                <w:b/>
                <w:color w:val="000000" w:themeColor="text1"/>
                <w:sz w:val="24"/>
                <w:szCs w:val="24"/>
              </w:rPr>
              <w:t xml:space="preserve"> </w:t>
            </w:r>
            <w:r w:rsidRPr="00BD5529">
              <w:rPr>
                <w:rFonts w:ascii="Times New Roman" w:eastAsia="Times New Roman" w:hAnsi="Times New Roman" w:cs="Times New Roman"/>
                <w:b/>
                <w:color w:val="000000" w:themeColor="text1"/>
                <w:sz w:val="24"/>
                <w:szCs w:val="24"/>
              </w:rPr>
              <w:t>социални и културни бариери, в т.ч.:</w:t>
            </w:r>
          </w:p>
          <w:p w14:paraId="77C0E65A" w14:textId="4771B8B5" w:rsidR="00D42F75" w:rsidRPr="00BD5529" w:rsidRDefault="00D42F75"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Повишаване на уменията на децата и учениците за обучение и общуване в мултикултурна среда, включително психологическа подкрепа и допълнителни обучения</w:t>
            </w:r>
            <w:r w:rsidR="00C62F88" w:rsidRPr="00BD5529">
              <w:rPr>
                <w:rFonts w:ascii="Times New Roman" w:eastAsia="Times New Roman" w:hAnsi="Times New Roman" w:cs="Times New Roman"/>
                <w:color w:val="000000" w:themeColor="text1"/>
                <w:sz w:val="24"/>
                <w:szCs w:val="24"/>
              </w:rPr>
              <w:t xml:space="preserve"> за деца/ученици с образователни затруднения, в т.ч. допълнителни обучения</w:t>
            </w:r>
            <w:r w:rsidRPr="00BD5529">
              <w:rPr>
                <w:rFonts w:ascii="Times New Roman" w:eastAsia="Times New Roman" w:hAnsi="Times New Roman" w:cs="Times New Roman"/>
                <w:color w:val="000000" w:themeColor="text1"/>
                <w:sz w:val="24"/>
                <w:szCs w:val="24"/>
              </w:rPr>
              <w:t xml:space="preserve"> по български език, споделяне на културна идентичност и ценности; </w:t>
            </w:r>
          </w:p>
          <w:p w14:paraId="3E52129E" w14:textId="0BC9931E" w:rsidR="00D42F75" w:rsidRPr="00BD5529" w:rsidRDefault="00D42F75"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Повишаване на капацитета </w:t>
            </w:r>
            <w:r w:rsidR="00B409F9" w:rsidRPr="00BD5529">
              <w:rPr>
                <w:rFonts w:ascii="Times New Roman" w:eastAsia="Times New Roman" w:hAnsi="Times New Roman" w:cs="Times New Roman"/>
                <w:color w:val="000000" w:themeColor="text1"/>
                <w:sz w:val="24"/>
                <w:szCs w:val="24"/>
              </w:rPr>
              <w:t xml:space="preserve">и квалификацията </w:t>
            </w:r>
            <w:r w:rsidRPr="00BD5529">
              <w:rPr>
                <w:rFonts w:ascii="Times New Roman" w:eastAsia="Times New Roman" w:hAnsi="Times New Roman" w:cs="Times New Roman"/>
                <w:color w:val="000000" w:themeColor="text1"/>
                <w:sz w:val="24"/>
                <w:szCs w:val="24"/>
              </w:rPr>
              <w:t xml:space="preserve">на педагогическите специалисти и </w:t>
            </w:r>
            <w:r w:rsidR="00311C7E" w:rsidRPr="00BD5529">
              <w:rPr>
                <w:rFonts w:ascii="Times New Roman" w:eastAsia="Times New Roman" w:hAnsi="Times New Roman" w:cs="Times New Roman"/>
                <w:color w:val="000000" w:themeColor="text1"/>
                <w:sz w:val="24"/>
                <w:szCs w:val="24"/>
              </w:rPr>
              <w:t>непедагогическия персонал, вкл.</w:t>
            </w:r>
            <w:r w:rsidRPr="00BD5529">
              <w:rPr>
                <w:rFonts w:ascii="Times New Roman" w:eastAsia="Times New Roman" w:hAnsi="Times New Roman" w:cs="Times New Roman"/>
                <w:color w:val="000000" w:themeColor="text1"/>
                <w:sz w:val="24"/>
                <w:szCs w:val="24"/>
              </w:rPr>
              <w:t xml:space="preserve"> образователните </w:t>
            </w:r>
            <w:proofErr w:type="spellStart"/>
            <w:r w:rsidRPr="00BD5529">
              <w:rPr>
                <w:rFonts w:ascii="Times New Roman" w:eastAsia="Times New Roman" w:hAnsi="Times New Roman" w:cs="Times New Roman"/>
                <w:color w:val="000000" w:themeColor="text1"/>
                <w:sz w:val="24"/>
                <w:szCs w:val="24"/>
              </w:rPr>
              <w:t>медиатори</w:t>
            </w:r>
            <w:proofErr w:type="spellEnd"/>
            <w:r w:rsidRPr="00BD5529">
              <w:rPr>
                <w:rFonts w:ascii="Times New Roman" w:eastAsia="Times New Roman" w:hAnsi="Times New Roman" w:cs="Times New Roman"/>
                <w:color w:val="000000" w:themeColor="text1"/>
                <w:sz w:val="24"/>
                <w:szCs w:val="24"/>
              </w:rPr>
              <w:t xml:space="preserve"> за работа в мултикултурна образователна среда;</w:t>
            </w:r>
          </w:p>
          <w:p w14:paraId="6DA0FE0E" w14:textId="23BFCE8E" w:rsidR="00D42F75" w:rsidRPr="00BD5529" w:rsidRDefault="00D42F75"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Насърчаване</w:t>
            </w:r>
            <w:r w:rsidR="00C9161B" w:rsidRPr="00BD5529">
              <w:rPr>
                <w:rFonts w:ascii="Times New Roman" w:eastAsia="Times New Roman" w:hAnsi="Times New Roman" w:cs="Times New Roman"/>
                <w:color w:val="000000" w:themeColor="text1"/>
                <w:sz w:val="24"/>
                <w:szCs w:val="24"/>
              </w:rPr>
              <w:t xml:space="preserve"> създаването на училищни общности, в които ученици, родители, учители и лидерски екип развиват умения за ефективно и равноправно </w:t>
            </w:r>
            <w:proofErr w:type="spellStart"/>
            <w:r w:rsidR="00C9161B" w:rsidRPr="00BD5529">
              <w:rPr>
                <w:rFonts w:ascii="Times New Roman" w:eastAsia="Times New Roman" w:hAnsi="Times New Roman" w:cs="Times New Roman"/>
                <w:color w:val="000000" w:themeColor="text1"/>
                <w:sz w:val="24"/>
                <w:szCs w:val="24"/>
              </w:rPr>
              <w:t>вазимодействие</w:t>
            </w:r>
            <w:proofErr w:type="spellEnd"/>
            <w:r w:rsidR="00C9161B" w:rsidRPr="00BD5529">
              <w:rPr>
                <w:rFonts w:ascii="Times New Roman" w:eastAsia="Times New Roman" w:hAnsi="Times New Roman" w:cs="Times New Roman"/>
                <w:color w:val="000000" w:themeColor="text1"/>
                <w:sz w:val="24"/>
                <w:szCs w:val="24"/>
              </w:rPr>
              <w:t xml:space="preserve"> </w:t>
            </w:r>
            <w:r w:rsidRPr="00BD5529">
              <w:rPr>
                <w:rFonts w:ascii="Times New Roman" w:eastAsia="Times New Roman" w:hAnsi="Times New Roman" w:cs="Times New Roman"/>
                <w:color w:val="000000" w:themeColor="text1"/>
                <w:sz w:val="24"/>
                <w:szCs w:val="24"/>
              </w:rPr>
              <w:t>в мултикултурна образователна среда;</w:t>
            </w:r>
            <w:r w:rsidR="000076B7" w:rsidRPr="00BD5529">
              <w:rPr>
                <w:rFonts w:ascii="Times New Roman" w:hAnsi="Times New Roman" w:cs="Times New Roman"/>
                <w:color w:val="000000" w:themeColor="text1"/>
                <w:sz w:val="24"/>
                <w:szCs w:val="24"/>
              </w:rPr>
              <w:t xml:space="preserve"> </w:t>
            </w:r>
            <w:r w:rsidR="000076B7" w:rsidRPr="00BD5529">
              <w:rPr>
                <w:rFonts w:ascii="Times New Roman" w:eastAsia="Times New Roman" w:hAnsi="Times New Roman" w:cs="Times New Roman"/>
                <w:color w:val="000000" w:themeColor="text1"/>
                <w:sz w:val="24"/>
                <w:szCs w:val="24"/>
              </w:rPr>
              <w:t>Подкрепа за интензивна работа с родители: кратки обучения на родители относно техните права и задължения, свързани с образованието на децата им и за формиране у тях на мотивация за активно приобщаване на децата им в системата на предучилищното и училищното образование</w:t>
            </w:r>
            <w:r w:rsidR="00837287" w:rsidRPr="00BD5529">
              <w:rPr>
                <w:rFonts w:ascii="Times New Roman" w:eastAsia="Times New Roman" w:hAnsi="Times New Roman" w:cs="Times New Roman"/>
                <w:color w:val="000000" w:themeColor="text1"/>
                <w:sz w:val="24"/>
                <w:szCs w:val="24"/>
              </w:rPr>
              <w:t xml:space="preserve">, в т.ч. чрез участие на образователни </w:t>
            </w:r>
            <w:proofErr w:type="spellStart"/>
            <w:r w:rsidR="00837287" w:rsidRPr="00BD5529">
              <w:rPr>
                <w:rFonts w:ascii="Times New Roman" w:eastAsia="Times New Roman" w:hAnsi="Times New Roman" w:cs="Times New Roman"/>
                <w:color w:val="000000" w:themeColor="text1"/>
                <w:sz w:val="24"/>
                <w:szCs w:val="24"/>
              </w:rPr>
              <w:t>медиатори</w:t>
            </w:r>
            <w:proofErr w:type="spellEnd"/>
            <w:r w:rsidR="000076B7" w:rsidRPr="00BD5529">
              <w:rPr>
                <w:rFonts w:ascii="Times New Roman" w:eastAsia="Times New Roman" w:hAnsi="Times New Roman" w:cs="Times New Roman"/>
                <w:color w:val="000000" w:themeColor="text1"/>
                <w:sz w:val="24"/>
                <w:szCs w:val="24"/>
              </w:rPr>
              <w:t>.</w:t>
            </w:r>
          </w:p>
          <w:p w14:paraId="543F43F0" w14:textId="6F8A2414" w:rsidR="00D42F75" w:rsidRPr="00BD5529" w:rsidRDefault="00D42F75"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Насърчаване на </w:t>
            </w:r>
            <w:proofErr w:type="spellStart"/>
            <w:r w:rsidRPr="00BD5529">
              <w:rPr>
                <w:rFonts w:ascii="Times New Roman" w:eastAsia="Times New Roman" w:hAnsi="Times New Roman" w:cs="Times New Roman"/>
                <w:color w:val="000000" w:themeColor="text1"/>
                <w:sz w:val="24"/>
                <w:szCs w:val="24"/>
              </w:rPr>
              <w:t>междуучилищния</w:t>
            </w:r>
            <w:proofErr w:type="spellEnd"/>
            <w:r w:rsidRPr="00BD5529">
              <w:rPr>
                <w:rFonts w:ascii="Times New Roman" w:eastAsia="Times New Roman" w:hAnsi="Times New Roman" w:cs="Times New Roman"/>
                <w:color w:val="000000" w:themeColor="text1"/>
                <w:sz w:val="24"/>
                <w:szCs w:val="24"/>
              </w:rPr>
              <w:t xml:space="preserve"> обмен и споделяне на образователни ресурси, включително съвместни дейности между училища и </w:t>
            </w:r>
            <w:r w:rsidR="00DF3AD3" w:rsidRPr="00BD5529">
              <w:rPr>
                <w:rFonts w:ascii="Times New Roman" w:eastAsia="Times New Roman" w:hAnsi="Times New Roman" w:cs="Times New Roman"/>
                <w:color w:val="000000" w:themeColor="text1"/>
                <w:sz w:val="24"/>
                <w:szCs w:val="24"/>
              </w:rPr>
              <w:t xml:space="preserve">детски градини </w:t>
            </w:r>
            <w:r w:rsidRPr="00BD5529">
              <w:rPr>
                <w:rFonts w:ascii="Times New Roman" w:eastAsia="Times New Roman" w:hAnsi="Times New Roman" w:cs="Times New Roman"/>
                <w:color w:val="000000" w:themeColor="text1"/>
                <w:sz w:val="24"/>
                <w:szCs w:val="24"/>
              </w:rPr>
              <w:t>с концентрация на уязвими групи и такива без концентрация на уязвими групи, вкл. обменни визити, екскурзии, зелени училища и др.;</w:t>
            </w:r>
          </w:p>
          <w:p w14:paraId="1A1E3AE9" w14:textId="214FA977" w:rsidR="00D42F75" w:rsidRPr="00BD5529" w:rsidRDefault="00D42F75"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за осигуряване на достъп до качествено образование </w:t>
            </w:r>
            <w:r w:rsidR="009D0CC0" w:rsidRPr="00BD5529">
              <w:rPr>
                <w:rFonts w:ascii="Times New Roman" w:eastAsia="Times New Roman" w:hAnsi="Times New Roman" w:cs="Times New Roman"/>
                <w:color w:val="000000" w:themeColor="text1"/>
                <w:sz w:val="24"/>
                <w:szCs w:val="24"/>
              </w:rPr>
              <w:t>и за преодоляване</w:t>
            </w:r>
            <w:r w:rsidR="009D0CC0" w:rsidRPr="00BD5529">
              <w:rPr>
                <w:rFonts w:ascii="Times New Roman" w:eastAsia="Times New Roman" w:hAnsi="Times New Roman" w:cs="Times New Roman"/>
                <w:color w:val="000000" w:themeColor="text1"/>
                <w:sz w:val="24"/>
                <w:szCs w:val="24"/>
                <w:lang w:val="en-US"/>
              </w:rPr>
              <w:t xml:space="preserve"> </w:t>
            </w:r>
            <w:r w:rsidR="009D0CC0" w:rsidRPr="00BD5529">
              <w:rPr>
                <w:rFonts w:ascii="Times New Roman" w:eastAsia="Times New Roman" w:hAnsi="Times New Roman" w:cs="Times New Roman"/>
                <w:color w:val="000000" w:themeColor="text1"/>
                <w:sz w:val="24"/>
                <w:szCs w:val="24"/>
              </w:rPr>
              <w:t xml:space="preserve">на нефинансови бариери </w:t>
            </w:r>
            <w:r w:rsidRPr="00BD5529">
              <w:rPr>
                <w:rFonts w:ascii="Times New Roman" w:eastAsia="Times New Roman" w:hAnsi="Times New Roman" w:cs="Times New Roman"/>
                <w:color w:val="000000" w:themeColor="text1"/>
                <w:sz w:val="24"/>
                <w:szCs w:val="24"/>
              </w:rPr>
              <w:t>в малките населени места и в труднодостъпните райони</w:t>
            </w:r>
            <w:r w:rsidR="00FB48AD" w:rsidRPr="00BD5529">
              <w:rPr>
                <w:rFonts w:ascii="Times New Roman" w:eastAsia="Times New Roman" w:hAnsi="Times New Roman" w:cs="Times New Roman"/>
                <w:color w:val="000000" w:themeColor="text1"/>
                <w:sz w:val="24"/>
                <w:szCs w:val="24"/>
              </w:rPr>
              <w:t>, чрез</w:t>
            </w:r>
            <w:r w:rsidR="009D0CC0" w:rsidRPr="00BD5529">
              <w:rPr>
                <w:rFonts w:ascii="Times New Roman" w:eastAsia="Times New Roman" w:hAnsi="Times New Roman" w:cs="Times New Roman"/>
                <w:color w:val="000000" w:themeColor="text1"/>
                <w:sz w:val="24"/>
                <w:szCs w:val="24"/>
              </w:rPr>
              <w:t xml:space="preserve"> </w:t>
            </w:r>
            <w:proofErr w:type="spellStart"/>
            <w:r w:rsidR="009D0CC0" w:rsidRPr="00BD5529">
              <w:rPr>
                <w:rFonts w:ascii="Times New Roman" w:eastAsia="Times New Roman" w:hAnsi="Times New Roman" w:cs="Times New Roman"/>
                <w:color w:val="000000" w:themeColor="text1"/>
                <w:sz w:val="24"/>
                <w:szCs w:val="24"/>
                <w:lang w:val="en-US"/>
              </w:rPr>
              <w:t>осигуряване</w:t>
            </w:r>
            <w:proofErr w:type="spellEnd"/>
            <w:r w:rsidR="009D0CC0" w:rsidRPr="00BD5529">
              <w:rPr>
                <w:rFonts w:ascii="Times New Roman" w:eastAsia="Times New Roman" w:hAnsi="Times New Roman" w:cs="Times New Roman"/>
                <w:color w:val="000000" w:themeColor="text1"/>
                <w:sz w:val="24"/>
                <w:szCs w:val="24"/>
                <w:lang w:val="en-US"/>
              </w:rPr>
              <w:t xml:space="preserve"> на </w:t>
            </w:r>
            <w:proofErr w:type="spellStart"/>
            <w:r w:rsidR="009D0CC0" w:rsidRPr="00BD5529">
              <w:rPr>
                <w:rFonts w:ascii="Times New Roman" w:eastAsia="Times New Roman" w:hAnsi="Times New Roman" w:cs="Times New Roman"/>
                <w:color w:val="000000" w:themeColor="text1"/>
                <w:sz w:val="24"/>
                <w:szCs w:val="24"/>
                <w:lang w:val="en-US"/>
              </w:rPr>
              <w:t>транспорт</w:t>
            </w:r>
            <w:proofErr w:type="spellEnd"/>
            <w:r w:rsidR="009D0CC0" w:rsidRPr="00BD5529">
              <w:rPr>
                <w:rFonts w:ascii="Times New Roman" w:eastAsia="Times New Roman" w:hAnsi="Times New Roman" w:cs="Times New Roman"/>
                <w:color w:val="000000" w:themeColor="text1"/>
                <w:sz w:val="24"/>
                <w:szCs w:val="24"/>
                <w:lang w:val="en-US"/>
              </w:rPr>
              <w:t xml:space="preserve">, </w:t>
            </w:r>
            <w:proofErr w:type="spellStart"/>
            <w:r w:rsidR="009D0CC0" w:rsidRPr="00BD5529">
              <w:rPr>
                <w:rFonts w:ascii="Times New Roman" w:eastAsia="Times New Roman" w:hAnsi="Times New Roman" w:cs="Times New Roman"/>
                <w:color w:val="000000" w:themeColor="text1"/>
                <w:sz w:val="24"/>
                <w:szCs w:val="24"/>
                <w:lang w:val="en-US"/>
              </w:rPr>
              <w:t>хранене</w:t>
            </w:r>
            <w:proofErr w:type="spellEnd"/>
            <w:r w:rsidR="009D0CC0" w:rsidRPr="00BD5529">
              <w:rPr>
                <w:rFonts w:ascii="Times New Roman" w:eastAsia="Times New Roman" w:hAnsi="Times New Roman" w:cs="Times New Roman"/>
                <w:color w:val="000000" w:themeColor="text1"/>
                <w:sz w:val="24"/>
                <w:szCs w:val="24"/>
                <w:lang w:val="en-US"/>
              </w:rPr>
              <w:t xml:space="preserve">, </w:t>
            </w:r>
            <w:proofErr w:type="spellStart"/>
            <w:r w:rsidR="009D0CC0" w:rsidRPr="00BD5529">
              <w:rPr>
                <w:rFonts w:ascii="Times New Roman" w:eastAsia="Times New Roman" w:hAnsi="Times New Roman" w:cs="Times New Roman"/>
                <w:color w:val="000000" w:themeColor="text1"/>
                <w:sz w:val="24"/>
                <w:szCs w:val="24"/>
                <w:lang w:val="en-US"/>
              </w:rPr>
              <w:t>ученическо</w:t>
            </w:r>
            <w:proofErr w:type="spellEnd"/>
            <w:r w:rsidR="009D0CC0" w:rsidRPr="00BD5529">
              <w:rPr>
                <w:rFonts w:ascii="Times New Roman" w:eastAsia="Times New Roman" w:hAnsi="Times New Roman" w:cs="Times New Roman"/>
                <w:color w:val="000000" w:themeColor="text1"/>
                <w:sz w:val="24"/>
                <w:szCs w:val="24"/>
                <w:lang w:val="en-US"/>
              </w:rPr>
              <w:t xml:space="preserve"> </w:t>
            </w:r>
            <w:proofErr w:type="spellStart"/>
            <w:r w:rsidR="009D0CC0" w:rsidRPr="00BD5529">
              <w:rPr>
                <w:rFonts w:ascii="Times New Roman" w:eastAsia="Times New Roman" w:hAnsi="Times New Roman" w:cs="Times New Roman"/>
                <w:color w:val="000000" w:themeColor="text1"/>
                <w:sz w:val="24"/>
                <w:szCs w:val="24"/>
                <w:lang w:val="en-US"/>
              </w:rPr>
              <w:t>общежитие</w:t>
            </w:r>
            <w:proofErr w:type="spellEnd"/>
            <w:r w:rsidR="009D0CC0" w:rsidRPr="00BD5529">
              <w:rPr>
                <w:rFonts w:ascii="Times New Roman" w:eastAsia="Times New Roman" w:hAnsi="Times New Roman" w:cs="Times New Roman"/>
                <w:color w:val="000000" w:themeColor="text1"/>
                <w:sz w:val="24"/>
                <w:szCs w:val="24"/>
                <w:lang w:val="en-US"/>
              </w:rPr>
              <w:t>;</w:t>
            </w:r>
            <w:r w:rsidR="00FB48AD" w:rsidRPr="00BD5529">
              <w:rPr>
                <w:rFonts w:ascii="Times New Roman" w:eastAsia="Times New Roman" w:hAnsi="Times New Roman" w:cs="Times New Roman"/>
                <w:color w:val="000000" w:themeColor="text1"/>
                <w:sz w:val="24"/>
                <w:szCs w:val="24"/>
              </w:rPr>
              <w:t xml:space="preserve"> мобилност на преподаватели и адаптиране към работна среда в различни райони и с различни групи ученици, </w:t>
            </w:r>
            <w:r w:rsidR="009D0CC0" w:rsidRPr="00BD5529">
              <w:rPr>
                <w:rFonts w:ascii="Times New Roman" w:eastAsia="Times New Roman" w:hAnsi="Times New Roman" w:cs="Times New Roman"/>
                <w:color w:val="000000" w:themeColor="text1"/>
                <w:sz w:val="24"/>
                <w:szCs w:val="24"/>
              </w:rPr>
              <w:t xml:space="preserve">вкл. </w:t>
            </w:r>
            <w:r w:rsidR="00FB48AD" w:rsidRPr="00BD5529">
              <w:rPr>
                <w:rFonts w:ascii="Times New Roman" w:eastAsia="Times New Roman" w:hAnsi="Times New Roman" w:cs="Times New Roman"/>
                <w:color w:val="000000" w:themeColor="text1"/>
                <w:sz w:val="24"/>
                <w:szCs w:val="24"/>
              </w:rPr>
              <w:t>адаптационни програми и социални пакети за млади учители</w:t>
            </w:r>
            <w:r w:rsidR="00AD48BA" w:rsidRPr="00BD5529">
              <w:rPr>
                <w:rFonts w:ascii="Times New Roman" w:eastAsia="Times New Roman" w:hAnsi="Times New Roman" w:cs="Times New Roman"/>
                <w:color w:val="000000" w:themeColor="text1"/>
                <w:sz w:val="24"/>
                <w:szCs w:val="24"/>
              </w:rPr>
              <w:t>.</w:t>
            </w:r>
          </w:p>
          <w:p w14:paraId="2AB4F2B9" w14:textId="19DD6AF9" w:rsidR="00C62F88" w:rsidRPr="00BD5529" w:rsidRDefault="00311C7E"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Подкрепа за приобщаваща образователна среда чрез о</w:t>
            </w:r>
            <w:r w:rsidR="00C62F88" w:rsidRPr="00BD5529">
              <w:rPr>
                <w:rFonts w:ascii="Times New Roman" w:eastAsia="Times New Roman" w:hAnsi="Times New Roman" w:cs="Times New Roman"/>
                <w:color w:val="000000" w:themeColor="text1"/>
                <w:sz w:val="24"/>
                <w:szCs w:val="24"/>
              </w:rPr>
              <w:t xml:space="preserve">сигуряване на учебници, </w:t>
            </w:r>
            <w:r w:rsidR="009D0CC0" w:rsidRPr="00BD5529">
              <w:rPr>
                <w:rFonts w:ascii="Times New Roman" w:eastAsia="Times New Roman" w:hAnsi="Times New Roman" w:cs="Times New Roman"/>
                <w:color w:val="000000" w:themeColor="text1"/>
                <w:sz w:val="24"/>
                <w:szCs w:val="24"/>
              </w:rPr>
              <w:t xml:space="preserve">познавателни книжки за децата в задължителна предучилищна възраст, </w:t>
            </w:r>
            <w:r w:rsidR="00C62F88" w:rsidRPr="00BD5529">
              <w:rPr>
                <w:rFonts w:ascii="Times New Roman" w:eastAsia="Times New Roman" w:hAnsi="Times New Roman" w:cs="Times New Roman"/>
                <w:color w:val="000000" w:themeColor="text1"/>
                <w:sz w:val="24"/>
                <w:szCs w:val="24"/>
              </w:rPr>
              <w:t xml:space="preserve">учебни </w:t>
            </w:r>
            <w:r w:rsidR="00C62F88" w:rsidRPr="00BD5529">
              <w:rPr>
                <w:rFonts w:ascii="Times New Roman" w:eastAsia="Times New Roman" w:hAnsi="Times New Roman" w:cs="Times New Roman"/>
                <w:color w:val="000000" w:themeColor="text1"/>
                <w:sz w:val="24"/>
                <w:szCs w:val="24"/>
              </w:rPr>
              <w:lastRenderedPageBreak/>
              <w:t xml:space="preserve">пособия и материали; допълнителна работа на педагогическите специалисти с ученици от </w:t>
            </w:r>
            <w:proofErr w:type="spellStart"/>
            <w:r w:rsidR="00C62F88" w:rsidRPr="00BD5529">
              <w:rPr>
                <w:rFonts w:ascii="Times New Roman" w:eastAsia="Times New Roman" w:hAnsi="Times New Roman" w:cs="Times New Roman"/>
                <w:color w:val="000000" w:themeColor="text1"/>
                <w:sz w:val="24"/>
                <w:szCs w:val="24"/>
              </w:rPr>
              <w:t>маргинализирани</w:t>
            </w:r>
            <w:proofErr w:type="spellEnd"/>
            <w:r w:rsidR="00C62F88" w:rsidRPr="00BD5529">
              <w:rPr>
                <w:rFonts w:ascii="Times New Roman" w:eastAsia="Times New Roman" w:hAnsi="Times New Roman" w:cs="Times New Roman"/>
                <w:color w:val="000000" w:themeColor="text1"/>
                <w:sz w:val="24"/>
                <w:szCs w:val="24"/>
              </w:rPr>
              <w:t xml:space="preserve"> групи (включително през лятото);</w:t>
            </w:r>
          </w:p>
          <w:p w14:paraId="062D06B2" w14:textId="3EB85B9E" w:rsidR="005E3878" w:rsidRPr="00BD5529" w:rsidRDefault="006D5414" w:rsidP="00C41D6A">
            <w:pPr>
              <w:pStyle w:val="ListParagraph"/>
              <w:numPr>
                <w:ilvl w:val="1"/>
                <w:numId w:val="63"/>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Подкрепа за ангажиране на местните общности с </w:t>
            </w:r>
            <w:r w:rsidR="00837287" w:rsidRPr="00BD5529">
              <w:rPr>
                <w:rFonts w:ascii="Times New Roman" w:hAnsi="Times New Roman" w:cs="Times New Roman"/>
                <w:color w:val="000000" w:themeColor="text1"/>
                <w:sz w:val="24"/>
                <w:szCs w:val="24"/>
              </w:rPr>
              <w:t xml:space="preserve">образователната институция, чрез </w:t>
            </w:r>
            <w:proofErr w:type="spellStart"/>
            <w:r w:rsidR="00837287" w:rsidRPr="00BD5529">
              <w:rPr>
                <w:rFonts w:ascii="Times New Roman" w:hAnsi="Times New Roman" w:cs="Times New Roman"/>
                <w:color w:val="000000" w:themeColor="text1"/>
                <w:sz w:val="24"/>
                <w:szCs w:val="24"/>
              </w:rPr>
              <w:t>нициативи</w:t>
            </w:r>
            <w:proofErr w:type="spellEnd"/>
            <w:r w:rsidR="00837287" w:rsidRPr="00BD5529">
              <w:rPr>
                <w:rFonts w:ascii="Times New Roman" w:hAnsi="Times New Roman" w:cs="Times New Roman"/>
                <w:color w:val="000000" w:themeColor="text1"/>
                <w:sz w:val="24"/>
                <w:szCs w:val="24"/>
              </w:rPr>
              <w:t xml:space="preserve"> като например </w:t>
            </w:r>
            <w:r w:rsidR="005E3878" w:rsidRPr="00BD5529">
              <w:rPr>
                <w:rFonts w:ascii="Times New Roman" w:hAnsi="Times New Roman" w:cs="Times New Roman"/>
                <w:color w:val="000000" w:themeColor="text1"/>
                <w:sz w:val="24"/>
                <w:szCs w:val="24"/>
              </w:rPr>
              <w:t>доброволчески кампании в подкрепа на съответното училище;</w:t>
            </w:r>
          </w:p>
          <w:p w14:paraId="57E3CDB3" w14:textId="34C36A45" w:rsidR="00480D88" w:rsidRPr="00BD5529" w:rsidRDefault="009969AE" w:rsidP="00D72025">
            <w:pPr>
              <w:spacing w:before="0"/>
              <w:ind w:left="360"/>
              <w:rPr>
                <w:rFonts w:eastAsia="Times New Roman"/>
                <w:color w:val="000000" w:themeColor="text1"/>
                <w:szCs w:val="24"/>
              </w:rPr>
            </w:pPr>
            <w:r w:rsidRPr="00BD5529">
              <w:rPr>
                <w:rFonts w:eastAsia="Times New Roman"/>
                <w:color w:val="000000" w:themeColor="text1"/>
                <w:szCs w:val="24"/>
              </w:rPr>
              <w:t>Група дейности 1 ще допринасят за прилагането на гаранцията за децата за подкрепа на целевите действия и структурните реформи за борба с детската бедност</w:t>
            </w:r>
            <w:r w:rsidR="006D2D88" w:rsidRPr="00BD5529">
              <w:rPr>
                <w:rFonts w:eastAsia="Times New Roman"/>
                <w:color w:val="000000" w:themeColor="text1"/>
                <w:szCs w:val="24"/>
              </w:rPr>
              <w:t>.</w:t>
            </w:r>
          </w:p>
          <w:p w14:paraId="14C6C5A1" w14:textId="77777777" w:rsidR="00D42F75" w:rsidRPr="00BD5529" w:rsidRDefault="00D42F75" w:rsidP="00C41D6A">
            <w:pPr>
              <w:pStyle w:val="ListParagraph"/>
              <w:numPr>
                <w:ilvl w:val="0"/>
                <w:numId w:val="37"/>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Комплексни програми на общинско ниво за </w:t>
            </w:r>
            <w:proofErr w:type="spellStart"/>
            <w:r w:rsidRPr="00BD5529">
              <w:rPr>
                <w:rFonts w:ascii="Times New Roman" w:eastAsia="Times New Roman" w:hAnsi="Times New Roman" w:cs="Times New Roman"/>
                <w:b/>
                <w:color w:val="000000" w:themeColor="text1"/>
                <w:sz w:val="24"/>
                <w:szCs w:val="24"/>
              </w:rPr>
              <w:t>десегрегация</w:t>
            </w:r>
            <w:proofErr w:type="spellEnd"/>
            <w:r w:rsidRPr="00BD5529">
              <w:rPr>
                <w:rFonts w:ascii="Times New Roman" w:eastAsia="Times New Roman" w:hAnsi="Times New Roman" w:cs="Times New Roman"/>
                <w:b/>
                <w:color w:val="000000" w:themeColor="text1"/>
                <w:sz w:val="24"/>
                <w:szCs w:val="24"/>
              </w:rPr>
              <w:t xml:space="preserve"> на училищата, превенция на вторичната сегрегация и против дискриминацията, в т.ч.</w:t>
            </w:r>
          </w:p>
          <w:p w14:paraId="289861D2" w14:textId="3E76CFAA" w:rsidR="00D42F75" w:rsidRPr="00BD5529" w:rsidRDefault="00D42F75"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Превенция и недопускане на дискриминация в образователните институции в посока </w:t>
            </w:r>
            <w:proofErr w:type="spellStart"/>
            <w:r w:rsidRPr="00BD5529">
              <w:rPr>
                <w:rFonts w:ascii="Times New Roman" w:eastAsia="Times New Roman" w:hAnsi="Times New Roman" w:cs="Times New Roman"/>
                <w:color w:val="000000" w:themeColor="text1"/>
                <w:sz w:val="24"/>
                <w:szCs w:val="24"/>
              </w:rPr>
              <w:t>обучители</w:t>
            </w:r>
            <w:proofErr w:type="spellEnd"/>
            <w:r w:rsidRPr="00BD5529">
              <w:rPr>
                <w:rFonts w:ascii="Times New Roman" w:eastAsia="Times New Roman" w:hAnsi="Times New Roman" w:cs="Times New Roman"/>
                <w:color w:val="000000" w:themeColor="text1"/>
                <w:sz w:val="24"/>
                <w:szCs w:val="24"/>
              </w:rPr>
              <w:t xml:space="preserve"> и обучаеми, чрез подготовка на практически ръководства, информационни кампании</w:t>
            </w:r>
            <w:r w:rsidR="00A34FFC"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обучителни семинари</w:t>
            </w:r>
            <w:r w:rsidR="009B121A" w:rsidRPr="00BD5529">
              <w:rPr>
                <w:rFonts w:ascii="Times New Roman" w:eastAsia="Times New Roman" w:hAnsi="Times New Roman" w:cs="Times New Roman"/>
                <w:color w:val="000000" w:themeColor="text1"/>
                <w:sz w:val="24"/>
                <w:szCs w:val="24"/>
              </w:rPr>
              <w:t>, вкл. и за представители на местните власти</w:t>
            </w:r>
            <w:r w:rsidRPr="00BD5529">
              <w:rPr>
                <w:rFonts w:ascii="Times New Roman" w:eastAsia="Times New Roman" w:hAnsi="Times New Roman" w:cs="Times New Roman"/>
                <w:color w:val="000000" w:themeColor="text1"/>
                <w:sz w:val="24"/>
                <w:szCs w:val="24"/>
              </w:rPr>
              <w:t>;</w:t>
            </w:r>
          </w:p>
          <w:p w14:paraId="78ED6ED5" w14:textId="4187984B" w:rsidR="00D42F75" w:rsidRPr="00BD5529" w:rsidRDefault="00D42F75"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Насърчаване на </w:t>
            </w:r>
            <w:proofErr w:type="spellStart"/>
            <w:r w:rsidRPr="00BD5529">
              <w:rPr>
                <w:rFonts w:ascii="Times New Roman" w:eastAsia="Times New Roman" w:hAnsi="Times New Roman" w:cs="Times New Roman"/>
                <w:color w:val="000000" w:themeColor="text1"/>
                <w:sz w:val="24"/>
                <w:szCs w:val="24"/>
              </w:rPr>
              <w:t>десегрегацията</w:t>
            </w:r>
            <w:proofErr w:type="spellEnd"/>
            <w:r w:rsidRPr="00BD5529">
              <w:rPr>
                <w:rFonts w:ascii="Times New Roman" w:eastAsia="Times New Roman" w:hAnsi="Times New Roman" w:cs="Times New Roman"/>
                <w:color w:val="000000" w:themeColor="text1"/>
                <w:sz w:val="24"/>
                <w:szCs w:val="24"/>
              </w:rPr>
              <w:t xml:space="preserve"> на училищата и класните стаи, формиране на подкрепяща обществена среда</w:t>
            </w:r>
            <w:r w:rsidR="00A34FFC" w:rsidRPr="00BD5529">
              <w:rPr>
                <w:rFonts w:ascii="Times New Roman" w:eastAsia="Times New Roman" w:hAnsi="Times New Roman" w:cs="Times New Roman"/>
                <w:color w:val="000000" w:themeColor="text1"/>
                <w:sz w:val="24"/>
                <w:szCs w:val="24"/>
              </w:rPr>
              <w:t xml:space="preserve"> чрез</w:t>
            </w:r>
            <w:r w:rsidRPr="00BD5529">
              <w:rPr>
                <w:rFonts w:ascii="Times New Roman" w:eastAsia="Times New Roman" w:hAnsi="Times New Roman" w:cs="Times New Roman"/>
                <w:color w:val="000000" w:themeColor="text1"/>
                <w:sz w:val="24"/>
                <w:szCs w:val="24"/>
              </w:rPr>
              <w:t xml:space="preserve"> </w:t>
            </w:r>
            <w:proofErr w:type="spellStart"/>
            <w:r w:rsidRPr="00BD5529">
              <w:rPr>
                <w:rFonts w:ascii="Times New Roman" w:eastAsia="Times New Roman" w:hAnsi="Times New Roman" w:cs="Times New Roman"/>
                <w:color w:val="000000" w:themeColor="text1"/>
                <w:sz w:val="24"/>
                <w:szCs w:val="24"/>
              </w:rPr>
              <w:t>междуучилищни</w:t>
            </w:r>
            <w:proofErr w:type="spellEnd"/>
            <w:r w:rsidRPr="00BD5529">
              <w:rPr>
                <w:rFonts w:ascii="Times New Roman" w:eastAsia="Times New Roman" w:hAnsi="Times New Roman" w:cs="Times New Roman"/>
                <w:color w:val="000000" w:themeColor="text1"/>
                <w:sz w:val="24"/>
                <w:szCs w:val="24"/>
              </w:rPr>
              <w:t xml:space="preserve"> дейности, подсигуряване на партньорство с местните общности и гражданския сектор, допълнителна работа с учениците в приемните училища, допълнителна работа с родителите и други;</w:t>
            </w:r>
          </w:p>
          <w:p w14:paraId="47C1CE66" w14:textId="77777777" w:rsidR="00D42F75" w:rsidRPr="00BD5529" w:rsidRDefault="00D42F75"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Преодоляване на негативни обществени нагласи, основани на етнически произход и културна идентичност (включително чрез провеждане на информационни кампании, насочени към недопускане на дискриминация, основана на раса, етнически произход или религиозна принадлежност;</w:t>
            </w:r>
          </w:p>
          <w:p w14:paraId="415DA7B9" w14:textId="457A6D96" w:rsidR="0093518B" w:rsidRPr="00BD5529" w:rsidRDefault="0093518B"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proofErr w:type="spellStart"/>
            <w:r w:rsidRPr="00BD5529">
              <w:rPr>
                <w:rFonts w:ascii="Times New Roman" w:eastAsia="Times New Roman" w:hAnsi="Times New Roman" w:cs="Times New Roman"/>
                <w:color w:val="000000" w:themeColor="text1"/>
                <w:sz w:val="24"/>
                <w:szCs w:val="24"/>
              </w:rPr>
              <w:t>Синергия</w:t>
            </w:r>
            <w:proofErr w:type="spellEnd"/>
            <w:r w:rsidRPr="00BD5529">
              <w:rPr>
                <w:rFonts w:ascii="Times New Roman" w:eastAsia="Times New Roman" w:hAnsi="Times New Roman" w:cs="Times New Roman"/>
                <w:color w:val="000000" w:themeColor="text1"/>
                <w:sz w:val="24"/>
                <w:szCs w:val="24"/>
              </w:rPr>
              <w:t xml:space="preserve"> с Еразъм+ - мобилност на</w:t>
            </w:r>
            <w:r w:rsidR="00CC34A4" w:rsidRPr="00BD5529">
              <w:rPr>
                <w:rFonts w:ascii="Times New Roman" w:eastAsia="Times New Roman" w:hAnsi="Times New Roman" w:cs="Times New Roman"/>
                <w:color w:val="000000" w:themeColor="text1"/>
                <w:sz w:val="24"/>
                <w:szCs w:val="24"/>
              </w:rPr>
              <w:t xml:space="preserve"> учители</w:t>
            </w:r>
            <w:r w:rsidRPr="00BD5529">
              <w:rPr>
                <w:rFonts w:ascii="Times New Roman" w:eastAsia="Times New Roman" w:hAnsi="Times New Roman" w:cs="Times New Roman"/>
                <w:color w:val="000000" w:themeColor="text1"/>
                <w:sz w:val="24"/>
                <w:szCs w:val="24"/>
              </w:rPr>
              <w:t>, мобилност на ученици, с фокус върху социално слаби и уязвими групи;</w:t>
            </w:r>
          </w:p>
          <w:p w14:paraId="04CAE638" w14:textId="1BB9593A" w:rsidR="00FB48AD" w:rsidRPr="00BD5529" w:rsidRDefault="00FB48AD" w:rsidP="00C940CD">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Подготовка и въвеждане на адаптирани учебни материали и помагала за ученици, чийто майчин език е различен от българския</w:t>
            </w:r>
            <w:r w:rsidR="00CD0DA7" w:rsidRPr="00BD5529">
              <w:rPr>
                <w:rFonts w:ascii="Times New Roman" w:eastAsia="Times New Roman" w:hAnsi="Times New Roman" w:cs="Times New Roman"/>
                <w:color w:val="000000" w:themeColor="text1"/>
                <w:sz w:val="24"/>
                <w:szCs w:val="24"/>
              </w:rPr>
              <w:t xml:space="preserve"> език,</w:t>
            </w:r>
            <w:r w:rsidR="00C940CD" w:rsidRPr="00BD5529">
              <w:rPr>
                <w:rFonts w:ascii="Times New Roman" w:eastAsia="Times New Roman" w:hAnsi="Times New Roman" w:cs="Times New Roman"/>
                <w:color w:val="000000" w:themeColor="text1"/>
                <w:sz w:val="24"/>
                <w:szCs w:val="24"/>
              </w:rPr>
              <w:t xml:space="preserve"> чрез осъществяване на допълнително подпомагащо езиково обучение по </w:t>
            </w:r>
            <w:r w:rsidR="00405775" w:rsidRPr="00BD5529">
              <w:rPr>
                <w:rFonts w:ascii="Times New Roman" w:eastAsia="Times New Roman" w:hAnsi="Times New Roman" w:cs="Times New Roman"/>
                <w:color w:val="000000" w:themeColor="text1"/>
                <w:sz w:val="24"/>
                <w:szCs w:val="24"/>
              </w:rPr>
              <w:t xml:space="preserve">български език </w:t>
            </w:r>
            <w:r w:rsidR="00C940CD" w:rsidRPr="00BD5529">
              <w:rPr>
                <w:rFonts w:ascii="Times New Roman" w:eastAsia="Times New Roman" w:hAnsi="Times New Roman" w:cs="Times New Roman"/>
                <w:color w:val="000000" w:themeColor="text1"/>
                <w:sz w:val="24"/>
                <w:szCs w:val="24"/>
              </w:rPr>
              <w:t xml:space="preserve">в началното училище, заедно с интегрирана езикова подкрепа, целенасочено оказвана по всички предмети, която продължава и в горните класове. </w:t>
            </w:r>
          </w:p>
          <w:p w14:paraId="30F54CEB" w14:textId="77777777" w:rsidR="000076B7" w:rsidRPr="00BD5529" w:rsidRDefault="000076B7"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Насърчаване на </w:t>
            </w:r>
            <w:proofErr w:type="spellStart"/>
            <w:r w:rsidRPr="00BD5529">
              <w:rPr>
                <w:rFonts w:ascii="Times New Roman" w:eastAsia="Times New Roman" w:hAnsi="Times New Roman" w:cs="Times New Roman"/>
                <w:color w:val="000000" w:themeColor="text1"/>
                <w:sz w:val="24"/>
                <w:szCs w:val="24"/>
              </w:rPr>
              <w:t>междуучилищния</w:t>
            </w:r>
            <w:proofErr w:type="spellEnd"/>
            <w:r w:rsidRPr="00BD5529">
              <w:rPr>
                <w:rFonts w:ascii="Times New Roman" w:eastAsia="Times New Roman" w:hAnsi="Times New Roman" w:cs="Times New Roman"/>
                <w:color w:val="000000" w:themeColor="text1"/>
                <w:sz w:val="24"/>
                <w:szCs w:val="24"/>
              </w:rPr>
              <w:t xml:space="preserve"> обмен и споделяне на образователни ресурси, включително съвместни дейности между училища и детски градини с концентрация на уязвими групи и такива без концентрация на уязвими групи, вкл. обменни визити, екскурзии, зелени училища и др.;</w:t>
            </w:r>
          </w:p>
          <w:p w14:paraId="7ACED51C" w14:textId="77777777" w:rsidR="005E3878" w:rsidRPr="00BD5529" w:rsidRDefault="005E3878" w:rsidP="00C41D6A">
            <w:pPr>
              <w:pStyle w:val="ListParagraph"/>
              <w:numPr>
                <w:ilvl w:val="1"/>
                <w:numId w:val="6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Организиране на доброволчески кампании в подкрепа на съответното училище;</w:t>
            </w:r>
          </w:p>
          <w:p w14:paraId="7854E24D" w14:textId="263F5F7A" w:rsidR="005E3878" w:rsidRPr="00BD5529" w:rsidRDefault="00C63371" w:rsidP="00D72025">
            <w:pPr>
              <w:pStyle w:val="ListParagraph"/>
              <w:spacing w:after="120" w:line="240" w:lineRule="auto"/>
              <w:ind w:left="0"/>
              <w:contextualSpacing w:val="0"/>
              <w:jc w:val="both"/>
              <w:rPr>
                <w:rFonts w:ascii="Times New Roman" w:eastAsia="Times New Roman" w:hAnsi="Times New Roman" w:cs="Times New Roman"/>
                <w:color w:val="000000" w:themeColor="text1"/>
                <w:sz w:val="24"/>
                <w:szCs w:val="24"/>
              </w:rPr>
            </w:pPr>
            <w:proofErr w:type="spellStart"/>
            <w:r w:rsidRPr="00BD5529">
              <w:rPr>
                <w:rFonts w:ascii="Times New Roman" w:eastAsia="Times New Roman" w:hAnsi="Times New Roman" w:cs="Times New Roman"/>
                <w:color w:val="000000" w:themeColor="text1"/>
                <w:sz w:val="24"/>
                <w:szCs w:val="24"/>
              </w:rPr>
              <w:t>Десеграционният</w:t>
            </w:r>
            <w:proofErr w:type="spellEnd"/>
            <w:r w:rsidRPr="00BD5529">
              <w:rPr>
                <w:rFonts w:ascii="Times New Roman" w:eastAsia="Times New Roman" w:hAnsi="Times New Roman" w:cs="Times New Roman"/>
                <w:color w:val="000000" w:themeColor="text1"/>
                <w:sz w:val="24"/>
                <w:szCs w:val="24"/>
              </w:rPr>
              <w:t xml:space="preserve"> подход в образованието е залегнал като ангажимент на национално ниво. МОН провежда системни политики, с обезпечителни способи за гарантиране на правото на образование в съответствие с </w:t>
            </w:r>
            <w:r w:rsidR="009D0CC0" w:rsidRPr="00BD5529">
              <w:rPr>
                <w:rFonts w:ascii="Times New Roman" w:eastAsia="Times New Roman" w:hAnsi="Times New Roman" w:cs="Times New Roman"/>
                <w:color w:val="000000" w:themeColor="text1"/>
                <w:sz w:val="24"/>
                <w:szCs w:val="24"/>
              </w:rPr>
              <w:t xml:space="preserve">основните </w:t>
            </w:r>
            <w:r w:rsidRPr="00BD5529">
              <w:rPr>
                <w:rFonts w:ascii="Times New Roman" w:eastAsia="Times New Roman" w:hAnsi="Times New Roman" w:cs="Times New Roman"/>
                <w:color w:val="000000" w:themeColor="text1"/>
                <w:sz w:val="24"/>
                <w:szCs w:val="24"/>
              </w:rPr>
              <w:t>принципи в Закона за предучилищното и училищното образование. Групата дейности по Програма</w:t>
            </w:r>
            <w:r w:rsidR="005F18AD" w:rsidRPr="00BD5529">
              <w:rPr>
                <w:rFonts w:ascii="Times New Roman" w:eastAsia="Times New Roman" w:hAnsi="Times New Roman" w:cs="Times New Roman"/>
                <w:color w:val="000000" w:themeColor="text1"/>
                <w:sz w:val="24"/>
                <w:szCs w:val="24"/>
              </w:rPr>
              <w:t xml:space="preserve"> </w:t>
            </w:r>
            <w:r w:rsidR="004C1EDF" w:rsidRPr="00BD5529">
              <w:rPr>
                <w:rFonts w:ascii="Times New Roman" w:eastAsia="Times New Roman" w:hAnsi="Times New Roman" w:cs="Times New Roman"/>
                <w:color w:val="000000" w:themeColor="text1"/>
                <w:sz w:val="24"/>
                <w:szCs w:val="24"/>
              </w:rPr>
              <w:t>„О</w:t>
            </w:r>
            <w:r w:rsidRPr="00BD5529">
              <w:rPr>
                <w:rFonts w:ascii="Times New Roman" w:eastAsia="Times New Roman" w:hAnsi="Times New Roman" w:cs="Times New Roman"/>
                <w:color w:val="000000" w:themeColor="text1"/>
                <w:sz w:val="24"/>
                <w:szCs w:val="24"/>
              </w:rPr>
              <w:t>бразование</w:t>
            </w:r>
            <w:r w:rsidR="004C1EDF"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ще бъдат реализирани с оглед на ангажиране с процеса на децентрализация за изграждане на капацитета на местната власт и обвързването им с </w:t>
            </w:r>
            <w:r w:rsidRPr="00BD5529">
              <w:rPr>
                <w:rFonts w:ascii="Times New Roman" w:eastAsia="Times New Roman" w:hAnsi="Times New Roman" w:cs="Times New Roman"/>
                <w:color w:val="000000" w:themeColor="text1"/>
                <w:sz w:val="24"/>
                <w:szCs w:val="24"/>
              </w:rPr>
              <w:lastRenderedPageBreak/>
              <w:t xml:space="preserve">образованието на </w:t>
            </w:r>
            <w:proofErr w:type="spellStart"/>
            <w:r w:rsidRPr="00BD5529">
              <w:rPr>
                <w:rFonts w:ascii="Times New Roman" w:eastAsia="Times New Roman" w:hAnsi="Times New Roman" w:cs="Times New Roman"/>
                <w:color w:val="000000" w:themeColor="text1"/>
                <w:sz w:val="24"/>
                <w:szCs w:val="24"/>
              </w:rPr>
              <w:t>маргинализираните</w:t>
            </w:r>
            <w:proofErr w:type="spellEnd"/>
            <w:r w:rsidRPr="00BD5529">
              <w:rPr>
                <w:rFonts w:ascii="Times New Roman" w:eastAsia="Times New Roman" w:hAnsi="Times New Roman" w:cs="Times New Roman"/>
                <w:color w:val="000000" w:themeColor="text1"/>
                <w:sz w:val="24"/>
                <w:szCs w:val="24"/>
              </w:rPr>
              <w:t xml:space="preserve"> групи и ще се изпълняват на база доказаните териториални нужди на местно/регионално ниво. Дейностите ще бъдат насочени не само към подкрепа за деца и ученици от </w:t>
            </w:r>
            <w:r w:rsidR="009D0CC0" w:rsidRPr="00BD5529">
              <w:rPr>
                <w:rFonts w:ascii="Times New Roman" w:eastAsia="Times New Roman" w:hAnsi="Times New Roman" w:cs="Times New Roman"/>
                <w:color w:val="000000" w:themeColor="text1"/>
                <w:sz w:val="24"/>
                <w:szCs w:val="24"/>
              </w:rPr>
              <w:t xml:space="preserve">уязвими </w:t>
            </w:r>
            <w:r w:rsidRPr="00BD5529">
              <w:rPr>
                <w:rFonts w:ascii="Times New Roman" w:eastAsia="Times New Roman" w:hAnsi="Times New Roman" w:cs="Times New Roman"/>
                <w:color w:val="000000" w:themeColor="text1"/>
                <w:sz w:val="24"/>
                <w:szCs w:val="24"/>
              </w:rPr>
              <w:t xml:space="preserve">групи, но и към  увеличаване на социалните им перспективи чрез съвместното им обучение с деца и ученици от </w:t>
            </w:r>
            <w:proofErr w:type="spellStart"/>
            <w:r w:rsidRPr="00BD5529">
              <w:rPr>
                <w:rFonts w:ascii="Times New Roman" w:eastAsia="Times New Roman" w:hAnsi="Times New Roman" w:cs="Times New Roman"/>
                <w:color w:val="000000" w:themeColor="text1"/>
                <w:sz w:val="24"/>
                <w:szCs w:val="24"/>
              </w:rPr>
              <w:t>немаргинализирани</w:t>
            </w:r>
            <w:proofErr w:type="spellEnd"/>
            <w:r w:rsidRPr="00BD5529">
              <w:rPr>
                <w:rFonts w:ascii="Times New Roman" w:eastAsia="Times New Roman" w:hAnsi="Times New Roman" w:cs="Times New Roman"/>
                <w:color w:val="000000" w:themeColor="text1"/>
                <w:sz w:val="24"/>
                <w:szCs w:val="24"/>
              </w:rPr>
              <w:t xml:space="preserve"> групи в условията на </w:t>
            </w:r>
            <w:r w:rsidR="009D0CC0" w:rsidRPr="00BD5529">
              <w:rPr>
                <w:rFonts w:ascii="Times New Roman" w:eastAsia="Times New Roman" w:hAnsi="Times New Roman" w:cs="Times New Roman"/>
                <w:color w:val="000000" w:themeColor="text1"/>
                <w:sz w:val="24"/>
                <w:szCs w:val="24"/>
              </w:rPr>
              <w:t>занимания по интереси</w:t>
            </w:r>
            <w:r w:rsidRPr="00BD5529">
              <w:rPr>
                <w:rFonts w:ascii="Times New Roman" w:eastAsia="Times New Roman" w:hAnsi="Times New Roman" w:cs="Times New Roman"/>
                <w:color w:val="000000" w:themeColor="text1"/>
                <w:sz w:val="24"/>
                <w:szCs w:val="24"/>
              </w:rPr>
              <w:t xml:space="preserve"> дейности, </w:t>
            </w:r>
            <w:r w:rsidR="005F18AD" w:rsidRPr="00BD5529">
              <w:rPr>
                <w:rFonts w:ascii="Times New Roman" w:eastAsia="Times New Roman" w:hAnsi="Times New Roman" w:cs="Times New Roman"/>
                <w:color w:val="000000" w:themeColor="text1"/>
                <w:sz w:val="24"/>
                <w:szCs w:val="24"/>
              </w:rPr>
              <w:t xml:space="preserve">както </w:t>
            </w:r>
            <w:r w:rsidRPr="00BD5529">
              <w:rPr>
                <w:rFonts w:ascii="Times New Roman" w:eastAsia="Times New Roman" w:hAnsi="Times New Roman" w:cs="Times New Roman"/>
                <w:color w:val="000000" w:themeColor="text1"/>
                <w:sz w:val="24"/>
                <w:szCs w:val="24"/>
              </w:rPr>
              <w:t xml:space="preserve">и към насърчаване на местните общности в политиките за </w:t>
            </w:r>
            <w:proofErr w:type="spellStart"/>
            <w:r w:rsidRPr="00BD5529">
              <w:rPr>
                <w:rFonts w:ascii="Times New Roman" w:eastAsia="Times New Roman" w:hAnsi="Times New Roman" w:cs="Times New Roman"/>
                <w:color w:val="000000" w:themeColor="text1"/>
                <w:sz w:val="24"/>
                <w:szCs w:val="24"/>
              </w:rPr>
              <w:t>десегрегация</w:t>
            </w:r>
            <w:proofErr w:type="spellEnd"/>
            <w:r w:rsidRPr="00BD5529">
              <w:rPr>
                <w:rFonts w:ascii="Times New Roman" w:eastAsia="Times New Roman" w:hAnsi="Times New Roman" w:cs="Times New Roman"/>
                <w:color w:val="000000" w:themeColor="text1"/>
                <w:sz w:val="24"/>
                <w:szCs w:val="24"/>
              </w:rPr>
              <w:t>. В тази връзка подкрепата на програмата ще бъде насочена към общини с изработен общински план/стратегия за интеграция на ромите.</w:t>
            </w:r>
          </w:p>
          <w:p w14:paraId="7DE28B30" w14:textId="0DC13E1F" w:rsidR="00C63371" w:rsidRPr="00BD5529" w:rsidRDefault="009969AE" w:rsidP="006D2D88">
            <w:pPr>
              <w:pStyle w:val="ListParagraph"/>
              <w:spacing w:after="120" w:line="240" w:lineRule="auto"/>
              <w:ind w:left="0"/>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Група дейности 2 ще допринасят за прилагането на гаранцията за децата за подкрепа на целевите действия и структурните реформи за борба с детската бедност</w:t>
            </w:r>
            <w:r w:rsidR="006D2D88" w:rsidRPr="00BD5529">
              <w:rPr>
                <w:rFonts w:ascii="Times New Roman" w:eastAsia="Times New Roman" w:hAnsi="Times New Roman" w:cs="Times New Roman"/>
                <w:color w:val="000000" w:themeColor="text1"/>
                <w:sz w:val="24"/>
                <w:szCs w:val="24"/>
              </w:rPr>
              <w:t>.</w:t>
            </w:r>
          </w:p>
          <w:p w14:paraId="16805C76" w14:textId="1502D4D8" w:rsidR="00126C33" w:rsidRPr="00BD5529" w:rsidRDefault="00126C33" w:rsidP="00C41D6A">
            <w:pPr>
              <w:pStyle w:val="ListParagraph"/>
              <w:numPr>
                <w:ilvl w:val="0"/>
                <w:numId w:val="37"/>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Утвърждаване на интеркултурното образование, чрез култура, наука и спорт, в т.ч.</w:t>
            </w:r>
          </w:p>
          <w:p w14:paraId="3EBD0140" w14:textId="65D240C0" w:rsidR="00105EE1" w:rsidRPr="00BD5529" w:rsidRDefault="009D0CC0"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Разнообразяване на формите и средствата за ефективно осъществяване </w:t>
            </w:r>
            <w:r w:rsidR="00E305EE" w:rsidRPr="00BD5529">
              <w:rPr>
                <w:rFonts w:ascii="Times New Roman" w:eastAsia="Times New Roman" w:hAnsi="Times New Roman" w:cs="Times New Roman"/>
                <w:color w:val="000000" w:themeColor="text1"/>
                <w:sz w:val="24"/>
                <w:szCs w:val="24"/>
              </w:rPr>
              <w:t xml:space="preserve">на интеркултурно образование, чрез </w:t>
            </w:r>
            <w:r w:rsidRPr="00BD5529">
              <w:rPr>
                <w:rFonts w:ascii="Times New Roman" w:eastAsia="Times New Roman" w:hAnsi="Times New Roman" w:cs="Times New Roman"/>
                <w:color w:val="000000" w:themeColor="text1"/>
                <w:sz w:val="24"/>
                <w:szCs w:val="24"/>
              </w:rPr>
              <w:t>занимания по интереси</w:t>
            </w:r>
            <w:r w:rsidR="00105EE1" w:rsidRPr="00BD5529">
              <w:rPr>
                <w:rFonts w:ascii="Times New Roman" w:eastAsia="Times New Roman" w:hAnsi="Times New Roman" w:cs="Times New Roman"/>
                <w:color w:val="000000" w:themeColor="text1"/>
                <w:sz w:val="24"/>
                <w:szCs w:val="24"/>
              </w:rPr>
              <w:t>, съвместни дейности между детски градини и училища с концентрация на деца от уязвими групи, и такива в които няма концентрация на деца от уязвими групи, вкл. обменни визити, екскурзии, зелени училища и др.</w:t>
            </w:r>
            <w:r w:rsidR="00126C33" w:rsidRPr="00BD5529">
              <w:rPr>
                <w:rFonts w:ascii="Times New Roman" w:eastAsia="Times New Roman" w:hAnsi="Times New Roman" w:cs="Times New Roman"/>
                <w:color w:val="000000" w:themeColor="text1"/>
                <w:sz w:val="24"/>
                <w:szCs w:val="24"/>
              </w:rPr>
              <w:t xml:space="preserve"> </w:t>
            </w:r>
          </w:p>
          <w:p w14:paraId="3DF8B1A7" w14:textId="27ABF3C6" w:rsidR="00126C33" w:rsidRPr="00BD5529" w:rsidRDefault="00126C33"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Организиране и провеждане на учебния процес в реална среда</w:t>
            </w:r>
            <w:r w:rsidR="00C63371"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посредством изнесени занимания в музе</w:t>
            </w:r>
            <w:r w:rsidR="00105EE1" w:rsidRPr="00BD5529">
              <w:rPr>
                <w:rFonts w:ascii="Times New Roman" w:eastAsia="Times New Roman" w:hAnsi="Times New Roman" w:cs="Times New Roman"/>
                <w:color w:val="000000" w:themeColor="text1"/>
                <w:sz w:val="24"/>
                <w:szCs w:val="24"/>
              </w:rPr>
              <w:t>и</w:t>
            </w:r>
            <w:r w:rsidRPr="00BD5529">
              <w:rPr>
                <w:rFonts w:ascii="Times New Roman" w:eastAsia="Times New Roman" w:hAnsi="Times New Roman" w:cs="Times New Roman"/>
                <w:color w:val="000000" w:themeColor="text1"/>
                <w:sz w:val="24"/>
                <w:szCs w:val="24"/>
              </w:rPr>
              <w:t>, художествени галерии, културни институции, такива свързани</w:t>
            </w:r>
            <w:r w:rsidR="00EE0DBE" w:rsidRPr="00BD5529">
              <w:rPr>
                <w:rFonts w:ascii="Times New Roman" w:eastAsia="Times New Roman" w:hAnsi="Times New Roman" w:cs="Times New Roman"/>
                <w:color w:val="000000" w:themeColor="text1"/>
                <w:sz w:val="24"/>
                <w:szCs w:val="24"/>
              </w:rPr>
              <w:t xml:space="preserve"> с театралното, танцово,</w:t>
            </w:r>
            <w:r w:rsidRPr="00BD5529">
              <w:rPr>
                <w:rFonts w:ascii="Times New Roman" w:eastAsia="Times New Roman" w:hAnsi="Times New Roman" w:cs="Times New Roman"/>
                <w:color w:val="000000" w:themeColor="text1"/>
                <w:sz w:val="24"/>
                <w:szCs w:val="24"/>
              </w:rPr>
              <w:t xml:space="preserve"> културното и природното наследство, визуалните изкуства, спортни и музикални мероприятия.</w:t>
            </w:r>
          </w:p>
          <w:p w14:paraId="0B1CBC34" w14:textId="52992411" w:rsidR="00126C33" w:rsidRPr="00BD5529" w:rsidRDefault="00E305EE"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Популяризиране на възможностите за професионално развитие и личностно развитие на учениците посредством образование, чрез о</w:t>
            </w:r>
            <w:r w:rsidR="00126C33" w:rsidRPr="00BD5529">
              <w:rPr>
                <w:rFonts w:ascii="Times New Roman" w:eastAsia="Times New Roman" w:hAnsi="Times New Roman" w:cs="Times New Roman"/>
                <w:color w:val="000000" w:themeColor="text1"/>
                <w:sz w:val="24"/>
                <w:szCs w:val="24"/>
              </w:rPr>
              <w:t xml:space="preserve">рганизиране на тематични срещи и беседи на ученици с представители от различни професионални съсловия, учени, хора на изкуството, културни дейци, спортисти. </w:t>
            </w:r>
          </w:p>
          <w:p w14:paraId="686CD1C8" w14:textId="58097824" w:rsidR="00126C33" w:rsidRPr="00BD5529" w:rsidRDefault="00126C33"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Провеждане на културно-образователни инициативи</w:t>
            </w:r>
            <w:r w:rsidR="00B409F9"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популяризиращи четенето и грамотността в библиотеки, като част от обучението по образователни направления. </w:t>
            </w:r>
          </w:p>
          <w:p w14:paraId="31B8DD05" w14:textId="37DDFD4F" w:rsidR="00126C33" w:rsidRPr="00BD5529" w:rsidRDefault="00E305EE"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Развиване на отношение към културата и придобиване на знания относно културното и литературното наследство, четенето, творческото мислене, природните, естествените и точните науки, чрез п</w:t>
            </w:r>
            <w:r w:rsidR="00126C33" w:rsidRPr="00BD5529">
              <w:rPr>
                <w:rFonts w:ascii="Times New Roman" w:eastAsia="Times New Roman" w:hAnsi="Times New Roman" w:cs="Times New Roman"/>
                <w:color w:val="000000" w:themeColor="text1"/>
                <w:sz w:val="24"/>
                <w:szCs w:val="24"/>
              </w:rPr>
              <w:t>ровеждане на занимания по интереси в извън класна форма</w:t>
            </w:r>
            <w:r w:rsidRPr="00BD5529">
              <w:rPr>
                <w:rFonts w:ascii="Times New Roman" w:eastAsia="Times New Roman" w:hAnsi="Times New Roman" w:cs="Times New Roman"/>
                <w:color w:val="000000" w:themeColor="text1"/>
                <w:sz w:val="24"/>
                <w:szCs w:val="24"/>
              </w:rPr>
              <w:t xml:space="preserve"> и </w:t>
            </w:r>
            <w:r w:rsidR="00126C33" w:rsidRPr="00BD5529">
              <w:rPr>
                <w:rFonts w:ascii="Times New Roman" w:eastAsia="Times New Roman" w:hAnsi="Times New Roman" w:cs="Times New Roman"/>
                <w:color w:val="000000" w:themeColor="text1"/>
                <w:sz w:val="24"/>
                <w:szCs w:val="24"/>
              </w:rPr>
              <w:t>изнесени занимания.</w:t>
            </w:r>
          </w:p>
          <w:p w14:paraId="7A661425" w14:textId="2A801D92" w:rsidR="00794832" w:rsidRPr="00BD5529" w:rsidRDefault="00794832" w:rsidP="00C41D6A">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за интензивна работа </w:t>
            </w:r>
            <w:r w:rsidR="00B652D7" w:rsidRPr="00BD5529">
              <w:rPr>
                <w:rFonts w:ascii="Times New Roman" w:eastAsia="Times New Roman" w:hAnsi="Times New Roman" w:cs="Times New Roman"/>
                <w:color w:val="000000" w:themeColor="text1"/>
                <w:sz w:val="24"/>
                <w:szCs w:val="24"/>
              </w:rPr>
              <w:t xml:space="preserve">за изграждане на общност от активни </w:t>
            </w:r>
            <w:r w:rsidRPr="00BD5529">
              <w:rPr>
                <w:rFonts w:ascii="Times New Roman" w:eastAsia="Times New Roman" w:hAnsi="Times New Roman" w:cs="Times New Roman"/>
                <w:color w:val="000000" w:themeColor="text1"/>
                <w:sz w:val="24"/>
                <w:szCs w:val="24"/>
              </w:rPr>
              <w:t>родители: кратки обучения на родители, свързани с образованието на децата им</w:t>
            </w:r>
            <w:r w:rsidR="00E305EE" w:rsidRPr="00BD5529">
              <w:rPr>
                <w:rFonts w:ascii="Times New Roman" w:eastAsia="Times New Roman" w:hAnsi="Times New Roman" w:cs="Times New Roman"/>
                <w:color w:val="000000" w:themeColor="text1"/>
                <w:sz w:val="24"/>
                <w:szCs w:val="24"/>
              </w:rPr>
              <w:t>, включително чрез участие на о</w:t>
            </w:r>
            <w:r w:rsidR="00B409F9" w:rsidRPr="00BD5529">
              <w:rPr>
                <w:rFonts w:ascii="Times New Roman" w:eastAsia="Times New Roman" w:hAnsi="Times New Roman" w:cs="Times New Roman"/>
                <w:color w:val="000000" w:themeColor="text1"/>
                <w:sz w:val="24"/>
                <w:szCs w:val="24"/>
              </w:rPr>
              <w:t>б</w:t>
            </w:r>
            <w:r w:rsidR="00E305EE" w:rsidRPr="00BD5529">
              <w:rPr>
                <w:rFonts w:ascii="Times New Roman" w:eastAsia="Times New Roman" w:hAnsi="Times New Roman" w:cs="Times New Roman"/>
                <w:color w:val="000000" w:themeColor="text1"/>
                <w:sz w:val="24"/>
                <w:szCs w:val="24"/>
              </w:rPr>
              <w:t xml:space="preserve">разователни </w:t>
            </w:r>
            <w:proofErr w:type="spellStart"/>
            <w:r w:rsidR="00E305EE" w:rsidRPr="00BD5529">
              <w:rPr>
                <w:rFonts w:ascii="Times New Roman" w:eastAsia="Times New Roman" w:hAnsi="Times New Roman" w:cs="Times New Roman"/>
                <w:color w:val="000000" w:themeColor="text1"/>
                <w:sz w:val="24"/>
                <w:szCs w:val="24"/>
              </w:rPr>
              <w:t>медиатори</w:t>
            </w:r>
            <w:proofErr w:type="spellEnd"/>
            <w:r w:rsidRPr="00BD5529">
              <w:rPr>
                <w:rFonts w:ascii="Times New Roman" w:eastAsia="Times New Roman" w:hAnsi="Times New Roman" w:cs="Times New Roman"/>
                <w:color w:val="000000" w:themeColor="text1"/>
                <w:sz w:val="24"/>
                <w:szCs w:val="24"/>
              </w:rPr>
              <w:t>.</w:t>
            </w:r>
          </w:p>
          <w:p w14:paraId="5209B1EA" w14:textId="4EF367AC" w:rsidR="008D74E6" w:rsidRPr="00BD5529" w:rsidRDefault="008D74E6" w:rsidP="009D0CC0">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Провеждане на информационни кампании, насочени към недопускане на дискриминация, основана на раса, етнически произход или религиозна принадлежност</w:t>
            </w:r>
          </w:p>
          <w:p w14:paraId="500BD670" w14:textId="201D8120" w:rsidR="005E3878" w:rsidRPr="00BD5529" w:rsidRDefault="00E305EE" w:rsidP="009D0CC0">
            <w:pPr>
              <w:pStyle w:val="ListParagraph"/>
              <w:numPr>
                <w:ilvl w:val="1"/>
                <w:numId w:val="59"/>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за </w:t>
            </w:r>
            <w:proofErr w:type="spellStart"/>
            <w:r w:rsidR="00981FFF" w:rsidRPr="00BD5529">
              <w:rPr>
                <w:rFonts w:ascii="Times New Roman" w:eastAsia="Times New Roman" w:hAnsi="Times New Roman" w:cs="Times New Roman"/>
                <w:color w:val="000000" w:themeColor="text1"/>
                <w:sz w:val="24"/>
                <w:szCs w:val="24"/>
              </w:rPr>
              <w:t>между</w:t>
            </w:r>
            <w:r w:rsidRPr="00BD5529">
              <w:rPr>
                <w:rFonts w:ascii="Times New Roman" w:eastAsia="Times New Roman" w:hAnsi="Times New Roman" w:cs="Times New Roman"/>
                <w:color w:val="000000" w:themeColor="text1"/>
                <w:sz w:val="24"/>
                <w:szCs w:val="24"/>
              </w:rPr>
              <w:t>училищни</w:t>
            </w:r>
            <w:proofErr w:type="spellEnd"/>
            <w:r w:rsidRPr="00BD5529">
              <w:rPr>
                <w:rFonts w:ascii="Times New Roman" w:eastAsia="Times New Roman" w:hAnsi="Times New Roman" w:cs="Times New Roman"/>
                <w:color w:val="000000" w:themeColor="text1"/>
                <w:sz w:val="24"/>
                <w:szCs w:val="24"/>
              </w:rPr>
              <w:t xml:space="preserve"> инициативи</w:t>
            </w:r>
            <w:r w:rsidR="005E3878" w:rsidRPr="00BD5529">
              <w:rPr>
                <w:rFonts w:ascii="Times New Roman" w:eastAsia="Times New Roman" w:hAnsi="Times New Roman" w:cs="Times New Roman"/>
                <w:color w:val="000000" w:themeColor="text1"/>
                <w:sz w:val="24"/>
                <w:szCs w:val="24"/>
              </w:rPr>
              <w:t>;</w:t>
            </w:r>
          </w:p>
          <w:p w14:paraId="35116C59" w14:textId="3EF879CE" w:rsidR="00CA0987" w:rsidRPr="00BD5529" w:rsidRDefault="004C64AD" w:rsidP="004B44C5">
            <w:pPr>
              <w:pStyle w:val="ListParagraph"/>
              <w:spacing w:after="120" w:line="240" w:lineRule="auto"/>
              <w:ind w:left="32"/>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Група дейности 3 ще допринасят за прилагането на гаранцията за децата за подкрепа на целевите действия и структурните реформи за борба с детската бедност</w:t>
            </w:r>
            <w:r w:rsidR="00CA0987" w:rsidRPr="00BD5529">
              <w:rPr>
                <w:rFonts w:ascii="Times New Roman" w:eastAsia="Times New Roman" w:hAnsi="Times New Roman" w:cs="Times New Roman"/>
                <w:color w:val="000000" w:themeColor="text1"/>
                <w:sz w:val="24"/>
                <w:szCs w:val="24"/>
              </w:rPr>
              <w:t>.</w:t>
            </w:r>
          </w:p>
          <w:p w14:paraId="650C2D30" w14:textId="743C6F49" w:rsidR="005E3878" w:rsidRPr="00BD5529" w:rsidRDefault="0061638D" w:rsidP="004B44C5">
            <w:pPr>
              <w:pStyle w:val="ListParagraph"/>
              <w:spacing w:after="120" w:line="240" w:lineRule="auto"/>
              <w:ind w:left="32"/>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lastRenderedPageBreak/>
              <w:t xml:space="preserve">Съгласно нормативната уредба приобщаващото образование се реализира посредством обща и допълнителна подкрепа за личностно развитие на всяко едно дете или ученик съобразно индивидуалните му потребности. За тази цел в дейностите по </w:t>
            </w:r>
            <w:r w:rsidR="00CA0987" w:rsidRPr="00BD5529">
              <w:rPr>
                <w:rFonts w:ascii="Times New Roman" w:eastAsia="Times New Roman" w:hAnsi="Times New Roman" w:cs="Times New Roman"/>
                <w:color w:val="000000" w:themeColor="text1"/>
                <w:sz w:val="24"/>
                <w:szCs w:val="24"/>
              </w:rPr>
              <w:t xml:space="preserve">СЦ по чл. 4, </w:t>
            </w:r>
            <w:proofErr w:type="spellStart"/>
            <w:r w:rsidR="00CA0987" w:rsidRPr="00BD5529">
              <w:rPr>
                <w:rFonts w:ascii="Times New Roman" w:eastAsia="Times New Roman" w:hAnsi="Times New Roman" w:cs="Times New Roman"/>
                <w:color w:val="000000" w:themeColor="text1"/>
                <w:sz w:val="24"/>
                <w:szCs w:val="24"/>
              </w:rPr>
              <w:t>пар</w:t>
            </w:r>
            <w:proofErr w:type="spellEnd"/>
            <w:r w:rsidR="00CA0987" w:rsidRPr="00BD5529">
              <w:rPr>
                <w:rFonts w:ascii="Times New Roman" w:eastAsia="Times New Roman" w:hAnsi="Times New Roman" w:cs="Times New Roman"/>
                <w:color w:val="000000" w:themeColor="text1"/>
                <w:sz w:val="24"/>
                <w:szCs w:val="24"/>
              </w:rPr>
              <w:t xml:space="preserve">. 1, буква е) </w:t>
            </w:r>
            <w:r w:rsidRPr="00BD5529">
              <w:rPr>
                <w:rFonts w:ascii="Times New Roman" w:eastAsia="Times New Roman" w:hAnsi="Times New Roman" w:cs="Times New Roman"/>
                <w:color w:val="000000" w:themeColor="text1"/>
                <w:sz w:val="24"/>
                <w:szCs w:val="24"/>
              </w:rPr>
              <w:t xml:space="preserve">е предвиден </w:t>
            </w:r>
            <w:proofErr w:type="spellStart"/>
            <w:r w:rsidRPr="00BD5529">
              <w:rPr>
                <w:rFonts w:ascii="Times New Roman" w:eastAsia="Times New Roman" w:hAnsi="Times New Roman" w:cs="Times New Roman"/>
                <w:color w:val="000000" w:themeColor="text1"/>
                <w:sz w:val="24"/>
                <w:szCs w:val="24"/>
              </w:rPr>
              <w:t>холистичен</w:t>
            </w:r>
            <w:proofErr w:type="spellEnd"/>
            <w:r w:rsidRPr="00BD5529">
              <w:rPr>
                <w:rFonts w:ascii="Times New Roman" w:eastAsia="Times New Roman" w:hAnsi="Times New Roman" w:cs="Times New Roman"/>
                <w:color w:val="000000" w:themeColor="text1"/>
                <w:sz w:val="24"/>
                <w:szCs w:val="24"/>
              </w:rPr>
              <w:t xml:space="preserve"> подход по отношение на приобщаващото образование, имащ за цел да подпомогне децата и учениците да развият всички техни интелектуални, социални, физически, творчески и духовни умения и който поставя акцент върху разнообразието от потребности на всички деца с фокус на тези от уязвими групи, чрез повишаване на участието на децата и учениците с различни потребности и намаляване на изолацията им чрез осигуряване на обща и допълнителна подкрепа за личностно развитие. Дейностите по </w:t>
            </w:r>
            <w:r w:rsidR="00CA0987" w:rsidRPr="00BD5529">
              <w:rPr>
                <w:rFonts w:ascii="Times New Roman" w:eastAsia="Times New Roman" w:hAnsi="Times New Roman" w:cs="Times New Roman"/>
                <w:color w:val="000000" w:themeColor="text1"/>
                <w:sz w:val="24"/>
                <w:szCs w:val="24"/>
              </w:rPr>
              <w:t xml:space="preserve">СЦ по чл. 4, </w:t>
            </w:r>
            <w:proofErr w:type="spellStart"/>
            <w:r w:rsidR="00CA0987" w:rsidRPr="00BD5529">
              <w:rPr>
                <w:rFonts w:ascii="Times New Roman" w:eastAsia="Times New Roman" w:hAnsi="Times New Roman" w:cs="Times New Roman"/>
                <w:color w:val="000000" w:themeColor="text1"/>
                <w:sz w:val="24"/>
                <w:szCs w:val="24"/>
              </w:rPr>
              <w:t>пар</w:t>
            </w:r>
            <w:proofErr w:type="spellEnd"/>
            <w:r w:rsidR="00CA0987" w:rsidRPr="00BD5529">
              <w:rPr>
                <w:rFonts w:ascii="Times New Roman" w:eastAsia="Times New Roman" w:hAnsi="Times New Roman" w:cs="Times New Roman"/>
                <w:color w:val="000000" w:themeColor="text1"/>
                <w:sz w:val="24"/>
                <w:szCs w:val="24"/>
              </w:rPr>
              <w:t xml:space="preserve">. 1, буква е) </w:t>
            </w:r>
            <w:r w:rsidRPr="00BD5529">
              <w:rPr>
                <w:rFonts w:ascii="Times New Roman" w:eastAsia="Times New Roman" w:hAnsi="Times New Roman" w:cs="Times New Roman"/>
                <w:color w:val="000000" w:themeColor="text1"/>
                <w:sz w:val="24"/>
                <w:szCs w:val="24"/>
              </w:rPr>
              <w:t xml:space="preserve"> са  предвидени за реализация като дългосрочни операции със системен ефект</w:t>
            </w:r>
            <w:r w:rsidR="00B409F9"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за да се гарантира, че  всяко едно дете и ученик няма да бъде затруднено и няма да бъде невъзможно неговото участие в образователния процес, както и за намаляване на пречките пред ученето и участието на всяко едно дете и ученик и гарантиране участието на децата и учениците от уязвими групи във всички предвидени дейности. </w:t>
            </w:r>
          </w:p>
          <w:p w14:paraId="169ADED6" w14:textId="392895EB" w:rsidR="00CA0987" w:rsidRPr="00BD5529" w:rsidRDefault="00CA0987" w:rsidP="004B44C5">
            <w:pPr>
              <w:pStyle w:val="ListParagraph"/>
              <w:spacing w:after="120" w:line="240" w:lineRule="auto"/>
              <w:ind w:left="32"/>
              <w:contextualSpacing w:val="0"/>
              <w:jc w:val="both"/>
              <w:rPr>
                <w:rFonts w:ascii="Times New Roman" w:eastAsia="Times New Roman" w:hAnsi="Times New Roman" w:cs="Times New Roman"/>
                <w:color w:val="000000" w:themeColor="text1"/>
                <w:sz w:val="24"/>
                <w:szCs w:val="24"/>
              </w:rPr>
            </w:pPr>
          </w:p>
        </w:tc>
      </w:tr>
    </w:tbl>
    <w:p w14:paraId="561B0044" w14:textId="77777777" w:rsidR="00F07765" w:rsidRPr="00BD5529" w:rsidRDefault="00F07765" w:rsidP="00D72025">
      <w:pPr>
        <w:spacing w:before="0"/>
        <w:rPr>
          <w:rFonts w:eastAsia="Times New Roman"/>
          <w:i/>
          <w:color w:val="000000" w:themeColor="text1"/>
          <w:szCs w:val="24"/>
        </w:rPr>
      </w:pPr>
    </w:p>
    <w:p w14:paraId="21F92E51" w14:textId="1D9D54EC" w:rsidR="00F07765" w:rsidRPr="00BD5529" w:rsidRDefault="00F07765"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DB1CDE" w:rsidRPr="00BD5529">
        <w:rPr>
          <w:i/>
          <w:color w:val="000000" w:themeColor="text1"/>
          <w:szCs w:val="24"/>
        </w:rPr>
        <w:t>22</w:t>
      </w:r>
      <w:r w:rsidRPr="00BD5529">
        <w:rPr>
          <w:i/>
          <w:color w:val="000000" w:themeColor="text1"/>
          <w:szCs w:val="24"/>
        </w:rPr>
        <w:t>, параграф 3, буква г), подточка iii)</w:t>
      </w:r>
      <w:r w:rsidR="00DB1CDE" w:rsidRPr="00BD5529">
        <w:rPr>
          <w:i/>
          <w:color w:val="000000" w:themeColor="text1"/>
          <w:szCs w:val="24"/>
        </w:rPr>
        <w:t xml:space="preserve"> от РОР</w:t>
      </w:r>
    </w:p>
    <w:p w14:paraId="6F729AFC" w14:textId="77777777" w:rsidR="00F07765" w:rsidRPr="00BD5529" w:rsidRDefault="00F07765"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2581488A" w14:textId="69B89862" w:rsidR="00FB48AD" w:rsidRPr="00BD5529" w:rsidRDefault="00FB48AD"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Деца, ученици, родители, учители, педагогически </w:t>
      </w:r>
      <w:r w:rsidR="009D0CC0" w:rsidRPr="00BD5529">
        <w:rPr>
          <w:color w:val="000000" w:themeColor="text1"/>
          <w:szCs w:val="24"/>
        </w:rPr>
        <w:t xml:space="preserve">специалисти </w:t>
      </w:r>
      <w:r w:rsidRPr="00BD5529">
        <w:rPr>
          <w:color w:val="000000" w:themeColor="text1"/>
          <w:szCs w:val="24"/>
        </w:rPr>
        <w:t xml:space="preserve">и непедагогически персонал; деца и ученици със специални образователни потребности; деца и ученици от </w:t>
      </w:r>
      <w:r w:rsidR="009D0CC0" w:rsidRPr="00BD5529">
        <w:rPr>
          <w:color w:val="000000" w:themeColor="text1"/>
          <w:szCs w:val="24"/>
        </w:rPr>
        <w:t xml:space="preserve">уязвими </w:t>
      </w:r>
      <w:r w:rsidRPr="00BD5529">
        <w:rPr>
          <w:color w:val="000000" w:themeColor="text1"/>
          <w:szCs w:val="24"/>
        </w:rPr>
        <w:t>групи</w:t>
      </w:r>
      <w:r w:rsidR="0099713A" w:rsidRPr="00BD5529">
        <w:rPr>
          <w:color w:val="000000" w:themeColor="text1"/>
          <w:szCs w:val="24"/>
        </w:rPr>
        <w:t>, като ромите</w:t>
      </w:r>
      <w:r w:rsidRPr="00BD5529">
        <w:rPr>
          <w:color w:val="000000" w:themeColor="text1"/>
          <w:szCs w:val="24"/>
        </w:rPr>
        <w:t xml:space="preserve">, </w:t>
      </w:r>
      <w:r w:rsidR="009D0CC0" w:rsidRPr="00BD5529">
        <w:rPr>
          <w:color w:val="000000" w:themeColor="text1"/>
          <w:szCs w:val="24"/>
        </w:rPr>
        <w:t xml:space="preserve">деца и ученици </w:t>
      </w:r>
      <w:r w:rsidRPr="00BD5529">
        <w:rPr>
          <w:color w:val="000000" w:themeColor="text1"/>
          <w:szCs w:val="24"/>
        </w:rPr>
        <w:t xml:space="preserve">търсещи или получили международна закрила и от други уязвими групи. Деца и ученици с пропуски в усвояването на </w:t>
      </w:r>
      <w:r w:rsidR="009D0CC0" w:rsidRPr="00BD5529">
        <w:rPr>
          <w:color w:val="000000" w:themeColor="text1"/>
          <w:szCs w:val="24"/>
        </w:rPr>
        <w:t>учебното съдържание</w:t>
      </w:r>
      <w:r w:rsidRPr="00BD5529">
        <w:rPr>
          <w:color w:val="000000" w:themeColor="text1"/>
          <w:szCs w:val="24"/>
        </w:rPr>
        <w:t>, деца и ученици в риск от отпадане от образователната система, родители на деца от уязвими групи</w:t>
      </w:r>
      <w:r w:rsidR="0099713A" w:rsidRPr="00BD5529">
        <w:rPr>
          <w:color w:val="000000" w:themeColor="text1"/>
          <w:szCs w:val="24"/>
        </w:rPr>
        <w:t>, вкл. ромите</w:t>
      </w:r>
      <w:r w:rsidRPr="00BD5529">
        <w:rPr>
          <w:color w:val="000000" w:themeColor="text1"/>
          <w:szCs w:val="24"/>
        </w:rPr>
        <w:t>, лица преждевременно напуснали училище</w:t>
      </w:r>
      <w:r w:rsidR="003A09AE" w:rsidRPr="00BD5529">
        <w:rPr>
          <w:color w:val="000000" w:themeColor="text1"/>
          <w:szCs w:val="24"/>
        </w:rPr>
        <w:t>, студенти от уязвими групи</w:t>
      </w:r>
      <w:r w:rsidRPr="00BD5529">
        <w:rPr>
          <w:color w:val="000000" w:themeColor="text1"/>
          <w:szCs w:val="24"/>
        </w:rPr>
        <w:t xml:space="preserve"> и др.</w:t>
      </w:r>
    </w:p>
    <w:p w14:paraId="1AB0B347" w14:textId="2D56D339" w:rsidR="00F07765" w:rsidRPr="00BD5529" w:rsidRDefault="00FB48AD"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Участници в образователния процес, МОН и второстепенните му разпоредители с бюджет, МК, ММС, </w:t>
      </w:r>
      <w:r w:rsidR="009D14E1" w:rsidRPr="00BD5529">
        <w:rPr>
          <w:color w:val="000000" w:themeColor="text1"/>
          <w:szCs w:val="24"/>
        </w:rPr>
        <w:t xml:space="preserve">висши училища и научни организации, </w:t>
      </w:r>
      <w:r w:rsidRPr="00BD5529">
        <w:rPr>
          <w:color w:val="000000" w:themeColor="text1"/>
          <w:szCs w:val="24"/>
        </w:rPr>
        <w:t>институциите в системата на предучилищното и училищното образование</w:t>
      </w:r>
      <w:r w:rsidR="003A09AE" w:rsidRPr="00BD5529">
        <w:rPr>
          <w:color w:val="000000" w:themeColor="text1"/>
          <w:szCs w:val="24"/>
        </w:rPr>
        <w:t>,</w:t>
      </w:r>
      <w:r w:rsidRPr="00BD5529">
        <w:rPr>
          <w:color w:val="000000" w:themeColor="text1"/>
          <w:szCs w:val="24"/>
        </w:rPr>
        <w:t xml:space="preserve"> </w:t>
      </w:r>
      <w:r w:rsidR="002E6AFA" w:rsidRPr="00BD5529">
        <w:rPr>
          <w:color w:val="000000" w:themeColor="text1"/>
          <w:szCs w:val="24"/>
        </w:rPr>
        <w:t xml:space="preserve">в. т. ч. </w:t>
      </w:r>
      <w:r w:rsidR="000F457C" w:rsidRPr="00BD5529">
        <w:rPr>
          <w:color w:val="000000" w:themeColor="text1"/>
          <w:szCs w:val="24"/>
        </w:rPr>
        <w:t>частни детски градини и частни училища, когато е приложимо</w:t>
      </w:r>
      <w:r w:rsidR="00197C2A" w:rsidRPr="00BD5529">
        <w:rPr>
          <w:color w:val="000000" w:themeColor="text1"/>
          <w:szCs w:val="24"/>
        </w:rPr>
        <w:t>, общини, неправителствени организации</w:t>
      </w:r>
      <w:r w:rsidR="00BE5E75" w:rsidRPr="00BD5529">
        <w:rPr>
          <w:color w:val="000000" w:themeColor="text1"/>
          <w:szCs w:val="24"/>
        </w:rPr>
        <w:t xml:space="preserve"> с доказан опит и експертиза в сферата</w:t>
      </w:r>
      <w:r w:rsidR="00197C2A" w:rsidRPr="00BD5529">
        <w:rPr>
          <w:color w:val="000000" w:themeColor="text1"/>
          <w:szCs w:val="24"/>
        </w:rPr>
        <w:t>.</w:t>
      </w:r>
    </w:p>
    <w:p w14:paraId="24C4BC7C" w14:textId="77777777" w:rsidR="00492622" w:rsidRPr="00BD5529" w:rsidRDefault="00492622" w:rsidP="00D72025">
      <w:pPr>
        <w:spacing w:before="0"/>
        <w:rPr>
          <w:i/>
          <w:color w:val="000000" w:themeColor="text1"/>
          <w:szCs w:val="24"/>
        </w:rPr>
      </w:pPr>
    </w:p>
    <w:p w14:paraId="1024F771" w14:textId="77777777" w:rsidR="00B63189" w:rsidRPr="00BD5529" w:rsidRDefault="00B63189" w:rsidP="00B63189">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7535653E" w14:textId="77777777" w:rsidR="00B63189" w:rsidRPr="00BD5529" w:rsidRDefault="00B63189" w:rsidP="00B63189">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w:t>
      </w:r>
      <w:r w:rsidRPr="00BD5529">
        <w:rPr>
          <w:i/>
          <w:color w:val="000000" w:themeColor="text1"/>
          <w:szCs w:val="24"/>
          <w:lang w:val="en-US"/>
        </w:rPr>
        <w:t>2</w:t>
      </w:r>
      <w:r w:rsidRPr="00BD5529">
        <w:rPr>
          <w:i/>
          <w:color w:val="000000" w:themeColor="text1"/>
          <w:szCs w:val="24"/>
        </w:rPr>
        <w:t> 000]</w:t>
      </w:r>
    </w:p>
    <w:p w14:paraId="424E7CCD" w14:textId="6C865E19" w:rsidR="0057411D" w:rsidRPr="00BD5529" w:rsidRDefault="0057411D" w:rsidP="0057411D">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w:t>
      </w:r>
      <w:r w:rsidR="006A029C" w:rsidRPr="00BD5529">
        <w:rPr>
          <w:color w:val="000000" w:themeColor="text1"/>
          <w:szCs w:val="24"/>
        </w:rPr>
        <w:t xml:space="preserve">СЦ по чл. 4, </w:t>
      </w:r>
      <w:proofErr w:type="spellStart"/>
      <w:r w:rsidR="006A029C" w:rsidRPr="00BD5529">
        <w:rPr>
          <w:color w:val="000000" w:themeColor="text1"/>
          <w:szCs w:val="24"/>
        </w:rPr>
        <w:t>пар</w:t>
      </w:r>
      <w:proofErr w:type="spellEnd"/>
      <w:r w:rsidR="006A029C" w:rsidRPr="00BD5529">
        <w:rPr>
          <w:color w:val="000000" w:themeColor="text1"/>
          <w:szCs w:val="24"/>
        </w:rPr>
        <w:t>. 1, буква й)</w:t>
      </w:r>
      <w:r w:rsidR="000B3E5E" w:rsidRPr="00BD5529">
        <w:rPr>
          <w:color w:val="000000" w:themeColor="text1"/>
          <w:szCs w:val="24"/>
        </w:rPr>
        <w:t xml:space="preserve"> </w:t>
      </w:r>
      <w:r w:rsidRPr="00BD5529">
        <w:rPr>
          <w:color w:val="000000" w:themeColor="text1"/>
          <w:szCs w:val="24"/>
        </w:rPr>
        <w:t>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1C79E866" w14:textId="07E94DBA" w:rsidR="00B63189" w:rsidRPr="00BD5529" w:rsidRDefault="0057411D" w:rsidP="0057411D">
      <w:pPr>
        <w:pBdr>
          <w:top w:val="single" w:sz="4" w:space="1" w:color="auto"/>
          <w:left w:val="single" w:sz="4" w:space="4" w:color="auto"/>
          <w:bottom w:val="single" w:sz="4" w:space="1" w:color="auto"/>
          <w:right w:val="single" w:sz="4" w:space="4" w:color="auto"/>
        </w:pBdr>
        <w:spacing w:before="0"/>
        <w:rPr>
          <w:color w:val="000000" w:themeColor="text1"/>
          <w:szCs w:val="24"/>
          <w:lang w:val="en-US"/>
        </w:rPr>
      </w:pPr>
      <w:r w:rsidRPr="00BD5529">
        <w:rPr>
          <w:color w:val="000000" w:themeColor="text1"/>
          <w:szCs w:val="24"/>
        </w:rPr>
        <w:t xml:space="preserve">Предвидените дейности по процедурите по СЦ са насочени към гарантиране на равенството, приобщаването и </w:t>
      </w:r>
      <w:proofErr w:type="spellStart"/>
      <w:r w:rsidRPr="00BD5529">
        <w:rPr>
          <w:color w:val="000000" w:themeColor="text1"/>
          <w:szCs w:val="24"/>
        </w:rPr>
        <w:t>недискриминацията</w:t>
      </w:r>
      <w:proofErr w:type="spellEnd"/>
      <w:r w:rsidR="001D3101" w:rsidRPr="00BD5529">
        <w:rPr>
          <w:color w:val="000000" w:themeColor="text1"/>
          <w:szCs w:val="24"/>
        </w:rPr>
        <w:t xml:space="preserve">. При изпълнението им ще бъдат предвидени мерки за противодействие на феминизирането на бедността и </w:t>
      </w:r>
      <w:r w:rsidR="001D3101" w:rsidRPr="00BD5529">
        <w:rPr>
          <w:color w:val="000000" w:themeColor="text1"/>
          <w:szCs w:val="24"/>
        </w:rPr>
        <w:lastRenderedPageBreak/>
        <w:t>дискриминацията въз основа на пола на пазара на труда и в сферата на образованието и обучението</w:t>
      </w:r>
      <w:r w:rsidRPr="00BD5529">
        <w:rPr>
          <w:color w:val="000000" w:themeColor="text1"/>
          <w:szCs w:val="24"/>
        </w:rPr>
        <w:t>.</w:t>
      </w:r>
      <w:r w:rsidR="001D3101" w:rsidRPr="00BD5529">
        <w:rPr>
          <w:color w:val="000000" w:themeColor="text1"/>
          <w:szCs w:val="24"/>
        </w:rPr>
        <w:t xml:space="preserve"> </w:t>
      </w:r>
    </w:p>
    <w:p w14:paraId="7FF4D9EC" w14:textId="76F1ECAC" w:rsidR="00A46AFD" w:rsidRPr="00BD5529" w:rsidRDefault="00A46AFD" w:rsidP="00B6318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Дейностите по </w:t>
      </w:r>
      <w:r w:rsidR="006A029C" w:rsidRPr="00BD5529">
        <w:rPr>
          <w:color w:val="000000" w:themeColor="text1"/>
          <w:szCs w:val="24"/>
        </w:rPr>
        <w:t xml:space="preserve">СЦ по чл. 4, </w:t>
      </w:r>
      <w:proofErr w:type="spellStart"/>
      <w:r w:rsidR="006A029C" w:rsidRPr="00BD5529">
        <w:rPr>
          <w:color w:val="000000" w:themeColor="text1"/>
          <w:szCs w:val="24"/>
        </w:rPr>
        <w:t>пар</w:t>
      </w:r>
      <w:proofErr w:type="spellEnd"/>
      <w:r w:rsidR="006A029C" w:rsidRPr="00BD5529">
        <w:rPr>
          <w:color w:val="000000" w:themeColor="text1"/>
          <w:szCs w:val="24"/>
        </w:rPr>
        <w:t>. 1, буква й)</w:t>
      </w:r>
      <w:r w:rsidR="000B3E5E" w:rsidRPr="00BD5529">
        <w:rPr>
          <w:color w:val="000000" w:themeColor="text1"/>
          <w:szCs w:val="24"/>
        </w:rPr>
        <w:t xml:space="preserve"> </w:t>
      </w:r>
      <w:r w:rsidRPr="00BD5529">
        <w:rPr>
          <w:color w:val="000000" w:themeColor="text1"/>
          <w:szCs w:val="24"/>
        </w:rPr>
        <w:t xml:space="preserve">са насочени към деца и ученици от </w:t>
      </w:r>
      <w:proofErr w:type="spellStart"/>
      <w:r w:rsidRPr="00BD5529">
        <w:rPr>
          <w:color w:val="000000" w:themeColor="text1"/>
          <w:szCs w:val="24"/>
        </w:rPr>
        <w:t>маргинализирани</w:t>
      </w:r>
      <w:proofErr w:type="spellEnd"/>
      <w:r w:rsidRPr="00BD5529">
        <w:rPr>
          <w:color w:val="000000" w:themeColor="text1"/>
          <w:szCs w:val="24"/>
        </w:rPr>
        <w:t xml:space="preserve"> групи </w:t>
      </w:r>
      <w:r w:rsidR="000E4A0F" w:rsidRPr="00BD5529">
        <w:rPr>
          <w:color w:val="000000" w:themeColor="text1"/>
          <w:szCs w:val="24"/>
        </w:rPr>
        <w:t xml:space="preserve">за трайното им оставане </w:t>
      </w:r>
      <w:r w:rsidRPr="00BD5529">
        <w:rPr>
          <w:color w:val="000000" w:themeColor="text1"/>
          <w:szCs w:val="24"/>
        </w:rPr>
        <w:t xml:space="preserve">в образование, чрез подход-отдолу нагоре, който цели премахването на бариерите, които могат да възпрепятстват ученето и участието на всяко едно дете, като активизира участието на целевите групи в единен образователен процес и </w:t>
      </w:r>
      <w:proofErr w:type="spellStart"/>
      <w:r w:rsidRPr="00BD5529">
        <w:rPr>
          <w:color w:val="000000" w:themeColor="text1"/>
          <w:szCs w:val="24"/>
        </w:rPr>
        <w:t>взаимодействето</w:t>
      </w:r>
      <w:proofErr w:type="spellEnd"/>
      <w:r w:rsidRPr="00BD5529">
        <w:rPr>
          <w:color w:val="000000" w:themeColor="text1"/>
          <w:szCs w:val="24"/>
        </w:rPr>
        <w:t xml:space="preserve"> им с други целеви групи и предвижда комбинирани дейности, които не са насочени единствено към уязвими групи, в който основен акцент е интеркултурното образование, чрез </w:t>
      </w:r>
      <w:proofErr w:type="spellStart"/>
      <w:r w:rsidRPr="00BD5529">
        <w:rPr>
          <w:color w:val="000000" w:themeColor="text1"/>
          <w:szCs w:val="24"/>
        </w:rPr>
        <w:t>междукултурно</w:t>
      </w:r>
      <w:proofErr w:type="spellEnd"/>
      <w:r w:rsidRPr="00BD5529">
        <w:rPr>
          <w:color w:val="000000" w:themeColor="text1"/>
          <w:szCs w:val="24"/>
        </w:rPr>
        <w:t xml:space="preserve"> взаимодействие в образователна среда, между образователни институции с концентрация на  деца и ученици от уязвими групи с такива без концентрация на деца и ученици от уязвими групи.</w:t>
      </w:r>
      <w:r w:rsidR="00AF1C9A" w:rsidRPr="00BD5529">
        <w:t xml:space="preserve"> </w:t>
      </w:r>
      <w:r w:rsidR="00AF1C9A" w:rsidRPr="00BD5529">
        <w:rPr>
          <w:color w:val="000000" w:themeColor="text1"/>
          <w:szCs w:val="24"/>
        </w:rPr>
        <w:t xml:space="preserve">Дейностите по </w:t>
      </w:r>
      <w:r w:rsidR="006A029C" w:rsidRPr="00BD5529">
        <w:rPr>
          <w:color w:val="000000" w:themeColor="text1"/>
          <w:szCs w:val="24"/>
        </w:rPr>
        <w:t xml:space="preserve">СЦ по чл. 4, </w:t>
      </w:r>
      <w:proofErr w:type="spellStart"/>
      <w:r w:rsidR="006A029C" w:rsidRPr="00BD5529">
        <w:rPr>
          <w:color w:val="000000" w:themeColor="text1"/>
          <w:szCs w:val="24"/>
        </w:rPr>
        <w:t>пар</w:t>
      </w:r>
      <w:proofErr w:type="spellEnd"/>
      <w:r w:rsidR="006A029C" w:rsidRPr="00BD5529">
        <w:rPr>
          <w:color w:val="000000" w:themeColor="text1"/>
          <w:szCs w:val="24"/>
        </w:rPr>
        <w:t>. 1, буква й)</w:t>
      </w:r>
      <w:r w:rsidR="000B3E5E" w:rsidRPr="00BD5529">
        <w:rPr>
          <w:color w:val="000000" w:themeColor="text1"/>
          <w:szCs w:val="24"/>
        </w:rPr>
        <w:t xml:space="preserve"> </w:t>
      </w:r>
      <w:r w:rsidR="00AF1C9A" w:rsidRPr="00BD5529">
        <w:rPr>
          <w:color w:val="000000" w:themeColor="text1"/>
          <w:szCs w:val="24"/>
        </w:rPr>
        <w:t>имат за цел и усвояването на знания за различните измерения на културните идентичности и позитивното възприемане на различията и интеркултурните отношения, създаващи умения за конструктивни взаимодействия в мултикултурна среда.</w:t>
      </w:r>
      <w:r w:rsidRPr="00BD5529">
        <w:rPr>
          <w:color w:val="000000" w:themeColor="text1"/>
          <w:szCs w:val="24"/>
        </w:rPr>
        <w:t xml:space="preserve"> </w:t>
      </w:r>
    </w:p>
    <w:p w14:paraId="71F9D40F" w14:textId="56331914" w:rsidR="00FD5C40" w:rsidRPr="00BD5529" w:rsidRDefault="00FD5C40" w:rsidP="00B6318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При подготовката и изпълнението на дейностите по процедурата ще се предвиждат и специални мерки за гарантиране на достъпност за хората с увреждания, включително в контекста на информационните и комуникационни технологии.</w:t>
      </w:r>
    </w:p>
    <w:p w14:paraId="4DC16CDE" w14:textId="6BFE576B" w:rsidR="00FD5C40" w:rsidRPr="00BD5529" w:rsidRDefault="00C7287A" w:rsidP="00B6318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изпълнение на дейностите, свързани с повишаване на капацитета и квалификацията на педагогическите специалисти и непедагогическия персонал, вкл. образователните </w:t>
      </w:r>
      <w:proofErr w:type="spellStart"/>
      <w:r w:rsidRPr="00BD5529">
        <w:rPr>
          <w:color w:val="000000" w:themeColor="text1"/>
          <w:szCs w:val="24"/>
        </w:rPr>
        <w:t>медиатори</w:t>
      </w:r>
      <w:proofErr w:type="spellEnd"/>
      <w:r w:rsidRPr="00BD5529">
        <w:rPr>
          <w:color w:val="000000" w:themeColor="text1"/>
          <w:szCs w:val="24"/>
        </w:rPr>
        <w:t xml:space="preserve"> за работа в мултикултурна образователна среда ще се гарантира равенството между мъжете и жените.  </w:t>
      </w:r>
    </w:p>
    <w:p w14:paraId="2999A7CE" w14:textId="77777777" w:rsidR="00AD2AFA" w:rsidRPr="00BD5529" w:rsidRDefault="00AD2AFA" w:rsidP="00B63189">
      <w:pPr>
        <w:pBdr>
          <w:top w:val="single" w:sz="4" w:space="1" w:color="auto"/>
          <w:left w:val="single" w:sz="4" w:space="4" w:color="auto"/>
          <w:bottom w:val="single" w:sz="4" w:space="1" w:color="auto"/>
          <w:right w:val="single" w:sz="4" w:space="4" w:color="auto"/>
        </w:pBdr>
        <w:spacing w:before="0"/>
        <w:rPr>
          <w:color w:val="000000" w:themeColor="text1"/>
          <w:szCs w:val="24"/>
        </w:rPr>
      </w:pPr>
    </w:p>
    <w:p w14:paraId="07DA7CD8" w14:textId="2686CC70" w:rsidR="00F07765" w:rsidRPr="00BD5529" w:rsidRDefault="006A27A3" w:rsidP="00D72025">
      <w:pPr>
        <w:spacing w:before="0"/>
        <w:rPr>
          <w:rFonts w:eastAsia="Times New Roman"/>
          <w:i/>
          <w:color w:val="000000" w:themeColor="text1"/>
          <w:szCs w:val="24"/>
        </w:rPr>
      </w:pPr>
      <w:r w:rsidRPr="00BD5529">
        <w:rPr>
          <w:i/>
          <w:color w:val="000000" w:themeColor="text1"/>
          <w:szCs w:val="24"/>
        </w:rPr>
        <w:t>Посочване на с</w:t>
      </w:r>
      <w:r w:rsidR="00F07765" w:rsidRPr="00BD5529">
        <w:rPr>
          <w:i/>
          <w:color w:val="000000" w:themeColor="text1"/>
          <w:szCs w:val="24"/>
        </w:rPr>
        <w:t>пецифични</w:t>
      </w:r>
      <w:r w:rsidRPr="00BD5529">
        <w:rPr>
          <w:i/>
          <w:color w:val="000000" w:themeColor="text1"/>
          <w:szCs w:val="24"/>
        </w:rPr>
        <w:t>те</w:t>
      </w:r>
      <w:r w:rsidR="00F07765" w:rsidRPr="00BD5529">
        <w:rPr>
          <w:i/>
          <w:color w:val="000000" w:themeColor="text1"/>
          <w:szCs w:val="24"/>
        </w:rPr>
        <w:t xml:space="preserve"> целеви територии, включително планираното използване на териториални инструменти — член </w:t>
      </w:r>
      <w:r w:rsidRPr="00BD5529">
        <w:rPr>
          <w:i/>
          <w:color w:val="000000" w:themeColor="text1"/>
          <w:szCs w:val="24"/>
        </w:rPr>
        <w:t>22</w:t>
      </w:r>
      <w:r w:rsidR="00F07765" w:rsidRPr="00BD5529">
        <w:rPr>
          <w:i/>
          <w:color w:val="000000" w:themeColor="text1"/>
          <w:szCs w:val="24"/>
        </w:rPr>
        <w:t>, параграф 3, буква г), подточка v)</w:t>
      </w:r>
      <w:r w:rsidRPr="00BD5529">
        <w:rPr>
          <w:i/>
          <w:color w:val="000000" w:themeColor="text1"/>
          <w:szCs w:val="24"/>
        </w:rPr>
        <w:t xml:space="preserve"> от РОР</w:t>
      </w:r>
    </w:p>
    <w:p w14:paraId="25D32322" w14:textId="77777777" w:rsidR="00A14E1B" w:rsidRPr="00BD5529" w:rsidRDefault="00F07765"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[2 000] </w:t>
      </w:r>
    </w:p>
    <w:p w14:paraId="7AA088B5" w14:textId="71FA61B5" w:rsidR="00F07765" w:rsidRPr="00BD5529" w:rsidRDefault="006B5A5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163F48">
        <w:rPr>
          <w:color w:val="000000" w:themeColor="text1"/>
          <w:szCs w:val="24"/>
        </w:rPr>
        <w:t>Дейностите ще се реализират чрез териториални подходи (ИТИ, ВОМР) и/или централизиран подход.</w:t>
      </w:r>
      <w:r w:rsidR="00163F48">
        <w:rPr>
          <w:color w:val="000000" w:themeColor="text1"/>
          <w:szCs w:val="24"/>
        </w:rPr>
        <w:t xml:space="preserve"> </w:t>
      </w:r>
      <w:r w:rsidR="0075248B" w:rsidRPr="00BD5529">
        <w:rPr>
          <w:color w:val="000000" w:themeColor="text1"/>
          <w:szCs w:val="24"/>
        </w:rPr>
        <w:t>Операциите на Програма</w:t>
      </w:r>
      <w:r w:rsidR="00791402" w:rsidRPr="00BD5529">
        <w:rPr>
          <w:color w:val="000000" w:themeColor="text1"/>
          <w:szCs w:val="24"/>
        </w:rPr>
        <w:t xml:space="preserve"> </w:t>
      </w:r>
      <w:r w:rsidR="00441A2F" w:rsidRPr="00BD5529">
        <w:rPr>
          <w:color w:val="000000" w:themeColor="text1"/>
          <w:szCs w:val="24"/>
        </w:rPr>
        <w:t>„О</w:t>
      </w:r>
      <w:r w:rsidR="0075248B" w:rsidRPr="00BD5529">
        <w:rPr>
          <w:color w:val="000000" w:themeColor="text1"/>
          <w:szCs w:val="24"/>
        </w:rPr>
        <w:t>бразова</w:t>
      </w:r>
      <w:r w:rsidR="00001856" w:rsidRPr="00BD5529">
        <w:rPr>
          <w:color w:val="000000" w:themeColor="text1"/>
          <w:szCs w:val="24"/>
        </w:rPr>
        <w:t>н</w:t>
      </w:r>
      <w:r w:rsidR="0075248B" w:rsidRPr="00BD5529">
        <w:rPr>
          <w:color w:val="000000" w:themeColor="text1"/>
          <w:szCs w:val="24"/>
        </w:rPr>
        <w:t>ие</w:t>
      </w:r>
      <w:r w:rsidR="00441A2F" w:rsidRPr="00BD5529">
        <w:rPr>
          <w:color w:val="000000" w:themeColor="text1"/>
          <w:szCs w:val="24"/>
        </w:rPr>
        <w:t>“</w:t>
      </w:r>
      <w:r w:rsidR="0075248B" w:rsidRPr="00BD5529">
        <w:rPr>
          <w:color w:val="000000" w:themeColor="text1"/>
          <w:szCs w:val="24"/>
        </w:rPr>
        <w:t xml:space="preserve"> по подхода ВОМР ще се изпълняват на база доказаните териториални нужди на местно общинско ниво, залегнали в разработените след обстоен анализ стратегии на Местните </w:t>
      </w:r>
      <w:r w:rsidR="00E729B2" w:rsidRPr="00BD5529">
        <w:rPr>
          <w:color w:val="000000" w:themeColor="text1"/>
          <w:szCs w:val="24"/>
        </w:rPr>
        <w:t>инициативни</w:t>
      </w:r>
      <w:r w:rsidR="0075248B" w:rsidRPr="00BD5529">
        <w:rPr>
          <w:color w:val="000000" w:themeColor="text1"/>
          <w:szCs w:val="24"/>
        </w:rPr>
        <w:t xml:space="preserve"> групи. П</w:t>
      </w:r>
      <w:r w:rsidR="00791402" w:rsidRPr="00BD5529">
        <w:rPr>
          <w:color w:val="000000" w:themeColor="text1"/>
          <w:szCs w:val="24"/>
        </w:rPr>
        <w:t>О</w:t>
      </w:r>
      <w:r w:rsidR="0075248B" w:rsidRPr="00BD5529">
        <w:rPr>
          <w:color w:val="000000" w:themeColor="text1"/>
          <w:szCs w:val="24"/>
        </w:rPr>
        <w:t xml:space="preserve"> ще </w:t>
      </w:r>
      <w:r w:rsidR="00E729B2" w:rsidRPr="00BD5529">
        <w:rPr>
          <w:color w:val="000000" w:themeColor="text1"/>
          <w:szCs w:val="24"/>
        </w:rPr>
        <w:t>финансира</w:t>
      </w:r>
      <w:r w:rsidR="0075248B" w:rsidRPr="00BD5529">
        <w:rPr>
          <w:color w:val="000000" w:themeColor="text1"/>
          <w:szCs w:val="24"/>
        </w:rPr>
        <w:t xml:space="preserve"> операции по подхода ВОМР на </w:t>
      </w:r>
      <w:proofErr w:type="spellStart"/>
      <w:r w:rsidR="0075248B" w:rsidRPr="00BD5529">
        <w:rPr>
          <w:color w:val="000000" w:themeColor="text1"/>
          <w:szCs w:val="24"/>
        </w:rPr>
        <w:t>многофондови</w:t>
      </w:r>
      <w:proofErr w:type="spellEnd"/>
      <w:r w:rsidR="0075248B" w:rsidRPr="00BD5529">
        <w:rPr>
          <w:color w:val="000000" w:themeColor="text1"/>
          <w:szCs w:val="24"/>
        </w:rPr>
        <w:t xml:space="preserve"> стратегии на МИГ като така се осигурява </w:t>
      </w:r>
      <w:proofErr w:type="spellStart"/>
      <w:r w:rsidR="0075248B" w:rsidRPr="00BD5529">
        <w:rPr>
          <w:color w:val="000000" w:themeColor="text1"/>
          <w:szCs w:val="24"/>
        </w:rPr>
        <w:t>синергия</w:t>
      </w:r>
      <w:proofErr w:type="spellEnd"/>
      <w:r w:rsidR="0075248B" w:rsidRPr="00BD5529">
        <w:rPr>
          <w:color w:val="000000" w:themeColor="text1"/>
          <w:szCs w:val="24"/>
        </w:rPr>
        <w:t xml:space="preserve"> и допълващ ефект между отделните програми, което е изключително приложимо за ПО предвид ролята на всички заинтересовани страни в процеса на образова</w:t>
      </w:r>
      <w:r w:rsidR="006E0611" w:rsidRPr="00BD5529">
        <w:rPr>
          <w:color w:val="000000" w:themeColor="text1"/>
          <w:szCs w:val="24"/>
        </w:rPr>
        <w:t>н</w:t>
      </w:r>
      <w:r w:rsidR="0075248B" w:rsidRPr="00BD5529">
        <w:rPr>
          <w:color w:val="000000" w:themeColor="text1"/>
          <w:szCs w:val="24"/>
        </w:rPr>
        <w:t xml:space="preserve">ието – учители, родители, деца и ученици, образователни институции, гражданско общество, други институции и </w:t>
      </w:r>
      <w:r w:rsidR="00E729B2" w:rsidRPr="00BD5529">
        <w:rPr>
          <w:color w:val="000000" w:themeColor="text1"/>
          <w:szCs w:val="24"/>
        </w:rPr>
        <w:t>заинтересовани</w:t>
      </w:r>
      <w:r w:rsidR="0075248B" w:rsidRPr="00BD5529">
        <w:rPr>
          <w:color w:val="000000" w:themeColor="text1"/>
          <w:szCs w:val="24"/>
        </w:rPr>
        <w:t xml:space="preserve"> </w:t>
      </w:r>
      <w:r w:rsidR="006E0611" w:rsidRPr="00BD5529">
        <w:rPr>
          <w:color w:val="000000" w:themeColor="text1"/>
          <w:szCs w:val="24"/>
        </w:rPr>
        <w:t>страни</w:t>
      </w:r>
      <w:r w:rsidR="0075248B" w:rsidRPr="00BD5529">
        <w:rPr>
          <w:color w:val="000000" w:themeColor="text1"/>
          <w:szCs w:val="24"/>
        </w:rPr>
        <w:t xml:space="preserve">. </w:t>
      </w:r>
      <w:r w:rsidR="00E729B2" w:rsidRPr="00BD5529">
        <w:rPr>
          <w:color w:val="000000" w:themeColor="text1"/>
          <w:szCs w:val="24"/>
        </w:rPr>
        <w:t>Координацията</w:t>
      </w:r>
      <w:r w:rsidR="0075248B" w:rsidRPr="00BD5529">
        <w:rPr>
          <w:color w:val="000000" w:themeColor="text1"/>
          <w:szCs w:val="24"/>
        </w:rPr>
        <w:t xml:space="preserve"> между програмите и фондовете ще гарантира интегриращия елемент на подхода ВОМР в </w:t>
      </w:r>
      <w:proofErr w:type="spellStart"/>
      <w:r w:rsidR="0075248B" w:rsidRPr="00BD5529">
        <w:rPr>
          <w:color w:val="000000" w:themeColor="text1"/>
          <w:szCs w:val="24"/>
        </w:rPr>
        <w:t>многофондовите</w:t>
      </w:r>
      <w:proofErr w:type="spellEnd"/>
      <w:r w:rsidR="0075248B" w:rsidRPr="00BD5529">
        <w:rPr>
          <w:color w:val="000000" w:themeColor="text1"/>
          <w:szCs w:val="24"/>
        </w:rPr>
        <w:t xml:space="preserve"> стратегии, докато създаването и функционирането на МИГ от общини и местни общности на принципа „отдолу-нагоре“</w:t>
      </w:r>
      <w:r w:rsidR="00DF3D3F" w:rsidRPr="00BD5529">
        <w:rPr>
          <w:color w:val="000000" w:themeColor="text1"/>
          <w:szCs w:val="24"/>
        </w:rPr>
        <w:t xml:space="preserve"> </w:t>
      </w:r>
      <w:r w:rsidR="0075248B" w:rsidRPr="00BD5529">
        <w:rPr>
          <w:color w:val="000000" w:themeColor="text1"/>
          <w:szCs w:val="24"/>
        </w:rPr>
        <w:t xml:space="preserve">ще допълва националната политика в осигуряване достъп до </w:t>
      </w:r>
      <w:r w:rsidR="00E729B2" w:rsidRPr="00BD5529">
        <w:rPr>
          <w:color w:val="000000" w:themeColor="text1"/>
          <w:szCs w:val="24"/>
        </w:rPr>
        <w:t>образование</w:t>
      </w:r>
      <w:r w:rsidR="0075248B" w:rsidRPr="00BD5529">
        <w:rPr>
          <w:color w:val="000000" w:themeColor="text1"/>
          <w:szCs w:val="24"/>
        </w:rPr>
        <w:t xml:space="preserve"> и преодоляване на сегр</w:t>
      </w:r>
      <w:r w:rsidR="00E729B2" w:rsidRPr="00BD5529">
        <w:rPr>
          <w:color w:val="000000" w:themeColor="text1"/>
          <w:szCs w:val="24"/>
        </w:rPr>
        <w:t>ег</w:t>
      </w:r>
      <w:r w:rsidR="0075248B" w:rsidRPr="00BD5529">
        <w:rPr>
          <w:color w:val="000000" w:themeColor="text1"/>
          <w:szCs w:val="24"/>
        </w:rPr>
        <w:t>ацията по места по инициатива и с участието на местните общности.</w:t>
      </w:r>
    </w:p>
    <w:p w14:paraId="316DB26C" w14:textId="77777777" w:rsidR="00B409F9" w:rsidRPr="00BD5529" w:rsidRDefault="00B409F9"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Подходът ВОМР ще се прилага на териториален принцип на </w:t>
      </w:r>
      <w:proofErr w:type="spellStart"/>
      <w:r w:rsidRPr="00BD5529">
        <w:rPr>
          <w:color w:val="000000" w:themeColor="text1"/>
          <w:szCs w:val="24"/>
        </w:rPr>
        <w:t>подрегионално</w:t>
      </w:r>
      <w:proofErr w:type="spellEnd"/>
      <w:r w:rsidRPr="00BD5529">
        <w:rPr>
          <w:color w:val="000000" w:themeColor="text1"/>
          <w:szCs w:val="24"/>
        </w:rPr>
        <w:t xml:space="preserve"> ниво – ниво община, част от община или група от съседни общини, с обхват на населението между 10 000 и 150 000 жители. Подходът ще се прилага на територията на цялата страна (включително селските райони и териториите със специфични характеристики, </w:t>
      </w:r>
      <w:r w:rsidRPr="00BD5529">
        <w:rPr>
          <w:color w:val="000000" w:themeColor="text1"/>
          <w:szCs w:val="24"/>
        </w:rPr>
        <w:lastRenderedPageBreak/>
        <w:t>определени в Националната концепция за пространствено развитие за периода 2013 – 2025 г.) с изключение на градовете с население над 30 000 жители, в техните строителни граници.</w:t>
      </w:r>
    </w:p>
    <w:p w14:paraId="5862A97B" w14:textId="326C5100" w:rsidR="00B409F9" w:rsidRPr="00BD5529" w:rsidRDefault="00B409F9"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Успехът на подхода ВОМР е свързан с осигуряването на добра координация с прилагането на подхода за </w:t>
      </w:r>
      <w:r w:rsidR="00803CA0" w:rsidRPr="00BD5529">
        <w:rPr>
          <w:color w:val="000000" w:themeColor="text1"/>
          <w:szCs w:val="24"/>
        </w:rPr>
        <w:t>ИТИ</w:t>
      </w:r>
      <w:r w:rsidRPr="00BD5529">
        <w:rPr>
          <w:color w:val="000000" w:themeColor="text1"/>
          <w:szCs w:val="24"/>
        </w:rPr>
        <w:t xml:space="preserve">, който ще се изпълнява в районите от ниво 2. Реализацията на двата териториални подхода ще се извършва при осигурена </w:t>
      </w:r>
      <w:proofErr w:type="spellStart"/>
      <w:r w:rsidRPr="00BD5529">
        <w:rPr>
          <w:color w:val="000000" w:themeColor="text1"/>
          <w:szCs w:val="24"/>
        </w:rPr>
        <w:t>допълняемост</w:t>
      </w:r>
      <w:proofErr w:type="spellEnd"/>
      <w:r w:rsidRPr="00BD5529">
        <w:rPr>
          <w:color w:val="000000" w:themeColor="text1"/>
          <w:szCs w:val="24"/>
        </w:rPr>
        <w:t xml:space="preserve">, допринасяйки за комплексното развитие на териториите, на които те се прилагат. </w:t>
      </w:r>
    </w:p>
    <w:p w14:paraId="235C4D4F" w14:textId="710BFF91" w:rsidR="00B409F9" w:rsidRPr="00BD5529" w:rsidRDefault="00B409F9"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Водещ фонд при прилагането на подхода</w:t>
      </w:r>
      <w:r w:rsidR="00803CA0" w:rsidRPr="00BD5529">
        <w:rPr>
          <w:color w:val="000000" w:themeColor="text1"/>
          <w:szCs w:val="24"/>
        </w:rPr>
        <w:t xml:space="preserve"> ВОМР</w:t>
      </w:r>
      <w:r w:rsidRPr="00BD5529">
        <w:rPr>
          <w:color w:val="000000" w:themeColor="text1"/>
          <w:szCs w:val="24"/>
        </w:rPr>
        <w:t xml:space="preserve"> е Европейския</w:t>
      </w:r>
      <w:r w:rsidR="00803CA0" w:rsidRPr="00BD5529">
        <w:rPr>
          <w:color w:val="000000" w:themeColor="text1"/>
          <w:szCs w:val="24"/>
        </w:rPr>
        <w:t>т</w:t>
      </w:r>
      <w:r w:rsidRPr="00BD5529">
        <w:rPr>
          <w:color w:val="000000" w:themeColor="text1"/>
          <w:szCs w:val="24"/>
        </w:rPr>
        <w:t xml:space="preserve"> земеделски фонд за развитие на селските райони. Отношенията между Управляващия орган на Стратегическия план за развитие на селските райони и УО на останалите програми по </w:t>
      </w:r>
      <w:proofErr w:type="spellStart"/>
      <w:r w:rsidRPr="00BD5529">
        <w:rPr>
          <w:color w:val="000000" w:themeColor="text1"/>
          <w:szCs w:val="24"/>
        </w:rPr>
        <w:t>многофондовото</w:t>
      </w:r>
      <w:proofErr w:type="spellEnd"/>
      <w:r w:rsidRPr="00BD5529">
        <w:rPr>
          <w:color w:val="000000" w:themeColor="text1"/>
          <w:szCs w:val="24"/>
        </w:rPr>
        <w:t xml:space="preserve"> прилагане на подхода се определят в нормативен акт на Министерски съвет.</w:t>
      </w:r>
    </w:p>
    <w:p w14:paraId="74585CAD" w14:textId="4CDB46B7" w:rsidR="009527FD" w:rsidRPr="00BD5529" w:rsidRDefault="009527FD"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Прилагането на подход ВОМР и подход ИТИ ще спазва национални механизми за координация, </w:t>
      </w:r>
      <w:proofErr w:type="spellStart"/>
      <w:r w:rsidRPr="00BD5529">
        <w:rPr>
          <w:color w:val="000000" w:themeColor="text1"/>
          <w:szCs w:val="24"/>
        </w:rPr>
        <w:t>допълняемост</w:t>
      </w:r>
      <w:proofErr w:type="spellEnd"/>
      <w:r w:rsidRPr="00BD5529">
        <w:rPr>
          <w:color w:val="000000" w:themeColor="text1"/>
          <w:szCs w:val="24"/>
        </w:rPr>
        <w:t xml:space="preserve"> и </w:t>
      </w:r>
      <w:proofErr w:type="spellStart"/>
      <w:r w:rsidRPr="00BD5529">
        <w:rPr>
          <w:color w:val="000000" w:themeColor="text1"/>
          <w:szCs w:val="24"/>
        </w:rPr>
        <w:t>демаркация</w:t>
      </w:r>
      <w:proofErr w:type="spellEnd"/>
      <w:r w:rsidRPr="00BD5529">
        <w:rPr>
          <w:color w:val="000000" w:themeColor="text1"/>
          <w:szCs w:val="24"/>
        </w:rPr>
        <w:t xml:space="preserve">, които се разработват като поднормативна уредба към Закона за управление на средствата от. Проектите по двата подхода се базират на обстойни анализи на териториите, </w:t>
      </w:r>
      <w:proofErr w:type="spellStart"/>
      <w:r w:rsidRPr="00BD5529">
        <w:rPr>
          <w:color w:val="000000" w:themeColor="text1"/>
          <w:szCs w:val="24"/>
        </w:rPr>
        <w:t>идентифицрали</w:t>
      </w:r>
      <w:proofErr w:type="spellEnd"/>
      <w:r w:rsidRPr="00BD5529">
        <w:rPr>
          <w:color w:val="000000" w:themeColor="text1"/>
          <w:szCs w:val="24"/>
        </w:rPr>
        <w:t xml:space="preserve"> конкретни нужди и изве</w:t>
      </w:r>
      <w:r w:rsidR="00922CB5" w:rsidRPr="00BD5529">
        <w:rPr>
          <w:color w:val="000000" w:themeColor="text1"/>
          <w:szCs w:val="24"/>
        </w:rPr>
        <w:t>дените</w:t>
      </w:r>
      <w:r w:rsidRPr="00BD5529">
        <w:rPr>
          <w:color w:val="000000" w:themeColor="text1"/>
          <w:szCs w:val="24"/>
        </w:rPr>
        <w:t xml:space="preserve"> приоритетите в Стратегиите за ВОМР на МИГ и Интегрираните териториални стратегии (ИТС)</w:t>
      </w:r>
      <w:r w:rsidR="00922CB5" w:rsidRPr="00BD5529">
        <w:rPr>
          <w:color w:val="000000" w:themeColor="text1"/>
          <w:szCs w:val="24"/>
        </w:rPr>
        <w:t xml:space="preserve"> в сферата на образованието</w:t>
      </w:r>
      <w:r w:rsidRPr="00BD5529">
        <w:rPr>
          <w:color w:val="000000" w:themeColor="text1"/>
          <w:szCs w:val="24"/>
        </w:rPr>
        <w:t xml:space="preserve">, както и наличието на общински планове, стратегии за интегриране на ромите, вкл. </w:t>
      </w:r>
      <w:r w:rsidR="000E4A0F" w:rsidRPr="00BD5529">
        <w:rPr>
          <w:color w:val="000000" w:themeColor="text1"/>
          <w:szCs w:val="24"/>
        </w:rPr>
        <w:t xml:space="preserve">общински </w:t>
      </w:r>
      <w:r w:rsidR="00922CB5" w:rsidRPr="00BD5529">
        <w:rPr>
          <w:color w:val="000000" w:themeColor="text1"/>
          <w:szCs w:val="24"/>
        </w:rPr>
        <w:t>планове за образователна интеграция</w:t>
      </w:r>
      <w:r w:rsidR="000E4A0F" w:rsidRPr="00BD5529">
        <w:rPr>
          <w:color w:val="000000" w:themeColor="text1"/>
          <w:szCs w:val="24"/>
        </w:rPr>
        <w:t xml:space="preserve">, общински планове за образователна </w:t>
      </w:r>
      <w:proofErr w:type="spellStart"/>
      <w:r w:rsidR="000E4A0F" w:rsidRPr="00BD5529">
        <w:rPr>
          <w:color w:val="000000" w:themeColor="text1"/>
          <w:szCs w:val="24"/>
        </w:rPr>
        <w:t>десегрегация</w:t>
      </w:r>
      <w:proofErr w:type="spellEnd"/>
      <w:r w:rsidR="000E4A0F" w:rsidRPr="00BD5529">
        <w:rPr>
          <w:color w:val="000000" w:themeColor="text1"/>
          <w:szCs w:val="24"/>
        </w:rPr>
        <w:t>, като</w:t>
      </w:r>
      <w:r w:rsidR="00922CB5" w:rsidRPr="00BD5529">
        <w:rPr>
          <w:color w:val="000000" w:themeColor="text1"/>
          <w:szCs w:val="24"/>
        </w:rPr>
        <w:t xml:space="preserve"> тези изисквания с</w:t>
      </w:r>
      <w:r w:rsidR="000E4A0F" w:rsidRPr="00BD5529">
        <w:rPr>
          <w:color w:val="000000" w:themeColor="text1"/>
          <w:szCs w:val="24"/>
        </w:rPr>
        <w:t>е</w:t>
      </w:r>
      <w:r w:rsidR="00922CB5" w:rsidRPr="00BD5529">
        <w:rPr>
          <w:color w:val="000000" w:themeColor="text1"/>
          <w:szCs w:val="24"/>
        </w:rPr>
        <w:t xml:space="preserve"> </w:t>
      </w:r>
      <w:r w:rsidRPr="00BD5529">
        <w:rPr>
          <w:color w:val="000000" w:themeColor="text1"/>
          <w:szCs w:val="24"/>
        </w:rPr>
        <w:t>зал</w:t>
      </w:r>
      <w:r w:rsidR="000E4A0F" w:rsidRPr="00BD5529">
        <w:rPr>
          <w:color w:val="000000" w:themeColor="text1"/>
          <w:szCs w:val="24"/>
        </w:rPr>
        <w:t>агат</w:t>
      </w:r>
      <w:r w:rsidRPr="00BD5529">
        <w:rPr>
          <w:color w:val="000000" w:themeColor="text1"/>
          <w:szCs w:val="24"/>
        </w:rPr>
        <w:t xml:space="preserve"> в документите, разработени от УО. </w:t>
      </w:r>
      <w:r w:rsidR="00922CB5" w:rsidRPr="00BD5529">
        <w:rPr>
          <w:color w:val="000000" w:themeColor="text1"/>
          <w:szCs w:val="24"/>
        </w:rPr>
        <w:t>ПО 2021-2027г., прилагайки двата подхода, осигурява мултипликационен ефект за целевата група допълван от другите програми в стратегиите по ВОМР и ИТИ</w:t>
      </w:r>
      <w:r w:rsidR="00CE7B1D" w:rsidRPr="00BD5529">
        <w:rPr>
          <w:color w:val="000000" w:themeColor="text1"/>
          <w:szCs w:val="24"/>
        </w:rPr>
        <w:t xml:space="preserve"> съгласно условията на ПО</w:t>
      </w:r>
      <w:r w:rsidR="00922CB5" w:rsidRPr="00BD5529">
        <w:rPr>
          <w:color w:val="000000" w:themeColor="text1"/>
          <w:szCs w:val="24"/>
        </w:rPr>
        <w:t xml:space="preserve">. </w:t>
      </w:r>
      <w:r w:rsidRPr="00BD5529">
        <w:rPr>
          <w:color w:val="000000" w:themeColor="text1"/>
          <w:szCs w:val="24"/>
        </w:rPr>
        <w:t>УО на ПО 2021-2027 участва в разработването на националните документи за координация на подход</w:t>
      </w:r>
      <w:r w:rsidR="00922CB5" w:rsidRPr="00BD5529">
        <w:rPr>
          <w:color w:val="000000" w:themeColor="text1"/>
          <w:szCs w:val="24"/>
        </w:rPr>
        <w:t>ите</w:t>
      </w:r>
      <w:r w:rsidRPr="00BD5529">
        <w:rPr>
          <w:color w:val="000000" w:themeColor="text1"/>
          <w:szCs w:val="24"/>
        </w:rPr>
        <w:t xml:space="preserve"> ВОМР и ИТИ, както и разработва указания за процеса на кандидатстване, оценяване, проследяване изпълнението на проектите и постигнатите резултати по тях</w:t>
      </w:r>
      <w:r w:rsidR="00922CB5" w:rsidRPr="00BD5529">
        <w:rPr>
          <w:color w:val="000000" w:themeColor="text1"/>
          <w:szCs w:val="24"/>
        </w:rPr>
        <w:t xml:space="preserve">, </w:t>
      </w:r>
      <w:proofErr w:type="spellStart"/>
      <w:r w:rsidR="00922CB5" w:rsidRPr="00BD5529">
        <w:rPr>
          <w:color w:val="000000" w:themeColor="text1"/>
          <w:szCs w:val="24"/>
        </w:rPr>
        <w:t>вкл.отчтетност</w:t>
      </w:r>
      <w:proofErr w:type="spellEnd"/>
      <w:r w:rsidR="00922CB5" w:rsidRPr="00BD5529">
        <w:rPr>
          <w:color w:val="000000" w:themeColor="text1"/>
          <w:szCs w:val="24"/>
        </w:rPr>
        <w:t xml:space="preserve"> за </w:t>
      </w:r>
      <w:proofErr w:type="spellStart"/>
      <w:r w:rsidR="00922CB5" w:rsidRPr="00BD5529">
        <w:rPr>
          <w:color w:val="000000" w:themeColor="text1"/>
          <w:szCs w:val="24"/>
        </w:rPr>
        <w:t>маргинализраните</w:t>
      </w:r>
      <w:proofErr w:type="spellEnd"/>
      <w:r w:rsidR="00922CB5" w:rsidRPr="00BD5529">
        <w:rPr>
          <w:color w:val="000000" w:themeColor="text1"/>
          <w:szCs w:val="24"/>
        </w:rPr>
        <w:t xml:space="preserve"> групи като роми</w:t>
      </w:r>
      <w:r w:rsidRPr="00BD5529">
        <w:rPr>
          <w:color w:val="000000" w:themeColor="text1"/>
          <w:szCs w:val="24"/>
        </w:rPr>
        <w:t xml:space="preserve">. Съгласно Плана за оценка УО </w:t>
      </w:r>
      <w:r w:rsidR="003C0CFC" w:rsidRPr="00BD5529">
        <w:rPr>
          <w:color w:val="000000" w:themeColor="text1"/>
          <w:szCs w:val="24"/>
        </w:rPr>
        <w:t>участва в мониторинга на стратегиите и изпълнението на проектите по подходите ИТИ и ВОМР чрез своите експерти в екипите за мониторинг</w:t>
      </w:r>
      <w:r w:rsidRPr="00BD5529">
        <w:rPr>
          <w:color w:val="000000" w:themeColor="text1"/>
          <w:szCs w:val="24"/>
        </w:rPr>
        <w:t>.</w:t>
      </w:r>
    </w:p>
    <w:p w14:paraId="7BA98C00" w14:textId="2E161FA7" w:rsidR="00257B69" w:rsidRPr="00BD5529" w:rsidRDefault="00257B69" w:rsidP="00D72025">
      <w:pPr>
        <w:spacing w:before="0"/>
        <w:rPr>
          <w:b/>
          <w:i/>
          <w:iCs/>
          <w:color w:val="000000" w:themeColor="text1"/>
          <w:szCs w:val="24"/>
        </w:rPr>
      </w:pPr>
      <w:r w:rsidRPr="00BD5529">
        <w:rPr>
          <w:i/>
          <w:color w:val="000000" w:themeColor="text1"/>
          <w:szCs w:val="24"/>
        </w:rPr>
        <w:t>Междурегионални</w:t>
      </w:r>
      <w:r w:rsidR="00E87611" w:rsidRPr="00BD5529">
        <w:rPr>
          <w:i/>
          <w:color w:val="000000" w:themeColor="text1"/>
          <w:szCs w:val="24"/>
        </w:rPr>
        <w:t>,</w:t>
      </w:r>
      <w:r w:rsidRPr="00BD5529">
        <w:rPr>
          <w:i/>
          <w:color w:val="000000" w:themeColor="text1"/>
          <w:szCs w:val="24"/>
        </w:rPr>
        <w:t xml:space="preserve"> транснационални </w:t>
      </w:r>
      <w:r w:rsidR="00E87611" w:rsidRPr="00BD5529">
        <w:rPr>
          <w:i/>
          <w:color w:val="000000" w:themeColor="text1"/>
          <w:szCs w:val="24"/>
        </w:rPr>
        <w:t xml:space="preserve">и </w:t>
      </w:r>
      <w:proofErr w:type="spellStart"/>
      <w:r w:rsidR="00E87611" w:rsidRPr="00BD5529">
        <w:rPr>
          <w:i/>
          <w:color w:val="000000" w:themeColor="text1"/>
          <w:szCs w:val="24"/>
        </w:rPr>
        <w:t>транс</w:t>
      </w:r>
      <w:r w:rsidR="00367013" w:rsidRPr="00BD5529">
        <w:rPr>
          <w:i/>
          <w:color w:val="000000" w:themeColor="text1"/>
          <w:szCs w:val="24"/>
        </w:rPr>
        <w:t>регионални</w:t>
      </w:r>
      <w:proofErr w:type="spellEnd"/>
      <w:r w:rsidRPr="00BD5529">
        <w:rPr>
          <w:i/>
          <w:color w:val="000000" w:themeColor="text1"/>
          <w:szCs w:val="24"/>
        </w:rPr>
        <w:t xml:space="preserve"> действия — член </w:t>
      </w:r>
      <w:r w:rsidR="00E87611" w:rsidRPr="00BD5529">
        <w:rPr>
          <w:i/>
          <w:color w:val="000000" w:themeColor="text1"/>
          <w:szCs w:val="24"/>
        </w:rPr>
        <w:t>22</w:t>
      </w:r>
      <w:r w:rsidRPr="00BD5529">
        <w:rPr>
          <w:i/>
          <w:color w:val="000000" w:themeColor="text1"/>
          <w:szCs w:val="24"/>
        </w:rPr>
        <w:t>, параграф 3, буква г), подточка v</w:t>
      </w:r>
      <w:r w:rsidR="00E87611" w:rsidRPr="00BD5529">
        <w:rPr>
          <w:i/>
          <w:color w:val="000000" w:themeColor="text1"/>
          <w:szCs w:val="24"/>
          <w:lang w:val="en-US"/>
        </w:rPr>
        <w:t>i</w:t>
      </w:r>
      <w:r w:rsidRPr="00BD5529">
        <w:rPr>
          <w:i/>
          <w:color w:val="000000" w:themeColor="text1"/>
          <w:szCs w:val="24"/>
        </w:rPr>
        <w:t>)</w:t>
      </w:r>
      <w:r w:rsidR="00E87611" w:rsidRPr="00BD5529">
        <w:rPr>
          <w:i/>
          <w:color w:val="000000" w:themeColor="text1"/>
          <w:szCs w:val="24"/>
        </w:rPr>
        <w:t>от РОР</w:t>
      </w:r>
    </w:p>
    <w:p w14:paraId="0EF3E735" w14:textId="77777777" w:rsidR="00E87611" w:rsidRPr="00BD5529" w:rsidRDefault="00257B69" w:rsidP="005A30CB">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[2 000]</w:t>
      </w:r>
      <w:r w:rsidR="00D02254" w:rsidRPr="00BD5529">
        <w:rPr>
          <w:i/>
          <w:color w:val="000000" w:themeColor="text1"/>
          <w:szCs w:val="24"/>
        </w:rPr>
        <w:t xml:space="preserve"> </w:t>
      </w:r>
    </w:p>
    <w:p w14:paraId="326CCCC5" w14:textId="4DBAB664" w:rsidR="00257B69" w:rsidRPr="00BD5529" w:rsidRDefault="00257B69" w:rsidP="005A30CB">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Н/П</w:t>
      </w:r>
    </w:p>
    <w:p w14:paraId="12F86348" w14:textId="77777777" w:rsidR="00257B69" w:rsidRPr="00BD5529" w:rsidRDefault="00257B69" w:rsidP="00D72025">
      <w:pPr>
        <w:spacing w:before="0"/>
        <w:rPr>
          <w:i/>
          <w:color w:val="000000" w:themeColor="text1"/>
          <w:szCs w:val="24"/>
        </w:rPr>
      </w:pPr>
    </w:p>
    <w:p w14:paraId="5E058018" w14:textId="4CC58D84" w:rsidR="00F07765" w:rsidRPr="00BD5529" w:rsidRDefault="00F07765" w:rsidP="00D72025">
      <w:pPr>
        <w:spacing w:before="0"/>
        <w:rPr>
          <w:rFonts w:eastAsia="Times New Roman"/>
          <w:b/>
          <w:i/>
          <w:iCs/>
          <w:color w:val="000000" w:themeColor="text1"/>
          <w:szCs w:val="24"/>
        </w:rPr>
      </w:pPr>
      <w:r w:rsidRPr="00BD5529">
        <w:rPr>
          <w:i/>
          <w:color w:val="000000" w:themeColor="text1"/>
          <w:szCs w:val="24"/>
        </w:rPr>
        <w:t xml:space="preserve">Планирано използване на финансовите инструменти — член — </w:t>
      </w:r>
      <w:r w:rsidR="00E87611" w:rsidRPr="00BD5529">
        <w:rPr>
          <w:i/>
          <w:color w:val="000000" w:themeColor="text1"/>
          <w:szCs w:val="24"/>
        </w:rPr>
        <w:t>22</w:t>
      </w:r>
      <w:r w:rsidRPr="00BD5529">
        <w:rPr>
          <w:i/>
          <w:color w:val="000000" w:themeColor="text1"/>
          <w:szCs w:val="24"/>
        </w:rPr>
        <w:t>, параграф 3, буква г), подточка v</w:t>
      </w:r>
      <w:r w:rsidR="00E87611" w:rsidRPr="00BD5529">
        <w:rPr>
          <w:i/>
          <w:color w:val="000000" w:themeColor="text1"/>
          <w:szCs w:val="24"/>
          <w:lang w:val="en-US"/>
        </w:rPr>
        <w:t>i</w:t>
      </w:r>
      <w:r w:rsidRPr="00BD5529">
        <w:rPr>
          <w:i/>
          <w:color w:val="000000" w:themeColor="text1"/>
          <w:szCs w:val="24"/>
        </w:rPr>
        <w:t>i)</w:t>
      </w:r>
      <w:r w:rsidR="00E87611" w:rsidRPr="00BD5529">
        <w:rPr>
          <w:i/>
          <w:color w:val="000000" w:themeColor="text1"/>
          <w:szCs w:val="24"/>
          <w:lang w:val="en-US"/>
        </w:rPr>
        <w:t xml:space="preserve"> </w:t>
      </w:r>
      <w:r w:rsidR="00E87611" w:rsidRPr="00BD5529">
        <w:rPr>
          <w:i/>
          <w:color w:val="000000" w:themeColor="text1"/>
          <w:szCs w:val="24"/>
        </w:rPr>
        <w:t>от РОР</w:t>
      </w:r>
    </w:p>
    <w:p w14:paraId="0533D2B1" w14:textId="77777777" w:rsidR="00E87611" w:rsidRPr="00BD5529" w:rsidRDefault="00F07765"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[1 000] </w:t>
      </w:r>
    </w:p>
    <w:p w14:paraId="141008BD" w14:textId="46CB6D7B" w:rsidR="00F07765" w:rsidRPr="00BD5529" w:rsidRDefault="00F07765"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color w:val="000000" w:themeColor="text1"/>
          <w:szCs w:val="24"/>
        </w:rPr>
        <w:t>Н/П</w:t>
      </w:r>
    </w:p>
    <w:p w14:paraId="462C0357" w14:textId="68FCFEC5" w:rsidR="00F07765" w:rsidRPr="00BD5529" w:rsidRDefault="00F07765" w:rsidP="00C41D6A">
      <w:pPr>
        <w:pStyle w:val="Heading4"/>
        <w:numPr>
          <w:ilvl w:val="4"/>
          <w:numId w:val="71"/>
        </w:numPr>
        <w:tabs>
          <w:tab w:val="left" w:pos="993"/>
        </w:tabs>
        <w:spacing w:after="120"/>
        <w:rPr>
          <w:b/>
          <w:iCs/>
          <w:color w:val="000000" w:themeColor="text1"/>
          <w:szCs w:val="24"/>
        </w:rPr>
      </w:pPr>
      <w:r w:rsidRPr="00BD5529">
        <w:rPr>
          <w:b/>
          <w:color w:val="000000" w:themeColor="text1"/>
          <w:szCs w:val="24"/>
        </w:rPr>
        <w:t>Показатели</w:t>
      </w:r>
    </w:p>
    <w:p w14:paraId="218901CA" w14:textId="272FAE73" w:rsidR="00F07765" w:rsidRPr="00BD5529" w:rsidRDefault="00351108" w:rsidP="00D72025">
      <w:pPr>
        <w:spacing w:before="0"/>
        <w:rPr>
          <w:i/>
          <w:color w:val="000000" w:themeColor="text1"/>
          <w:szCs w:val="24"/>
        </w:rPr>
      </w:pPr>
      <w:r w:rsidRPr="00BD5529">
        <w:rPr>
          <w:i/>
          <w:color w:val="000000" w:themeColor="text1"/>
          <w:szCs w:val="24"/>
        </w:rPr>
        <w:t>Позоваване: Член 22, параграф 3, буква г), подточка ii), член 8 от ЕФРР, член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5C73D1" w:rsidRPr="00BD5529" w14:paraId="41568F88" w14:textId="77777777" w:rsidTr="00FE7A30">
        <w:trPr>
          <w:trHeight w:val="425"/>
        </w:trPr>
        <w:tc>
          <w:tcPr>
            <w:tcW w:w="5000" w:type="pct"/>
            <w:gridSpan w:val="9"/>
          </w:tcPr>
          <w:p w14:paraId="2BADB070"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lastRenderedPageBreak/>
              <w:t>Таблица 1: Показатели за крайни продукти</w:t>
            </w:r>
          </w:p>
        </w:tc>
      </w:tr>
      <w:tr w:rsidR="005C73D1" w:rsidRPr="00BD5529" w14:paraId="6B879DAB" w14:textId="77777777" w:rsidTr="00EF76CA">
        <w:trPr>
          <w:trHeight w:val="1647"/>
        </w:trPr>
        <w:tc>
          <w:tcPr>
            <w:tcW w:w="592" w:type="pct"/>
          </w:tcPr>
          <w:p w14:paraId="30CD1BE4"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670" w:type="pct"/>
          </w:tcPr>
          <w:p w14:paraId="47B3B83E"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381" w:type="pct"/>
          </w:tcPr>
          <w:p w14:paraId="54B00820"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574" w:type="pct"/>
          </w:tcPr>
          <w:p w14:paraId="00349928"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230" w:type="pct"/>
          </w:tcPr>
          <w:p w14:paraId="7CE44BB9"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1141" w:type="pct"/>
            <w:shd w:val="clear" w:color="auto" w:fill="auto"/>
          </w:tcPr>
          <w:p w14:paraId="5D3A0140"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 xml:space="preserve">Показател [255] </w:t>
            </w:r>
          </w:p>
        </w:tc>
        <w:tc>
          <w:tcPr>
            <w:tcW w:w="476" w:type="pct"/>
          </w:tcPr>
          <w:p w14:paraId="154EE505"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34" w:type="pct"/>
            <w:shd w:val="clear" w:color="auto" w:fill="auto"/>
          </w:tcPr>
          <w:p w14:paraId="0EB4B275"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Етапна цел (2024 г.)</w:t>
            </w:r>
          </w:p>
          <w:p w14:paraId="452EEA7A" w14:textId="77777777" w:rsidR="005C73D1" w:rsidRPr="00BD5529" w:rsidRDefault="005C73D1" w:rsidP="00FE7A30">
            <w:pPr>
              <w:spacing w:before="0"/>
              <w:rPr>
                <w:rFonts w:eastAsiaTheme="minorHAnsi"/>
                <w:b/>
                <w:color w:val="000000" w:themeColor="text1"/>
                <w:szCs w:val="24"/>
              </w:rPr>
            </w:pPr>
          </w:p>
        </w:tc>
        <w:tc>
          <w:tcPr>
            <w:tcW w:w="502" w:type="pct"/>
            <w:shd w:val="clear" w:color="auto" w:fill="auto"/>
          </w:tcPr>
          <w:p w14:paraId="33E61819"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1D373F64" w14:textId="77777777" w:rsidR="005C73D1" w:rsidRPr="00BD5529" w:rsidRDefault="005C73D1" w:rsidP="00FE7A30">
            <w:pPr>
              <w:spacing w:before="0"/>
              <w:rPr>
                <w:rFonts w:eastAsiaTheme="minorHAnsi"/>
                <w:b/>
                <w:color w:val="000000" w:themeColor="text1"/>
                <w:szCs w:val="24"/>
              </w:rPr>
            </w:pPr>
          </w:p>
        </w:tc>
      </w:tr>
      <w:tr w:rsidR="00E55DF8" w:rsidRPr="00BD5529" w14:paraId="3ACEB61A" w14:textId="77777777" w:rsidTr="00EF76CA">
        <w:trPr>
          <w:trHeight w:val="340"/>
        </w:trPr>
        <w:tc>
          <w:tcPr>
            <w:tcW w:w="592" w:type="pct"/>
          </w:tcPr>
          <w:p w14:paraId="4CB887C1"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П 1</w:t>
            </w:r>
          </w:p>
        </w:tc>
        <w:tc>
          <w:tcPr>
            <w:tcW w:w="670" w:type="pct"/>
          </w:tcPr>
          <w:p w14:paraId="5E3CE0D6"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й)</w:t>
            </w:r>
          </w:p>
        </w:tc>
        <w:tc>
          <w:tcPr>
            <w:tcW w:w="381" w:type="pct"/>
          </w:tcPr>
          <w:p w14:paraId="608A56E5"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574" w:type="pct"/>
          </w:tcPr>
          <w:p w14:paraId="36347146" w14:textId="4F50109D" w:rsidR="00E55DF8" w:rsidRPr="00BD5529" w:rsidRDefault="00E55DF8" w:rsidP="00E55DF8">
            <w:pPr>
              <w:spacing w:before="0"/>
              <w:rPr>
                <w:rFonts w:eastAsiaTheme="minorHAnsi"/>
                <w:b/>
                <w:i/>
                <w:color w:val="000000" w:themeColor="text1"/>
                <w:szCs w:val="24"/>
              </w:rPr>
            </w:pPr>
          </w:p>
        </w:tc>
        <w:tc>
          <w:tcPr>
            <w:tcW w:w="230" w:type="pct"/>
          </w:tcPr>
          <w:p w14:paraId="14EA5B5B" w14:textId="77777777" w:rsidR="00E55DF8" w:rsidRPr="00BD5529" w:rsidRDefault="00E55DF8" w:rsidP="00E55DF8">
            <w:pPr>
              <w:spacing w:before="0"/>
              <w:rPr>
                <w:rFonts w:eastAsiaTheme="minorHAnsi"/>
                <w:b/>
                <w:i/>
                <w:color w:val="000000" w:themeColor="text1"/>
                <w:szCs w:val="24"/>
              </w:rPr>
            </w:pPr>
          </w:p>
        </w:tc>
        <w:tc>
          <w:tcPr>
            <w:tcW w:w="1141" w:type="pct"/>
            <w:shd w:val="clear" w:color="auto" w:fill="auto"/>
          </w:tcPr>
          <w:p w14:paraId="7DBF6C20" w14:textId="4D9A325F" w:rsidR="00E55DF8" w:rsidRPr="00BD5529" w:rsidRDefault="000F4AC7" w:rsidP="00E55DF8">
            <w:pPr>
              <w:spacing w:before="0"/>
              <w:rPr>
                <w:rFonts w:eastAsiaTheme="minorHAnsi"/>
                <w:b/>
                <w:i/>
                <w:color w:val="000000" w:themeColor="text1"/>
                <w:szCs w:val="24"/>
              </w:rPr>
            </w:pPr>
            <w:r w:rsidRPr="00BD5529">
              <w:rPr>
                <w:rFonts w:eastAsiaTheme="minorHAnsi"/>
                <w:b/>
                <w:i/>
                <w:color w:val="000000" w:themeColor="text1"/>
                <w:szCs w:val="24"/>
              </w:rPr>
              <w:t>Общ брой на участниците</w:t>
            </w:r>
          </w:p>
        </w:tc>
        <w:tc>
          <w:tcPr>
            <w:tcW w:w="476" w:type="pct"/>
          </w:tcPr>
          <w:p w14:paraId="33A3FF10" w14:textId="7B83EB80"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00D14BA8" w14:textId="77777777" w:rsidR="00E55DF8" w:rsidRPr="00BD5529" w:rsidRDefault="00E55DF8" w:rsidP="00E55DF8">
            <w:pPr>
              <w:spacing w:before="0"/>
              <w:rPr>
                <w:b/>
                <w:i/>
                <w:color w:val="000000" w:themeColor="text1"/>
                <w:szCs w:val="24"/>
              </w:rPr>
            </w:pPr>
            <w:r w:rsidRPr="00BD5529">
              <w:rPr>
                <w:b/>
                <w:i/>
                <w:color w:val="000000" w:themeColor="text1"/>
                <w:szCs w:val="24"/>
              </w:rPr>
              <w:t> </w:t>
            </w:r>
          </w:p>
          <w:p w14:paraId="7850244D" w14:textId="77777777" w:rsidR="00E55DF8" w:rsidRPr="00BD5529" w:rsidRDefault="00E55DF8" w:rsidP="00E55DF8">
            <w:pPr>
              <w:spacing w:before="0"/>
              <w:rPr>
                <w:rFonts w:eastAsia="Times New Roman"/>
                <w:b/>
                <w:i/>
                <w:color w:val="000000" w:themeColor="text1"/>
                <w:szCs w:val="24"/>
              </w:rPr>
            </w:pPr>
            <w:r w:rsidRPr="00BD5529">
              <w:rPr>
                <w:b/>
                <w:i/>
                <w:color w:val="000000" w:themeColor="text1"/>
                <w:szCs w:val="24"/>
              </w:rPr>
              <w:t>0</w:t>
            </w:r>
          </w:p>
          <w:p w14:paraId="3CE72ECD" w14:textId="77777777" w:rsidR="00E55DF8" w:rsidRPr="00BD5529" w:rsidRDefault="00E55DF8" w:rsidP="00E55DF8">
            <w:pPr>
              <w:spacing w:before="0"/>
              <w:rPr>
                <w:b/>
                <w:i/>
                <w:color w:val="000000" w:themeColor="text1"/>
                <w:szCs w:val="24"/>
              </w:rPr>
            </w:pPr>
          </w:p>
        </w:tc>
        <w:tc>
          <w:tcPr>
            <w:tcW w:w="502" w:type="pct"/>
            <w:shd w:val="clear" w:color="auto" w:fill="FFFFFF" w:themeFill="background1"/>
          </w:tcPr>
          <w:p w14:paraId="4EA8BFB1" w14:textId="157128F5" w:rsidR="00E55DF8" w:rsidRPr="00BD5529" w:rsidRDefault="000F4AC7" w:rsidP="00E55DF8">
            <w:pPr>
              <w:spacing w:before="0"/>
              <w:rPr>
                <w:b/>
                <w:i/>
                <w:color w:val="000000" w:themeColor="text1"/>
                <w:szCs w:val="24"/>
              </w:rPr>
            </w:pPr>
            <w:r w:rsidRPr="00BD5529">
              <w:rPr>
                <w:b/>
                <w:i/>
                <w:color w:val="000000" w:themeColor="text1"/>
                <w:szCs w:val="24"/>
              </w:rPr>
              <w:t>75 367</w:t>
            </w:r>
          </w:p>
        </w:tc>
      </w:tr>
      <w:tr w:rsidR="00E55DF8" w:rsidRPr="00BD5529" w14:paraId="63C3EBF0" w14:textId="77777777" w:rsidTr="00E55DF8">
        <w:trPr>
          <w:trHeight w:val="332"/>
        </w:trPr>
        <w:tc>
          <w:tcPr>
            <w:tcW w:w="592" w:type="pct"/>
          </w:tcPr>
          <w:p w14:paraId="7802C2C0"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П1</w:t>
            </w:r>
          </w:p>
        </w:tc>
        <w:tc>
          <w:tcPr>
            <w:tcW w:w="670" w:type="pct"/>
          </w:tcPr>
          <w:p w14:paraId="1CF62D5F"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й)</w:t>
            </w:r>
          </w:p>
        </w:tc>
        <w:tc>
          <w:tcPr>
            <w:tcW w:w="381" w:type="pct"/>
          </w:tcPr>
          <w:p w14:paraId="2B376576" w14:textId="77777777"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574" w:type="pct"/>
          </w:tcPr>
          <w:p w14:paraId="073C3271" w14:textId="313CEE82" w:rsidR="00E55DF8" w:rsidRPr="00BD5529" w:rsidRDefault="00E55DF8" w:rsidP="00E55DF8">
            <w:pPr>
              <w:spacing w:before="0"/>
              <w:rPr>
                <w:rFonts w:eastAsiaTheme="minorHAnsi"/>
                <w:b/>
                <w:i/>
                <w:color w:val="000000" w:themeColor="text1"/>
                <w:szCs w:val="24"/>
              </w:rPr>
            </w:pPr>
          </w:p>
        </w:tc>
        <w:tc>
          <w:tcPr>
            <w:tcW w:w="230" w:type="pct"/>
          </w:tcPr>
          <w:p w14:paraId="2B67D2F9" w14:textId="77777777" w:rsidR="00E55DF8" w:rsidRPr="00BD5529" w:rsidRDefault="00E55DF8" w:rsidP="00E55DF8">
            <w:pPr>
              <w:spacing w:before="0"/>
              <w:rPr>
                <w:rFonts w:eastAsiaTheme="minorHAnsi"/>
                <w:b/>
                <w:i/>
                <w:color w:val="000000" w:themeColor="text1"/>
                <w:szCs w:val="24"/>
              </w:rPr>
            </w:pPr>
          </w:p>
        </w:tc>
        <w:tc>
          <w:tcPr>
            <w:tcW w:w="1141" w:type="pct"/>
            <w:shd w:val="clear" w:color="auto" w:fill="auto"/>
          </w:tcPr>
          <w:p w14:paraId="49155D98" w14:textId="0996D137" w:rsidR="00E55DF8" w:rsidRPr="00BD5529" w:rsidRDefault="000F4AC7" w:rsidP="00E55DF8">
            <w:pPr>
              <w:spacing w:before="0"/>
              <w:rPr>
                <w:rFonts w:eastAsiaTheme="minorHAnsi"/>
                <w:b/>
                <w:i/>
                <w:color w:val="000000" w:themeColor="text1"/>
                <w:szCs w:val="24"/>
              </w:rPr>
            </w:pPr>
            <w:r w:rsidRPr="00BD5529">
              <w:rPr>
                <w:rFonts w:eastAsiaTheme="minorHAnsi"/>
                <w:b/>
                <w:i/>
                <w:color w:val="000000" w:themeColor="text1"/>
                <w:szCs w:val="24"/>
              </w:rPr>
              <w:t xml:space="preserve">Малцинства (включително </w:t>
            </w:r>
            <w:proofErr w:type="spellStart"/>
            <w:r w:rsidRPr="00BD5529">
              <w:rPr>
                <w:rFonts w:eastAsiaTheme="minorHAnsi"/>
                <w:b/>
                <w:i/>
                <w:color w:val="000000" w:themeColor="text1"/>
                <w:szCs w:val="24"/>
              </w:rPr>
              <w:t>маргинализирани</w:t>
            </w:r>
            <w:proofErr w:type="spellEnd"/>
            <w:r w:rsidRPr="00BD5529">
              <w:rPr>
                <w:rFonts w:eastAsiaTheme="minorHAnsi"/>
                <w:b/>
                <w:i/>
                <w:color w:val="000000" w:themeColor="text1"/>
                <w:szCs w:val="24"/>
              </w:rPr>
              <w:t xml:space="preserve"> общности като ромите)</w:t>
            </w:r>
          </w:p>
        </w:tc>
        <w:tc>
          <w:tcPr>
            <w:tcW w:w="476" w:type="pct"/>
          </w:tcPr>
          <w:p w14:paraId="53B46077" w14:textId="09023658" w:rsidR="00E55DF8" w:rsidRPr="00BD5529" w:rsidRDefault="00E55DF8" w:rsidP="00E55DF8">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4B2214F4" w14:textId="77777777" w:rsidR="00E55DF8" w:rsidRPr="00BD5529" w:rsidRDefault="00E55DF8" w:rsidP="00E55DF8">
            <w:pPr>
              <w:spacing w:before="0"/>
              <w:rPr>
                <w:b/>
                <w:i/>
                <w:color w:val="000000" w:themeColor="text1"/>
                <w:szCs w:val="24"/>
              </w:rPr>
            </w:pPr>
          </w:p>
          <w:p w14:paraId="49E5A3AD" w14:textId="758ABE96" w:rsidR="00E55DF8" w:rsidRPr="00BD5529" w:rsidRDefault="00E55DF8" w:rsidP="00E55DF8">
            <w:pPr>
              <w:spacing w:before="0"/>
              <w:rPr>
                <w:b/>
                <w:i/>
                <w:color w:val="000000" w:themeColor="text1"/>
                <w:szCs w:val="24"/>
              </w:rPr>
            </w:pPr>
            <w:r w:rsidRPr="00BD5529">
              <w:rPr>
                <w:b/>
                <w:i/>
                <w:color w:val="000000" w:themeColor="text1"/>
                <w:szCs w:val="24"/>
              </w:rPr>
              <w:t>0</w:t>
            </w:r>
          </w:p>
        </w:tc>
        <w:tc>
          <w:tcPr>
            <w:tcW w:w="502" w:type="pct"/>
            <w:shd w:val="clear" w:color="auto" w:fill="FFFFFF" w:themeFill="background1"/>
          </w:tcPr>
          <w:p w14:paraId="34704904" w14:textId="77777777" w:rsidR="00E55DF8" w:rsidRPr="00BD5529" w:rsidRDefault="00E55DF8" w:rsidP="00E55DF8">
            <w:pPr>
              <w:spacing w:before="0"/>
              <w:rPr>
                <w:b/>
                <w:i/>
                <w:color w:val="000000" w:themeColor="text1"/>
                <w:szCs w:val="24"/>
              </w:rPr>
            </w:pPr>
          </w:p>
          <w:p w14:paraId="09C4F3A6" w14:textId="79E4D23D" w:rsidR="00E55DF8" w:rsidRPr="00BD5529" w:rsidRDefault="000F4AC7" w:rsidP="00E55DF8">
            <w:pPr>
              <w:spacing w:before="0"/>
              <w:rPr>
                <w:b/>
                <w:i/>
                <w:color w:val="000000" w:themeColor="text1"/>
                <w:szCs w:val="24"/>
              </w:rPr>
            </w:pPr>
            <w:r w:rsidRPr="00BD5529">
              <w:rPr>
                <w:b/>
                <w:i/>
                <w:color w:val="000000" w:themeColor="text1"/>
                <w:szCs w:val="24"/>
              </w:rPr>
              <w:t>56 758</w:t>
            </w:r>
          </w:p>
        </w:tc>
      </w:tr>
    </w:tbl>
    <w:p w14:paraId="6B44270D" w14:textId="48E452C0" w:rsidR="005C73D1" w:rsidRPr="00BD5529" w:rsidRDefault="005C73D1" w:rsidP="00D72025">
      <w:pPr>
        <w:spacing w:before="0"/>
        <w:rPr>
          <w:i/>
          <w:color w:val="000000" w:themeColor="text1"/>
          <w:szCs w:val="24"/>
        </w:rPr>
      </w:pPr>
    </w:p>
    <w:p w14:paraId="7A477B6B" w14:textId="77777777" w:rsidR="005C73D1" w:rsidRPr="00BD5529" w:rsidRDefault="005C73D1" w:rsidP="00D72025">
      <w:pPr>
        <w:spacing w:before="0"/>
        <w:rPr>
          <w:rFonts w:eastAsia="Times New Roman"/>
          <w:i/>
          <w:color w:val="000000" w:themeColor="text1"/>
          <w:szCs w:val="24"/>
        </w:rPr>
      </w:pPr>
    </w:p>
    <w:p w14:paraId="39A23258" w14:textId="360847BE" w:rsidR="00A8490C" w:rsidRPr="00BD5529" w:rsidRDefault="00A8490C" w:rsidP="00A8490C">
      <w:pPr>
        <w:spacing w:before="0"/>
        <w:rPr>
          <w:rFonts w:eastAsia="Times New Roman"/>
          <w:i/>
          <w:iCs/>
          <w:color w:val="000000" w:themeColor="text1"/>
          <w:szCs w:val="24"/>
        </w:rPr>
      </w:pPr>
      <w:r w:rsidRPr="00BD5529">
        <w:rPr>
          <w:rFonts w:eastAsia="Times New Roman"/>
          <w:i/>
          <w:iCs/>
          <w:color w:val="000000" w:themeColor="text1"/>
          <w:szCs w:val="24"/>
        </w:rPr>
        <w:t xml:space="preserve">Позоваване: Член 22, параграф 3, буква г), подточка </w:t>
      </w:r>
      <w:r w:rsidRPr="00BD5529">
        <w:rPr>
          <w:rFonts w:eastAsia="Times New Roman"/>
          <w:i/>
          <w:iCs/>
          <w:color w:val="000000" w:themeColor="text1"/>
          <w:szCs w:val="24"/>
          <w:lang w:val="en-US"/>
        </w:rPr>
        <w:t>ii</w:t>
      </w:r>
      <w:r w:rsidRPr="00BD5529">
        <w:rPr>
          <w:rFonts w:eastAsia="Times New Roman"/>
          <w:i/>
          <w:iCs/>
          <w:color w:val="000000" w:themeColor="text1"/>
          <w:szCs w:val="24"/>
        </w:rPr>
        <w:t>) и член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36"/>
        <w:gridCol w:w="518"/>
        <w:gridCol w:w="808"/>
        <w:gridCol w:w="361"/>
        <w:gridCol w:w="1078"/>
        <w:gridCol w:w="562"/>
        <w:gridCol w:w="776"/>
        <w:gridCol w:w="875"/>
        <w:gridCol w:w="712"/>
        <w:gridCol w:w="768"/>
        <w:gridCol w:w="830"/>
      </w:tblGrid>
      <w:tr w:rsidR="005C73D1" w:rsidRPr="00BD5529" w14:paraId="4C2329F3" w14:textId="77777777" w:rsidTr="00FE7A30">
        <w:trPr>
          <w:trHeight w:val="480"/>
        </w:trPr>
        <w:tc>
          <w:tcPr>
            <w:tcW w:w="5000" w:type="pct"/>
            <w:gridSpan w:val="12"/>
          </w:tcPr>
          <w:p w14:paraId="3E5E8BBA"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Таблица 2: Показатели за резултатите</w:t>
            </w:r>
          </w:p>
        </w:tc>
      </w:tr>
      <w:tr w:rsidR="005C73D1" w:rsidRPr="00BD5529" w14:paraId="4C548983" w14:textId="77777777" w:rsidTr="00FE7A30">
        <w:trPr>
          <w:trHeight w:val="1768"/>
        </w:trPr>
        <w:tc>
          <w:tcPr>
            <w:tcW w:w="462" w:type="pct"/>
          </w:tcPr>
          <w:p w14:paraId="7C0D1EC6"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516" w:type="pct"/>
          </w:tcPr>
          <w:p w14:paraId="1E62876B"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286" w:type="pct"/>
          </w:tcPr>
          <w:p w14:paraId="44F1E684"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446" w:type="pct"/>
          </w:tcPr>
          <w:p w14:paraId="0F253D35"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199" w:type="pct"/>
          </w:tcPr>
          <w:p w14:paraId="22A9D945"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595" w:type="pct"/>
            <w:shd w:val="clear" w:color="auto" w:fill="auto"/>
          </w:tcPr>
          <w:p w14:paraId="6900FCB0"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Показател [255]</w:t>
            </w:r>
          </w:p>
        </w:tc>
        <w:tc>
          <w:tcPr>
            <w:tcW w:w="310" w:type="pct"/>
          </w:tcPr>
          <w:p w14:paraId="65EAD6DC"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28" w:type="pct"/>
          </w:tcPr>
          <w:p w14:paraId="7D41977A"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Базова сценарий или референтна стойност</w:t>
            </w:r>
          </w:p>
        </w:tc>
        <w:tc>
          <w:tcPr>
            <w:tcW w:w="483" w:type="pct"/>
          </w:tcPr>
          <w:p w14:paraId="585D1031"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Референтна година</w:t>
            </w:r>
          </w:p>
        </w:tc>
        <w:tc>
          <w:tcPr>
            <w:tcW w:w="393" w:type="pct"/>
            <w:shd w:val="clear" w:color="auto" w:fill="auto"/>
          </w:tcPr>
          <w:p w14:paraId="0542FECC"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76358729" w14:textId="77777777" w:rsidR="005C73D1" w:rsidRPr="00BD5529" w:rsidRDefault="005C73D1" w:rsidP="00FE7A30">
            <w:pPr>
              <w:spacing w:before="0"/>
              <w:rPr>
                <w:rFonts w:eastAsiaTheme="minorHAnsi"/>
                <w:b/>
                <w:color w:val="000000" w:themeColor="text1"/>
                <w:szCs w:val="24"/>
              </w:rPr>
            </w:pPr>
          </w:p>
        </w:tc>
        <w:tc>
          <w:tcPr>
            <w:tcW w:w="424" w:type="pct"/>
            <w:shd w:val="clear" w:color="auto" w:fill="auto"/>
          </w:tcPr>
          <w:p w14:paraId="7E8F32CA"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Източник на данните [200]</w:t>
            </w:r>
          </w:p>
        </w:tc>
        <w:tc>
          <w:tcPr>
            <w:tcW w:w="458" w:type="pct"/>
          </w:tcPr>
          <w:p w14:paraId="569C7C2C" w14:textId="77777777" w:rsidR="005C73D1" w:rsidRPr="00BD5529" w:rsidRDefault="005C73D1" w:rsidP="00FE7A30">
            <w:pPr>
              <w:spacing w:before="0"/>
              <w:rPr>
                <w:rFonts w:eastAsiaTheme="minorHAnsi"/>
                <w:b/>
                <w:color w:val="000000" w:themeColor="text1"/>
                <w:szCs w:val="24"/>
              </w:rPr>
            </w:pPr>
            <w:r w:rsidRPr="00BD5529">
              <w:rPr>
                <w:rFonts w:eastAsiaTheme="minorHAnsi"/>
                <w:b/>
                <w:color w:val="000000" w:themeColor="text1"/>
                <w:szCs w:val="24"/>
              </w:rPr>
              <w:t>Коментари [200]</w:t>
            </w:r>
          </w:p>
        </w:tc>
      </w:tr>
      <w:tr w:rsidR="00E64BFF" w:rsidRPr="00BD5529" w14:paraId="3027E3CB" w14:textId="77777777" w:rsidTr="00FE7A30">
        <w:trPr>
          <w:trHeight w:val="434"/>
        </w:trPr>
        <w:tc>
          <w:tcPr>
            <w:tcW w:w="462" w:type="pct"/>
          </w:tcPr>
          <w:p w14:paraId="622C4526" w14:textId="466B3C75"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П 1</w:t>
            </w:r>
          </w:p>
        </w:tc>
        <w:tc>
          <w:tcPr>
            <w:tcW w:w="516" w:type="pct"/>
          </w:tcPr>
          <w:p w14:paraId="5765A57C" w14:textId="331F0145"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й)</w:t>
            </w:r>
          </w:p>
        </w:tc>
        <w:tc>
          <w:tcPr>
            <w:tcW w:w="286" w:type="pct"/>
          </w:tcPr>
          <w:p w14:paraId="718A685A" w14:textId="26641666"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65D22A85" w14:textId="5A627541" w:rsidR="00E64BFF" w:rsidRPr="00BD5529" w:rsidRDefault="00E64BFF" w:rsidP="00E64BFF">
            <w:pPr>
              <w:spacing w:before="0"/>
              <w:rPr>
                <w:rFonts w:eastAsiaTheme="minorHAnsi"/>
                <w:b/>
                <w:i/>
                <w:color w:val="000000" w:themeColor="text1"/>
                <w:szCs w:val="24"/>
              </w:rPr>
            </w:pPr>
          </w:p>
        </w:tc>
        <w:tc>
          <w:tcPr>
            <w:tcW w:w="199" w:type="pct"/>
          </w:tcPr>
          <w:p w14:paraId="4AB62AD3" w14:textId="77777777" w:rsidR="00E64BFF" w:rsidRPr="00BD5529" w:rsidRDefault="00E64BFF" w:rsidP="00E64BFF">
            <w:pPr>
              <w:spacing w:before="0"/>
              <w:rPr>
                <w:rFonts w:eastAsiaTheme="minorHAnsi"/>
                <w:b/>
                <w:i/>
                <w:color w:val="000000" w:themeColor="text1"/>
                <w:szCs w:val="24"/>
              </w:rPr>
            </w:pPr>
          </w:p>
        </w:tc>
        <w:tc>
          <w:tcPr>
            <w:tcW w:w="595" w:type="pct"/>
            <w:shd w:val="clear" w:color="auto" w:fill="auto"/>
          </w:tcPr>
          <w:p w14:paraId="1006669D" w14:textId="70AC47F6" w:rsidR="00E64BFF" w:rsidRPr="00BD5529" w:rsidRDefault="009E7F8A" w:rsidP="00E64BFF">
            <w:pPr>
              <w:spacing w:before="0"/>
              <w:rPr>
                <w:rFonts w:eastAsiaTheme="minorHAnsi"/>
                <w:b/>
                <w:i/>
                <w:color w:val="000000" w:themeColor="text1"/>
                <w:szCs w:val="24"/>
              </w:rPr>
            </w:pPr>
            <w:r w:rsidRPr="00BD5529">
              <w:rPr>
                <w:rFonts w:eastAsiaTheme="minorHAnsi"/>
                <w:b/>
                <w:i/>
                <w:color w:val="000000" w:themeColor="text1"/>
                <w:szCs w:val="24"/>
              </w:rPr>
              <w:t xml:space="preserve">Участници, които при напускане на операцията </w:t>
            </w:r>
            <w:r w:rsidRPr="00BD5529">
              <w:rPr>
                <w:rFonts w:eastAsiaTheme="minorHAnsi"/>
                <w:b/>
                <w:i/>
                <w:color w:val="000000" w:themeColor="text1"/>
                <w:szCs w:val="24"/>
              </w:rPr>
              <w:lastRenderedPageBreak/>
              <w:t>получават квалификация</w:t>
            </w:r>
          </w:p>
        </w:tc>
        <w:tc>
          <w:tcPr>
            <w:tcW w:w="310" w:type="pct"/>
          </w:tcPr>
          <w:p w14:paraId="609B46C9" w14:textId="623EC1F5"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lastRenderedPageBreak/>
              <w:t>брой</w:t>
            </w:r>
          </w:p>
        </w:tc>
        <w:tc>
          <w:tcPr>
            <w:tcW w:w="428" w:type="pct"/>
          </w:tcPr>
          <w:p w14:paraId="3FF77E3D" w14:textId="4E0EEC1D"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0</w:t>
            </w:r>
          </w:p>
        </w:tc>
        <w:tc>
          <w:tcPr>
            <w:tcW w:w="483" w:type="pct"/>
          </w:tcPr>
          <w:p w14:paraId="14B2AF3F" w14:textId="625D2C27"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НП</w:t>
            </w:r>
          </w:p>
        </w:tc>
        <w:tc>
          <w:tcPr>
            <w:tcW w:w="393" w:type="pct"/>
            <w:shd w:val="clear" w:color="auto" w:fill="auto"/>
          </w:tcPr>
          <w:p w14:paraId="142E8321" w14:textId="77777777" w:rsidR="00E64BFF" w:rsidRPr="00BD5529" w:rsidRDefault="00E64BFF" w:rsidP="00E64BFF">
            <w:pPr>
              <w:spacing w:before="0"/>
              <w:jc w:val="center"/>
              <w:rPr>
                <w:b/>
                <w:i/>
                <w:color w:val="000000" w:themeColor="text1"/>
                <w:szCs w:val="24"/>
              </w:rPr>
            </w:pPr>
          </w:p>
          <w:p w14:paraId="7AB3DD28" w14:textId="1C5189C7" w:rsidR="00E64BFF" w:rsidRPr="00BD5529" w:rsidRDefault="00C21907" w:rsidP="00E64BFF">
            <w:pPr>
              <w:spacing w:before="0"/>
              <w:jc w:val="center"/>
              <w:rPr>
                <w:rFonts w:eastAsia="Times New Roman"/>
                <w:b/>
                <w:i/>
                <w:color w:val="000000" w:themeColor="text1"/>
                <w:szCs w:val="24"/>
              </w:rPr>
            </w:pPr>
            <w:r w:rsidRPr="00BD5529">
              <w:rPr>
                <w:b/>
                <w:i/>
                <w:color w:val="000000" w:themeColor="text1"/>
                <w:szCs w:val="24"/>
              </w:rPr>
              <w:t>2 334</w:t>
            </w:r>
          </w:p>
        </w:tc>
        <w:tc>
          <w:tcPr>
            <w:tcW w:w="424" w:type="pct"/>
            <w:shd w:val="clear" w:color="auto" w:fill="auto"/>
          </w:tcPr>
          <w:p w14:paraId="6138476F" w14:textId="7368B3EA"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УО</w:t>
            </w:r>
          </w:p>
        </w:tc>
        <w:tc>
          <w:tcPr>
            <w:tcW w:w="458" w:type="pct"/>
          </w:tcPr>
          <w:p w14:paraId="47194990" w14:textId="77777777" w:rsidR="00E64BFF" w:rsidRPr="00BD5529" w:rsidRDefault="00E64BFF" w:rsidP="00E64BFF">
            <w:pPr>
              <w:spacing w:before="0"/>
              <w:rPr>
                <w:b/>
                <w:i/>
                <w:color w:val="000000" w:themeColor="text1"/>
                <w:szCs w:val="24"/>
              </w:rPr>
            </w:pPr>
          </w:p>
        </w:tc>
      </w:tr>
      <w:tr w:rsidR="00E64BFF" w:rsidRPr="00BD5529" w14:paraId="5DB9C36B" w14:textId="77777777" w:rsidTr="00FE7A30">
        <w:trPr>
          <w:trHeight w:val="434"/>
        </w:trPr>
        <w:tc>
          <w:tcPr>
            <w:tcW w:w="462" w:type="pct"/>
          </w:tcPr>
          <w:p w14:paraId="1E7F657C" w14:textId="12CB1837"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lastRenderedPageBreak/>
              <w:t>П1</w:t>
            </w:r>
          </w:p>
        </w:tc>
        <w:tc>
          <w:tcPr>
            <w:tcW w:w="516" w:type="pct"/>
          </w:tcPr>
          <w:p w14:paraId="1864F9FA" w14:textId="146CA15E"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й)</w:t>
            </w:r>
          </w:p>
        </w:tc>
        <w:tc>
          <w:tcPr>
            <w:tcW w:w="286" w:type="pct"/>
          </w:tcPr>
          <w:p w14:paraId="74D69A93" w14:textId="26774D25"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67F4E06D" w14:textId="7F1F4FDC" w:rsidR="00E64BFF" w:rsidRPr="00BD5529" w:rsidRDefault="00E64BFF" w:rsidP="00E64BFF">
            <w:pPr>
              <w:spacing w:before="0"/>
              <w:rPr>
                <w:rFonts w:eastAsiaTheme="minorHAnsi"/>
                <w:b/>
                <w:i/>
                <w:color w:val="000000" w:themeColor="text1"/>
                <w:szCs w:val="24"/>
              </w:rPr>
            </w:pPr>
          </w:p>
        </w:tc>
        <w:tc>
          <w:tcPr>
            <w:tcW w:w="199" w:type="pct"/>
          </w:tcPr>
          <w:p w14:paraId="3852AC82" w14:textId="77777777" w:rsidR="00E64BFF" w:rsidRPr="00BD5529" w:rsidRDefault="00E64BFF" w:rsidP="00E64BFF">
            <w:pPr>
              <w:spacing w:before="0"/>
              <w:rPr>
                <w:rFonts w:eastAsiaTheme="minorHAnsi"/>
                <w:b/>
                <w:i/>
                <w:color w:val="000000" w:themeColor="text1"/>
                <w:szCs w:val="24"/>
              </w:rPr>
            </w:pPr>
          </w:p>
        </w:tc>
        <w:tc>
          <w:tcPr>
            <w:tcW w:w="595" w:type="pct"/>
            <w:shd w:val="clear" w:color="auto" w:fill="auto"/>
          </w:tcPr>
          <w:p w14:paraId="56B0DB2E" w14:textId="6F47B071" w:rsidR="00E64BFF" w:rsidRPr="00BD5529" w:rsidRDefault="00694ACB" w:rsidP="00E64BFF">
            <w:pPr>
              <w:spacing w:before="0"/>
              <w:rPr>
                <w:rFonts w:eastAsiaTheme="minorHAnsi"/>
                <w:b/>
                <w:i/>
                <w:color w:val="000000" w:themeColor="text1"/>
                <w:szCs w:val="24"/>
              </w:rPr>
            </w:pPr>
            <w:proofErr w:type="spellStart"/>
            <w:r w:rsidRPr="00BD5529">
              <w:rPr>
                <w:rFonts w:eastAsiaTheme="minorHAnsi"/>
                <w:b/>
                <w:i/>
                <w:color w:val="000000" w:themeColor="text1"/>
                <w:szCs w:val="24"/>
              </w:rPr>
              <w:t>Уучастници</w:t>
            </w:r>
            <w:proofErr w:type="spellEnd"/>
            <w:r w:rsidRPr="00BD5529">
              <w:rPr>
                <w:rFonts w:eastAsiaTheme="minorHAnsi"/>
                <w:b/>
                <w:i/>
                <w:color w:val="000000" w:themeColor="text1"/>
                <w:szCs w:val="24"/>
              </w:rPr>
              <w:t>, които при напускане на операцията са ангажирани с образование или обучение</w:t>
            </w:r>
          </w:p>
        </w:tc>
        <w:tc>
          <w:tcPr>
            <w:tcW w:w="310" w:type="pct"/>
          </w:tcPr>
          <w:p w14:paraId="59D55963" w14:textId="1A7DDE5E" w:rsidR="00E64BFF" w:rsidRPr="00BD5529" w:rsidRDefault="00E64BFF" w:rsidP="00E64BFF">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28" w:type="pct"/>
          </w:tcPr>
          <w:p w14:paraId="68D31775" w14:textId="77777777" w:rsidR="00E64BFF" w:rsidRPr="00BD5529" w:rsidRDefault="00E64BFF" w:rsidP="00E64BFF">
            <w:pPr>
              <w:spacing w:before="0"/>
              <w:rPr>
                <w:rFonts w:eastAsiaTheme="minorHAnsi"/>
                <w:b/>
                <w:i/>
                <w:color w:val="000000" w:themeColor="text1"/>
                <w:szCs w:val="24"/>
              </w:rPr>
            </w:pPr>
          </w:p>
        </w:tc>
        <w:tc>
          <w:tcPr>
            <w:tcW w:w="483" w:type="pct"/>
          </w:tcPr>
          <w:p w14:paraId="0537E44F" w14:textId="77777777" w:rsidR="00E64BFF" w:rsidRPr="00BD5529" w:rsidRDefault="00E64BFF" w:rsidP="00E64BFF">
            <w:pPr>
              <w:spacing w:before="0"/>
              <w:rPr>
                <w:rFonts w:eastAsiaTheme="minorHAnsi"/>
                <w:b/>
                <w:i/>
                <w:color w:val="000000" w:themeColor="text1"/>
                <w:szCs w:val="24"/>
              </w:rPr>
            </w:pPr>
          </w:p>
        </w:tc>
        <w:tc>
          <w:tcPr>
            <w:tcW w:w="393" w:type="pct"/>
            <w:shd w:val="clear" w:color="auto" w:fill="auto"/>
          </w:tcPr>
          <w:p w14:paraId="4C3E6764" w14:textId="2C48D344" w:rsidR="00E64BFF" w:rsidRPr="00BD5529" w:rsidRDefault="00694ACB" w:rsidP="00E64BFF">
            <w:pPr>
              <w:spacing w:before="0"/>
              <w:jc w:val="center"/>
              <w:rPr>
                <w:b/>
                <w:i/>
                <w:color w:val="000000" w:themeColor="text1"/>
                <w:szCs w:val="24"/>
              </w:rPr>
            </w:pPr>
            <w:r w:rsidRPr="00BD5529">
              <w:rPr>
                <w:b/>
                <w:i/>
                <w:color w:val="000000" w:themeColor="text1"/>
                <w:szCs w:val="24"/>
              </w:rPr>
              <w:t>30 314</w:t>
            </w:r>
          </w:p>
        </w:tc>
        <w:tc>
          <w:tcPr>
            <w:tcW w:w="424" w:type="pct"/>
            <w:shd w:val="clear" w:color="auto" w:fill="auto"/>
          </w:tcPr>
          <w:p w14:paraId="1111461E" w14:textId="77777777" w:rsidR="00E64BFF" w:rsidRPr="00BD5529" w:rsidRDefault="00E64BFF" w:rsidP="00E64BFF">
            <w:pPr>
              <w:spacing w:before="0"/>
              <w:rPr>
                <w:rFonts w:eastAsiaTheme="minorHAnsi"/>
                <w:b/>
                <w:i/>
                <w:color w:val="000000" w:themeColor="text1"/>
                <w:szCs w:val="24"/>
              </w:rPr>
            </w:pPr>
          </w:p>
        </w:tc>
        <w:tc>
          <w:tcPr>
            <w:tcW w:w="458" w:type="pct"/>
          </w:tcPr>
          <w:p w14:paraId="5EBB97C2" w14:textId="77777777" w:rsidR="00E64BFF" w:rsidRPr="00BD5529" w:rsidRDefault="00E64BFF" w:rsidP="00E64BFF">
            <w:pPr>
              <w:spacing w:before="0"/>
              <w:rPr>
                <w:b/>
                <w:i/>
                <w:color w:val="000000" w:themeColor="text1"/>
                <w:szCs w:val="24"/>
              </w:rPr>
            </w:pPr>
          </w:p>
        </w:tc>
      </w:tr>
      <w:tr w:rsidR="005C73D1" w:rsidRPr="00BD5529" w14:paraId="4F5FF14F" w14:textId="77777777" w:rsidTr="00FE7A30">
        <w:trPr>
          <w:trHeight w:val="434"/>
        </w:trPr>
        <w:tc>
          <w:tcPr>
            <w:tcW w:w="462" w:type="pct"/>
          </w:tcPr>
          <w:p w14:paraId="0388C142" w14:textId="77777777" w:rsidR="005C73D1" w:rsidRPr="00BD5529" w:rsidRDefault="005C73D1" w:rsidP="00FE7A30">
            <w:pPr>
              <w:spacing w:before="0"/>
              <w:rPr>
                <w:rFonts w:eastAsiaTheme="minorHAnsi"/>
                <w:b/>
                <w:i/>
                <w:color w:val="000000" w:themeColor="text1"/>
                <w:szCs w:val="24"/>
              </w:rPr>
            </w:pPr>
            <w:r w:rsidRPr="00BD5529">
              <w:rPr>
                <w:rFonts w:eastAsiaTheme="minorHAnsi"/>
                <w:b/>
                <w:i/>
                <w:color w:val="000000" w:themeColor="text1"/>
                <w:szCs w:val="24"/>
              </w:rPr>
              <w:t>П 1</w:t>
            </w:r>
          </w:p>
        </w:tc>
        <w:tc>
          <w:tcPr>
            <w:tcW w:w="516" w:type="pct"/>
          </w:tcPr>
          <w:p w14:paraId="306ABB32" w14:textId="77777777" w:rsidR="005C73D1" w:rsidRPr="00BD5529" w:rsidRDefault="005C73D1" w:rsidP="00FE7A3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й)</w:t>
            </w:r>
          </w:p>
        </w:tc>
        <w:tc>
          <w:tcPr>
            <w:tcW w:w="286" w:type="pct"/>
          </w:tcPr>
          <w:p w14:paraId="099C4C2D" w14:textId="77777777" w:rsidR="005C73D1" w:rsidRPr="00BD5529" w:rsidRDefault="005C73D1" w:rsidP="00FE7A3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4C231A1C" w14:textId="00DDA70E" w:rsidR="005C73D1" w:rsidRPr="00BD5529" w:rsidRDefault="005C73D1" w:rsidP="00FE7A30">
            <w:pPr>
              <w:spacing w:before="0"/>
              <w:rPr>
                <w:rFonts w:eastAsiaTheme="minorHAnsi"/>
                <w:b/>
                <w:i/>
                <w:color w:val="000000" w:themeColor="text1"/>
                <w:szCs w:val="24"/>
              </w:rPr>
            </w:pPr>
          </w:p>
        </w:tc>
        <w:tc>
          <w:tcPr>
            <w:tcW w:w="199" w:type="pct"/>
          </w:tcPr>
          <w:p w14:paraId="79AD941D" w14:textId="77777777" w:rsidR="005C73D1" w:rsidRPr="00BD5529" w:rsidRDefault="005C73D1" w:rsidP="00FE7A30">
            <w:pPr>
              <w:spacing w:before="0"/>
              <w:rPr>
                <w:rFonts w:eastAsiaTheme="minorHAnsi"/>
                <w:b/>
                <w:i/>
                <w:color w:val="000000" w:themeColor="text1"/>
                <w:szCs w:val="24"/>
              </w:rPr>
            </w:pPr>
          </w:p>
        </w:tc>
        <w:tc>
          <w:tcPr>
            <w:tcW w:w="595" w:type="pct"/>
            <w:shd w:val="clear" w:color="auto" w:fill="auto"/>
          </w:tcPr>
          <w:p w14:paraId="1318049D" w14:textId="525E8546" w:rsidR="005C73D1" w:rsidRPr="00BD5529" w:rsidRDefault="00694ACB" w:rsidP="00FE7A30">
            <w:pPr>
              <w:spacing w:before="0"/>
              <w:rPr>
                <w:rFonts w:eastAsiaTheme="minorHAnsi"/>
                <w:b/>
                <w:i/>
                <w:color w:val="000000" w:themeColor="text1"/>
                <w:szCs w:val="24"/>
              </w:rPr>
            </w:pPr>
            <w:r w:rsidRPr="00BD5529">
              <w:rPr>
                <w:rFonts w:eastAsiaTheme="minorHAnsi"/>
                <w:b/>
                <w:i/>
                <w:color w:val="000000" w:themeColor="text1"/>
                <w:szCs w:val="24"/>
              </w:rPr>
              <w:t xml:space="preserve">Брой деца и ученици  от малцинства (включително </w:t>
            </w:r>
            <w:proofErr w:type="spellStart"/>
            <w:r w:rsidRPr="00BD5529">
              <w:rPr>
                <w:rFonts w:eastAsiaTheme="minorHAnsi"/>
                <w:b/>
                <w:i/>
                <w:color w:val="000000" w:themeColor="text1"/>
                <w:szCs w:val="24"/>
              </w:rPr>
              <w:t>маргинализирани</w:t>
            </w:r>
            <w:proofErr w:type="spellEnd"/>
            <w:r w:rsidRPr="00BD5529">
              <w:rPr>
                <w:rFonts w:eastAsiaTheme="minorHAnsi"/>
                <w:b/>
                <w:i/>
                <w:color w:val="000000" w:themeColor="text1"/>
                <w:szCs w:val="24"/>
              </w:rPr>
              <w:t xml:space="preserve"> общности като ромите) приобщени в образованието</w:t>
            </w:r>
          </w:p>
        </w:tc>
        <w:tc>
          <w:tcPr>
            <w:tcW w:w="310" w:type="pct"/>
          </w:tcPr>
          <w:p w14:paraId="1B75BA0D" w14:textId="77777777" w:rsidR="005C73D1" w:rsidRPr="00BD5529" w:rsidRDefault="005C73D1" w:rsidP="00FE7A30">
            <w:pPr>
              <w:spacing w:before="0"/>
              <w:rPr>
                <w:rFonts w:eastAsiaTheme="minorHAnsi"/>
                <w:b/>
                <w:i/>
                <w:color w:val="000000" w:themeColor="text1"/>
                <w:szCs w:val="24"/>
              </w:rPr>
            </w:pPr>
            <w:r w:rsidRPr="00BD5529">
              <w:rPr>
                <w:rFonts w:eastAsiaTheme="minorHAnsi"/>
                <w:b/>
                <w:i/>
                <w:color w:val="000000" w:themeColor="text1"/>
                <w:szCs w:val="24"/>
              </w:rPr>
              <w:t>брой</w:t>
            </w:r>
          </w:p>
        </w:tc>
        <w:tc>
          <w:tcPr>
            <w:tcW w:w="428" w:type="pct"/>
          </w:tcPr>
          <w:p w14:paraId="0E6F5559" w14:textId="77777777" w:rsidR="005C73D1" w:rsidRPr="00BD5529" w:rsidRDefault="005C73D1" w:rsidP="00FE7A30">
            <w:pPr>
              <w:spacing w:before="0"/>
              <w:rPr>
                <w:rFonts w:eastAsiaTheme="minorHAnsi"/>
                <w:b/>
                <w:i/>
                <w:color w:val="000000" w:themeColor="text1"/>
                <w:szCs w:val="24"/>
              </w:rPr>
            </w:pPr>
          </w:p>
        </w:tc>
        <w:tc>
          <w:tcPr>
            <w:tcW w:w="483" w:type="pct"/>
          </w:tcPr>
          <w:p w14:paraId="6029FBE4" w14:textId="45728BA5" w:rsidR="005C73D1" w:rsidRPr="00BD5529" w:rsidRDefault="005C73D1" w:rsidP="00FE7A30">
            <w:pPr>
              <w:spacing w:before="0"/>
              <w:rPr>
                <w:rFonts w:eastAsiaTheme="minorHAnsi"/>
                <w:b/>
                <w:i/>
                <w:color w:val="000000" w:themeColor="text1"/>
                <w:szCs w:val="24"/>
              </w:rPr>
            </w:pPr>
          </w:p>
        </w:tc>
        <w:tc>
          <w:tcPr>
            <w:tcW w:w="393" w:type="pct"/>
            <w:shd w:val="clear" w:color="auto" w:fill="auto"/>
          </w:tcPr>
          <w:p w14:paraId="3B400B79" w14:textId="42BD2A0F" w:rsidR="005C73D1" w:rsidRPr="00BD5529" w:rsidRDefault="00694ACB" w:rsidP="00FE7A30">
            <w:pPr>
              <w:spacing w:before="0"/>
              <w:jc w:val="center"/>
              <w:rPr>
                <w:rFonts w:eastAsia="Times New Roman"/>
                <w:b/>
                <w:i/>
                <w:color w:val="000000" w:themeColor="text1"/>
                <w:szCs w:val="24"/>
              </w:rPr>
            </w:pPr>
            <w:r w:rsidRPr="00BD5529">
              <w:rPr>
                <w:rFonts w:eastAsia="Times New Roman"/>
                <w:b/>
                <w:i/>
                <w:color w:val="000000" w:themeColor="text1"/>
                <w:szCs w:val="24"/>
              </w:rPr>
              <w:t>НП</w:t>
            </w:r>
          </w:p>
        </w:tc>
        <w:tc>
          <w:tcPr>
            <w:tcW w:w="424" w:type="pct"/>
            <w:shd w:val="clear" w:color="auto" w:fill="auto"/>
          </w:tcPr>
          <w:p w14:paraId="2304F7E0" w14:textId="77777777" w:rsidR="005C73D1" w:rsidRPr="00BD5529" w:rsidRDefault="005C73D1" w:rsidP="00FE7A30">
            <w:pPr>
              <w:spacing w:before="0"/>
              <w:rPr>
                <w:rFonts w:eastAsiaTheme="minorHAnsi"/>
                <w:b/>
                <w:i/>
                <w:color w:val="000000" w:themeColor="text1"/>
                <w:szCs w:val="24"/>
              </w:rPr>
            </w:pPr>
            <w:r w:rsidRPr="00BD5529">
              <w:rPr>
                <w:rFonts w:eastAsiaTheme="minorHAnsi"/>
                <w:b/>
                <w:i/>
                <w:color w:val="000000" w:themeColor="text1"/>
                <w:szCs w:val="24"/>
              </w:rPr>
              <w:t>УО</w:t>
            </w:r>
          </w:p>
        </w:tc>
        <w:tc>
          <w:tcPr>
            <w:tcW w:w="458" w:type="pct"/>
          </w:tcPr>
          <w:p w14:paraId="10A61AD4" w14:textId="77777777" w:rsidR="005C73D1" w:rsidRPr="00BD5529" w:rsidRDefault="005C73D1" w:rsidP="00FE7A30">
            <w:pPr>
              <w:spacing w:before="0"/>
              <w:rPr>
                <w:b/>
                <w:i/>
                <w:color w:val="000000" w:themeColor="text1"/>
                <w:szCs w:val="24"/>
              </w:rPr>
            </w:pPr>
          </w:p>
        </w:tc>
      </w:tr>
    </w:tbl>
    <w:p w14:paraId="0F0665B8" w14:textId="77777777" w:rsidR="00F07765" w:rsidRPr="00BD5529" w:rsidRDefault="00F07765" w:rsidP="00D72025">
      <w:pPr>
        <w:spacing w:before="0"/>
        <w:rPr>
          <w:rFonts w:eastAsia="Times New Roman"/>
          <w:b/>
          <w:iCs/>
          <w:color w:val="000000" w:themeColor="text1"/>
          <w:szCs w:val="24"/>
        </w:rPr>
      </w:pPr>
    </w:p>
    <w:p w14:paraId="037901AA" w14:textId="345BF346" w:rsidR="00F07765" w:rsidRPr="00BD5529" w:rsidRDefault="00B607B4" w:rsidP="00B607B4">
      <w:pPr>
        <w:pStyle w:val="Heading4"/>
        <w:numPr>
          <w:ilvl w:val="0"/>
          <w:numId w:val="0"/>
        </w:numPr>
        <w:tabs>
          <w:tab w:val="left" w:pos="993"/>
        </w:tabs>
        <w:spacing w:after="120"/>
        <w:rPr>
          <w:b/>
          <w:iCs/>
          <w:color w:val="000000" w:themeColor="text1"/>
          <w:szCs w:val="24"/>
        </w:rPr>
      </w:pPr>
      <w:r w:rsidRPr="00BD5529">
        <w:rPr>
          <w:b/>
          <w:color w:val="000000" w:themeColor="text1"/>
          <w:szCs w:val="24"/>
        </w:rPr>
        <w:t>2.1.1.3.3. Примерна разбивка</w:t>
      </w:r>
      <w:r w:rsidR="00F07765" w:rsidRPr="00BD5529">
        <w:rPr>
          <w:b/>
          <w:color w:val="000000" w:themeColor="text1"/>
          <w:szCs w:val="24"/>
        </w:rPr>
        <w:t xml:space="preserve"> а програм</w:t>
      </w:r>
      <w:r w:rsidRPr="00BD5529">
        <w:rPr>
          <w:b/>
          <w:color w:val="000000" w:themeColor="text1"/>
          <w:szCs w:val="24"/>
        </w:rPr>
        <w:t>ираните</w:t>
      </w:r>
      <w:r w:rsidR="00F07765" w:rsidRPr="00BD5529">
        <w:rPr>
          <w:b/>
          <w:color w:val="000000" w:themeColor="text1"/>
          <w:szCs w:val="24"/>
        </w:rPr>
        <w:t xml:space="preserve"> средства (ЕС) в зависимост от вида на интервенцията</w:t>
      </w:r>
      <w:r w:rsidR="00F07765" w:rsidRPr="00BD5529">
        <w:rPr>
          <w:color w:val="000000" w:themeColor="text1"/>
          <w:szCs w:val="24"/>
        </w:rPr>
        <w:t xml:space="preserve"> (не се прилага за ЕФМДР)</w:t>
      </w:r>
    </w:p>
    <w:p w14:paraId="5441849D" w14:textId="5181F006" w:rsidR="00F07765" w:rsidRPr="00BD5529" w:rsidRDefault="00F07765" w:rsidP="00D72025">
      <w:pPr>
        <w:spacing w:before="0"/>
        <w:rPr>
          <w:i/>
          <w:color w:val="000000" w:themeColor="text1"/>
          <w:szCs w:val="24"/>
        </w:rPr>
      </w:pPr>
      <w:r w:rsidRPr="00BD5529">
        <w:rPr>
          <w:i/>
          <w:color w:val="000000" w:themeColor="text1"/>
          <w:szCs w:val="24"/>
        </w:rPr>
        <w:t xml:space="preserve">Позоваване: Член </w:t>
      </w:r>
      <w:r w:rsidR="00B607B4" w:rsidRPr="00BD5529">
        <w:rPr>
          <w:i/>
          <w:color w:val="000000" w:themeColor="text1"/>
          <w:szCs w:val="24"/>
        </w:rPr>
        <w:t>22</w:t>
      </w:r>
      <w:r w:rsidRPr="00BD5529">
        <w:rPr>
          <w:i/>
          <w:color w:val="000000" w:themeColor="text1"/>
          <w:szCs w:val="24"/>
        </w:rPr>
        <w:t>, параграф 3, буква г), vii</w:t>
      </w:r>
      <w:r w:rsidR="00B607B4" w:rsidRPr="00BD5529">
        <w:rPr>
          <w:i/>
          <w:color w:val="000000" w:themeColor="text1"/>
          <w:szCs w:val="24"/>
          <w:lang w:val="en-US"/>
        </w:rPr>
        <w:t>i</w:t>
      </w:r>
      <w:r w:rsidRPr="00BD5529">
        <w:rPr>
          <w:i/>
          <w:color w:val="000000" w:themeColor="text1"/>
          <w:szCs w:val="24"/>
        </w:rPr>
        <w:t>)</w:t>
      </w:r>
    </w:p>
    <w:tbl>
      <w:tblPr>
        <w:tblStyle w:val="TableGrid2"/>
        <w:tblW w:w="0" w:type="auto"/>
        <w:tblLook w:val="04A0" w:firstRow="1" w:lastRow="0" w:firstColumn="1" w:lastColumn="0" w:noHBand="0" w:noVBand="1"/>
      </w:tblPr>
      <w:tblGrid>
        <w:gridCol w:w="1567"/>
        <w:gridCol w:w="1334"/>
        <w:gridCol w:w="1411"/>
        <w:gridCol w:w="1622"/>
        <w:gridCol w:w="1012"/>
        <w:gridCol w:w="2116"/>
      </w:tblGrid>
      <w:tr w:rsidR="009C010F" w:rsidRPr="00BD5529" w14:paraId="607B5C2F" w14:textId="77777777" w:rsidTr="002A54AB">
        <w:tc>
          <w:tcPr>
            <w:tcW w:w="9062" w:type="dxa"/>
            <w:gridSpan w:val="6"/>
          </w:tcPr>
          <w:p w14:paraId="70895B2A" w14:textId="3F28990A" w:rsidR="00F07765" w:rsidRPr="00BD5529" w:rsidRDefault="00F07765" w:rsidP="00B607B4">
            <w:pPr>
              <w:spacing w:before="0"/>
              <w:rPr>
                <w:rFonts w:eastAsia="Times New Roman"/>
                <w:b/>
                <w:iCs/>
                <w:color w:val="000000" w:themeColor="text1"/>
                <w:szCs w:val="24"/>
              </w:rPr>
            </w:pPr>
            <w:r w:rsidRPr="00BD5529">
              <w:rPr>
                <w:b/>
                <w:color w:val="000000" w:themeColor="text1"/>
                <w:szCs w:val="24"/>
              </w:rPr>
              <w:t>Таблица </w:t>
            </w:r>
            <w:r w:rsidR="00B607B4" w:rsidRPr="00BD5529">
              <w:rPr>
                <w:b/>
                <w:color w:val="000000" w:themeColor="text1"/>
                <w:szCs w:val="24"/>
                <w:lang w:val="en-US"/>
              </w:rPr>
              <w:t>1</w:t>
            </w:r>
            <w:r w:rsidRPr="00BD5529">
              <w:rPr>
                <w:b/>
                <w:color w:val="000000" w:themeColor="text1"/>
                <w:szCs w:val="24"/>
              </w:rPr>
              <w:t>: Измерение 1 – Област на интервенция</w:t>
            </w:r>
          </w:p>
        </w:tc>
      </w:tr>
      <w:tr w:rsidR="009C010F" w:rsidRPr="00BD5529" w14:paraId="37CCBB5D" w14:textId="77777777" w:rsidTr="002A54AB">
        <w:tc>
          <w:tcPr>
            <w:tcW w:w="1567" w:type="dxa"/>
          </w:tcPr>
          <w:p w14:paraId="778C4FB6"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lastRenderedPageBreak/>
              <w:t>Приоритет №</w:t>
            </w:r>
          </w:p>
        </w:tc>
        <w:tc>
          <w:tcPr>
            <w:tcW w:w="1334" w:type="dxa"/>
          </w:tcPr>
          <w:p w14:paraId="5CDAF4BF"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Фонд</w:t>
            </w:r>
          </w:p>
        </w:tc>
        <w:tc>
          <w:tcPr>
            <w:tcW w:w="1411" w:type="dxa"/>
          </w:tcPr>
          <w:p w14:paraId="56EC3880"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2" w:type="dxa"/>
          </w:tcPr>
          <w:p w14:paraId="3F405CAB"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2" w:type="dxa"/>
          </w:tcPr>
          <w:p w14:paraId="232FE19E"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16" w:type="dxa"/>
          </w:tcPr>
          <w:p w14:paraId="7EEF2789"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48661A86" w14:textId="77777777" w:rsidTr="00D400E5">
        <w:tc>
          <w:tcPr>
            <w:tcW w:w="1567" w:type="dxa"/>
          </w:tcPr>
          <w:p w14:paraId="443CBDB8"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4" w:type="dxa"/>
          </w:tcPr>
          <w:p w14:paraId="69471B0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67E3C31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27BF2484" w14:textId="277E69B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12" w:type="dxa"/>
            <w:vAlign w:val="center"/>
          </w:tcPr>
          <w:p w14:paraId="6AE89E6A" w14:textId="0F2BA952" w:rsidR="00B51B10" w:rsidRPr="00BD5529" w:rsidRDefault="00B51B10" w:rsidP="00B51B10">
            <w:pPr>
              <w:spacing w:before="0"/>
              <w:rPr>
                <w:rFonts w:eastAsia="Times New Roman"/>
                <w:iCs/>
                <w:color w:val="000000" w:themeColor="text1"/>
                <w:szCs w:val="24"/>
              </w:rPr>
            </w:pPr>
            <w:r w:rsidRPr="00BD5529">
              <w:rPr>
                <w:color w:val="000000"/>
              </w:rPr>
              <w:t>154</w:t>
            </w:r>
          </w:p>
        </w:tc>
        <w:tc>
          <w:tcPr>
            <w:tcW w:w="2116" w:type="dxa"/>
            <w:tcBorders>
              <w:top w:val="single" w:sz="4" w:space="0" w:color="auto"/>
              <w:left w:val="single" w:sz="4" w:space="0" w:color="auto"/>
              <w:bottom w:val="single" w:sz="4" w:space="0" w:color="auto"/>
              <w:right w:val="single" w:sz="4" w:space="0" w:color="auto"/>
            </w:tcBorders>
            <w:shd w:val="clear" w:color="000000" w:fill="FFFFFF"/>
            <w:vAlign w:val="center"/>
          </w:tcPr>
          <w:p w14:paraId="791226C4" w14:textId="190B7A65" w:rsidR="00B51B10" w:rsidRPr="00BD5529" w:rsidRDefault="00B51B10" w:rsidP="00B51B10">
            <w:pPr>
              <w:spacing w:before="0"/>
              <w:rPr>
                <w:rFonts w:eastAsia="Times New Roman"/>
                <w:iCs/>
                <w:color w:val="000000" w:themeColor="text1"/>
                <w:szCs w:val="24"/>
              </w:rPr>
            </w:pPr>
            <w:r w:rsidRPr="00BD5529">
              <w:rPr>
                <w:color w:val="000000"/>
              </w:rPr>
              <w:t>8 236 825</w:t>
            </w:r>
          </w:p>
        </w:tc>
      </w:tr>
      <w:tr w:rsidR="00B51B10" w:rsidRPr="00BD5529" w14:paraId="4947D6BF" w14:textId="77777777" w:rsidTr="00D400E5">
        <w:tc>
          <w:tcPr>
            <w:tcW w:w="1567" w:type="dxa"/>
          </w:tcPr>
          <w:p w14:paraId="1014611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4" w:type="dxa"/>
          </w:tcPr>
          <w:p w14:paraId="78DE9EF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0F84D56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75FC87E4" w14:textId="706F83C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12" w:type="dxa"/>
            <w:vAlign w:val="center"/>
          </w:tcPr>
          <w:p w14:paraId="73F6391A" w14:textId="686332BB" w:rsidR="00B51B10" w:rsidRPr="00BD5529" w:rsidRDefault="00B51B10" w:rsidP="00B51B10">
            <w:pPr>
              <w:spacing w:before="0"/>
              <w:rPr>
                <w:rFonts w:eastAsia="Times New Roman"/>
                <w:iCs/>
                <w:color w:val="000000" w:themeColor="text1"/>
                <w:szCs w:val="24"/>
              </w:rPr>
            </w:pPr>
            <w:r w:rsidRPr="00BD5529">
              <w:rPr>
                <w:color w:val="000000"/>
              </w:rPr>
              <w:t>154</w:t>
            </w:r>
          </w:p>
        </w:tc>
        <w:tc>
          <w:tcPr>
            <w:tcW w:w="2116" w:type="dxa"/>
            <w:tcBorders>
              <w:top w:val="single" w:sz="4" w:space="0" w:color="auto"/>
              <w:left w:val="single" w:sz="4" w:space="0" w:color="auto"/>
              <w:bottom w:val="single" w:sz="4" w:space="0" w:color="auto"/>
              <w:right w:val="single" w:sz="4" w:space="0" w:color="auto"/>
            </w:tcBorders>
            <w:shd w:val="clear" w:color="000000" w:fill="FFFFFF"/>
            <w:vAlign w:val="center"/>
          </w:tcPr>
          <w:p w14:paraId="47F97D47" w14:textId="409E190F" w:rsidR="00B51B10" w:rsidRPr="00BD5529" w:rsidRDefault="00B51B10" w:rsidP="00B51B10">
            <w:pPr>
              <w:spacing w:before="0"/>
              <w:rPr>
                <w:color w:val="000000" w:themeColor="text1"/>
                <w:szCs w:val="24"/>
              </w:rPr>
            </w:pPr>
            <w:r w:rsidRPr="00BD5529">
              <w:rPr>
                <w:color w:val="000000"/>
              </w:rPr>
              <w:t>34 951 950</w:t>
            </w:r>
          </w:p>
        </w:tc>
      </w:tr>
    </w:tbl>
    <w:p w14:paraId="640641F0" w14:textId="77777777" w:rsidR="00F07765" w:rsidRPr="00BD5529" w:rsidRDefault="00F07765" w:rsidP="00D72025">
      <w:pPr>
        <w:spacing w:before="0"/>
        <w:rPr>
          <w:color w:val="000000" w:themeColor="text1"/>
          <w:szCs w:val="24"/>
        </w:rPr>
      </w:pPr>
    </w:p>
    <w:tbl>
      <w:tblPr>
        <w:tblStyle w:val="TableGrid3"/>
        <w:tblW w:w="0" w:type="auto"/>
        <w:tblLook w:val="04A0" w:firstRow="1" w:lastRow="0" w:firstColumn="1" w:lastColumn="0" w:noHBand="0" w:noVBand="1"/>
      </w:tblPr>
      <w:tblGrid>
        <w:gridCol w:w="1574"/>
        <w:gridCol w:w="1340"/>
        <w:gridCol w:w="1416"/>
        <w:gridCol w:w="1627"/>
        <w:gridCol w:w="1021"/>
        <w:gridCol w:w="2084"/>
      </w:tblGrid>
      <w:tr w:rsidR="009C010F" w:rsidRPr="00BD5529" w14:paraId="6516E1C7" w14:textId="77777777" w:rsidTr="002A54AB">
        <w:tc>
          <w:tcPr>
            <w:tcW w:w="9062" w:type="dxa"/>
            <w:gridSpan w:val="6"/>
          </w:tcPr>
          <w:p w14:paraId="5F1C8B3F" w14:textId="0AF02A4B" w:rsidR="00F07765" w:rsidRPr="00BD5529" w:rsidRDefault="00F07765" w:rsidP="00124C70">
            <w:pPr>
              <w:spacing w:before="0"/>
              <w:rPr>
                <w:rFonts w:eastAsia="Times New Roman"/>
                <w:b/>
                <w:iCs/>
                <w:color w:val="000000" w:themeColor="text1"/>
                <w:szCs w:val="24"/>
              </w:rPr>
            </w:pPr>
            <w:r w:rsidRPr="00BD5529">
              <w:rPr>
                <w:b/>
                <w:color w:val="000000" w:themeColor="text1"/>
                <w:szCs w:val="24"/>
              </w:rPr>
              <w:t>Таблица </w:t>
            </w:r>
            <w:r w:rsidR="00124C70" w:rsidRPr="00BD5529">
              <w:rPr>
                <w:b/>
                <w:color w:val="000000" w:themeColor="text1"/>
                <w:szCs w:val="24"/>
                <w:lang w:val="en-US"/>
              </w:rPr>
              <w:t>2</w:t>
            </w:r>
            <w:r w:rsidRPr="00BD5529">
              <w:rPr>
                <w:b/>
                <w:color w:val="000000" w:themeColor="text1"/>
                <w:szCs w:val="24"/>
              </w:rPr>
              <w:t>: Измерение 2 – Форма на финансиране</w:t>
            </w:r>
          </w:p>
        </w:tc>
      </w:tr>
      <w:tr w:rsidR="009C010F" w:rsidRPr="00BD5529" w14:paraId="7603442E" w14:textId="77777777" w:rsidTr="002A54AB">
        <w:tc>
          <w:tcPr>
            <w:tcW w:w="1574" w:type="dxa"/>
          </w:tcPr>
          <w:p w14:paraId="39E06CBB"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71B808D0"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3C370D52"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2706E313"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4E42130A"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57E136E1"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72BF9CAC" w14:textId="77777777" w:rsidTr="00D400E5">
        <w:tc>
          <w:tcPr>
            <w:tcW w:w="1574" w:type="dxa"/>
          </w:tcPr>
          <w:p w14:paraId="765B8ED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3184EC16"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5361D13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6AA356C2" w14:textId="796EDE3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tcPr>
          <w:p w14:paraId="17444A6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14:paraId="31E67FBF" w14:textId="07E805D6" w:rsidR="00B51B10" w:rsidRPr="00BD5529" w:rsidRDefault="00B51B10" w:rsidP="00B51B10">
            <w:pPr>
              <w:spacing w:before="0"/>
              <w:rPr>
                <w:rFonts w:eastAsia="Times New Roman"/>
                <w:iCs/>
                <w:color w:val="000000" w:themeColor="text1"/>
                <w:szCs w:val="24"/>
              </w:rPr>
            </w:pPr>
            <w:r w:rsidRPr="00BD5529">
              <w:rPr>
                <w:color w:val="000000"/>
              </w:rPr>
              <w:t>8 236 825</w:t>
            </w:r>
          </w:p>
        </w:tc>
      </w:tr>
      <w:tr w:rsidR="00B51B10" w:rsidRPr="00BD5529" w14:paraId="0E3BF1C8" w14:textId="77777777" w:rsidTr="00D400E5">
        <w:tc>
          <w:tcPr>
            <w:tcW w:w="1574" w:type="dxa"/>
          </w:tcPr>
          <w:p w14:paraId="3BEA6DF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2B8983C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559079F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22A33C44" w14:textId="12E12958"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tcPr>
          <w:p w14:paraId="6B4BC02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tcBorders>
              <w:top w:val="single" w:sz="4" w:space="0" w:color="auto"/>
              <w:left w:val="single" w:sz="4" w:space="0" w:color="auto"/>
              <w:bottom w:val="single" w:sz="4" w:space="0" w:color="auto"/>
              <w:right w:val="single" w:sz="4" w:space="0" w:color="auto"/>
            </w:tcBorders>
            <w:shd w:val="clear" w:color="000000" w:fill="FFFFFF"/>
            <w:vAlign w:val="center"/>
          </w:tcPr>
          <w:p w14:paraId="5416EAD6" w14:textId="6B34929E" w:rsidR="00B51B10" w:rsidRPr="00BD5529" w:rsidRDefault="00B51B10" w:rsidP="00B51B10">
            <w:pPr>
              <w:spacing w:before="0"/>
              <w:rPr>
                <w:rFonts w:eastAsia="Times New Roman"/>
                <w:iCs/>
                <w:color w:val="000000" w:themeColor="text1"/>
                <w:szCs w:val="24"/>
              </w:rPr>
            </w:pPr>
            <w:r w:rsidRPr="00BD5529">
              <w:rPr>
                <w:color w:val="000000"/>
              </w:rPr>
              <w:t>34 951 950</w:t>
            </w:r>
          </w:p>
        </w:tc>
      </w:tr>
    </w:tbl>
    <w:p w14:paraId="2CB7378F" w14:textId="77777777" w:rsidR="00F07765" w:rsidRPr="00BD5529" w:rsidRDefault="00F07765" w:rsidP="00D72025">
      <w:pPr>
        <w:spacing w:before="0"/>
        <w:rPr>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7575D2DD" w14:textId="77777777" w:rsidTr="002A54AB">
        <w:tc>
          <w:tcPr>
            <w:tcW w:w="9062" w:type="dxa"/>
            <w:gridSpan w:val="6"/>
          </w:tcPr>
          <w:p w14:paraId="0BDB41BE" w14:textId="13BC6CC2" w:rsidR="00F07765" w:rsidRPr="00BD5529" w:rsidRDefault="00F07765" w:rsidP="00730889">
            <w:pPr>
              <w:spacing w:before="0"/>
              <w:rPr>
                <w:rFonts w:eastAsia="Times New Roman"/>
                <w:b/>
                <w:iCs/>
                <w:color w:val="000000" w:themeColor="text1"/>
                <w:szCs w:val="24"/>
              </w:rPr>
            </w:pPr>
            <w:r w:rsidRPr="00BD5529">
              <w:rPr>
                <w:b/>
                <w:color w:val="000000" w:themeColor="text1"/>
                <w:szCs w:val="24"/>
              </w:rPr>
              <w:t>Таблица </w:t>
            </w:r>
            <w:r w:rsidR="00730889" w:rsidRPr="00BD5529">
              <w:rPr>
                <w:b/>
                <w:color w:val="000000" w:themeColor="text1"/>
                <w:szCs w:val="24"/>
                <w:lang w:val="en-US"/>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04D5E747" w14:textId="77777777" w:rsidTr="002A54AB">
        <w:tc>
          <w:tcPr>
            <w:tcW w:w="1574" w:type="dxa"/>
          </w:tcPr>
          <w:p w14:paraId="44275502"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33F4F6C8"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57AC3451"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045FE338"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6D9C7C03"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274E606C"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4D76B28D" w14:textId="77777777" w:rsidTr="00D400E5">
        <w:tc>
          <w:tcPr>
            <w:tcW w:w="1574" w:type="dxa"/>
          </w:tcPr>
          <w:p w14:paraId="1D1652AE"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40" w:type="dxa"/>
          </w:tcPr>
          <w:p w14:paraId="7C6EA66A"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3BF31C1B"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27" w:type="dxa"/>
          </w:tcPr>
          <w:p w14:paraId="788A0B5A" w14:textId="73B5E218"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62E269D7" w14:textId="5AE9BA39" w:rsidR="00B51B10" w:rsidRPr="00BD5529" w:rsidRDefault="00B51B10" w:rsidP="00B51B10">
            <w:pPr>
              <w:spacing w:before="0"/>
              <w:rPr>
                <w:rFonts w:eastAsia="Times New Roman"/>
                <w:iCs/>
                <w:color w:val="000000" w:themeColor="text1"/>
                <w:szCs w:val="24"/>
              </w:rPr>
            </w:pPr>
            <w:r w:rsidRPr="00BD5529">
              <w:rPr>
                <w:color w:val="000000"/>
              </w:rPr>
              <w:t>08</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303378C" w14:textId="5399FC3D" w:rsidR="00B51B10" w:rsidRPr="00BD5529" w:rsidRDefault="00B51B10" w:rsidP="00B51B10">
            <w:pPr>
              <w:spacing w:before="0"/>
              <w:rPr>
                <w:color w:val="000000"/>
                <w:szCs w:val="24"/>
              </w:rPr>
            </w:pPr>
            <w:r w:rsidRPr="00BD5529">
              <w:rPr>
                <w:color w:val="000000"/>
              </w:rPr>
              <w:t>2 740 575</w:t>
            </w:r>
          </w:p>
        </w:tc>
      </w:tr>
      <w:tr w:rsidR="00B51B10" w:rsidRPr="00BD5529" w14:paraId="5475B100" w14:textId="77777777" w:rsidTr="00D400E5">
        <w:tc>
          <w:tcPr>
            <w:tcW w:w="1574" w:type="dxa"/>
          </w:tcPr>
          <w:p w14:paraId="5DACAA01"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40" w:type="dxa"/>
          </w:tcPr>
          <w:p w14:paraId="4402DFF3"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3D564338" w14:textId="7777777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По-слабо развити</w:t>
            </w:r>
          </w:p>
        </w:tc>
        <w:tc>
          <w:tcPr>
            <w:tcW w:w="1627" w:type="dxa"/>
          </w:tcPr>
          <w:p w14:paraId="315DA24C" w14:textId="2514093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7028071D" w14:textId="556EA0B4" w:rsidR="00B51B10" w:rsidRPr="00BD5529" w:rsidRDefault="00B51B10" w:rsidP="00B51B10">
            <w:pPr>
              <w:spacing w:before="0"/>
              <w:rPr>
                <w:rFonts w:eastAsia="Times New Roman"/>
                <w:iCs/>
                <w:color w:val="000000" w:themeColor="text1"/>
                <w:szCs w:val="24"/>
              </w:rPr>
            </w:pPr>
            <w:r w:rsidRPr="00BD5529">
              <w:rPr>
                <w:color w:val="000000"/>
              </w:rPr>
              <w:t>08</w:t>
            </w:r>
          </w:p>
        </w:tc>
        <w:tc>
          <w:tcPr>
            <w:tcW w:w="2084" w:type="dxa"/>
            <w:tcBorders>
              <w:top w:val="nil"/>
              <w:left w:val="single" w:sz="4" w:space="0" w:color="auto"/>
              <w:bottom w:val="single" w:sz="4" w:space="0" w:color="auto"/>
              <w:right w:val="single" w:sz="4" w:space="0" w:color="auto"/>
            </w:tcBorders>
            <w:shd w:val="clear" w:color="auto" w:fill="auto"/>
            <w:vAlign w:val="center"/>
          </w:tcPr>
          <w:p w14:paraId="4AA5C4A4" w14:textId="1017EC7D" w:rsidR="00B51B10" w:rsidRPr="00BD5529" w:rsidRDefault="00B51B10" w:rsidP="00B51B10">
            <w:pPr>
              <w:spacing w:before="0"/>
              <w:rPr>
                <w:color w:val="000000"/>
                <w:szCs w:val="24"/>
              </w:rPr>
            </w:pPr>
            <w:r w:rsidRPr="00BD5529">
              <w:rPr>
                <w:color w:val="000000"/>
              </w:rPr>
              <w:t>8 221 725</w:t>
            </w:r>
          </w:p>
        </w:tc>
      </w:tr>
      <w:tr w:rsidR="00B51B10" w:rsidRPr="00BD5529" w14:paraId="4E563141" w14:textId="77777777" w:rsidTr="00D400E5">
        <w:tc>
          <w:tcPr>
            <w:tcW w:w="1574" w:type="dxa"/>
          </w:tcPr>
          <w:p w14:paraId="0F7E1D5B" w14:textId="2667CAE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7438DBC9" w14:textId="76DFD31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4454A2E8" w14:textId="03B1E4A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7DFA85E7" w14:textId="2263057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0EEFF724" w14:textId="00D83BC0" w:rsidR="00B51B10" w:rsidRPr="00BD5529" w:rsidRDefault="00B51B10" w:rsidP="00B51B10">
            <w:pPr>
              <w:spacing w:before="0"/>
              <w:rPr>
                <w:rFonts w:eastAsia="Times New Roman"/>
                <w:iCs/>
                <w:color w:val="000000" w:themeColor="text1"/>
                <w:szCs w:val="24"/>
              </w:rPr>
            </w:pPr>
            <w:r w:rsidRPr="00BD5529">
              <w:rPr>
                <w:color w:val="000000"/>
              </w:rPr>
              <w:t>16</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6E8DC3F" w14:textId="1F12F328" w:rsidR="00B51B10" w:rsidRPr="00BD5529" w:rsidRDefault="00B51B10" w:rsidP="00B51B10">
            <w:pPr>
              <w:spacing w:before="0"/>
              <w:rPr>
                <w:color w:val="000000"/>
                <w:szCs w:val="24"/>
              </w:rPr>
            </w:pPr>
            <w:r w:rsidRPr="00BD5529">
              <w:rPr>
                <w:color w:val="000000"/>
              </w:rPr>
              <w:t>1 497 160</w:t>
            </w:r>
          </w:p>
        </w:tc>
      </w:tr>
      <w:tr w:rsidR="00B51B10" w:rsidRPr="00BD5529" w14:paraId="64952018" w14:textId="77777777" w:rsidTr="00D400E5">
        <w:tc>
          <w:tcPr>
            <w:tcW w:w="1574" w:type="dxa"/>
          </w:tcPr>
          <w:p w14:paraId="1C2FC067" w14:textId="274DAE2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6EF4F8C5" w14:textId="6A1E133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46F8971A" w14:textId="1ED3D5B0"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49C98BE6" w14:textId="51F4F46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5408CD05" w14:textId="3507163B" w:rsidR="00B51B10" w:rsidRPr="00BD5529" w:rsidRDefault="00B51B10" w:rsidP="00B51B10">
            <w:pPr>
              <w:spacing w:before="0"/>
              <w:rPr>
                <w:rFonts w:eastAsia="Times New Roman"/>
                <w:iCs/>
                <w:color w:val="000000" w:themeColor="text1"/>
                <w:szCs w:val="24"/>
              </w:rPr>
            </w:pPr>
            <w:r w:rsidRPr="00BD5529">
              <w:rPr>
                <w:color w:val="000000"/>
              </w:rPr>
              <w:t>16</w:t>
            </w:r>
          </w:p>
        </w:tc>
        <w:tc>
          <w:tcPr>
            <w:tcW w:w="2084" w:type="dxa"/>
            <w:tcBorders>
              <w:top w:val="nil"/>
              <w:left w:val="single" w:sz="4" w:space="0" w:color="auto"/>
              <w:bottom w:val="single" w:sz="4" w:space="0" w:color="auto"/>
              <w:right w:val="single" w:sz="4" w:space="0" w:color="auto"/>
            </w:tcBorders>
            <w:shd w:val="clear" w:color="auto" w:fill="auto"/>
            <w:vAlign w:val="center"/>
          </w:tcPr>
          <w:p w14:paraId="70AE2A2E" w14:textId="2CC1D7CB" w:rsidR="00B51B10" w:rsidRPr="00BD5529" w:rsidRDefault="00B51B10" w:rsidP="00B51B10">
            <w:pPr>
              <w:spacing w:before="0"/>
              <w:rPr>
                <w:color w:val="000000"/>
                <w:szCs w:val="24"/>
              </w:rPr>
            </w:pPr>
            <w:r w:rsidRPr="00BD5529">
              <w:rPr>
                <w:color w:val="000000"/>
              </w:rPr>
              <w:t>13 474 440</w:t>
            </w:r>
          </w:p>
        </w:tc>
      </w:tr>
      <w:tr w:rsidR="00B51B10" w:rsidRPr="00BD5529" w14:paraId="07FBCB8F" w14:textId="77777777" w:rsidTr="00D400E5">
        <w:tc>
          <w:tcPr>
            <w:tcW w:w="1574" w:type="dxa"/>
          </w:tcPr>
          <w:p w14:paraId="1671F7B1" w14:textId="512EF08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40" w:type="dxa"/>
          </w:tcPr>
          <w:p w14:paraId="2D380FC1" w14:textId="10CEE588"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5AC11968" w14:textId="6C484E7F"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3CF890C2" w14:textId="10C055F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26D6447C" w14:textId="23806130" w:rsidR="00B51B10" w:rsidRPr="00BD5529" w:rsidRDefault="00B51B10" w:rsidP="00B51B10">
            <w:pPr>
              <w:spacing w:before="0"/>
              <w:rPr>
                <w:rFonts w:eastAsia="Times New Roman"/>
                <w:iCs/>
                <w:color w:val="000000" w:themeColor="text1"/>
                <w:szCs w:val="24"/>
              </w:rPr>
            </w:pPr>
            <w:r w:rsidRPr="00BD5529">
              <w:rPr>
                <w:color w:val="000000"/>
              </w:rPr>
              <w:t>33</w:t>
            </w:r>
          </w:p>
        </w:tc>
        <w:tc>
          <w:tcPr>
            <w:tcW w:w="2084" w:type="dxa"/>
            <w:tcBorders>
              <w:top w:val="nil"/>
              <w:left w:val="single" w:sz="4" w:space="0" w:color="auto"/>
              <w:bottom w:val="single" w:sz="4" w:space="0" w:color="auto"/>
              <w:right w:val="single" w:sz="4" w:space="0" w:color="auto"/>
            </w:tcBorders>
            <w:shd w:val="clear" w:color="auto" w:fill="auto"/>
            <w:vAlign w:val="center"/>
          </w:tcPr>
          <w:p w14:paraId="050E1301" w14:textId="0F1D2B22" w:rsidR="00B51B10" w:rsidRPr="00BD5529" w:rsidRDefault="00B51B10" w:rsidP="00B51B10">
            <w:pPr>
              <w:spacing w:before="0"/>
              <w:rPr>
                <w:rFonts w:eastAsia="Times New Roman"/>
                <w:iCs/>
                <w:color w:val="000000" w:themeColor="text1"/>
                <w:szCs w:val="24"/>
              </w:rPr>
            </w:pPr>
            <w:r w:rsidRPr="00BD5529">
              <w:rPr>
                <w:color w:val="000000"/>
              </w:rPr>
              <w:t>3 999 090</w:t>
            </w:r>
          </w:p>
        </w:tc>
      </w:tr>
      <w:tr w:rsidR="00B51B10" w:rsidRPr="00BD5529" w14:paraId="338F1853" w14:textId="77777777" w:rsidTr="00D400E5">
        <w:tc>
          <w:tcPr>
            <w:tcW w:w="1574" w:type="dxa"/>
          </w:tcPr>
          <w:p w14:paraId="5865EEBA" w14:textId="4D6AD6D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lastRenderedPageBreak/>
              <w:t>Приоритет 1</w:t>
            </w:r>
          </w:p>
        </w:tc>
        <w:tc>
          <w:tcPr>
            <w:tcW w:w="1340" w:type="dxa"/>
          </w:tcPr>
          <w:p w14:paraId="598429B7" w14:textId="16C0103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3E412AA5" w14:textId="613A738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650DDB9F" w14:textId="4893C953"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й)</w:t>
            </w:r>
          </w:p>
        </w:tc>
        <w:tc>
          <w:tcPr>
            <w:tcW w:w="1021" w:type="dxa"/>
            <w:vAlign w:val="center"/>
          </w:tcPr>
          <w:p w14:paraId="5FAF613D" w14:textId="6D0C6FC5" w:rsidR="00B51B10" w:rsidRPr="00BD5529" w:rsidRDefault="00B51B10" w:rsidP="00B51B10">
            <w:pPr>
              <w:spacing w:before="0"/>
              <w:rPr>
                <w:rFonts w:eastAsia="Times New Roman"/>
                <w:iCs/>
                <w:color w:val="000000" w:themeColor="text1"/>
                <w:szCs w:val="24"/>
              </w:rPr>
            </w:pPr>
            <w:r w:rsidRPr="00BD5529">
              <w:rPr>
                <w:color w:val="000000"/>
              </w:rPr>
              <w:t>33</w:t>
            </w:r>
          </w:p>
        </w:tc>
        <w:tc>
          <w:tcPr>
            <w:tcW w:w="2084" w:type="dxa"/>
            <w:tcBorders>
              <w:top w:val="nil"/>
              <w:left w:val="single" w:sz="4" w:space="0" w:color="auto"/>
              <w:bottom w:val="single" w:sz="4" w:space="0" w:color="auto"/>
              <w:right w:val="single" w:sz="4" w:space="0" w:color="auto"/>
            </w:tcBorders>
            <w:shd w:val="clear" w:color="auto" w:fill="auto"/>
            <w:vAlign w:val="center"/>
          </w:tcPr>
          <w:p w14:paraId="66325260" w14:textId="1128D028" w:rsidR="00B51B10" w:rsidRPr="00BD5529" w:rsidRDefault="00B51B10" w:rsidP="00B51B10">
            <w:pPr>
              <w:spacing w:before="0"/>
              <w:rPr>
                <w:rFonts w:eastAsia="Times New Roman"/>
                <w:iCs/>
                <w:color w:val="000000" w:themeColor="text1"/>
                <w:szCs w:val="24"/>
              </w:rPr>
            </w:pPr>
            <w:r w:rsidRPr="00BD5529">
              <w:rPr>
                <w:color w:val="000000"/>
              </w:rPr>
              <w:t>13 255 785</w:t>
            </w:r>
          </w:p>
        </w:tc>
      </w:tr>
    </w:tbl>
    <w:p w14:paraId="42143CA5" w14:textId="77777777" w:rsidR="00F07765" w:rsidRPr="00BD5529" w:rsidRDefault="00F07765"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1FC724DE" w14:textId="77777777" w:rsidTr="00FA2CEC">
        <w:tc>
          <w:tcPr>
            <w:tcW w:w="9062" w:type="dxa"/>
            <w:gridSpan w:val="6"/>
          </w:tcPr>
          <w:p w14:paraId="1D675225" w14:textId="2C88206E" w:rsidR="00F07765" w:rsidRPr="00BD5529" w:rsidRDefault="00F07765" w:rsidP="00B615DC">
            <w:pPr>
              <w:spacing w:before="0"/>
              <w:rPr>
                <w:rFonts w:eastAsia="Times New Roman"/>
                <w:b/>
                <w:iCs/>
                <w:color w:val="000000" w:themeColor="text1"/>
                <w:szCs w:val="24"/>
              </w:rPr>
            </w:pPr>
            <w:r w:rsidRPr="00BD5529">
              <w:rPr>
                <w:b/>
                <w:color w:val="000000" w:themeColor="text1"/>
                <w:szCs w:val="24"/>
              </w:rPr>
              <w:t>Таблица </w:t>
            </w:r>
            <w:r w:rsidR="00B615DC" w:rsidRPr="00BD5529">
              <w:rPr>
                <w:b/>
                <w:color w:val="000000" w:themeColor="text1"/>
                <w:szCs w:val="24"/>
                <w:lang w:val="en-US"/>
              </w:rPr>
              <w:t>4</w:t>
            </w:r>
            <w:r w:rsidRPr="00BD5529">
              <w:rPr>
                <w:b/>
                <w:color w:val="000000" w:themeColor="text1"/>
                <w:szCs w:val="24"/>
              </w:rPr>
              <w:t>: Измерение 6 — Допълнителни тематични области във връзка с ЕСФ+</w:t>
            </w:r>
          </w:p>
        </w:tc>
      </w:tr>
      <w:tr w:rsidR="009C010F" w:rsidRPr="00BD5529" w14:paraId="575B6200" w14:textId="77777777" w:rsidTr="00FA2CEC">
        <w:tc>
          <w:tcPr>
            <w:tcW w:w="1583" w:type="dxa"/>
          </w:tcPr>
          <w:p w14:paraId="35DE20CE"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259D559B"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1FE9DBD3"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69A2F030"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2AE546AB"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38D4D0CF" w14:textId="77777777" w:rsidR="00F07765" w:rsidRPr="00BD5529" w:rsidRDefault="00F07765"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560CD69B" w14:textId="77777777" w:rsidTr="00D400E5">
        <w:tc>
          <w:tcPr>
            <w:tcW w:w="1583" w:type="dxa"/>
          </w:tcPr>
          <w:p w14:paraId="67CB7ACE" w14:textId="0C0742BE"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1</w:t>
            </w:r>
          </w:p>
        </w:tc>
        <w:tc>
          <w:tcPr>
            <w:tcW w:w="1333" w:type="dxa"/>
          </w:tcPr>
          <w:p w14:paraId="043324C1" w14:textId="0D98302B"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27" w:type="dxa"/>
          </w:tcPr>
          <w:p w14:paraId="3915B384" w14:textId="227C9D7E"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41" w:type="dxa"/>
          </w:tcPr>
          <w:p w14:paraId="109499A9" w14:textId="21B2A346"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СЦ по чл. 4, пар.1, буква й)</w:t>
            </w:r>
          </w:p>
        </w:tc>
        <w:tc>
          <w:tcPr>
            <w:tcW w:w="1016" w:type="dxa"/>
          </w:tcPr>
          <w:p w14:paraId="2FD79F8B" w14:textId="5D2E6641"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lang w:val="en-US"/>
              </w:rPr>
              <w:t>06</w:t>
            </w:r>
          </w:p>
        </w:tc>
        <w:tc>
          <w:tcPr>
            <w:tcW w:w="2062" w:type="dxa"/>
            <w:vAlign w:val="center"/>
          </w:tcPr>
          <w:p w14:paraId="7E106558" w14:textId="72E489D1" w:rsidR="00B51B10" w:rsidRPr="00BD5529" w:rsidRDefault="00B51B10" w:rsidP="00B51B10">
            <w:pPr>
              <w:spacing w:before="0"/>
              <w:rPr>
                <w:rFonts w:eastAsia="Times New Roman"/>
                <w:b/>
                <w:iCs/>
                <w:color w:val="000000" w:themeColor="text1"/>
                <w:szCs w:val="24"/>
              </w:rPr>
            </w:pPr>
            <w:r w:rsidRPr="00BD5529">
              <w:rPr>
                <w:color w:val="000000"/>
              </w:rPr>
              <w:t>8 236 825</w:t>
            </w:r>
          </w:p>
        </w:tc>
      </w:tr>
      <w:tr w:rsidR="00B51B10" w:rsidRPr="00BD5529" w14:paraId="2F675DF3" w14:textId="77777777" w:rsidTr="00D400E5">
        <w:tc>
          <w:tcPr>
            <w:tcW w:w="1583" w:type="dxa"/>
          </w:tcPr>
          <w:p w14:paraId="79766F20" w14:textId="2B8C0BB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1</w:t>
            </w:r>
          </w:p>
        </w:tc>
        <w:tc>
          <w:tcPr>
            <w:tcW w:w="1333" w:type="dxa"/>
          </w:tcPr>
          <w:p w14:paraId="4F921DC7" w14:textId="36A96C0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27" w:type="dxa"/>
          </w:tcPr>
          <w:p w14:paraId="338D3E93" w14:textId="1CA2238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41" w:type="dxa"/>
          </w:tcPr>
          <w:p w14:paraId="4CA65ABA" w14:textId="1338F95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СЦ по чл. 4, пар.1, буква й)</w:t>
            </w:r>
          </w:p>
        </w:tc>
        <w:tc>
          <w:tcPr>
            <w:tcW w:w="1016" w:type="dxa"/>
          </w:tcPr>
          <w:p w14:paraId="24F37CCB" w14:textId="0BC21A2F" w:rsidR="00B51B10" w:rsidRPr="00BD5529" w:rsidRDefault="00B51B10" w:rsidP="00B51B10">
            <w:pPr>
              <w:spacing w:before="0"/>
              <w:rPr>
                <w:rFonts w:eastAsia="Times New Roman"/>
                <w:iCs/>
                <w:color w:val="000000" w:themeColor="text1"/>
                <w:szCs w:val="24"/>
                <w:lang w:val="en-US"/>
              </w:rPr>
            </w:pPr>
            <w:r w:rsidRPr="00BD5529">
              <w:rPr>
                <w:rFonts w:eastAsia="Times New Roman"/>
                <w:iCs/>
                <w:color w:val="000000" w:themeColor="text1"/>
                <w:szCs w:val="24"/>
                <w:lang w:val="en-US"/>
              </w:rPr>
              <w:t>06</w:t>
            </w:r>
          </w:p>
        </w:tc>
        <w:tc>
          <w:tcPr>
            <w:tcW w:w="2062" w:type="dxa"/>
            <w:vAlign w:val="center"/>
          </w:tcPr>
          <w:p w14:paraId="2C074ED0" w14:textId="3259B0D8" w:rsidR="00B51B10" w:rsidRPr="00BD5529" w:rsidRDefault="00B51B10" w:rsidP="00B51B10">
            <w:pPr>
              <w:spacing w:before="0"/>
              <w:rPr>
                <w:rFonts w:eastAsia="Times New Roman"/>
                <w:b/>
                <w:iCs/>
                <w:color w:val="000000" w:themeColor="text1"/>
                <w:szCs w:val="24"/>
              </w:rPr>
            </w:pPr>
            <w:r w:rsidRPr="00BD5529">
              <w:rPr>
                <w:color w:val="000000"/>
              </w:rPr>
              <w:t>34 951 950</w:t>
            </w:r>
          </w:p>
        </w:tc>
      </w:tr>
    </w:tbl>
    <w:p w14:paraId="4591D90A" w14:textId="77777777" w:rsidR="00F07765" w:rsidRPr="00BD5529" w:rsidRDefault="00F07765" w:rsidP="00D72025">
      <w:pPr>
        <w:spacing w:before="0"/>
        <w:rPr>
          <w:b/>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672512" w:rsidRPr="00BD5529" w14:paraId="7EA10B27" w14:textId="77777777" w:rsidTr="00511CB7">
        <w:tc>
          <w:tcPr>
            <w:tcW w:w="9062" w:type="dxa"/>
            <w:gridSpan w:val="6"/>
          </w:tcPr>
          <w:p w14:paraId="54F60EC2" w14:textId="4CF1CB85" w:rsidR="00672512" w:rsidRPr="00BD5529" w:rsidRDefault="00672512" w:rsidP="00CE4416">
            <w:pPr>
              <w:spacing w:before="0"/>
              <w:rPr>
                <w:rFonts w:eastAsia="Times New Roman"/>
                <w:b/>
                <w:iCs/>
                <w:color w:val="000000" w:themeColor="text1"/>
                <w:szCs w:val="24"/>
              </w:rPr>
            </w:pPr>
            <w:r w:rsidRPr="00BD5529">
              <w:rPr>
                <w:b/>
                <w:color w:val="000000" w:themeColor="text1"/>
                <w:szCs w:val="24"/>
              </w:rPr>
              <w:t>Таблица </w:t>
            </w:r>
            <w:r w:rsidR="00CE4416" w:rsidRPr="00BD5529">
              <w:rPr>
                <w:b/>
                <w:color w:val="000000" w:themeColor="text1"/>
                <w:szCs w:val="24"/>
                <w:lang w:val="en-US"/>
              </w:rPr>
              <w:t>5</w:t>
            </w:r>
            <w:r w:rsidRPr="00BD5529">
              <w:rPr>
                <w:b/>
                <w:color w:val="000000" w:themeColor="text1"/>
                <w:szCs w:val="24"/>
              </w:rPr>
              <w:t>: Измерение 7 — измерение „Равенство между половете“ на ЕСФ+*, ЕФРР, КФ и ФСП</w:t>
            </w:r>
          </w:p>
        </w:tc>
      </w:tr>
      <w:tr w:rsidR="00672512" w:rsidRPr="00BD5529" w14:paraId="1C1A403A" w14:textId="77777777" w:rsidTr="00511CB7">
        <w:tc>
          <w:tcPr>
            <w:tcW w:w="1583" w:type="dxa"/>
          </w:tcPr>
          <w:p w14:paraId="0335DFD7"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44D8FA92"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5311871C"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6279265F"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5CC1E540"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1584A0D1" w14:textId="77777777" w:rsidR="00672512" w:rsidRPr="00BD5529" w:rsidRDefault="00672512" w:rsidP="00511CB7">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640BDA53" w14:textId="77777777" w:rsidTr="00D400E5">
        <w:tc>
          <w:tcPr>
            <w:tcW w:w="1583" w:type="dxa"/>
            <w:vAlign w:val="center"/>
          </w:tcPr>
          <w:p w14:paraId="361EC3CB" w14:textId="490F3AF4" w:rsidR="00B51B10" w:rsidRPr="00BD5529" w:rsidRDefault="00B51B10" w:rsidP="00B51B10">
            <w:pPr>
              <w:spacing w:before="0"/>
              <w:rPr>
                <w:rFonts w:eastAsia="Times New Roman"/>
                <w:b/>
                <w:iCs/>
                <w:color w:val="000000" w:themeColor="text1"/>
                <w:szCs w:val="24"/>
              </w:rPr>
            </w:pPr>
            <w:r w:rsidRPr="00BD5529">
              <w:rPr>
                <w:color w:val="000000"/>
              </w:rPr>
              <w:t>Приоритет 1</w:t>
            </w:r>
          </w:p>
        </w:tc>
        <w:tc>
          <w:tcPr>
            <w:tcW w:w="1333" w:type="dxa"/>
            <w:vAlign w:val="center"/>
          </w:tcPr>
          <w:p w14:paraId="554A0A9A" w14:textId="68557270"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14859735" w14:textId="31141DB0"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center"/>
          </w:tcPr>
          <w:p w14:paraId="640676E3" w14:textId="0D87CA86" w:rsidR="00B51B10" w:rsidRPr="00BD5529" w:rsidRDefault="00B51B10" w:rsidP="00345395">
            <w:pPr>
              <w:spacing w:before="0"/>
              <w:rPr>
                <w:rFonts w:eastAsia="Times New Roman"/>
                <w:b/>
                <w:iCs/>
                <w:color w:val="000000" w:themeColor="text1"/>
                <w:szCs w:val="24"/>
              </w:rPr>
            </w:pPr>
            <w:r w:rsidRPr="00BD5529">
              <w:rPr>
                <w:color w:val="000000"/>
              </w:rPr>
              <w:t xml:space="preserve">СЦ по чл. 4, пар.1, буква </w:t>
            </w:r>
            <w:r w:rsidR="00345395" w:rsidRPr="00BD5529">
              <w:rPr>
                <w:color w:val="000000"/>
              </w:rPr>
              <w:t>й</w:t>
            </w:r>
            <w:r w:rsidRPr="00BD5529">
              <w:rPr>
                <w:color w:val="000000"/>
              </w:rPr>
              <w:t>)</w:t>
            </w:r>
          </w:p>
        </w:tc>
        <w:tc>
          <w:tcPr>
            <w:tcW w:w="1016" w:type="dxa"/>
            <w:vAlign w:val="center"/>
          </w:tcPr>
          <w:p w14:paraId="670BC9DD" w14:textId="4C87C6D5"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4A4C1699" w14:textId="4DF315D4" w:rsidR="00B51B10" w:rsidRPr="00BD5529" w:rsidRDefault="00B51B10" w:rsidP="00B51B10">
            <w:pPr>
              <w:spacing w:before="0"/>
              <w:rPr>
                <w:rFonts w:eastAsia="Times New Roman"/>
                <w:b/>
                <w:iCs/>
                <w:color w:val="000000" w:themeColor="text1"/>
                <w:szCs w:val="24"/>
              </w:rPr>
            </w:pPr>
            <w:r w:rsidRPr="00BD5529">
              <w:rPr>
                <w:color w:val="000000"/>
              </w:rPr>
              <w:t>3 294 730</w:t>
            </w:r>
          </w:p>
        </w:tc>
      </w:tr>
      <w:tr w:rsidR="00B51B10" w:rsidRPr="00BD5529" w14:paraId="778960B2" w14:textId="77777777" w:rsidTr="00D400E5">
        <w:tc>
          <w:tcPr>
            <w:tcW w:w="1583" w:type="dxa"/>
            <w:vAlign w:val="center"/>
          </w:tcPr>
          <w:p w14:paraId="4909D99F" w14:textId="2D034128" w:rsidR="00B51B10" w:rsidRPr="00BD5529" w:rsidRDefault="00B51B10" w:rsidP="00B51B10">
            <w:pPr>
              <w:spacing w:before="0"/>
              <w:rPr>
                <w:rFonts w:eastAsia="Times New Roman"/>
                <w:b/>
                <w:iCs/>
                <w:color w:val="000000" w:themeColor="text1"/>
                <w:szCs w:val="24"/>
              </w:rPr>
            </w:pPr>
            <w:r w:rsidRPr="00BD5529">
              <w:rPr>
                <w:color w:val="000000"/>
              </w:rPr>
              <w:t>Приоритет 1</w:t>
            </w:r>
          </w:p>
        </w:tc>
        <w:tc>
          <w:tcPr>
            <w:tcW w:w="1333" w:type="dxa"/>
            <w:vAlign w:val="center"/>
          </w:tcPr>
          <w:p w14:paraId="19EE7F15" w14:textId="70E75F57"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6D8E05B1" w14:textId="77417534"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center"/>
          </w:tcPr>
          <w:p w14:paraId="7C7D58EC" w14:textId="7914F290" w:rsidR="00B51B10" w:rsidRPr="00BD5529" w:rsidRDefault="00B51B10" w:rsidP="00345395">
            <w:pPr>
              <w:spacing w:before="0"/>
              <w:rPr>
                <w:rFonts w:eastAsia="Times New Roman"/>
                <w:b/>
                <w:iCs/>
                <w:color w:val="000000" w:themeColor="text1"/>
                <w:szCs w:val="24"/>
              </w:rPr>
            </w:pPr>
            <w:r w:rsidRPr="00BD5529">
              <w:rPr>
                <w:color w:val="000000"/>
              </w:rPr>
              <w:t xml:space="preserve">СЦ по чл. 4, пар.1, буква </w:t>
            </w:r>
            <w:r w:rsidR="00345395" w:rsidRPr="00BD5529">
              <w:rPr>
                <w:color w:val="000000"/>
              </w:rPr>
              <w:t>й</w:t>
            </w:r>
            <w:r w:rsidRPr="00BD5529">
              <w:rPr>
                <w:color w:val="000000"/>
              </w:rPr>
              <w:t>)</w:t>
            </w:r>
          </w:p>
        </w:tc>
        <w:tc>
          <w:tcPr>
            <w:tcW w:w="1016" w:type="dxa"/>
            <w:vAlign w:val="center"/>
          </w:tcPr>
          <w:p w14:paraId="6FC95F3A" w14:textId="460DA2EB"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1B5719E7" w14:textId="725B41E3" w:rsidR="00B51B10" w:rsidRPr="00BD5529" w:rsidRDefault="00B51B10" w:rsidP="00B51B10">
            <w:pPr>
              <w:spacing w:before="0"/>
              <w:rPr>
                <w:rFonts w:eastAsia="Times New Roman"/>
                <w:b/>
                <w:iCs/>
                <w:color w:val="000000" w:themeColor="text1"/>
                <w:szCs w:val="24"/>
              </w:rPr>
            </w:pPr>
            <w:r w:rsidRPr="00BD5529">
              <w:rPr>
                <w:color w:val="000000"/>
              </w:rPr>
              <w:t>13 980 780</w:t>
            </w:r>
          </w:p>
        </w:tc>
      </w:tr>
    </w:tbl>
    <w:p w14:paraId="27581898" w14:textId="77777777" w:rsidR="00D47DE1" w:rsidRPr="00BD5529" w:rsidRDefault="00D47DE1" w:rsidP="00D47DE1">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4B542C37" w14:textId="77777777" w:rsidR="00C62F88" w:rsidRPr="00BD5529" w:rsidRDefault="00C62F88" w:rsidP="00D72025">
      <w:pPr>
        <w:spacing w:before="0"/>
        <w:jc w:val="left"/>
        <w:rPr>
          <w:i/>
          <w:color w:val="000000" w:themeColor="text1"/>
          <w:szCs w:val="24"/>
        </w:rPr>
      </w:pPr>
      <w:r w:rsidRPr="00BD5529">
        <w:rPr>
          <w:i/>
          <w:color w:val="000000" w:themeColor="text1"/>
          <w:szCs w:val="24"/>
        </w:rPr>
        <w:br w:type="page"/>
      </w:r>
    </w:p>
    <w:p w14:paraId="406EC91B" w14:textId="77777777" w:rsidR="009A4C34" w:rsidRPr="00BD5529" w:rsidRDefault="009A4C34" w:rsidP="00D72025">
      <w:pPr>
        <w:spacing w:before="0"/>
        <w:rPr>
          <w:rFonts w:eastAsia="Times New Roman"/>
          <w:i/>
          <w:iCs/>
          <w:color w:val="000000" w:themeColor="text1"/>
          <w:szCs w:val="24"/>
        </w:rPr>
      </w:pPr>
    </w:p>
    <w:p w14:paraId="6510DE08" w14:textId="647B561B" w:rsidR="00864CEA" w:rsidRPr="00BD5529" w:rsidRDefault="0085523F" w:rsidP="0085523F">
      <w:pPr>
        <w:pStyle w:val="Heading2"/>
        <w:numPr>
          <w:ilvl w:val="0"/>
          <w:numId w:val="0"/>
        </w:numPr>
        <w:spacing w:after="120"/>
        <w:ind w:left="480"/>
        <w:rPr>
          <w:color w:val="000000" w:themeColor="text1"/>
          <w:szCs w:val="24"/>
        </w:rPr>
      </w:pPr>
      <w:r w:rsidRPr="00BD5529">
        <w:rPr>
          <w:color w:val="000000" w:themeColor="text1"/>
          <w:szCs w:val="24"/>
        </w:rPr>
        <w:t xml:space="preserve">2.1.2. </w:t>
      </w:r>
      <w:r w:rsidR="00864CEA" w:rsidRPr="00BD5529">
        <w:rPr>
          <w:color w:val="000000" w:themeColor="text1"/>
          <w:szCs w:val="24"/>
        </w:rPr>
        <w:t>Наименование на приоритета [300] (повтаря се за всеки приоритет)</w:t>
      </w:r>
    </w:p>
    <w:p w14:paraId="5322B5BE" w14:textId="77777777" w:rsidR="00864CEA" w:rsidRPr="00BD5529" w:rsidRDefault="00864CEA" w:rsidP="00D72025">
      <w:pPr>
        <w:pStyle w:val="Heading2"/>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1080"/>
        <w:rPr>
          <w:b w:val="0"/>
          <w:color w:val="000000" w:themeColor="text1"/>
          <w:szCs w:val="24"/>
        </w:rPr>
      </w:pPr>
      <w:r w:rsidRPr="00BD5529">
        <w:rPr>
          <w:color w:val="000000" w:themeColor="text1"/>
          <w:szCs w:val="24"/>
        </w:rPr>
        <w:t xml:space="preserve">ПРИОРИТЕТ </w:t>
      </w:r>
      <w:r w:rsidR="00B01CAB" w:rsidRPr="00BD5529">
        <w:rPr>
          <w:color w:val="000000" w:themeColor="text1"/>
          <w:szCs w:val="24"/>
        </w:rPr>
        <w:t>2</w:t>
      </w:r>
      <w:r w:rsidRPr="00BD5529">
        <w:rPr>
          <w:color w:val="000000" w:themeColor="text1"/>
          <w:szCs w:val="24"/>
        </w:rPr>
        <w:t xml:space="preserve"> </w:t>
      </w:r>
      <w:r w:rsidR="00B01CAB" w:rsidRPr="00BD5529">
        <w:rPr>
          <w:color w:val="000000" w:themeColor="text1"/>
          <w:szCs w:val="24"/>
        </w:rPr>
        <w:t>–</w:t>
      </w:r>
      <w:r w:rsidRPr="00BD5529">
        <w:rPr>
          <w:color w:val="000000" w:themeColor="text1"/>
          <w:szCs w:val="24"/>
        </w:rPr>
        <w:t xml:space="preserve"> </w:t>
      </w:r>
      <w:r w:rsidR="00B01CAB" w:rsidRPr="00BD5529">
        <w:rPr>
          <w:color w:val="000000" w:themeColor="text1"/>
          <w:szCs w:val="24"/>
        </w:rPr>
        <w:t>МОДЕРНИЗАЦИЯ И КАЧЕСТВО НА</w:t>
      </w:r>
      <w:r w:rsidRPr="00BD5529">
        <w:rPr>
          <w:color w:val="000000" w:themeColor="text1"/>
          <w:szCs w:val="24"/>
        </w:rPr>
        <w:t xml:space="preserve"> ОБРАЗОВАНИЕ</w:t>
      </w:r>
      <w:r w:rsidR="00B01CAB" w:rsidRPr="00BD5529">
        <w:rPr>
          <w:color w:val="000000" w:themeColor="text1"/>
          <w:szCs w:val="24"/>
        </w:rPr>
        <w:t>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60C2" w:rsidRPr="00BD5529" w14:paraId="2E891298" w14:textId="77777777" w:rsidTr="00511CB7">
        <w:tc>
          <w:tcPr>
            <w:tcW w:w="9322" w:type="dxa"/>
          </w:tcPr>
          <w:p w14:paraId="7654CEA9"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младежката заетост</w:t>
            </w:r>
          </w:p>
        </w:tc>
      </w:tr>
      <w:tr w:rsidR="000760C2" w:rsidRPr="00BD5529" w14:paraId="6AF22E91" w14:textId="77777777" w:rsidTr="00511CB7">
        <w:tc>
          <w:tcPr>
            <w:tcW w:w="9322" w:type="dxa"/>
          </w:tcPr>
          <w:p w14:paraId="5B9B2BF5"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иновативни дейности</w:t>
            </w:r>
          </w:p>
        </w:tc>
      </w:tr>
      <w:tr w:rsidR="000760C2" w:rsidRPr="00BD5529" w14:paraId="32C98D67" w14:textId="77777777" w:rsidTr="00511CB7">
        <w:tc>
          <w:tcPr>
            <w:tcW w:w="9322" w:type="dxa"/>
          </w:tcPr>
          <w:p w14:paraId="67F16556"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 xml:space="preserve">Това е приоритет, насочен към подкрепата за най-нуждаещите се лица съгласно специфичната цел, посочена в член 4, параграф 1, подточка </w:t>
            </w:r>
            <w:r w:rsidRPr="00BD5529">
              <w:rPr>
                <w:color w:val="000000" w:themeColor="text1"/>
                <w:szCs w:val="24"/>
                <w:lang w:val="en-US"/>
              </w:rPr>
              <w:t>x</w:t>
            </w:r>
            <w:r w:rsidRPr="00BD5529">
              <w:rPr>
                <w:color w:val="000000" w:themeColor="text1"/>
                <w:szCs w:val="24"/>
              </w:rPr>
              <w:t>) от Регламента за ЕСФ+*</w:t>
            </w:r>
          </w:p>
        </w:tc>
      </w:tr>
      <w:tr w:rsidR="000760C2" w:rsidRPr="00BD5529" w14:paraId="05E562AA" w14:textId="77777777" w:rsidTr="00511CB7">
        <w:tc>
          <w:tcPr>
            <w:tcW w:w="9322" w:type="dxa"/>
          </w:tcPr>
          <w:p w14:paraId="7942773D"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подкрепата за най-нуждаещите се лица съгласно специфичната цел, посочена в член 4, параграф 1, буква л) от Регламента за ЕСФ+</w:t>
            </w:r>
          </w:p>
        </w:tc>
      </w:tr>
      <w:tr w:rsidR="000760C2" w:rsidRPr="00BD5529" w14:paraId="39D428F4" w14:textId="77777777" w:rsidTr="00511CB7">
        <w:tc>
          <w:tcPr>
            <w:tcW w:w="9322" w:type="dxa"/>
          </w:tcPr>
          <w:p w14:paraId="4C06BED7"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 xml:space="preserve">Това е приоритет, предназначен за </w:t>
            </w:r>
            <w:proofErr w:type="spellStart"/>
            <w:r w:rsidRPr="00BD5529">
              <w:rPr>
                <w:color w:val="000000" w:themeColor="text1"/>
                <w:szCs w:val="24"/>
              </w:rPr>
              <w:t>цпецифичната</w:t>
            </w:r>
            <w:proofErr w:type="spellEnd"/>
            <w:r w:rsidRPr="00BD5529">
              <w:rPr>
                <w:color w:val="000000" w:themeColor="text1"/>
                <w:szCs w:val="24"/>
              </w:rPr>
              <w:t xml:space="preserve"> цел за градска мобилност, посочена в член 3, параграф 1, буква б), подточка </w:t>
            </w:r>
            <w:r w:rsidRPr="00BD5529">
              <w:rPr>
                <w:color w:val="000000" w:themeColor="text1"/>
                <w:szCs w:val="24"/>
                <w:lang w:val="en-US"/>
              </w:rPr>
              <w:t>viii</w:t>
            </w:r>
            <w:r w:rsidRPr="00BD5529">
              <w:rPr>
                <w:color w:val="000000" w:themeColor="text1"/>
                <w:szCs w:val="24"/>
              </w:rPr>
              <w:t>) от Регламента за ЕФРР и Кохезионния фонд</w:t>
            </w:r>
          </w:p>
        </w:tc>
      </w:tr>
      <w:tr w:rsidR="000760C2" w:rsidRPr="00BD5529" w14:paraId="3306E910" w14:textId="77777777" w:rsidTr="00511CB7">
        <w:tc>
          <w:tcPr>
            <w:tcW w:w="9322" w:type="dxa"/>
          </w:tcPr>
          <w:p w14:paraId="1B33F33B" w14:textId="77777777" w:rsidR="000760C2" w:rsidRPr="00BD5529" w:rsidRDefault="000760C2"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предназначен за специфичната цел за свързаност на ИКТ, посочен в член 3,</w:t>
            </w:r>
            <w:r w:rsidRPr="00BD5529">
              <w:t xml:space="preserve"> </w:t>
            </w:r>
            <w:r w:rsidRPr="00BD5529">
              <w:rPr>
                <w:color w:val="000000" w:themeColor="text1"/>
                <w:szCs w:val="24"/>
              </w:rPr>
              <w:t>параграф 1, буква а), подточка v) от Регламента за ЕФРР и Кохезионния фонд</w:t>
            </w:r>
          </w:p>
        </w:tc>
      </w:tr>
    </w:tbl>
    <w:p w14:paraId="3A12B71C" w14:textId="0B7CDDC0" w:rsidR="00864CEA" w:rsidRPr="00BD5529" w:rsidRDefault="00864CEA" w:rsidP="00D72025">
      <w:pPr>
        <w:spacing w:before="0"/>
        <w:rPr>
          <w:rFonts w:eastAsia="Times New Roman"/>
          <w:i/>
          <w:color w:val="000000" w:themeColor="text1"/>
          <w:szCs w:val="24"/>
        </w:rPr>
      </w:pPr>
      <w:r w:rsidRPr="00BD5529">
        <w:rPr>
          <w:i/>
          <w:color w:val="000000" w:themeColor="text1"/>
          <w:szCs w:val="24"/>
        </w:rPr>
        <w:t xml:space="preserve">* </w:t>
      </w:r>
      <w:r w:rsidR="000760C2" w:rsidRPr="00BD5529">
        <w:rPr>
          <w:i/>
          <w:color w:val="000000" w:themeColor="text1"/>
          <w:szCs w:val="24"/>
        </w:rPr>
        <w:t>Ако е маркирано, преминете към раздел 2.1.1.2.</w:t>
      </w:r>
      <w:r w:rsidRPr="00BD5529">
        <w:rPr>
          <w:i/>
          <w:color w:val="000000" w:themeColor="text1"/>
          <w:szCs w:val="24"/>
        </w:rPr>
        <w:t>.</w:t>
      </w:r>
    </w:p>
    <w:p w14:paraId="69608071" w14:textId="561ECCA3" w:rsidR="00864CEA" w:rsidRPr="00BD5529" w:rsidRDefault="00864CEA" w:rsidP="0015227D">
      <w:pPr>
        <w:pStyle w:val="Heading3"/>
        <w:numPr>
          <w:ilvl w:val="3"/>
          <w:numId w:val="72"/>
        </w:numPr>
        <w:spacing w:after="120"/>
        <w:rPr>
          <w:b/>
          <w:iCs/>
          <w:color w:val="000000" w:themeColor="text1"/>
          <w:szCs w:val="24"/>
        </w:rPr>
      </w:pPr>
      <w:r w:rsidRPr="00BD5529">
        <w:rPr>
          <w:b/>
          <w:color w:val="000000" w:themeColor="text1"/>
          <w:szCs w:val="24"/>
        </w:rPr>
        <w:t>Специфична цел</w:t>
      </w:r>
      <w:r w:rsidR="003E6F5E" w:rsidRPr="00BD5529">
        <w:rPr>
          <w:b/>
          <w:color w:val="000000" w:themeColor="text1"/>
          <w:szCs w:val="24"/>
        </w:rPr>
        <w:t xml:space="preserve"> </w:t>
      </w:r>
      <w:r w:rsidR="00E77A7E" w:rsidRPr="00BD5529">
        <w:rPr>
          <w:b/>
          <w:color w:val="000000" w:themeColor="text1"/>
          <w:szCs w:val="24"/>
        </w:rPr>
        <w:t xml:space="preserve">по чл. 4, </w:t>
      </w:r>
      <w:proofErr w:type="spellStart"/>
      <w:r w:rsidR="00E77A7E" w:rsidRPr="00BD5529">
        <w:rPr>
          <w:b/>
          <w:color w:val="000000" w:themeColor="text1"/>
          <w:szCs w:val="24"/>
        </w:rPr>
        <w:t>пар</w:t>
      </w:r>
      <w:proofErr w:type="spellEnd"/>
      <w:r w:rsidR="00E77A7E" w:rsidRPr="00BD5529">
        <w:rPr>
          <w:b/>
          <w:color w:val="000000" w:themeColor="text1"/>
          <w:szCs w:val="24"/>
        </w:rPr>
        <w:t>. 1, буква д)</w:t>
      </w:r>
      <w:r w:rsidRPr="00BD5529">
        <w:rPr>
          <w:rStyle w:val="FootnoteReference"/>
          <w:b/>
          <w:color w:val="000000" w:themeColor="text1"/>
          <w:szCs w:val="24"/>
        </w:rPr>
        <w:footnoteReference w:id="12"/>
      </w:r>
      <w:r w:rsidRPr="00BD5529">
        <w:rPr>
          <w:b/>
          <w:color w:val="000000" w:themeColor="text1"/>
          <w:szCs w:val="24"/>
        </w:rPr>
        <w:t>— повтаря се за всяка избрана специфична цел за приоритети, различни от техническа помощ</w:t>
      </w:r>
    </w:p>
    <w:p w14:paraId="60D4AC5F" w14:textId="5EA7F25B" w:rsidR="00864CEA" w:rsidRPr="00BD5529" w:rsidRDefault="00864CEA" w:rsidP="002E5698">
      <w:pPr>
        <w:spacing w:before="0"/>
        <w:rPr>
          <w:b/>
          <w:color w:val="000000" w:themeColor="text1"/>
          <w:szCs w:val="24"/>
        </w:rPr>
      </w:pPr>
      <w:r w:rsidRPr="00BD5529">
        <w:rPr>
          <w:b/>
          <w:color w:val="000000" w:themeColor="text1"/>
          <w:szCs w:val="24"/>
        </w:rPr>
        <w:t xml:space="preserve">СЦ </w:t>
      </w:r>
      <w:r w:rsidR="00DA4576" w:rsidRPr="00BD5529">
        <w:rPr>
          <w:b/>
          <w:color w:val="000000" w:themeColor="text1"/>
          <w:szCs w:val="24"/>
        </w:rPr>
        <w:t xml:space="preserve">по чл. 4, </w:t>
      </w:r>
      <w:proofErr w:type="spellStart"/>
      <w:r w:rsidR="00DA4576" w:rsidRPr="00BD5529">
        <w:rPr>
          <w:b/>
          <w:color w:val="000000" w:themeColor="text1"/>
          <w:szCs w:val="24"/>
        </w:rPr>
        <w:t>пар</w:t>
      </w:r>
      <w:proofErr w:type="spellEnd"/>
      <w:r w:rsidR="00DA4576" w:rsidRPr="00BD5529">
        <w:rPr>
          <w:b/>
          <w:color w:val="000000" w:themeColor="text1"/>
          <w:szCs w:val="24"/>
        </w:rPr>
        <w:t>. 1, буква д)</w:t>
      </w:r>
      <w:r w:rsidRPr="00BD5529">
        <w:rPr>
          <w:b/>
          <w:color w:val="000000" w:themeColor="text1"/>
          <w:szCs w:val="24"/>
        </w:rPr>
        <w:t xml:space="preserve"> -</w:t>
      </w:r>
      <w:r w:rsidRPr="00BD5529">
        <w:rPr>
          <w:color w:val="000000" w:themeColor="text1"/>
          <w:szCs w:val="24"/>
        </w:rPr>
        <w:t xml:space="preserve"> </w:t>
      </w:r>
      <w:r w:rsidR="00A92FA8" w:rsidRPr="00BD5529">
        <w:rPr>
          <w:color w:val="000000" w:themeColor="text1"/>
          <w:szCs w:val="24"/>
        </w:rPr>
        <w:t xml:space="preserve">Подобряване на качеството, </w:t>
      </w:r>
      <w:r w:rsidR="0070071B" w:rsidRPr="00BD5529">
        <w:rPr>
          <w:color w:val="000000" w:themeColor="text1"/>
          <w:szCs w:val="24"/>
        </w:rPr>
        <w:t xml:space="preserve">приобщаващия характер, </w:t>
      </w:r>
      <w:r w:rsidR="00A92FA8" w:rsidRPr="00BD5529">
        <w:rPr>
          <w:color w:val="000000" w:themeColor="text1"/>
          <w:szCs w:val="24"/>
        </w:rPr>
        <w:t>ефективността и съответствието на системите за образование и обучение с нуждите на пазара на труда</w:t>
      </w:r>
      <w:r w:rsidR="0070071B" w:rsidRPr="00BD5529">
        <w:rPr>
          <w:color w:val="000000" w:themeColor="text1"/>
          <w:szCs w:val="24"/>
        </w:rPr>
        <w:t xml:space="preserve">, включително чрез валидиране на неформалното и самостоятелното учене, така че да допринасят за придобиването на ключови </w:t>
      </w:r>
      <w:proofErr w:type="spellStart"/>
      <w:r w:rsidR="0070071B" w:rsidRPr="00BD5529">
        <w:rPr>
          <w:color w:val="000000" w:themeColor="text1"/>
          <w:szCs w:val="24"/>
        </w:rPr>
        <w:t>компетентости</w:t>
      </w:r>
      <w:proofErr w:type="spellEnd"/>
      <w:r w:rsidR="0070071B" w:rsidRPr="00BD5529">
        <w:rPr>
          <w:color w:val="000000" w:themeColor="text1"/>
          <w:szCs w:val="24"/>
        </w:rPr>
        <w:t xml:space="preserve">, в т.ч. предприемачески и цифрови умения също и чрез насърчаване на въвеждането на </w:t>
      </w:r>
      <w:proofErr w:type="spellStart"/>
      <w:r w:rsidR="0070071B" w:rsidRPr="00BD5529">
        <w:rPr>
          <w:color w:val="000000" w:themeColor="text1"/>
          <w:szCs w:val="24"/>
        </w:rPr>
        <w:t>дуални</w:t>
      </w:r>
      <w:proofErr w:type="spellEnd"/>
      <w:r w:rsidR="0070071B" w:rsidRPr="00BD5529">
        <w:rPr>
          <w:color w:val="000000" w:themeColor="text1"/>
          <w:szCs w:val="24"/>
        </w:rPr>
        <w:t xml:space="preserve"> системи на обучение и </w:t>
      </w:r>
      <w:proofErr w:type="spellStart"/>
      <w:r w:rsidR="0070071B" w:rsidRPr="00BD5529">
        <w:rPr>
          <w:color w:val="000000" w:themeColor="text1"/>
          <w:szCs w:val="24"/>
        </w:rPr>
        <w:t>чиракуване</w:t>
      </w:r>
      <w:r w:rsidR="00ED5E23" w:rsidRPr="00BD5529">
        <w:rPr>
          <w:b/>
          <w:color w:val="000000" w:themeColor="text1"/>
          <w:szCs w:val="24"/>
        </w:rPr>
        <w:t>Интервенции</w:t>
      </w:r>
      <w:proofErr w:type="spellEnd"/>
      <w:r w:rsidR="00ED5E23" w:rsidRPr="00BD5529">
        <w:rPr>
          <w:b/>
          <w:color w:val="000000" w:themeColor="text1"/>
          <w:szCs w:val="24"/>
        </w:rPr>
        <w:t xml:space="preserve"> по линия </w:t>
      </w:r>
      <w:r w:rsidRPr="00BD5529">
        <w:rPr>
          <w:b/>
          <w:color w:val="000000" w:themeColor="text1"/>
          <w:szCs w:val="24"/>
        </w:rPr>
        <w:t>на фондове</w:t>
      </w:r>
      <w:r w:rsidR="00ED5E23" w:rsidRPr="00BD5529">
        <w:rPr>
          <w:b/>
          <w:color w:val="000000" w:themeColor="text1"/>
          <w:szCs w:val="24"/>
        </w:rPr>
        <w:t>те</w:t>
      </w:r>
    </w:p>
    <w:p w14:paraId="11906AA6" w14:textId="77777777" w:rsidR="00A821C8" w:rsidRPr="00BD5529" w:rsidRDefault="00A821C8" w:rsidP="00A821C8">
      <w:pPr>
        <w:spacing w:before="0"/>
        <w:rPr>
          <w:i/>
          <w:color w:val="000000" w:themeColor="text1"/>
          <w:szCs w:val="24"/>
        </w:rPr>
      </w:pPr>
      <w:r w:rsidRPr="00BD5529">
        <w:rPr>
          <w:i/>
          <w:color w:val="000000" w:themeColor="text1"/>
          <w:szCs w:val="24"/>
        </w:rPr>
        <w:t>Позоваване: Член 22, параграф 3, буква г), i), iii), iv), v), vi),vii) от РОР</w:t>
      </w:r>
    </w:p>
    <w:p w14:paraId="5948C00D" w14:textId="6C582F8E" w:rsidR="00864CEA" w:rsidRPr="00BD5529" w:rsidRDefault="00A821C8" w:rsidP="00A821C8">
      <w:pPr>
        <w:spacing w:before="0"/>
        <w:rPr>
          <w:rFonts w:eastAsia="Times New Roman"/>
          <w:b/>
          <w:i/>
          <w:iCs/>
          <w:color w:val="000000" w:themeColor="text1"/>
          <w:szCs w:val="24"/>
        </w:rPr>
      </w:pPr>
      <w:r w:rsidRPr="00BD5529">
        <w:rPr>
          <w:i/>
          <w:color w:val="000000" w:themeColor="text1"/>
          <w:szCs w:val="24"/>
        </w:rPr>
        <w:t>Съответни видове действия — член 22, параграф 3, буква г), подточка i)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864CEA" w:rsidRPr="00BD5529" w14:paraId="61F83D4F" w14:textId="77777777" w:rsidTr="002A54AB">
        <w:tc>
          <w:tcPr>
            <w:tcW w:w="9288" w:type="dxa"/>
          </w:tcPr>
          <w:p w14:paraId="56FCAAFB" w14:textId="77777777" w:rsidR="00864CEA" w:rsidRPr="00BD5529" w:rsidRDefault="00864CEA" w:rsidP="00D72025">
            <w:pPr>
              <w:spacing w:before="0"/>
              <w:rPr>
                <w:i/>
                <w:color w:val="000000" w:themeColor="text1"/>
                <w:szCs w:val="24"/>
              </w:rPr>
            </w:pPr>
            <w:r w:rsidRPr="00BD5529">
              <w:rPr>
                <w:i/>
                <w:color w:val="000000" w:themeColor="text1"/>
                <w:szCs w:val="24"/>
              </w:rPr>
              <w:t>Текстово поле [8 000]</w:t>
            </w:r>
          </w:p>
          <w:p w14:paraId="4871F255" w14:textId="4C1A9B52" w:rsidR="00864CEA" w:rsidRPr="00BD5529" w:rsidRDefault="0083723B" w:rsidP="00C41D6A">
            <w:pPr>
              <w:pStyle w:val="ListParagraph"/>
              <w:numPr>
                <w:ilvl w:val="0"/>
                <w:numId w:val="40"/>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Ефективно прилагане </w:t>
            </w:r>
            <w:r w:rsidR="00E435CC" w:rsidRPr="00BD5529">
              <w:rPr>
                <w:rFonts w:ascii="Times New Roman" w:eastAsia="Times New Roman" w:hAnsi="Times New Roman" w:cs="Times New Roman"/>
                <w:b/>
                <w:color w:val="000000" w:themeColor="text1"/>
                <w:sz w:val="24"/>
                <w:szCs w:val="24"/>
              </w:rPr>
              <w:t xml:space="preserve">на </w:t>
            </w:r>
            <w:proofErr w:type="spellStart"/>
            <w:r w:rsidR="00E435CC" w:rsidRPr="00BD5529">
              <w:rPr>
                <w:rFonts w:ascii="Times New Roman" w:eastAsia="Times New Roman" w:hAnsi="Times New Roman" w:cs="Times New Roman"/>
                <w:b/>
                <w:color w:val="000000" w:themeColor="text1"/>
                <w:sz w:val="24"/>
                <w:szCs w:val="24"/>
              </w:rPr>
              <w:t>компетентностния</w:t>
            </w:r>
            <w:proofErr w:type="spellEnd"/>
            <w:r w:rsidR="00E435CC" w:rsidRPr="00BD5529">
              <w:rPr>
                <w:rFonts w:ascii="Times New Roman" w:eastAsia="Times New Roman" w:hAnsi="Times New Roman" w:cs="Times New Roman"/>
                <w:b/>
                <w:color w:val="000000" w:themeColor="text1"/>
                <w:sz w:val="24"/>
                <w:szCs w:val="24"/>
              </w:rPr>
              <w:t xml:space="preserve"> модел, чрез </w:t>
            </w:r>
            <w:r w:rsidRPr="00BD5529">
              <w:rPr>
                <w:rFonts w:ascii="Times New Roman" w:eastAsia="Times New Roman" w:hAnsi="Times New Roman" w:cs="Times New Roman"/>
                <w:b/>
                <w:color w:val="000000" w:themeColor="text1"/>
                <w:sz w:val="24"/>
                <w:szCs w:val="24"/>
              </w:rPr>
              <w:t>въвеждане на училищни методически планове за действие за развитие на ключови компетентности</w:t>
            </w:r>
            <w:r w:rsidR="00017D16" w:rsidRPr="00BD5529">
              <w:rPr>
                <w:rFonts w:ascii="Times New Roman" w:eastAsia="Times New Roman" w:hAnsi="Times New Roman" w:cs="Times New Roman"/>
                <w:b/>
                <w:color w:val="000000" w:themeColor="text1"/>
                <w:sz w:val="24"/>
                <w:szCs w:val="24"/>
              </w:rPr>
              <w:t xml:space="preserve">, </w:t>
            </w:r>
            <w:r w:rsidR="00864CEA" w:rsidRPr="00BD5529">
              <w:rPr>
                <w:rFonts w:ascii="Times New Roman" w:eastAsia="Times New Roman" w:hAnsi="Times New Roman" w:cs="Times New Roman"/>
                <w:b/>
                <w:color w:val="000000" w:themeColor="text1"/>
                <w:sz w:val="24"/>
                <w:szCs w:val="24"/>
              </w:rPr>
              <w:t>в т.ч.:</w:t>
            </w:r>
          </w:p>
          <w:p w14:paraId="3C71D268" w14:textId="65C63E1C" w:rsidR="00706820" w:rsidRPr="00BD5529" w:rsidRDefault="00864CEA" w:rsidP="00C41D6A">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Развитието на ключови компетентности на всички образователни равнища, включително чрез насърчаване на различни подходи и среди за учене в областта на образованието, в т.ч. четивна</w:t>
            </w:r>
            <w:r w:rsidR="0083723B" w:rsidRPr="00BD5529">
              <w:rPr>
                <w:rFonts w:ascii="Times New Roman" w:eastAsia="Times New Roman" w:hAnsi="Times New Roman" w:cs="Times New Roman"/>
                <w:color w:val="000000" w:themeColor="text1"/>
                <w:sz w:val="24"/>
                <w:szCs w:val="24"/>
              </w:rPr>
              <w:t xml:space="preserve"> грамотност, грамотност в областта на математиката, природните науки и дигиталните умения и др. чрез модернизиране на методите на преподаване,</w:t>
            </w:r>
            <w:r w:rsidR="00AD08CF" w:rsidRPr="00BD5529">
              <w:rPr>
                <w:rFonts w:ascii="Times New Roman" w:eastAsia="Times New Roman" w:hAnsi="Times New Roman" w:cs="Times New Roman"/>
                <w:color w:val="000000" w:themeColor="text1"/>
                <w:sz w:val="24"/>
                <w:szCs w:val="24"/>
              </w:rPr>
              <w:t xml:space="preserve"> адаптиране/</w:t>
            </w:r>
            <w:r w:rsidR="0083723B" w:rsidRPr="00BD5529">
              <w:rPr>
                <w:rFonts w:ascii="Times New Roman" w:eastAsia="Times New Roman" w:hAnsi="Times New Roman" w:cs="Times New Roman"/>
                <w:color w:val="000000" w:themeColor="text1"/>
                <w:sz w:val="24"/>
                <w:szCs w:val="24"/>
              </w:rPr>
              <w:t xml:space="preserve">разработване и прилагане на  </w:t>
            </w:r>
            <w:proofErr w:type="spellStart"/>
            <w:r w:rsidR="0083723B" w:rsidRPr="00BD5529">
              <w:rPr>
                <w:rFonts w:ascii="Times New Roman" w:eastAsia="Times New Roman" w:hAnsi="Times New Roman" w:cs="Times New Roman"/>
                <w:color w:val="000000" w:themeColor="text1"/>
                <w:sz w:val="24"/>
                <w:szCs w:val="24"/>
              </w:rPr>
              <w:t>компетентностно</w:t>
            </w:r>
            <w:proofErr w:type="spellEnd"/>
            <w:r w:rsidR="0083723B" w:rsidRPr="00BD5529">
              <w:rPr>
                <w:rFonts w:ascii="Times New Roman" w:eastAsia="Times New Roman" w:hAnsi="Times New Roman" w:cs="Times New Roman"/>
                <w:color w:val="000000" w:themeColor="text1"/>
                <w:sz w:val="24"/>
                <w:szCs w:val="24"/>
              </w:rPr>
              <w:t xml:space="preserve"> базирани учебни материали и помагала и осъществяване на междупредметни връзки;</w:t>
            </w:r>
            <w:r w:rsidR="00706820" w:rsidRPr="00BD5529">
              <w:rPr>
                <w:rFonts w:ascii="Times New Roman" w:eastAsia="Times New Roman" w:hAnsi="Times New Roman" w:cs="Times New Roman"/>
                <w:color w:val="000000" w:themeColor="text1"/>
                <w:sz w:val="24"/>
                <w:szCs w:val="24"/>
              </w:rPr>
              <w:t>;</w:t>
            </w:r>
          </w:p>
          <w:p w14:paraId="5DB67809" w14:textId="6500DA7C" w:rsidR="00706820" w:rsidRPr="00BD5529" w:rsidRDefault="00706820" w:rsidP="00AD08CF">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lastRenderedPageBreak/>
              <w:t xml:space="preserve">Актуализиране на </w:t>
            </w:r>
            <w:r w:rsidR="0083723B" w:rsidRPr="00BD5529">
              <w:rPr>
                <w:rFonts w:ascii="Times New Roman" w:eastAsia="Times New Roman" w:hAnsi="Times New Roman" w:cs="Times New Roman"/>
                <w:color w:val="000000" w:themeColor="text1"/>
                <w:sz w:val="24"/>
                <w:szCs w:val="24"/>
              </w:rPr>
              <w:t xml:space="preserve">методите и средствата на вътрешното оценяване, в т.ч.  подготовка на изпитни материали и </w:t>
            </w:r>
            <w:r w:rsidRPr="00BD5529">
              <w:rPr>
                <w:rFonts w:ascii="Times New Roman" w:eastAsia="Times New Roman" w:hAnsi="Times New Roman" w:cs="Times New Roman"/>
                <w:color w:val="000000" w:themeColor="text1"/>
                <w:sz w:val="24"/>
                <w:szCs w:val="24"/>
              </w:rPr>
              <w:t>развитие на система от инструменти за измерване на постигането на основни резултати от обучението</w:t>
            </w:r>
            <w:r w:rsidR="00AD08CF" w:rsidRPr="00BD5529">
              <w:rPr>
                <w:rFonts w:ascii="Times New Roman" w:eastAsia="Times New Roman" w:hAnsi="Times New Roman" w:cs="Times New Roman"/>
                <w:color w:val="000000" w:themeColor="text1"/>
                <w:sz w:val="24"/>
                <w:szCs w:val="24"/>
              </w:rPr>
              <w:t xml:space="preserve"> вкл. чрез адаптиране и използване на световно утвърдени инструменти и практики;</w:t>
            </w:r>
            <w:r w:rsidRPr="00BD5529">
              <w:rPr>
                <w:rFonts w:ascii="Times New Roman" w:eastAsia="Times New Roman" w:hAnsi="Times New Roman" w:cs="Times New Roman"/>
                <w:color w:val="000000" w:themeColor="text1"/>
                <w:sz w:val="24"/>
                <w:szCs w:val="24"/>
              </w:rPr>
              <w:t>;</w:t>
            </w:r>
          </w:p>
          <w:p w14:paraId="32F5C65E" w14:textId="68C0C47E" w:rsidR="00706820" w:rsidRPr="00BD5529" w:rsidRDefault="00552EC7" w:rsidP="00B77E20">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Повишаване на квалификацията на учителите </w:t>
            </w:r>
            <w:r w:rsidR="00AD08CF" w:rsidRPr="00BD5529">
              <w:rPr>
                <w:rFonts w:ascii="Times New Roman" w:eastAsia="Times New Roman" w:hAnsi="Times New Roman" w:cs="Times New Roman"/>
                <w:color w:val="000000" w:themeColor="text1"/>
                <w:sz w:val="24"/>
                <w:szCs w:val="24"/>
              </w:rPr>
              <w:t xml:space="preserve">училищните лидери и РУО експертите </w:t>
            </w:r>
            <w:r w:rsidRPr="00BD5529">
              <w:rPr>
                <w:rFonts w:ascii="Times New Roman" w:eastAsia="Times New Roman" w:hAnsi="Times New Roman" w:cs="Times New Roman"/>
                <w:color w:val="000000" w:themeColor="text1"/>
                <w:sz w:val="24"/>
                <w:szCs w:val="24"/>
              </w:rPr>
              <w:t xml:space="preserve">за прилагане на </w:t>
            </w:r>
            <w:proofErr w:type="spellStart"/>
            <w:r w:rsidRPr="00BD5529">
              <w:rPr>
                <w:rFonts w:ascii="Times New Roman" w:eastAsia="Times New Roman" w:hAnsi="Times New Roman" w:cs="Times New Roman"/>
                <w:color w:val="000000" w:themeColor="text1"/>
                <w:sz w:val="24"/>
                <w:szCs w:val="24"/>
              </w:rPr>
              <w:t>компетентностния</w:t>
            </w:r>
            <w:proofErr w:type="spellEnd"/>
            <w:r w:rsidRPr="00BD5529">
              <w:rPr>
                <w:rFonts w:ascii="Times New Roman" w:eastAsia="Times New Roman" w:hAnsi="Times New Roman" w:cs="Times New Roman"/>
                <w:color w:val="000000" w:themeColor="text1"/>
                <w:sz w:val="24"/>
                <w:szCs w:val="24"/>
              </w:rPr>
              <w:t xml:space="preserve"> подход и на ценностно-ориентиран подход в образователния процес, вкл. за </w:t>
            </w:r>
            <w:r w:rsidR="00706820" w:rsidRPr="00BD5529">
              <w:rPr>
                <w:rFonts w:ascii="Times New Roman" w:eastAsia="Times New Roman" w:hAnsi="Times New Roman" w:cs="Times New Roman"/>
                <w:color w:val="000000" w:themeColor="text1"/>
                <w:sz w:val="24"/>
                <w:szCs w:val="24"/>
              </w:rPr>
              <w:t>актуализиран</w:t>
            </w:r>
            <w:r w:rsidRPr="00BD5529">
              <w:rPr>
                <w:rFonts w:ascii="Times New Roman" w:eastAsia="Times New Roman" w:hAnsi="Times New Roman" w:cs="Times New Roman"/>
                <w:color w:val="000000" w:themeColor="text1"/>
                <w:sz w:val="24"/>
                <w:szCs w:val="24"/>
              </w:rPr>
              <w:t>е на</w:t>
            </w:r>
            <w:r w:rsidR="00706820" w:rsidRPr="00BD5529">
              <w:rPr>
                <w:rFonts w:ascii="Times New Roman" w:eastAsia="Times New Roman" w:hAnsi="Times New Roman" w:cs="Times New Roman"/>
                <w:color w:val="000000" w:themeColor="text1"/>
                <w:sz w:val="24"/>
                <w:szCs w:val="24"/>
              </w:rPr>
              <w:t xml:space="preserve"> знания</w:t>
            </w:r>
            <w:r w:rsidRPr="00BD5529">
              <w:rPr>
                <w:rFonts w:ascii="Times New Roman" w:eastAsia="Times New Roman" w:hAnsi="Times New Roman" w:cs="Times New Roman"/>
                <w:color w:val="000000" w:themeColor="text1"/>
                <w:sz w:val="24"/>
                <w:szCs w:val="24"/>
              </w:rPr>
              <w:t>та</w:t>
            </w:r>
            <w:r w:rsidR="00706820" w:rsidRPr="00BD5529">
              <w:rPr>
                <w:rFonts w:ascii="Times New Roman" w:eastAsia="Times New Roman" w:hAnsi="Times New Roman" w:cs="Times New Roman"/>
                <w:color w:val="000000" w:themeColor="text1"/>
                <w:sz w:val="24"/>
                <w:szCs w:val="24"/>
              </w:rPr>
              <w:t xml:space="preserve"> за преход към зелена икономика</w:t>
            </w:r>
            <w:r w:rsidR="00AD08CF" w:rsidRPr="00BD5529">
              <w:rPr>
                <w:rFonts w:ascii="Times New Roman" w:eastAsia="Times New Roman" w:hAnsi="Times New Roman" w:cs="Times New Roman"/>
                <w:color w:val="000000" w:themeColor="text1"/>
                <w:sz w:val="24"/>
                <w:szCs w:val="24"/>
              </w:rPr>
              <w:t>, разработване на механизъм  за оценка на качеството на предоставяните обучения за учители;</w:t>
            </w:r>
            <w:r w:rsidR="00706820" w:rsidRPr="00BD5529">
              <w:rPr>
                <w:rFonts w:ascii="Times New Roman" w:eastAsia="Times New Roman" w:hAnsi="Times New Roman" w:cs="Times New Roman"/>
                <w:color w:val="000000" w:themeColor="text1"/>
                <w:sz w:val="24"/>
                <w:szCs w:val="24"/>
              </w:rPr>
              <w:t>;</w:t>
            </w:r>
          </w:p>
          <w:p w14:paraId="33CF6A82" w14:textId="01499F21" w:rsidR="00706820" w:rsidRPr="00BD5529" w:rsidRDefault="00706820" w:rsidP="00C41D6A">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Създаване на условия и подкрепа на екипната работа на учителите за  </w:t>
            </w:r>
            <w:r w:rsidR="00552EC7" w:rsidRPr="00BD5529">
              <w:rPr>
                <w:rFonts w:ascii="Times New Roman" w:eastAsia="Times New Roman" w:hAnsi="Times New Roman" w:cs="Times New Roman"/>
                <w:color w:val="000000" w:themeColor="text1"/>
                <w:sz w:val="24"/>
                <w:szCs w:val="24"/>
              </w:rPr>
              <w:t>разширяване обхвата на училищните методически планове за действие за развитие на ключови компетентности чрез прилагане на концепцията за споделяне на ресурси.</w:t>
            </w:r>
          </w:p>
          <w:p w14:paraId="79FE1726" w14:textId="0D6CF4C3" w:rsidR="00B77E20" w:rsidRPr="00BD5529" w:rsidRDefault="00B77E20" w:rsidP="00B77E20">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Изграждане на Професионални учещи се общности (ПУО)</w:t>
            </w:r>
            <w:r w:rsidR="00486F98" w:rsidRPr="00BD5529">
              <w:rPr>
                <w:rFonts w:ascii="Times New Roman" w:eastAsia="Times New Roman" w:hAnsi="Times New Roman" w:cs="Times New Roman"/>
                <w:color w:val="000000" w:themeColor="text1"/>
                <w:sz w:val="24"/>
                <w:szCs w:val="24"/>
              </w:rPr>
              <w:t xml:space="preserve"> за </w:t>
            </w:r>
            <w:r w:rsidRPr="00BD5529">
              <w:rPr>
                <w:rFonts w:ascii="Times New Roman" w:eastAsia="Times New Roman" w:hAnsi="Times New Roman" w:cs="Times New Roman"/>
                <w:color w:val="000000" w:themeColor="text1"/>
                <w:sz w:val="24"/>
                <w:szCs w:val="24"/>
              </w:rPr>
              <w:t>повишаване ефективността на целия колектив, за засилване на чувството за общност, за взаимопомощ и подкрепа, споделяне на добри практики, изява и професионално израстване на активните и търсещи учители, което способства и за тяхното задържане в училище.</w:t>
            </w:r>
          </w:p>
          <w:p w14:paraId="566A8104" w14:textId="141E893D" w:rsidR="00864CEA" w:rsidRPr="00BD5529" w:rsidRDefault="00864CEA" w:rsidP="00D72025">
            <w:pPr>
              <w:pStyle w:val="ListParagraph"/>
              <w:spacing w:after="120" w:line="240" w:lineRule="auto"/>
              <w:ind w:left="792"/>
              <w:contextualSpacing w:val="0"/>
              <w:jc w:val="both"/>
              <w:rPr>
                <w:rFonts w:ascii="Times New Roman" w:eastAsia="Times New Roman" w:hAnsi="Times New Roman" w:cs="Times New Roman"/>
                <w:color w:val="000000" w:themeColor="text1"/>
                <w:sz w:val="24"/>
                <w:szCs w:val="24"/>
              </w:rPr>
            </w:pPr>
          </w:p>
          <w:p w14:paraId="39E59282" w14:textId="1FF63B1F" w:rsidR="00873F08" w:rsidRPr="00BD5529" w:rsidRDefault="00873F08" w:rsidP="00D72025">
            <w:pPr>
              <w:spacing w:before="0"/>
              <w:rPr>
                <w:rFonts w:eastAsia="Times New Roman"/>
                <w:color w:val="000000" w:themeColor="text1"/>
                <w:szCs w:val="24"/>
              </w:rPr>
            </w:pPr>
            <w:r w:rsidRPr="00BD5529">
              <w:rPr>
                <w:rFonts w:eastAsia="Times New Roman"/>
                <w:color w:val="000000" w:themeColor="text1"/>
                <w:szCs w:val="24"/>
              </w:rPr>
              <w:t>Съгласно препоръка на Съвета на Е</w:t>
            </w:r>
            <w:r w:rsidR="00EA2F26" w:rsidRPr="00BD5529">
              <w:rPr>
                <w:rFonts w:eastAsia="Times New Roman"/>
                <w:color w:val="000000" w:themeColor="text1"/>
                <w:szCs w:val="24"/>
              </w:rPr>
              <w:t>С</w:t>
            </w:r>
            <w:r w:rsidRPr="00BD5529">
              <w:rPr>
                <w:rFonts w:eastAsia="Times New Roman"/>
                <w:color w:val="000000" w:themeColor="text1"/>
                <w:szCs w:val="24"/>
              </w:rPr>
              <w:t xml:space="preserve"> от 22 май 2018 г. ключовите компетентности са съчетание от знания, умения и нагласи, с акцент върху базовите умения (грамотност в областта на четенето, на чуждите езици и на основните дигитални умения), преносимите умения, за предприемачество, усъвършенстване на уменията в областта на математиката, природните науки, технологиите и инженерството (STEM), демократично гражданство, устойчиво развити</w:t>
            </w:r>
            <w:r w:rsidR="00412978" w:rsidRPr="00BD5529">
              <w:rPr>
                <w:rFonts w:eastAsia="Times New Roman"/>
                <w:color w:val="000000" w:themeColor="text1"/>
                <w:szCs w:val="24"/>
              </w:rPr>
              <w:t>е</w:t>
            </w:r>
            <w:r w:rsidRPr="00BD5529">
              <w:rPr>
                <w:rFonts w:eastAsia="Times New Roman"/>
                <w:color w:val="000000" w:themeColor="text1"/>
                <w:szCs w:val="24"/>
              </w:rPr>
              <w:t xml:space="preserve"> и др. Следва да се отбележи, че всички ключови компетентности се считат еднакво важни, те се припокриват и са взаимосвързани. И което е по-съществено те се придобиват интегрирано чрез обучението по всички учебни предмети. Всичко това извежда необходимостта от модернизиране на </w:t>
            </w:r>
            <w:r w:rsidR="00552EC7" w:rsidRPr="00BD5529">
              <w:rPr>
                <w:rFonts w:eastAsia="Times New Roman"/>
                <w:color w:val="000000" w:themeColor="text1"/>
                <w:szCs w:val="24"/>
              </w:rPr>
              <w:t xml:space="preserve">методите на преподаване, разработване и прилагане на  </w:t>
            </w:r>
            <w:proofErr w:type="spellStart"/>
            <w:r w:rsidR="00552EC7" w:rsidRPr="00BD5529">
              <w:rPr>
                <w:rFonts w:eastAsia="Times New Roman"/>
                <w:color w:val="000000" w:themeColor="text1"/>
                <w:szCs w:val="24"/>
              </w:rPr>
              <w:t>компетентностно</w:t>
            </w:r>
            <w:proofErr w:type="spellEnd"/>
            <w:r w:rsidR="00552EC7" w:rsidRPr="00BD5529">
              <w:rPr>
                <w:rFonts w:eastAsia="Times New Roman"/>
                <w:color w:val="000000" w:themeColor="text1"/>
                <w:szCs w:val="24"/>
              </w:rPr>
              <w:t xml:space="preserve"> базирани учебни материали и помагала, осъществяване на междупредметни връзки,  актуализиране на методите и средствата на вътрешното оценяване </w:t>
            </w:r>
            <w:r w:rsidRPr="00BD5529">
              <w:rPr>
                <w:rFonts w:eastAsia="Times New Roman"/>
                <w:color w:val="000000" w:themeColor="text1"/>
                <w:szCs w:val="24"/>
              </w:rPr>
              <w:t xml:space="preserve">и повишаване на капацитета на педагогическите специалисти за подобряване на качеството на образованието, чрез </w:t>
            </w:r>
            <w:r w:rsidR="00552EC7" w:rsidRPr="00BD5529">
              <w:rPr>
                <w:rFonts w:eastAsia="Times New Roman"/>
                <w:color w:val="000000" w:themeColor="text1"/>
                <w:szCs w:val="24"/>
              </w:rPr>
              <w:t xml:space="preserve">по-ефективно прилагане </w:t>
            </w:r>
            <w:r w:rsidRPr="00BD5529">
              <w:rPr>
                <w:rFonts w:eastAsia="Times New Roman"/>
                <w:color w:val="000000" w:themeColor="text1"/>
                <w:szCs w:val="24"/>
              </w:rPr>
              <w:t xml:space="preserve">на </w:t>
            </w:r>
            <w:proofErr w:type="spellStart"/>
            <w:r w:rsidRPr="00BD5529">
              <w:rPr>
                <w:rFonts w:eastAsia="Times New Roman"/>
                <w:color w:val="000000" w:themeColor="text1"/>
                <w:szCs w:val="24"/>
              </w:rPr>
              <w:t>компетентностния</w:t>
            </w:r>
            <w:proofErr w:type="spellEnd"/>
            <w:r w:rsidRPr="00BD5529">
              <w:rPr>
                <w:rFonts w:eastAsia="Times New Roman"/>
                <w:color w:val="000000" w:themeColor="text1"/>
                <w:szCs w:val="24"/>
              </w:rPr>
              <w:t xml:space="preserve"> модел. В тази връзка системният подход ще има пълен и целенасочен обхват на целевите групи и ще окаже съществено значение в подобряване на качеството на образованието и подобряване на образователните резултати на учениците. </w:t>
            </w:r>
          </w:p>
          <w:p w14:paraId="255ECC91" w14:textId="77777777" w:rsidR="00706820" w:rsidRPr="00BD5529" w:rsidRDefault="00706820" w:rsidP="00D72025">
            <w:pPr>
              <w:spacing w:before="0"/>
              <w:rPr>
                <w:rFonts w:eastAsia="Times New Roman"/>
                <w:color w:val="000000" w:themeColor="text1"/>
                <w:szCs w:val="24"/>
              </w:rPr>
            </w:pPr>
            <w:r w:rsidRPr="00BD5529">
              <w:rPr>
                <w:rFonts w:eastAsia="Times New Roman"/>
                <w:color w:val="000000" w:themeColor="text1"/>
                <w:szCs w:val="24"/>
              </w:rPr>
              <w:t xml:space="preserve">След влизане в сила на ЗПУО са утвърдени държавните образователни стандарти, учебни планове и програми, с прилагането на които се цели въвеждането на </w:t>
            </w:r>
            <w:proofErr w:type="spellStart"/>
            <w:r w:rsidRPr="00BD5529">
              <w:rPr>
                <w:rFonts w:eastAsia="Times New Roman"/>
                <w:color w:val="000000" w:themeColor="text1"/>
                <w:szCs w:val="24"/>
              </w:rPr>
              <w:t>компетентностния</w:t>
            </w:r>
            <w:proofErr w:type="spellEnd"/>
            <w:r w:rsidRPr="00BD5529">
              <w:rPr>
                <w:rFonts w:eastAsia="Times New Roman"/>
                <w:color w:val="000000" w:themeColor="text1"/>
                <w:szCs w:val="24"/>
              </w:rPr>
              <w:t xml:space="preserve"> подход в училище. Ориентирането на обучението към придобиване на комплекс от ключови компетентности е свързано със смяна на фокуса към овладяването на знания и умения и прилагането им в живота. Това променя и ролята на учителя от източник на информация в партньор и ментор. Основна цел на преподаването е чрез прилагане на нови методи и подходи да се направи обучението по-привлекателно и практически ориентирано и да се изградят нагласи за учене през </w:t>
            </w:r>
            <w:r w:rsidRPr="00BD5529">
              <w:rPr>
                <w:rFonts w:eastAsia="Times New Roman"/>
                <w:color w:val="000000" w:themeColor="text1"/>
                <w:szCs w:val="24"/>
              </w:rPr>
              <w:lastRenderedPageBreak/>
              <w:t>целия живот. Извършва се оптимизиране на стандартите, учебните планове и програми с цел по-тясно обвързване на  придобитите в училище знания и умения с практическото им прилагане.</w:t>
            </w:r>
          </w:p>
          <w:p w14:paraId="1E682403" w14:textId="77777777" w:rsidR="00706820" w:rsidRPr="00BD5529" w:rsidRDefault="00706820" w:rsidP="00D72025">
            <w:pPr>
              <w:spacing w:before="0"/>
              <w:rPr>
                <w:rFonts w:eastAsia="Times New Roman"/>
                <w:color w:val="000000" w:themeColor="text1"/>
                <w:szCs w:val="24"/>
              </w:rPr>
            </w:pPr>
            <w:r w:rsidRPr="00BD5529">
              <w:rPr>
                <w:rFonts w:eastAsia="Times New Roman"/>
                <w:color w:val="000000" w:themeColor="text1"/>
                <w:szCs w:val="24"/>
              </w:rPr>
              <w:t>Предвидените дейности са в подкрепа на постигането на цел 1.1. „Обучение, ориентирано към формиране и развитие на ключовите компетентности и на умения за живот и работа през 21 век“ от Приоритетна област 1 „</w:t>
            </w:r>
            <w:proofErr w:type="spellStart"/>
            <w:r w:rsidRPr="00BD5529">
              <w:rPr>
                <w:rFonts w:eastAsia="Times New Roman"/>
                <w:color w:val="000000" w:themeColor="text1"/>
                <w:szCs w:val="24"/>
              </w:rPr>
              <w:t>Комепетентности</w:t>
            </w:r>
            <w:proofErr w:type="spellEnd"/>
            <w:r w:rsidRPr="00BD5529">
              <w:rPr>
                <w:rFonts w:eastAsia="Times New Roman"/>
                <w:color w:val="000000" w:themeColor="text1"/>
                <w:szCs w:val="24"/>
              </w:rPr>
              <w:t xml:space="preserve"> и таланти“, цел 2.2. „Развитие на компетентностите в съответствие с променящата се роля на учителя“ от Приоритетна област 2 „Мотивирани и креативни учители“ и цел 3.5. „Подкрепа за пълноценно участие в образователния процес на деца и ученици със специални образователни потребности“ от </w:t>
            </w:r>
            <w:proofErr w:type="spellStart"/>
            <w:r w:rsidRPr="00BD5529">
              <w:rPr>
                <w:rFonts w:eastAsia="Times New Roman"/>
                <w:color w:val="000000" w:themeColor="text1"/>
                <w:szCs w:val="24"/>
              </w:rPr>
              <w:t>Приоритена</w:t>
            </w:r>
            <w:proofErr w:type="spellEnd"/>
            <w:r w:rsidRPr="00BD5529">
              <w:rPr>
                <w:rFonts w:eastAsia="Times New Roman"/>
                <w:color w:val="000000" w:themeColor="text1"/>
                <w:szCs w:val="24"/>
              </w:rPr>
              <w:t xml:space="preserve"> област 3 „Ефективно включване и трайно приобщаване“ на Стратегическата рамка за развитие на образованието, обучението и ученето в Република България (2021-2030 г.). </w:t>
            </w:r>
          </w:p>
          <w:p w14:paraId="039D3E88" w14:textId="77777777" w:rsidR="00706820" w:rsidRPr="00BD5529" w:rsidRDefault="00706820" w:rsidP="00D72025">
            <w:pPr>
              <w:spacing w:before="0"/>
              <w:rPr>
                <w:rFonts w:eastAsia="Times New Roman"/>
                <w:color w:val="000000" w:themeColor="text1"/>
                <w:szCs w:val="24"/>
              </w:rPr>
            </w:pPr>
          </w:p>
          <w:p w14:paraId="6B254B0C" w14:textId="77777777" w:rsidR="00864CEA" w:rsidRPr="00BD5529" w:rsidRDefault="00864CEA" w:rsidP="00C41D6A">
            <w:pPr>
              <w:pStyle w:val="ListParagraph"/>
              <w:numPr>
                <w:ilvl w:val="0"/>
                <w:numId w:val="40"/>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Дигитална трансформация на училищното образование в т.ч. професионалното образование и обучение, чрез:</w:t>
            </w:r>
          </w:p>
          <w:p w14:paraId="6047A72F" w14:textId="25F9A4C1" w:rsidR="0090524E" w:rsidRPr="00BC3782" w:rsidRDefault="0090524E" w:rsidP="0090524E">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C3782">
              <w:rPr>
                <w:rFonts w:ascii="Times New Roman" w:eastAsia="Times New Roman" w:hAnsi="Times New Roman" w:cs="Times New Roman"/>
                <w:color w:val="000000" w:themeColor="text1"/>
                <w:sz w:val="24"/>
                <w:szCs w:val="24"/>
              </w:rPr>
              <w:t xml:space="preserve">Надграждане и развитие на облачната среда в образователната система и разработената по ОПНОИР единна електронна платформа за образователни услуги и съдържание чрез използването на по-сложни и иновативни решения, включително въвеждане на специализирани софтуерни решения за анализ и оценяване на образователните резултати, основани на използване на компютърно моделиране, алгоритми и изкуствен интелект, адаптиране, интегриране, въвеждане на доказано ефективни инструменти за персонализация на ученето и интегриране на наложени платформи за обучение (от разстояние в електронна среда), както чрез нужни програмистки технологични разработки и решения, така и чрез готовност и експертен капацитет на МОН/отговорната за облачната среда и единната платформа институция - в партньорство с външни експертни организации - за преговори за интеграция с наложени доставчици; всякаква друга нужна допълнителна развойна дейност и оптимизация на единната платформа на база на потребителското преживяване и </w:t>
            </w:r>
            <w:proofErr w:type="spellStart"/>
            <w:r w:rsidRPr="00BC3782">
              <w:rPr>
                <w:rFonts w:ascii="Times New Roman" w:eastAsia="Times New Roman" w:hAnsi="Times New Roman" w:cs="Times New Roman"/>
                <w:color w:val="000000" w:themeColor="text1"/>
                <w:sz w:val="24"/>
                <w:szCs w:val="24"/>
              </w:rPr>
              <w:t>ползваемостта</w:t>
            </w:r>
            <w:proofErr w:type="spellEnd"/>
            <w:r w:rsidRPr="00BC3782">
              <w:rPr>
                <w:rFonts w:ascii="Times New Roman" w:eastAsia="Times New Roman" w:hAnsi="Times New Roman" w:cs="Times New Roman"/>
                <w:color w:val="000000" w:themeColor="text1"/>
                <w:sz w:val="24"/>
                <w:szCs w:val="24"/>
              </w:rPr>
              <w:t xml:space="preserve"> й и в съзвучие с постоянно напредващите технологични решения в сферата;</w:t>
            </w:r>
          </w:p>
          <w:p w14:paraId="7AD617B2" w14:textId="6E6DAC9D" w:rsidR="00B837C8" w:rsidRPr="00BC3782" w:rsidRDefault="00B837C8" w:rsidP="00B837C8">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C3782">
              <w:rPr>
                <w:rFonts w:ascii="Times New Roman" w:eastAsia="Times New Roman" w:hAnsi="Times New Roman" w:cs="Times New Roman"/>
                <w:color w:val="000000" w:themeColor="text1"/>
                <w:sz w:val="24"/>
                <w:szCs w:val="24"/>
              </w:rPr>
              <w:t xml:space="preserve">Надграждане разработената по ОПНОИР 2014-2020 единна електронна платформа за образователни услуги и съдържание по отношение на създадената библиотеката с електронни ресурси и съдържание за учене и преподаване с отворен достъп: периодичен анализ и оценка на съществуващото дигитално съдържание спрямо нуждите на системата; анализ на преподавателските/учебните практики, използващи наличното съдържание, и нуждата от тяхно надграждане посредством обучения, обучителни материали, обмен на опит, менторска подкрепа от колега или друго; на база на предходните два анализа - анализ дали е нужно допълнително/ново образователно съдържание и ако да - разработване на концепция за него (създаване изцяло наново или адаптиране на вече съществуващо; визия за педагогиката и методиката зад него, визия за нужния за създаването му екип, разнообразна експертиза и т.н., така че да отговаря на </w:t>
            </w:r>
            <w:proofErr w:type="spellStart"/>
            <w:r w:rsidRPr="00BC3782">
              <w:rPr>
                <w:rFonts w:ascii="Times New Roman" w:eastAsia="Times New Roman" w:hAnsi="Times New Roman" w:cs="Times New Roman"/>
                <w:color w:val="000000" w:themeColor="text1"/>
                <w:sz w:val="24"/>
                <w:szCs w:val="24"/>
              </w:rPr>
              <w:t>компетентностния</w:t>
            </w:r>
            <w:proofErr w:type="spellEnd"/>
            <w:r w:rsidRPr="00BC3782">
              <w:rPr>
                <w:rFonts w:ascii="Times New Roman" w:eastAsia="Times New Roman" w:hAnsi="Times New Roman" w:cs="Times New Roman"/>
                <w:color w:val="000000" w:themeColor="text1"/>
                <w:sz w:val="24"/>
                <w:szCs w:val="24"/>
              </w:rPr>
              <w:t xml:space="preserve"> модел и съвременните тенденции); изготвяне/ актуализиране на минимум препоръчителен държавен образователен стандарт за учебно дигитално </w:t>
            </w:r>
            <w:r w:rsidRPr="00BC3782">
              <w:rPr>
                <w:rFonts w:ascii="Times New Roman" w:eastAsia="Times New Roman" w:hAnsi="Times New Roman" w:cs="Times New Roman"/>
                <w:color w:val="000000" w:themeColor="text1"/>
                <w:sz w:val="24"/>
                <w:szCs w:val="24"/>
              </w:rPr>
              <w:lastRenderedPageBreak/>
              <w:t xml:space="preserve">съдържание спрямо нуждите на системата, спрямо учебните програми и най-вече - спрямо добрите преподавателски практики; периодично надграждане на създадената е-библиотека с електронни ресурси за преподаване и учене за всички профили, всички учебни предмети и всички класове в училищното образование - адаптиране и/или локализиране от друг език на съществуващи ресурси/създаване на нови ресурси както за учене, така и за преподаване, на база на горните анализ, концепция, стандарт, както и адекватно систематизиране и </w:t>
            </w:r>
            <w:proofErr w:type="spellStart"/>
            <w:r w:rsidRPr="00BC3782">
              <w:rPr>
                <w:rFonts w:ascii="Times New Roman" w:eastAsia="Times New Roman" w:hAnsi="Times New Roman" w:cs="Times New Roman"/>
                <w:color w:val="000000" w:themeColor="text1"/>
                <w:sz w:val="24"/>
                <w:szCs w:val="24"/>
              </w:rPr>
              <w:t>куриране</w:t>
            </w:r>
            <w:proofErr w:type="spellEnd"/>
            <w:r w:rsidRPr="00BC3782">
              <w:rPr>
                <w:rFonts w:ascii="Times New Roman" w:eastAsia="Times New Roman" w:hAnsi="Times New Roman" w:cs="Times New Roman"/>
                <w:color w:val="000000" w:themeColor="text1"/>
                <w:sz w:val="24"/>
                <w:szCs w:val="24"/>
              </w:rPr>
              <w:t xml:space="preserve"> в единната платформа.</w:t>
            </w:r>
          </w:p>
          <w:p w14:paraId="50BE38BF" w14:textId="6450530B" w:rsidR="00EE7954" w:rsidRPr="00BD5529" w:rsidRDefault="00EE7954" w:rsidP="00C41D6A">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Подобряване на условия за </w:t>
            </w:r>
            <w:r w:rsidR="009976B8" w:rsidRPr="00BD5529">
              <w:rPr>
                <w:rFonts w:ascii="Times New Roman" w:eastAsia="Times New Roman" w:hAnsi="Times New Roman" w:cs="Times New Roman"/>
                <w:color w:val="000000" w:themeColor="text1"/>
                <w:sz w:val="24"/>
                <w:szCs w:val="24"/>
              </w:rPr>
              <w:t xml:space="preserve">максимално ефективно </w:t>
            </w:r>
            <w:r w:rsidRPr="00BD5529">
              <w:rPr>
                <w:rFonts w:ascii="Times New Roman" w:eastAsia="Times New Roman" w:hAnsi="Times New Roman" w:cs="Times New Roman"/>
                <w:color w:val="000000" w:themeColor="text1"/>
                <w:sz w:val="24"/>
                <w:szCs w:val="24"/>
              </w:rPr>
              <w:t xml:space="preserve">преподаване и учене във </w:t>
            </w:r>
            <w:r w:rsidR="009976B8" w:rsidRPr="00BD5529">
              <w:rPr>
                <w:rFonts w:ascii="Times New Roman" w:eastAsia="Times New Roman" w:hAnsi="Times New Roman" w:cs="Times New Roman"/>
                <w:color w:val="000000" w:themeColor="text1"/>
                <w:sz w:val="24"/>
                <w:szCs w:val="24"/>
              </w:rPr>
              <w:t xml:space="preserve">виртуална среда и </w:t>
            </w:r>
            <w:r w:rsidRPr="00BD5529">
              <w:rPr>
                <w:rFonts w:ascii="Times New Roman" w:eastAsia="Times New Roman" w:hAnsi="Times New Roman" w:cs="Times New Roman"/>
                <w:color w:val="000000" w:themeColor="text1"/>
                <w:sz w:val="24"/>
                <w:szCs w:val="24"/>
              </w:rPr>
              <w:t xml:space="preserve">виртуални класни стаи, </w:t>
            </w:r>
            <w:r w:rsidR="009976B8" w:rsidRPr="00BD5529">
              <w:rPr>
                <w:rFonts w:ascii="Times New Roman" w:eastAsia="Times New Roman" w:hAnsi="Times New Roman" w:cs="Times New Roman"/>
                <w:color w:val="000000" w:themeColor="text1"/>
                <w:sz w:val="24"/>
                <w:szCs w:val="24"/>
              </w:rPr>
              <w:t xml:space="preserve">за </w:t>
            </w:r>
            <w:r w:rsidRPr="00BD5529">
              <w:rPr>
                <w:rFonts w:ascii="Times New Roman" w:eastAsia="Times New Roman" w:hAnsi="Times New Roman" w:cs="Times New Roman"/>
                <w:color w:val="000000" w:themeColor="text1"/>
                <w:sz w:val="24"/>
                <w:szCs w:val="24"/>
              </w:rPr>
              <w:t>провеждане на обучение от разстояние в електронна среда и прилагане на хибридна форма на обучение</w:t>
            </w:r>
            <w:r w:rsidR="009976B8" w:rsidRPr="00BD5529">
              <w:rPr>
                <w:rFonts w:ascii="Times New Roman" w:eastAsia="Times New Roman" w:hAnsi="Times New Roman" w:cs="Times New Roman"/>
                <w:color w:val="000000" w:themeColor="text1"/>
                <w:sz w:val="24"/>
                <w:szCs w:val="24"/>
              </w:rPr>
              <w:t xml:space="preserve"> чрез: анализ на съществуващите практики, евентуални нормативни промени, въвеждане на подходящи формати за обмен на опит между учители и училища и надграждане на капацитет</w:t>
            </w:r>
            <w:r w:rsidRPr="00BD5529">
              <w:rPr>
                <w:rFonts w:ascii="Times New Roman" w:eastAsia="Times New Roman" w:hAnsi="Times New Roman" w:cs="Times New Roman"/>
                <w:color w:val="000000" w:themeColor="text1"/>
                <w:sz w:val="24"/>
                <w:szCs w:val="24"/>
              </w:rPr>
              <w:t xml:space="preserve">;  </w:t>
            </w:r>
          </w:p>
          <w:p w14:paraId="1D8B978E" w14:textId="2EEB64CA" w:rsidR="00EE7954" w:rsidRPr="00BD5529" w:rsidRDefault="00EE7954" w:rsidP="00C41D6A">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на образователните институции и участниците в образователния процес (педагогически специалисти, ученици и родители) за дигитална трансформация на училищното образование чрез: повишаване на дигиталната компетентност и умения на педагогическите специалисти </w:t>
            </w:r>
            <w:r w:rsidR="00552EC7" w:rsidRPr="00BD5529">
              <w:rPr>
                <w:rFonts w:ascii="Times New Roman" w:eastAsia="Times New Roman" w:hAnsi="Times New Roman" w:cs="Times New Roman"/>
                <w:color w:val="000000" w:themeColor="text1"/>
                <w:sz w:val="24"/>
                <w:szCs w:val="24"/>
              </w:rPr>
              <w:t xml:space="preserve">за прилагането </w:t>
            </w:r>
            <w:r w:rsidR="00486F98" w:rsidRPr="00BD5529">
              <w:rPr>
                <w:rFonts w:ascii="Times New Roman" w:eastAsia="Times New Roman" w:hAnsi="Times New Roman" w:cs="Times New Roman"/>
                <w:color w:val="000000" w:themeColor="text1"/>
                <w:sz w:val="24"/>
                <w:szCs w:val="24"/>
              </w:rPr>
              <w:t xml:space="preserve">(и създаването - за тези, които имат интерес) </w:t>
            </w:r>
            <w:r w:rsidR="00552EC7" w:rsidRPr="00BD5529">
              <w:rPr>
                <w:rFonts w:ascii="Times New Roman" w:eastAsia="Times New Roman" w:hAnsi="Times New Roman" w:cs="Times New Roman"/>
                <w:color w:val="000000" w:themeColor="text1"/>
                <w:sz w:val="24"/>
                <w:szCs w:val="24"/>
              </w:rPr>
              <w:t xml:space="preserve">на дигитално образователно съдържание </w:t>
            </w:r>
            <w:r w:rsidR="00486F98" w:rsidRPr="00BD5529">
              <w:rPr>
                <w:rFonts w:ascii="Times New Roman" w:eastAsia="Times New Roman" w:hAnsi="Times New Roman" w:cs="Times New Roman"/>
                <w:color w:val="000000" w:themeColor="text1"/>
                <w:sz w:val="24"/>
                <w:szCs w:val="24"/>
              </w:rPr>
              <w:t>и дигитални инструменти (за управление на класната стая, за оценяване и др.)</w:t>
            </w:r>
            <w:r w:rsidR="00552EC7" w:rsidRPr="00BD5529">
              <w:rPr>
                <w:rFonts w:ascii="Times New Roman" w:eastAsia="Times New Roman" w:hAnsi="Times New Roman" w:cs="Times New Roman"/>
                <w:color w:val="000000" w:themeColor="text1"/>
                <w:sz w:val="24"/>
                <w:szCs w:val="24"/>
              </w:rPr>
              <w:t>в учебния процес</w:t>
            </w:r>
            <w:r w:rsidR="00486F98" w:rsidRPr="00BD5529">
              <w:rPr>
                <w:rFonts w:ascii="Times New Roman" w:eastAsia="Times New Roman" w:hAnsi="Times New Roman" w:cs="Times New Roman"/>
                <w:color w:val="000000" w:themeColor="text1"/>
                <w:sz w:val="24"/>
                <w:szCs w:val="24"/>
              </w:rPr>
              <w:t>, както и за работа с и обработка на данни на ниво класна стая и училище с цел прецизиране на най-ефективните методи за резултатно обучение на учениците</w:t>
            </w:r>
            <w:r w:rsidR="00552EC7" w:rsidRPr="00BD5529">
              <w:rPr>
                <w:rFonts w:ascii="Times New Roman" w:eastAsia="Times New Roman" w:hAnsi="Times New Roman" w:cs="Times New Roman"/>
                <w:color w:val="000000" w:themeColor="text1"/>
                <w:sz w:val="24"/>
                <w:szCs w:val="24"/>
              </w:rPr>
              <w:t xml:space="preserve">;  занимания по интереси за ученици за надграждане на придобитата общообразователна подготовка в областта на дигиталните умения в съответния етап на образование, вкл. за постигани на равнище в областта на дигиталните умения по Рамката за дигитални компетентности; обучение на родители за работа с електронни ресурси с отворен достъп и уеб базирани </w:t>
            </w:r>
            <w:r w:rsidR="00F35224" w:rsidRPr="00BD5529">
              <w:rPr>
                <w:rFonts w:ascii="Times New Roman" w:eastAsia="Times New Roman" w:hAnsi="Times New Roman" w:cs="Times New Roman"/>
                <w:color w:val="000000" w:themeColor="text1"/>
                <w:sz w:val="24"/>
                <w:szCs w:val="24"/>
              </w:rPr>
              <w:t xml:space="preserve">платформи и </w:t>
            </w:r>
            <w:r w:rsidR="00552EC7" w:rsidRPr="00BD5529">
              <w:rPr>
                <w:rFonts w:ascii="Times New Roman" w:eastAsia="Times New Roman" w:hAnsi="Times New Roman" w:cs="Times New Roman"/>
                <w:color w:val="000000" w:themeColor="text1"/>
                <w:sz w:val="24"/>
                <w:szCs w:val="24"/>
              </w:rPr>
              <w:t xml:space="preserve">приложения, насочени към повишаване на ангажираността им в обучението на децата </w:t>
            </w:r>
            <w:proofErr w:type="spellStart"/>
            <w:r w:rsidR="00552EC7" w:rsidRPr="00BD5529">
              <w:rPr>
                <w:rFonts w:ascii="Times New Roman" w:eastAsia="Times New Roman" w:hAnsi="Times New Roman" w:cs="Times New Roman"/>
                <w:color w:val="000000" w:themeColor="text1"/>
                <w:sz w:val="24"/>
                <w:szCs w:val="24"/>
              </w:rPr>
              <w:t>им;</w:t>
            </w:r>
            <w:r w:rsidRPr="00BD5529">
              <w:rPr>
                <w:rFonts w:ascii="Times New Roman" w:eastAsia="Times New Roman" w:hAnsi="Times New Roman" w:cs="Times New Roman"/>
                <w:color w:val="000000" w:themeColor="text1"/>
                <w:sz w:val="24"/>
                <w:szCs w:val="24"/>
              </w:rPr>
              <w:t>провеждане</w:t>
            </w:r>
            <w:proofErr w:type="spellEnd"/>
            <w:r w:rsidRPr="00BD5529">
              <w:rPr>
                <w:rFonts w:ascii="Times New Roman" w:eastAsia="Times New Roman" w:hAnsi="Times New Roman" w:cs="Times New Roman"/>
                <w:color w:val="000000" w:themeColor="text1"/>
                <w:sz w:val="24"/>
                <w:szCs w:val="24"/>
              </w:rPr>
              <w:t xml:space="preserve"> на информационни кампании относно опасностите в интернет, отрицателния ефект на фалшивите новини и развиване на умения за ползване на социалните мрежи </w:t>
            </w:r>
            <w:r w:rsidR="00624375" w:rsidRPr="00BD5529">
              <w:rPr>
                <w:rFonts w:ascii="Times New Roman" w:eastAsia="Times New Roman" w:hAnsi="Times New Roman" w:cs="Times New Roman"/>
                <w:color w:val="000000" w:themeColor="text1"/>
                <w:sz w:val="24"/>
                <w:szCs w:val="24"/>
              </w:rPr>
              <w:t>и др.</w:t>
            </w:r>
            <w:r w:rsidRPr="00BD5529">
              <w:rPr>
                <w:rFonts w:ascii="Times New Roman" w:eastAsia="Times New Roman" w:hAnsi="Times New Roman" w:cs="Times New Roman"/>
                <w:color w:val="000000" w:themeColor="text1"/>
                <w:sz w:val="24"/>
                <w:szCs w:val="24"/>
              </w:rPr>
              <w:t>;</w:t>
            </w:r>
          </w:p>
          <w:p w14:paraId="062F3D06" w14:textId="77777777" w:rsidR="00584520" w:rsidRPr="00BD5529" w:rsidRDefault="00584520" w:rsidP="00D400E5">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за осигуряване на цифрово приобщаване, в т.ч. обучение на ученици от </w:t>
            </w:r>
            <w:proofErr w:type="spellStart"/>
            <w:r w:rsidRPr="00BD5529">
              <w:rPr>
                <w:rFonts w:ascii="Times New Roman" w:eastAsia="Times New Roman" w:hAnsi="Times New Roman" w:cs="Times New Roman"/>
                <w:color w:val="000000" w:themeColor="text1"/>
                <w:sz w:val="24"/>
                <w:szCs w:val="24"/>
              </w:rPr>
              <w:t>маргинализирани</w:t>
            </w:r>
            <w:proofErr w:type="spellEnd"/>
            <w:r w:rsidRPr="00BD5529">
              <w:rPr>
                <w:rFonts w:ascii="Times New Roman" w:eastAsia="Times New Roman" w:hAnsi="Times New Roman" w:cs="Times New Roman"/>
                <w:color w:val="000000" w:themeColor="text1"/>
                <w:sz w:val="24"/>
                <w:szCs w:val="24"/>
              </w:rPr>
              <w:t xml:space="preserve"> групи, вкл. роми, за придобиване на умения за обучение от разстояние в електронна среда, осигуряване на технически средства за целите на обучението и др.; </w:t>
            </w:r>
          </w:p>
          <w:p w14:paraId="0F41DCF5" w14:textId="3091065F" w:rsidR="00EE7954" w:rsidRPr="00BD5529" w:rsidRDefault="00EE7954" w:rsidP="005F0E23">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Подобряване на партньорството между родителите и училищата</w:t>
            </w:r>
            <w:r w:rsidR="009976B8"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w:t>
            </w:r>
            <w:r w:rsidR="009976B8" w:rsidRPr="00BD5529">
              <w:rPr>
                <w:rFonts w:ascii="Times New Roman" w:eastAsia="Times New Roman" w:hAnsi="Times New Roman" w:cs="Times New Roman"/>
                <w:color w:val="000000" w:themeColor="text1"/>
                <w:sz w:val="24"/>
                <w:szCs w:val="24"/>
              </w:rPr>
              <w:t xml:space="preserve">както и между институциите в системата на училищното образование и неправителствени и експертни организации, с оглед </w:t>
            </w:r>
            <w:r w:rsidRPr="00BD5529">
              <w:rPr>
                <w:rFonts w:ascii="Times New Roman" w:eastAsia="Times New Roman" w:hAnsi="Times New Roman" w:cs="Times New Roman"/>
                <w:color w:val="000000" w:themeColor="text1"/>
                <w:sz w:val="24"/>
                <w:szCs w:val="24"/>
              </w:rPr>
              <w:t>на дигитална трансформация на училищното образование.</w:t>
            </w:r>
          </w:p>
          <w:p w14:paraId="7D3B5B39" w14:textId="77777777" w:rsidR="009976B8" w:rsidRPr="00BD5529" w:rsidRDefault="009976B8" w:rsidP="009976B8">
            <w:pPr>
              <w:pStyle w:val="ListParagraph"/>
              <w:numPr>
                <w:ilvl w:val="1"/>
                <w:numId w:val="40"/>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Развиване на капацитет на ниво училище, регионални управления на образованието и ключови експерти и ръководители в системата да боравят с данни и да формулират решения на база на данни и анализ чрез обучения, експертна подкрепа и осигуряване на </w:t>
            </w:r>
            <w:proofErr w:type="spellStart"/>
            <w:r w:rsidRPr="00BD5529">
              <w:rPr>
                <w:rFonts w:ascii="Times New Roman" w:eastAsia="Times New Roman" w:hAnsi="Times New Roman" w:cs="Times New Roman"/>
                <w:color w:val="000000" w:themeColor="text1"/>
                <w:sz w:val="24"/>
                <w:szCs w:val="24"/>
              </w:rPr>
              <w:t>нувната</w:t>
            </w:r>
            <w:proofErr w:type="spellEnd"/>
            <w:r w:rsidRPr="00BD5529">
              <w:rPr>
                <w:rFonts w:ascii="Times New Roman" w:eastAsia="Times New Roman" w:hAnsi="Times New Roman" w:cs="Times New Roman"/>
                <w:color w:val="000000" w:themeColor="text1"/>
                <w:sz w:val="24"/>
                <w:szCs w:val="24"/>
              </w:rPr>
              <w:t xml:space="preserve"> техническа обезпеченост – от формулирането на нужните данни за целите на идентифициране на потребности и планиране на подходящи интервенции, през събиране на </w:t>
            </w:r>
            <w:r w:rsidRPr="00BD5529">
              <w:rPr>
                <w:rFonts w:ascii="Times New Roman" w:eastAsia="Times New Roman" w:hAnsi="Times New Roman" w:cs="Times New Roman"/>
                <w:color w:val="000000" w:themeColor="text1"/>
                <w:sz w:val="24"/>
                <w:szCs w:val="24"/>
              </w:rPr>
              <w:lastRenderedPageBreak/>
              <w:t>качествени и достоверни данни, към обработка и анализ, които позволяват целесъобразно насочване на човешкия и финансовия ресурс в полза на ефективното образование и обучение на ниво училище, област и система.</w:t>
            </w:r>
          </w:p>
          <w:p w14:paraId="0EA78BDA" w14:textId="77777777" w:rsidR="009976B8" w:rsidRPr="00BD5529" w:rsidRDefault="009976B8" w:rsidP="00D400E5">
            <w:pPr>
              <w:pStyle w:val="ListParagraph"/>
              <w:spacing w:after="120" w:line="240" w:lineRule="auto"/>
              <w:ind w:left="792"/>
              <w:contextualSpacing w:val="0"/>
              <w:jc w:val="both"/>
              <w:rPr>
                <w:rFonts w:ascii="Times New Roman" w:eastAsia="Times New Roman" w:hAnsi="Times New Roman" w:cs="Times New Roman"/>
                <w:color w:val="000000" w:themeColor="text1"/>
                <w:sz w:val="24"/>
                <w:szCs w:val="24"/>
              </w:rPr>
            </w:pPr>
          </w:p>
          <w:p w14:paraId="76B0858A" w14:textId="2F36AD0F" w:rsidR="001E3B63" w:rsidRPr="00BD5529" w:rsidRDefault="002F2F16" w:rsidP="00D72025">
            <w:pPr>
              <w:spacing w:before="0"/>
              <w:rPr>
                <w:rFonts w:eastAsia="Times New Roman"/>
                <w:color w:val="000000" w:themeColor="text1"/>
                <w:szCs w:val="24"/>
              </w:rPr>
            </w:pPr>
            <w:r w:rsidRPr="00BD5529">
              <w:rPr>
                <w:rFonts w:eastAsia="Times New Roman"/>
                <w:color w:val="000000" w:themeColor="text1"/>
                <w:szCs w:val="24"/>
              </w:rPr>
              <w:t>Осигуряването на съвременно качествено образование неминуемо изисква наличие и използване</w:t>
            </w:r>
            <w:r w:rsidR="00486F98" w:rsidRPr="00BD5529">
              <w:rPr>
                <w:rFonts w:eastAsia="Times New Roman"/>
                <w:color w:val="000000" w:themeColor="text1"/>
                <w:szCs w:val="24"/>
              </w:rPr>
              <w:t xml:space="preserve">, </w:t>
            </w:r>
            <w:r w:rsidRPr="00BD5529">
              <w:rPr>
                <w:rFonts w:eastAsia="Times New Roman"/>
                <w:color w:val="000000" w:themeColor="text1"/>
                <w:szCs w:val="24"/>
              </w:rPr>
              <w:t>разработване, адаптиране, внедряване на качествено цифрово образователно съдържание (идентифициране и утвърждаване, и ако е необходимо - адаптиране и евентуално създаване - на стойностни цифрови образователни ресурси и инструменти; адекватно систематизиране за лесно ползване от учители и ученици), както и въвеждане на иновативни подходи чрез актуализиране на учебните програми за образование и обучение, използване на подходи и методики, основани на най-добрите практики и ИКТ, които насърчават модернизацията на учебния процес, идентифициране и утвърждаване, и ако е необходимо - адаптиране - на стойностни цифрови образователни ресурси и инструменти, осигуряване на възможност за смесено (</w:t>
            </w:r>
            <w:proofErr w:type="spellStart"/>
            <w:r w:rsidRPr="00BD5529">
              <w:rPr>
                <w:rFonts w:eastAsia="Times New Roman"/>
                <w:color w:val="000000" w:themeColor="text1"/>
                <w:szCs w:val="24"/>
              </w:rPr>
              <w:t>Blended</w:t>
            </w:r>
            <w:proofErr w:type="spellEnd"/>
            <w:r w:rsidRPr="00BD5529">
              <w:rPr>
                <w:rFonts w:eastAsia="Times New Roman"/>
                <w:color w:val="000000" w:themeColor="text1"/>
                <w:szCs w:val="24"/>
              </w:rPr>
              <w:t xml:space="preserve"> </w:t>
            </w:r>
            <w:proofErr w:type="spellStart"/>
            <w:r w:rsidRPr="00BD5529">
              <w:rPr>
                <w:rFonts w:eastAsia="Times New Roman"/>
                <w:color w:val="000000" w:themeColor="text1"/>
                <w:szCs w:val="24"/>
              </w:rPr>
              <w:t>learning</w:t>
            </w:r>
            <w:proofErr w:type="spellEnd"/>
            <w:r w:rsidRPr="00BD5529">
              <w:rPr>
                <w:rFonts w:eastAsia="Times New Roman"/>
                <w:color w:val="000000" w:themeColor="text1"/>
                <w:szCs w:val="24"/>
              </w:rPr>
              <w:t xml:space="preserve">), обучение от разстояние в електронна среда (както синхронно, така и асинхронно), използване на добавена и виртуална реалност, както и изкуствен интелект за целите на обучението. Това е свързано и с нуждата от осигуряване на софтуер или ИКТ оборудване, необходими за горепосочените цели и нуждите на системата като цяло, като удовлетворяването на тези нужди следва да стъпва винаги на задълбочени анализ и проучване преди разработване и въвеждане на цифрово образователно съдържание и програми </w:t>
            </w:r>
            <w:r w:rsidR="001E3B63" w:rsidRPr="00BD5529">
              <w:rPr>
                <w:rFonts w:eastAsia="Times New Roman"/>
                <w:color w:val="000000" w:themeColor="text1"/>
                <w:szCs w:val="24"/>
              </w:rPr>
              <w:t>Предприетите до момента мерки за дигитализация осигуриха възможност да не се прекъсне учебният процес след началото на пандемията от COVID-19 и обявеното извънредно положение</w:t>
            </w:r>
            <w:r w:rsidR="00146086" w:rsidRPr="00BD5529">
              <w:rPr>
                <w:rFonts w:eastAsia="Times New Roman"/>
                <w:color w:val="000000" w:themeColor="text1"/>
                <w:szCs w:val="24"/>
              </w:rPr>
              <w:t xml:space="preserve"> през 2020 г.</w:t>
            </w:r>
            <w:r w:rsidR="001E3B63" w:rsidRPr="00BD5529">
              <w:rPr>
                <w:rFonts w:eastAsia="Times New Roman"/>
                <w:color w:val="000000" w:themeColor="text1"/>
                <w:szCs w:val="24"/>
              </w:rPr>
              <w:t>, което позволи образователната система да премине успешно в дистанционен режим на работа.</w:t>
            </w:r>
            <w:r w:rsidR="00AD7F34" w:rsidRPr="00BD5529">
              <w:rPr>
                <w:color w:val="000000" w:themeColor="text1"/>
                <w:szCs w:val="24"/>
              </w:rPr>
              <w:t xml:space="preserve"> </w:t>
            </w:r>
            <w:r w:rsidR="00AD7F34" w:rsidRPr="00BD5529">
              <w:rPr>
                <w:rFonts w:eastAsia="Times New Roman"/>
                <w:color w:val="000000" w:themeColor="text1"/>
                <w:szCs w:val="24"/>
              </w:rPr>
              <w:t>Това осигури основа за преминаване към следващ етап на развитие на цялата система, в който съвременните методи и технологии за обучение да бъдат достъпни за учениците</w:t>
            </w:r>
            <w:r w:rsidR="00584520" w:rsidRPr="00BD5529">
              <w:rPr>
                <w:rFonts w:eastAsia="Times New Roman"/>
                <w:color w:val="000000" w:themeColor="text1"/>
                <w:szCs w:val="24"/>
              </w:rPr>
              <w:t xml:space="preserve">, вкл. от </w:t>
            </w:r>
            <w:proofErr w:type="spellStart"/>
            <w:r w:rsidR="00584520" w:rsidRPr="00BD5529">
              <w:rPr>
                <w:rFonts w:eastAsia="Times New Roman"/>
                <w:color w:val="000000" w:themeColor="text1"/>
                <w:szCs w:val="24"/>
              </w:rPr>
              <w:t>маргинализираните</w:t>
            </w:r>
            <w:proofErr w:type="spellEnd"/>
            <w:r w:rsidR="00584520" w:rsidRPr="00BD5529">
              <w:rPr>
                <w:rFonts w:eastAsia="Times New Roman"/>
                <w:color w:val="000000" w:themeColor="text1"/>
                <w:szCs w:val="24"/>
              </w:rPr>
              <w:t xml:space="preserve"> групи, </w:t>
            </w:r>
            <w:r w:rsidR="00AD7F34" w:rsidRPr="00BD5529">
              <w:rPr>
                <w:rFonts w:eastAsia="Times New Roman"/>
                <w:color w:val="000000" w:themeColor="text1"/>
                <w:szCs w:val="24"/>
              </w:rPr>
              <w:t xml:space="preserve">и </w:t>
            </w:r>
            <w:r w:rsidR="00584520" w:rsidRPr="00BD5529">
              <w:rPr>
                <w:rFonts w:eastAsia="Times New Roman"/>
                <w:color w:val="000000" w:themeColor="text1"/>
                <w:szCs w:val="24"/>
              </w:rPr>
              <w:t xml:space="preserve">за </w:t>
            </w:r>
            <w:r w:rsidR="00AD7F34" w:rsidRPr="00BD5529">
              <w:rPr>
                <w:rFonts w:eastAsia="Times New Roman"/>
                <w:color w:val="000000" w:themeColor="text1"/>
                <w:szCs w:val="24"/>
              </w:rPr>
              <w:t>учителите във всяко едно училище в страната.</w:t>
            </w:r>
            <w:r w:rsidR="00584520" w:rsidRPr="00BD5529">
              <w:t xml:space="preserve"> </w:t>
            </w:r>
            <w:r w:rsidR="00584520" w:rsidRPr="00BD5529">
              <w:rPr>
                <w:rFonts w:eastAsia="Times New Roman"/>
                <w:color w:val="000000" w:themeColor="text1"/>
                <w:szCs w:val="24"/>
              </w:rPr>
              <w:t xml:space="preserve">Въпреки това рискът от ниски образователни резултати и изоставане на учениците от </w:t>
            </w:r>
            <w:proofErr w:type="spellStart"/>
            <w:r w:rsidR="00584520" w:rsidRPr="00BD5529">
              <w:rPr>
                <w:rFonts w:eastAsia="Times New Roman"/>
                <w:color w:val="000000" w:themeColor="text1"/>
                <w:szCs w:val="24"/>
              </w:rPr>
              <w:t>маргинализираните</w:t>
            </w:r>
            <w:proofErr w:type="spellEnd"/>
            <w:r w:rsidR="00584520" w:rsidRPr="00BD5529">
              <w:rPr>
                <w:rFonts w:eastAsia="Times New Roman"/>
                <w:color w:val="000000" w:themeColor="text1"/>
                <w:szCs w:val="24"/>
              </w:rPr>
              <w:t xml:space="preserve"> групи, вкл. на ромите, в учебния процес остава висок, поради ограничения или несъществуващия достъп до ИТ оборудване и равнище на цифрова грамотност. Основните предизвикателства в цифровата ера, свързани с неравенството, дискриминацията и изключването, трябва да бъдат преодолени, за да се гарантира, че никой не е пренебрегнат. Успехът във внедряването на цифрови технологии и гарантирането на социалната справедливост зависят от достъпа на хората до необходимата инфраструктура, оборудване и цифрови умения.</w:t>
            </w:r>
          </w:p>
          <w:p w14:paraId="4C876D84" w14:textId="1BA29291" w:rsidR="00392075" w:rsidRPr="00BD5529" w:rsidRDefault="00584520" w:rsidP="00345DE3">
            <w:pPr>
              <w:spacing w:before="0"/>
              <w:rPr>
                <w:rFonts w:eastAsia="Times New Roman"/>
                <w:color w:val="000000" w:themeColor="text1"/>
                <w:szCs w:val="24"/>
              </w:rPr>
            </w:pPr>
            <w:r w:rsidRPr="00BD5529">
              <w:rPr>
                <w:rFonts w:eastAsia="Times New Roman"/>
                <w:color w:val="000000" w:themeColor="text1"/>
                <w:szCs w:val="24"/>
              </w:rPr>
              <w:t>Дигитализацията на учебния процес е ключов елемент на модерното училище, чрез който се оптимизира процесът на обучение, повишава се неговата ефективност и се подпомага навлизането на иновации, базирани на ИКТ. Дигитализацията и новите технологии, в частност изкуственият интелект, променят света и структурата на професиите. Тази промяна изисква повишаване нивото на цифровите компетентности</w:t>
            </w:r>
            <w:r w:rsidR="00392075" w:rsidRPr="00BD5529">
              <w:rPr>
                <w:rFonts w:eastAsia="Times New Roman"/>
                <w:color w:val="000000" w:themeColor="text1"/>
                <w:szCs w:val="24"/>
              </w:rPr>
              <w:t xml:space="preserve"> както сред учениците, така и сред всички специалисти</w:t>
            </w:r>
            <w:r w:rsidR="00486F98" w:rsidRPr="00BD5529">
              <w:rPr>
                <w:rFonts w:eastAsia="Times New Roman"/>
                <w:color w:val="000000" w:themeColor="text1"/>
                <w:szCs w:val="24"/>
              </w:rPr>
              <w:t>,</w:t>
            </w:r>
            <w:r w:rsidR="00392075" w:rsidRPr="00BD5529">
              <w:rPr>
                <w:rFonts w:eastAsia="Times New Roman"/>
                <w:color w:val="000000" w:themeColor="text1"/>
                <w:szCs w:val="24"/>
              </w:rPr>
              <w:t xml:space="preserve"> ангажирани в системата на образованието) </w:t>
            </w:r>
            <w:r w:rsidRPr="00BD5529">
              <w:rPr>
                <w:rFonts w:eastAsia="Times New Roman"/>
                <w:color w:val="000000" w:themeColor="text1"/>
                <w:szCs w:val="24"/>
              </w:rPr>
              <w:t xml:space="preserve"> и фокусиране на образователния процес върху математиката, науките, технологиите и инженерните умения; върху работата с алгоритми, формирането на умения за гъвкавост и адаптивност. Младите хора трябва да имат достъп до качествено образование, свързано с дигиталната трансформация, с акцент върху природните и математическите науки.  Повишаването на квалификацията на учителите за прилагане на новите технологии за облачни ИКТ услуги и за иновативни дигитални методи за </w:t>
            </w:r>
            <w:r w:rsidRPr="00BD5529">
              <w:rPr>
                <w:rFonts w:eastAsia="Times New Roman"/>
                <w:color w:val="000000" w:themeColor="text1"/>
                <w:szCs w:val="24"/>
              </w:rPr>
              <w:lastRenderedPageBreak/>
              <w:t>преподаване</w:t>
            </w:r>
            <w:r w:rsidR="00392075" w:rsidRPr="00BD5529">
              <w:rPr>
                <w:rFonts w:eastAsia="Times New Roman"/>
                <w:color w:val="000000" w:themeColor="text1"/>
                <w:szCs w:val="24"/>
              </w:rPr>
              <w:t xml:space="preserve"> и планиране на преподаването</w:t>
            </w:r>
            <w:r w:rsidRPr="00BD5529">
              <w:rPr>
                <w:rFonts w:eastAsia="Times New Roman"/>
                <w:color w:val="000000" w:themeColor="text1"/>
                <w:szCs w:val="24"/>
              </w:rPr>
              <w:t xml:space="preserve">, за преподаване в онлайн среда и за разработка и използване на дигитално учебно съдържание, подобряване равнището на дигиталните умения на участниците в образователния процес, използването на възможностите на дигиталните технологии и изкуствения интелект при персонализацията на обучението, както и балансираното използване на дигиталните образователни решения и на традиционното учене съобразно възрастта на учениците са от </w:t>
            </w:r>
            <w:proofErr w:type="spellStart"/>
            <w:r w:rsidRPr="00BD5529">
              <w:rPr>
                <w:rFonts w:eastAsia="Times New Roman"/>
                <w:color w:val="000000" w:themeColor="text1"/>
                <w:szCs w:val="24"/>
              </w:rPr>
              <w:t>статегическо</w:t>
            </w:r>
            <w:proofErr w:type="spellEnd"/>
            <w:r w:rsidRPr="00BD5529">
              <w:rPr>
                <w:rFonts w:eastAsia="Times New Roman"/>
                <w:color w:val="000000" w:themeColor="text1"/>
                <w:szCs w:val="24"/>
              </w:rPr>
              <w:t xml:space="preserve"> значение за реализиране на политиките за дигитализация в образованието, включително във връзка с прехода към цифрова и зелена икономика. </w:t>
            </w:r>
            <w:r w:rsidR="00F919DE" w:rsidRPr="00BD5529">
              <w:rPr>
                <w:rFonts w:eastAsia="Times New Roman"/>
                <w:color w:val="000000" w:themeColor="text1"/>
                <w:szCs w:val="24"/>
              </w:rPr>
              <w:t xml:space="preserve">Дейностите по </w:t>
            </w:r>
            <w:r w:rsidR="00F52AF1" w:rsidRPr="00BD5529">
              <w:rPr>
                <w:rFonts w:eastAsia="Times New Roman"/>
                <w:color w:val="000000" w:themeColor="text1"/>
                <w:szCs w:val="24"/>
              </w:rPr>
              <w:t>П</w:t>
            </w:r>
            <w:r w:rsidR="00F919DE" w:rsidRPr="00BD5529">
              <w:rPr>
                <w:rFonts w:eastAsia="Times New Roman"/>
                <w:color w:val="000000" w:themeColor="text1"/>
                <w:szCs w:val="24"/>
              </w:rPr>
              <w:t>рограма</w:t>
            </w:r>
            <w:r w:rsidR="004A593E" w:rsidRPr="00BD5529">
              <w:rPr>
                <w:rFonts w:eastAsia="Times New Roman"/>
                <w:color w:val="000000" w:themeColor="text1"/>
                <w:szCs w:val="24"/>
              </w:rPr>
              <w:t xml:space="preserve"> „О</w:t>
            </w:r>
            <w:r w:rsidR="00F919DE" w:rsidRPr="00BD5529">
              <w:rPr>
                <w:rFonts w:eastAsia="Times New Roman"/>
                <w:color w:val="000000" w:themeColor="text1"/>
                <w:szCs w:val="24"/>
              </w:rPr>
              <w:t>бразование</w:t>
            </w:r>
            <w:r w:rsidR="004A593E" w:rsidRPr="00BD5529">
              <w:rPr>
                <w:rFonts w:eastAsia="Times New Roman"/>
                <w:color w:val="000000" w:themeColor="text1"/>
                <w:szCs w:val="24"/>
              </w:rPr>
              <w:t>“</w:t>
            </w:r>
            <w:r w:rsidR="00F919DE" w:rsidRPr="00BD5529">
              <w:rPr>
                <w:rFonts w:eastAsia="Times New Roman"/>
                <w:color w:val="000000" w:themeColor="text1"/>
                <w:szCs w:val="24"/>
              </w:rPr>
              <w:t xml:space="preserve"> ще надградят подкрепата по проект „Образование за утрешния ден“ и процедура „Равен достъп до училищно образование в условията на кризи“ на ОПНОИР 2014 – 2020 г. като поставят фокус върху осигуряването на съвременно качествено образование </w:t>
            </w:r>
            <w:r w:rsidR="00392075" w:rsidRPr="00BD5529">
              <w:rPr>
                <w:rFonts w:eastAsia="Times New Roman"/>
                <w:color w:val="000000" w:themeColor="text1"/>
                <w:szCs w:val="24"/>
              </w:rPr>
              <w:t xml:space="preserve"> и</w:t>
            </w:r>
            <w:r w:rsidR="00F919DE" w:rsidRPr="00BD5529">
              <w:rPr>
                <w:rFonts w:eastAsia="Times New Roman"/>
                <w:color w:val="000000" w:themeColor="text1"/>
                <w:szCs w:val="24"/>
              </w:rPr>
              <w:t xml:space="preserve"> преход от преподаване, запаметяване и възпроизвеждане на информация към използване на интерактивни методи, активно взаимодействие между участниците в образователния процес, персонализация на учебното съдържание </w:t>
            </w:r>
            <w:r w:rsidR="00552EC7" w:rsidRPr="00BD5529">
              <w:rPr>
                <w:rFonts w:eastAsia="Times New Roman"/>
                <w:color w:val="000000" w:themeColor="text1"/>
                <w:szCs w:val="24"/>
              </w:rPr>
              <w:t xml:space="preserve">и на ученето </w:t>
            </w:r>
            <w:r w:rsidR="00F919DE" w:rsidRPr="00BD5529">
              <w:rPr>
                <w:rFonts w:eastAsia="Times New Roman"/>
                <w:color w:val="000000" w:themeColor="text1"/>
                <w:szCs w:val="24"/>
              </w:rPr>
              <w:t>и ориентация към резултати</w:t>
            </w:r>
            <w:r w:rsidR="00392075" w:rsidRPr="00BD5529">
              <w:rPr>
                <w:rFonts w:eastAsia="Times New Roman"/>
                <w:color w:val="000000" w:themeColor="text1"/>
                <w:szCs w:val="24"/>
              </w:rPr>
              <w:t xml:space="preserve"> и развитие на умения.</w:t>
            </w:r>
          </w:p>
          <w:p w14:paraId="0D0ADD23" w14:textId="3D25B600" w:rsidR="00392075" w:rsidRPr="00BD5529" w:rsidRDefault="00392075" w:rsidP="00392075">
            <w:pPr>
              <w:spacing w:before="0"/>
            </w:pPr>
            <w:r w:rsidRPr="00BD5529">
              <w:rPr>
                <w:rFonts w:eastAsia="Times New Roman"/>
                <w:color w:val="000000" w:themeColor="text1"/>
                <w:szCs w:val="24"/>
              </w:rPr>
              <w:t xml:space="preserve">Нужни са </w:t>
            </w:r>
            <w:r w:rsidR="00F919DE" w:rsidRPr="00BD5529">
              <w:rPr>
                <w:rFonts w:eastAsia="Times New Roman"/>
                <w:color w:val="000000" w:themeColor="text1"/>
                <w:szCs w:val="24"/>
              </w:rPr>
              <w:t xml:space="preserve"> подобряване на цифровите компетентности на участниците в образователния процес, използване на добавена и виртуална реалност, и на изкуствен интелект за целите на обучението от разстояние в електронна среда и хибридните форми на обучение като част от дигиталната трансформация на училищата, породена от динамиката на променящия се свят</w:t>
            </w:r>
            <w:r w:rsidRPr="00BD5529">
              <w:rPr>
                <w:rFonts w:eastAsia="Times New Roman"/>
                <w:color w:val="000000" w:themeColor="text1"/>
                <w:szCs w:val="24"/>
              </w:rPr>
              <w:t>.</w:t>
            </w:r>
            <w:r w:rsidR="001E3B63" w:rsidRPr="00BD5529">
              <w:rPr>
                <w:rFonts w:eastAsia="Times New Roman"/>
                <w:color w:val="000000" w:themeColor="text1"/>
                <w:szCs w:val="24"/>
              </w:rPr>
              <w:t xml:space="preserve"> </w:t>
            </w:r>
            <w:r w:rsidRPr="00BD5529">
              <w:rPr>
                <w:rFonts w:eastAsia="Times New Roman"/>
                <w:color w:val="000000" w:themeColor="text1"/>
                <w:szCs w:val="24"/>
              </w:rPr>
              <w:t>Важно е да се гарантира провеждане на непрекъснат образователен процес на учениците в случаите на индивидуално отсъствие или различни епидемии, природни бедствия и кризи, и  преминаване към хибридно присъствено обучение в електронна среда и обучение от разстояние в електронна среда, където е целесъобразно.</w:t>
            </w:r>
            <w:r w:rsidRPr="00BD5529">
              <w:t xml:space="preserve"> Особено важна е адекватната подкрепа за педагогическите специалисти в системата (чрез обучения, обучителни материали и наръчници, работа в общности, адекватни дигитални инструменти), за да могат те да гарантират прилагането на всичко гореспоменато съгласно най-добрите педагогически практики и в синхрон с реформата към </w:t>
            </w:r>
            <w:proofErr w:type="spellStart"/>
            <w:r w:rsidRPr="00BD5529">
              <w:t>компетентностен</w:t>
            </w:r>
            <w:proofErr w:type="spellEnd"/>
            <w:r w:rsidRPr="00BD5529">
              <w:t xml:space="preserve"> подход. Това от своя страна изисква и подготовка и допълнително развиване на капацитета на подкрепящите ги директори, РУО и администрация, а и способността на последните да взимат решения, планират политики и насочват средства на базата на качествени и ефективно анализирани данни за реалните нужди на ниво училище, област и система.</w:t>
            </w:r>
          </w:p>
          <w:p w14:paraId="429E8243" w14:textId="1CB0B724" w:rsidR="00BE28FD" w:rsidRPr="00BD5529" w:rsidRDefault="00BE28FD" w:rsidP="00392075">
            <w:pPr>
              <w:spacing w:before="0"/>
            </w:pPr>
            <w:r w:rsidRPr="00BD5529">
              <w:rPr>
                <w:color w:val="3C4043"/>
                <w:szCs w:val="24"/>
              </w:rPr>
              <w:t xml:space="preserve">Подкрепата за квалификация на </w:t>
            </w:r>
            <w:proofErr w:type="spellStart"/>
            <w:r w:rsidRPr="00BD5529">
              <w:rPr>
                <w:color w:val="3C4043"/>
                <w:szCs w:val="24"/>
              </w:rPr>
              <w:t>педогогически</w:t>
            </w:r>
            <w:proofErr w:type="spellEnd"/>
            <w:r w:rsidRPr="00BD5529">
              <w:rPr>
                <w:color w:val="3C4043"/>
                <w:szCs w:val="24"/>
              </w:rPr>
              <w:t xml:space="preserve"> специалисти ще се осъществява след диагностика на нуждите на ниво училище, в които училищата очертават визия за промяна и напредък и инвестициите се обвързват с конкретни показатели за подобрение на резултатите, мотивацията и постиженията на учениците.</w:t>
            </w:r>
          </w:p>
          <w:p w14:paraId="61C06AE9" w14:textId="5879FABA" w:rsidR="00345DE3" w:rsidRPr="00BD5529" w:rsidRDefault="00345DE3" w:rsidP="00345DE3">
            <w:pPr>
              <w:spacing w:before="0"/>
              <w:rPr>
                <w:rFonts w:eastAsia="Times New Roman"/>
                <w:color w:val="000000" w:themeColor="text1"/>
                <w:szCs w:val="24"/>
              </w:rPr>
            </w:pPr>
            <w:r w:rsidRPr="00BD5529">
              <w:rPr>
                <w:rFonts w:eastAsia="Times New Roman"/>
                <w:color w:val="000000" w:themeColor="text1"/>
                <w:szCs w:val="24"/>
              </w:rPr>
              <w:t xml:space="preserve">Друга цел на подкрепата по Програма „Образование“ е да подпомогне преодоляването на цифровото изключване на </w:t>
            </w:r>
            <w:proofErr w:type="spellStart"/>
            <w:r w:rsidRPr="00BD5529">
              <w:rPr>
                <w:rFonts w:eastAsia="Times New Roman"/>
                <w:color w:val="000000" w:themeColor="text1"/>
                <w:szCs w:val="24"/>
              </w:rPr>
              <w:t>маргинализираните</w:t>
            </w:r>
            <w:proofErr w:type="spellEnd"/>
            <w:r w:rsidRPr="00BD5529">
              <w:rPr>
                <w:rFonts w:eastAsia="Times New Roman"/>
                <w:color w:val="000000" w:themeColor="text1"/>
                <w:szCs w:val="24"/>
              </w:rPr>
              <w:t xml:space="preserve"> групи, вкл. на ромите, и да намали риска от отпадане, породен от ограничения достъп до цифрови технологии, чрез осигуряване на подкрепа за придобиване на цифрови умения за учене в електронна образователна среда и осигуряването на техническа средства за достъп до електронни образователни платформи и ресурси, с оглед осигуряване на достъп до обучение от разстояние в електронна среда по време на пандемии и в случай на затваряне на училищата.  С оглед допълване на мерките за дигитализация на училищното образование е предвидена подкрепа за създаване на библиотека със споделени електронни ресурси. Това ще надгради разработената по проект „Образован</w:t>
            </w:r>
            <w:r w:rsidR="00486F98" w:rsidRPr="00BD5529">
              <w:rPr>
                <w:rFonts w:eastAsia="Times New Roman"/>
                <w:color w:val="000000" w:themeColor="text1"/>
                <w:szCs w:val="24"/>
              </w:rPr>
              <w:t>и</w:t>
            </w:r>
            <w:r w:rsidRPr="00BD5529">
              <w:rPr>
                <w:rFonts w:eastAsia="Times New Roman"/>
                <w:color w:val="000000" w:themeColor="text1"/>
                <w:szCs w:val="24"/>
              </w:rPr>
              <w:t xml:space="preserve">е за </w:t>
            </w:r>
            <w:r w:rsidRPr="00BD5529">
              <w:rPr>
                <w:rFonts w:eastAsia="Times New Roman"/>
                <w:color w:val="000000" w:themeColor="text1"/>
                <w:szCs w:val="24"/>
              </w:rPr>
              <w:lastRenderedPageBreak/>
              <w:t xml:space="preserve">утрешния ден“ платформа за образователни услуги и съдържание, която ще интегрира образователен софтуер и инструментариум за разработка, управление и доставяне на дигитално образователно съдържание с права за ползване. Със създаването на библиотека със споделени електронни ресурси по  Програма „Образование“, ще бъде осигурено предоставяне на систематизиран набор от дигитално образователно съдържание по профили, учебни предмети и класове за учителите и учениците, в рамките на която ще бъдат достъпни както </w:t>
            </w:r>
            <w:proofErr w:type="spellStart"/>
            <w:r w:rsidRPr="00BD5529">
              <w:rPr>
                <w:rFonts w:eastAsia="Times New Roman"/>
                <w:color w:val="000000" w:themeColor="text1"/>
                <w:szCs w:val="24"/>
              </w:rPr>
              <w:t>разробатените</w:t>
            </w:r>
            <w:proofErr w:type="spellEnd"/>
            <w:r w:rsidRPr="00BD5529">
              <w:rPr>
                <w:rFonts w:eastAsia="Times New Roman"/>
                <w:color w:val="000000" w:themeColor="text1"/>
                <w:szCs w:val="24"/>
              </w:rPr>
              <w:t xml:space="preserve"> до момента образователни ресурси, така и тези, които ще се разработват в бъдеще, с което ще се подобри достъпът до ефективно електронно преподаване и учене. </w:t>
            </w:r>
          </w:p>
          <w:p w14:paraId="326AD78A" w14:textId="2DD26056" w:rsidR="00F919DE" w:rsidRPr="00BD5529" w:rsidRDefault="00345DE3" w:rsidP="00345DE3">
            <w:pPr>
              <w:spacing w:before="0"/>
              <w:rPr>
                <w:rFonts w:eastAsia="Times New Roman"/>
                <w:color w:val="000000" w:themeColor="text1"/>
                <w:szCs w:val="24"/>
              </w:rPr>
            </w:pPr>
            <w:r w:rsidRPr="00BD5529">
              <w:rPr>
                <w:rFonts w:eastAsia="Times New Roman"/>
                <w:color w:val="000000" w:themeColor="text1"/>
                <w:szCs w:val="24"/>
              </w:rPr>
              <w:t>Планираните мерки в Програма „Образование“ допълват политиките на Министерството на образованието и науката за увеличаване броя на крайните електронни устройства в институциите от системата на предучилищното и училищното образование; осигуряване на свободен и защитен достъп до интернет на учениците в институциите от системата на предучилищното и училищното образование; обзавеждане на учебните кабинети със съвременно оборудване за работа с дигитално образователно съдържание и цялостна дигитализация на управлението на образователните институции.</w:t>
            </w:r>
          </w:p>
          <w:p w14:paraId="47DB848D" w14:textId="48E0ECD4" w:rsidR="00F919DE" w:rsidRPr="00BD5529" w:rsidRDefault="00F919DE" w:rsidP="00D72025">
            <w:pPr>
              <w:spacing w:before="0"/>
              <w:rPr>
                <w:rFonts w:eastAsia="Times New Roman"/>
                <w:color w:val="000000" w:themeColor="text1"/>
                <w:szCs w:val="24"/>
              </w:rPr>
            </w:pPr>
            <w:r w:rsidRPr="00BD5529">
              <w:rPr>
                <w:rFonts w:eastAsia="Times New Roman"/>
                <w:color w:val="000000" w:themeColor="text1"/>
                <w:szCs w:val="24"/>
              </w:rPr>
              <w:t xml:space="preserve">С оглед на очакваното въздействие и </w:t>
            </w:r>
            <w:r w:rsidR="00C70B40" w:rsidRPr="00BD5529">
              <w:rPr>
                <w:rFonts w:eastAsia="Times New Roman"/>
                <w:color w:val="000000" w:themeColor="text1"/>
                <w:szCs w:val="24"/>
              </w:rPr>
              <w:t>предвид</w:t>
            </w:r>
            <w:r w:rsidRPr="00BD5529">
              <w:rPr>
                <w:rFonts w:eastAsia="Times New Roman"/>
                <w:color w:val="000000" w:themeColor="text1"/>
                <w:szCs w:val="24"/>
              </w:rPr>
              <w:t xml:space="preserve"> кризата с COVID-19 е необходимо прилагането на системен подход в изпълнението на предвидените дейности, с оглед осигуряване на равен достъп до обучение от </w:t>
            </w:r>
            <w:proofErr w:type="spellStart"/>
            <w:r w:rsidRPr="00BD5529">
              <w:rPr>
                <w:rFonts w:eastAsia="Times New Roman"/>
                <w:color w:val="000000" w:themeColor="text1"/>
                <w:szCs w:val="24"/>
              </w:rPr>
              <w:t>растояние</w:t>
            </w:r>
            <w:proofErr w:type="spellEnd"/>
            <w:r w:rsidRPr="00BD5529">
              <w:rPr>
                <w:rFonts w:eastAsia="Times New Roman"/>
                <w:color w:val="000000" w:themeColor="text1"/>
                <w:szCs w:val="24"/>
              </w:rPr>
              <w:t xml:space="preserve"> в </w:t>
            </w:r>
            <w:proofErr w:type="spellStart"/>
            <w:r w:rsidRPr="00BD5529">
              <w:rPr>
                <w:rFonts w:eastAsia="Times New Roman"/>
                <w:color w:val="000000" w:themeColor="text1"/>
                <w:szCs w:val="24"/>
              </w:rPr>
              <w:t>елктронна</w:t>
            </w:r>
            <w:proofErr w:type="spellEnd"/>
            <w:r w:rsidRPr="00BD5529">
              <w:rPr>
                <w:rFonts w:eastAsia="Times New Roman"/>
                <w:color w:val="000000" w:themeColor="text1"/>
                <w:szCs w:val="24"/>
              </w:rPr>
              <w:t xml:space="preserve"> среда и национално покритие на интервенциите.</w:t>
            </w:r>
          </w:p>
          <w:p w14:paraId="6291FD3D" w14:textId="77777777" w:rsidR="00F919DE" w:rsidRPr="00BD5529" w:rsidRDefault="00F919DE" w:rsidP="00D72025">
            <w:pPr>
              <w:spacing w:before="0"/>
              <w:rPr>
                <w:rFonts w:eastAsia="Times New Roman"/>
                <w:color w:val="000000" w:themeColor="text1"/>
                <w:szCs w:val="24"/>
              </w:rPr>
            </w:pPr>
          </w:p>
          <w:p w14:paraId="5A3B70D5" w14:textId="43E8C845" w:rsidR="003E6F5E" w:rsidRPr="00BD5529" w:rsidRDefault="00552EC7" w:rsidP="00C41D6A">
            <w:pPr>
              <w:pStyle w:val="ListParagraph"/>
              <w:numPr>
                <w:ilvl w:val="0"/>
                <w:numId w:val="40"/>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П</w:t>
            </w:r>
            <w:r w:rsidR="003E6F5E" w:rsidRPr="00BD5529">
              <w:rPr>
                <w:rFonts w:ascii="Times New Roman" w:eastAsia="Times New Roman" w:hAnsi="Times New Roman" w:cs="Times New Roman"/>
                <w:b/>
                <w:color w:val="000000" w:themeColor="text1"/>
                <w:sz w:val="24"/>
                <w:szCs w:val="24"/>
              </w:rPr>
              <w:t xml:space="preserve">одкрепа за ученици с </w:t>
            </w:r>
            <w:r w:rsidRPr="00BD5529">
              <w:rPr>
                <w:rFonts w:ascii="Times New Roman" w:eastAsia="Times New Roman" w:hAnsi="Times New Roman" w:cs="Times New Roman"/>
                <w:b/>
                <w:color w:val="000000" w:themeColor="text1"/>
                <w:sz w:val="24"/>
                <w:szCs w:val="24"/>
              </w:rPr>
              <w:t>таланти</w:t>
            </w:r>
            <w:r w:rsidR="003E6F5E" w:rsidRPr="00BD5529">
              <w:rPr>
                <w:rFonts w:ascii="Times New Roman" w:eastAsia="Times New Roman" w:hAnsi="Times New Roman" w:cs="Times New Roman"/>
                <w:b/>
                <w:color w:val="000000" w:themeColor="text1"/>
                <w:sz w:val="24"/>
                <w:szCs w:val="24"/>
              </w:rPr>
              <w:t xml:space="preserve">, </w:t>
            </w:r>
            <w:r w:rsidR="00FF611E" w:rsidRPr="00BD5529">
              <w:rPr>
                <w:rFonts w:ascii="Times New Roman" w:eastAsia="Times New Roman" w:hAnsi="Times New Roman" w:cs="Times New Roman"/>
                <w:b/>
                <w:color w:val="000000" w:themeColor="text1"/>
                <w:sz w:val="24"/>
                <w:szCs w:val="24"/>
              </w:rPr>
              <w:t>като</w:t>
            </w:r>
          </w:p>
          <w:p w14:paraId="35647704" w14:textId="4693EBB3" w:rsidR="003E6F5E" w:rsidRPr="00BD5529" w:rsidRDefault="00552EC7" w:rsidP="00C41D6A">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Дейности за подготовка на ученици с таланти за участие в регионални кръгове на конкурси, олимпиади и състезания;</w:t>
            </w:r>
            <w:r w:rsidR="003E6F5E" w:rsidRPr="00BD5529">
              <w:rPr>
                <w:rFonts w:ascii="Times New Roman" w:eastAsia="Times New Roman" w:hAnsi="Times New Roman" w:cs="Times New Roman"/>
                <w:color w:val="000000" w:themeColor="text1"/>
                <w:sz w:val="24"/>
                <w:szCs w:val="24"/>
              </w:rPr>
              <w:t xml:space="preserve">. </w:t>
            </w:r>
          </w:p>
          <w:p w14:paraId="6A36B3E9" w14:textId="111F3C86" w:rsidR="003E6F5E" w:rsidRPr="00BD5529" w:rsidRDefault="003E6F5E" w:rsidP="003C1B55">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Подпомагане </w:t>
            </w:r>
            <w:r w:rsidR="00552EC7" w:rsidRPr="00BD5529">
              <w:rPr>
                <w:rFonts w:ascii="Times New Roman" w:eastAsia="Times New Roman" w:hAnsi="Times New Roman" w:cs="Times New Roman"/>
                <w:color w:val="000000" w:themeColor="text1"/>
                <w:sz w:val="24"/>
                <w:szCs w:val="24"/>
              </w:rPr>
              <w:t xml:space="preserve">на ученици с таланти </w:t>
            </w:r>
            <w:r w:rsidRPr="00BD5529">
              <w:rPr>
                <w:rFonts w:ascii="Times New Roman" w:eastAsia="Times New Roman" w:hAnsi="Times New Roman" w:cs="Times New Roman"/>
                <w:color w:val="000000" w:themeColor="text1"/>
                <w:sz w:val="24"/>
                <w:szCs w:val="24"/>
              </w:rPr>
              <w:t xml:space="preserve">за участие в национални </w:t>
            </w:r>
            <w:r w:rsidR="00552EC7" w:rsidRPr="00BD5529">
              <w:rPr>
                <w:rFonts w:ascii="Times New Roman" w:eastAsia="Times New Roman" w:hAnsi="Times New Roman" w:cs="Times New Roman"/>
                <w:color w:val="000000" w:themeColor="text1"/>
                <w:sz w:val="24"/>
                <w:szCs w:val="24"/>
              </w:rPr>
              <w:t xml:space="preserve">кръгове на </w:t>
            </w:r>
            <w:r w:rsidRPr="00BD5529">
              <w:rPr>
                <w:rFonts w:ascii="Times New Roman" w:eastAsia="Times New Roman" w:hAnsi="Times New Roman" w:cs="Times New Roman"/>
                <w:color w:val="000000" w:themeColor="text1"/>
                <w:sz w:val="24"/>
                <w:szCs w:val="24"/>
              </w:rPr>
              <w:t xml:space="preserve">конкурси, олимпиади и състезания в </w:t>
            </w:r>
            <w:r w:rsidR="00552EC7" w:rsidRPr="00BD5529">
              <w:rPr>
                <w:rFonts w:ascii="Times New Roman" w:eastAsia="Times New Roman" w:hAnsi="Times New Roman" w:cs="Times New Roman"/>
                <w:color w:val="000000" w:themeColor="text1"/>
                <w:sz w:val="24"/>
                <w:szCs w:val="24"/>
              </w:rPr>
              <w:t xml:space="preserve">областта на </w:t>
            </w:r>
            <w:r w:rsidR="003C1B55" w:rsidRPr="00BD5529">
              <w:rPr>
                <w:rFonts w:ascii="Times New Roman" w:eastAsia="Times New Roman" w:hAnsi="Times New Roman" w:cs="Times New Roman"/>
                <w:color w:val="000000" w:themeColor="text1"/>
                <w:sz w:val="24"/>
                <w:szCs w:val="24"/>
              </w:rPr>
              <w:t>СТЕМ и чуждите езици</w:t>
            </w:r>
            <w:r w:rsidR="00552EC7" w:rsidRPr="00BD5529">
              <w:rPr>
                <w:rFonts w:ascii="Times New Roman" w:eastAsia="Times New Roman" w:hAnsi="Times New Roman" w:cs="Times New Roman"/>
                <w:color w:val="000000" w:themeColor="text1"/>
                <w:sz w:val="24"/>
                <w:szCs w:val="24"/>
              </w:rPr>
              <w:t xml:space="preserve"> чрез предоставяне на стипендии и провеждане на тренировъчни лагери и летни академии</w:t>
            </w:r>
            <w:r w:rsidRPr="00BD5529">
              <w:rPr>
                <w:rFonts w:ascii="Times New Roman" w:eastAsia="Times New Roman" w:hAnsi="Times New Roman" w:cs="Times New Roman"/>
                <w:color w:val="000000" w:themeColor="text1"/>
                <w:sz w:val="24"/>
                <w:szCs w:val="24"/>
              </w:rPr>
              <w:t>.</w:t>
            </w:r>
          </w:p>
          <w:p w14:paraId="7ADD91C7" w14:textId="1B187634" w:rsidR="00552EC7" w:rsidRPr="00BD5529" w:rsidRDefault="00552EC7" w:rsidP="00552EC7">
            <w:pPr>
              <w:spacing w:before="0"/>
              <w:rPr>
                <w:rFonts w:eastAsia="Times New Roman"/>
                <w:color w:val="000000" w:themeColor="text1"/>
                <w:szCs w:val="24"/>
              </w:rPr>
            </w:pPr>
            <w:r w:rsidRPr="00BD5529">
              <w:rPr>
                <w:rFonts w:eastAsia="Times New Roman"/>
                <w:color w:val="000000" w:themeColor="text1"/>
                <w:szCs w:val="24"/>
              </w:rPr>
              <w:t xml:space="preserve">Дейностите за ученици с таланти ще надградят модул „Осигуряване на обучение на талантливи ученици за участие в ученическите олимпиади“ на Национална програма „Ученически олимпиади и състезания“, по който въз основа на броя на класираните ученици от съответно училище за участие в последен кръг на различни олимпиади и състезания се предоставят средства за подготовката им в съответната област през следващата година, а критерий за включване на училището е наличието ученици, класирани за националните кръгове на </w:t>
            </w:r>
            <w:proofErr w:type="spellStart"/>
            <w:r w:rsidRPr="00BD5529">
              <w:rPr>
                <w:rFonts w:eastAsia="Times New Roman"/>
                <w:color w:val="000000" w:themeColor="text1"/>
                <w:szCs w:val="24"/>
              </w:rPr>
              <w:t>олимпиади,наличие</w:t>
            </w:r>
            <w:proofErr w:type="spellEnd"/>
            <w:r w:rsidRPr="00BD5529">
              <w:rPr>
                <w:rFonts w:eastAsia="Times New Roman"/>
                <w:color w:val="000000" w:themeColor="text1"/>
                <w:szCs w:val="24"/>
              </w:rPr>
              <w:t xml:space="preserve"> на лауреати на национални олимпиади и/или медалисти от международните олимпиади и балканиа</w:t>
            </w:r>
            <w:r w:rsidR="003C1B55" w:rsidRPr="00BD5529">
              <w:rPr>
                <w:rFonts w:eastAsia="Times New Roman"/>
                <w:color w:val="000000" w:themeColor="text1"/>
                <w:szCs w:val="24"/>
              </w:rPr>
              <w:t>ди. Дейностите по Програма „О</w:t>
            </w:r>
            <w:r w:rsidRPr="00BD5529">
              <w:rPr>
                <w:rFonts w:eastAsia="Times New Roman"/>
                <w:color w:val="000000" w:themeColor="text1"/>
                <w:szCs w:val="24"/>
              </w:rPr>
              <w:t>бразование</w:t>
            </w:r>
            <w:r w:rsidR="003C1B55" w:rsidRPr="00BD5529">
              <w:rPr>
                <w:rFonts w:eastAsia="Times New Roman"/>
                <w:color w:val="000000" w:themeColor="text1"/>
                <w:szCs w:val="24"/>
              </w:rPr>
              <w:t>“</w:t>
            </w:r>
            <w:r w:rsidRPr="00BD5529">
              <w:rPr>
                <w:rFonts w:eastAsia="Times New Roman"/>
                <w:color w:val="000000" w:themeColor="text1"/>
                <w:szCs w:val="24"/>
              </w:rPr>
              <w:t xml:space="preserve"> са насочени към подготовка на </w:t>
            </w:r>
            <w:r w:rsidR="00617514" w:rsidRPr="00BD5529">
              <w:rPr>
                <w:rFonts w:eastAsia="Times New Roman"/>
                <w:color w:val="000000" w:themeColor="text1"/>
                <w:szCs w:val="24"/>
              </w:rPr>
              <w:t xml:space="preserve">ученици от училища, разположени предимно в селски и градски </w:t>
            </w:r>
            <w:proofErr w:type="spellStart"/>
            <w:r w:rsidR="00617514" w:rsidRPr="00BD5529">
              <w:rPr>
                <w:rFonts w:eastAsia="Times New Roman"/>
                <w:color w:val="000000" w:themeColor="text1"/>
                <w:szCs w:val="24"/>
              </w:rPr>
              <w:t>сегрегирани</w:t>
            </w:r>
            <w:proofErr w:type="spellEnd"/>
            <w:r w:rsidR="00617514" w:rsidRPr="00BD5529">
              <w:rPr>
                <w:rFonts w:eastAsia="Times New Roman"/>
                <w:color w:val="000000" w:themeColor="text1"/>
                <w:szCs w:val="24"/>
              </w:rPr>
              <w:t xml:space="preserve"> </w:t>
            </w:r>
            <w:proofErr w:type="spellStart"/>
            <w:r w:rsidR="00617514" w:rsidRPr="00BD5529">
              <w:rPr>
                <w:rFonts w:eastAsia="Times New Roman"/>
                <w:color w:val="000000" w:themeColor="text1"/>
                <w:szCs w:val="24"/>
              </w:rPr>
              <w:t>райни</w:t>
            </w:r>
            <w:proofErr w:type="spellEnd"/>
            <w:r w:rsidR="00617514" w:rsidRPr="00BD5529">
              <w:rPr>
                <w:rFonts w:eastAsia="Times New Roman"/>
                <w:color w:val="000000" w:themeColor="text1"/>
                <w:szCs w:val="24"/>
              </w:rPr>
              <w:t xml:space="preserve">, които не са представени или са недостатъчно представени в състезания и олимпиади. Целта на подкрепата по програмата е да насърчи учениците от такива училища да демонстрират таланти в областта на СТЕМ и чуждите езици и да стимулира стремежа към постигане на по-високи резултати в обучението в училище, за разлика от подкрепата по Национална </w:t>
            </w:r>
            <w:r w:rsidR="00617514" w:rsidRPr="00BD5529">
              <w:rPr>
                <w:rFonts w:eastAsia="Times New Roman"/>
                <w:color w:val="000000" w:themeColor="text1"/>
                <w:szCs w:val="24"/>
              </w:rPr>
              <w:lastRenderedPageBreak/>
              <w:t>програма „Ученически олимпиади и състезания“, която е насочена към ученици с изявени таланти в различни области</w:t>
            </w:r>
            <w:r w:rsidRPr="00BD5529">
              <w:rPr>
                <w:rFonts w:eastAsia="Times New Roman"/>
                <w:color w:val="000000" w:themeColor="text1"/>
                <w:szCs w:val="24"/>
              </w:rPr>
              <w:t>.</w:t>
            </w:r>
          </w:p>
          <w:p w14:paraId="4EB8A1B4" w14:textId="764B489C" w:rsidR="00864CEA" w:rsidRPr="00BD5529" w:rsidRDefault="00864CEA" w:rsidP="00C41D6A">
            <w:pPr>
              <w:pStyle w:val="ListParagraph"/>
              <w:numPr>
                <w:ilvl w:val="0"/>
                <w:numId w:val="40"/>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Подкрепа за </w:t>
            </w:r>
            <w:r w:rsidR="00552EC7" w:rsidRPr="00BD5529">
              <w:rPr>
                <w:rFonts w:ascii="Times New Roman" w:eastAsia="Times New Roman" w:hAnsi="Times New Roman" w:cs="Times New Roman"/>
                <w:b/>
                <w:color w:val="000000" w:themeColor="text1"/>
                <w:sz w:val="24"/>
                <w:szCs w:val="24"/>
              </w:rPr>
              <w:t>създаване и прилагане на култура за иновации, иновативни детски градини и училища</w:t>
            </w:r>
            <w:r w:rsidRPr="00BD5529">
              <w:rPr>
                <w:rFonts w:ascii="Times New Roman" w:eastAsia="Times New Roman" w:hAnsi="Times New Roman" w:cs="Times New Roman"/>
                <w:b/>
                <w:color w:val="000000" w:themeColor="text1"/>
                <w:sz w:val="24"/>
                <w:szCs w:val="24"/>
              </w:rPr>
              <w:t>, в т.ч.:</w:t>
            </w:r>
          </w:p>
          <w:p w14:paraId="0E10D378" w14:textId="05BD80E5" w:rsidR="00552EC7" w:rsidRPr="00BD5529" w:rsidRDefault="00A3411D" w:rsidP="00C41D6A">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Насърчаване на образователните иновации в предучилищното и училищното образование чрез разработване на </w:t>
            </w:r>
            <w:r w:rsidR="00552EC7" w:rsidRPr="00BD5529">
              <w:rPr>
                <w:rFonts w:ascii="Times New Roman" w:eastAsia="Times New Roman" w:hAnsi="Times New Roman" w:cs="Times New Roman"/>
                <w:color w:val="000000" w:themeColor="text1"/>
                <w:sz w:val="24"/>
                <w:szCs w:val="24"/>
              </w:rPr>
              <w:t xml:space="preserve">иновативни обучителни пакети, </w:t>
            </w:r>
            <w:r w:rsidRPr="00BD5529">
              <w:rPr>
                <w:rFonts w:ascii="Times New Roman" w:eastAsia="Times New Roman" w:hAnsi="Times New Roman" w:cs="Times New Roman"/>
                <w:color w:val="000000" w:themeColor="text1"/>
                <w:sz w:val="24"/>
                <w:szCs w:val="24"/>
              </w:rPr>
              <w:t>иновативни инструменти и модели в организацията и съдържанието на обучението в детските градини и училищата, вкл. иновативни методики за оценяване на образователните резул</w:t>
            </w:r>
            <w:r w:rsidR="000F0570" w:rsidRPr="00BD5529">
              <w:rPr>
                <w:rFonts w:ascii="Times New Roman" w:eastAsia="Times New Roman" w:hAnsi="Times New Roman" w:cs="Times New Roman"/>
                <w:color w:val="000000" w:themeColor="text1"/>
                <w:sz w:val="24"/>
                <w:szCs w:val="24"/>
              </w:rPr>
              <w:t xml:space="preserve">тати на децата и учениците; </w:t>
            </w:r>
          </w:p>
          <w:p w14:paraId="685DA4C2" w14:textId="147B5F11" w:rsidR="00A3411D" w:rsidRPr="00BD5529" w:rsidRDefault="00A3411D" w:rsidP="00C41D6A">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Развиване на взаимното учене и провокиране за иновативни решения чрез</w:t>
            </w:r>
            <w:r w:rsidR="000F0570" w:rsidRPr="00BD5529">
              <w:rPr>
                <w:rFonts w:ascii="Times New Roman" w:eastAsia="Times New Roman" w:hAnsi="Times New Roman" w:cs="Times New Roman"/>
                <w:color w:val="000000" w:themeColor="text1"/>
                <w:sz w:val="24"/>
                <w:szCs w:val="24"/>
              </w:rPr>
              <w:t xml:space="preserve"> </w:t>
            </w:r>
            <w:r w:rsidR="00552EC7" w:rsidRPr="00BD5529">
              <w:rPr>
                <w:rFonts w:ascii="Times New Roman" w:eastAsia="Times New Roman" w:hAnsi="Times New Roman" w:cs="Times New Roman"/>
                <w:color w:val="000000" w:themeColor="text1"/>
                <w:sz w:val="24"/>
                <w:szCs w:val="24"/>
              </w:rPr>
              <w:t xml:space="preserve">обучение </w:t>
            </w:r>
            <w:r w:rsidRPr="00BD5529">
              <w:rPr>
                <w:rFonts w:ascii="Times New Roman" w:eastAsia="Times New Roman" w:hAnsi="Times New Roman" w:cs="Times New Roman"/>
                <w:color w:val="000000" w:themeColor="text1"/>
                <w:sz w:val="24"/>
                <w:szCs w:val="24"/>
              </w:rPr>
              <w:t>на  педагогическите специалисти за прилагане на образователни иновации в предучилищното и училищното образование</w:t>
            </w:r>
            <w:r w:rsidR="00552EC7" w:rsidRPr="00BD5529">
              <w:rPr>
                <w:rFonts w:ascii="Times New Roman" w:eastAsia="Times New Roman" w:hAnsi="Times New Roman" w:cs="Times New Roman"/>
                <w:color w:val="000000" w:themeColor="text1"/>
                <w:sz w:val="24"/>
                <w:szCs w:val="24"/>
              </w:rPr>
              <w:t xml:space="preserve">, занимания по интереси на ученици в областта на </w:t>
            </w:r>
            <w:r w:rsidR="00552EC7" w:rsidRPr="00BD5529">
              <w:rPr>
                <w:rFonts w:ascii="Times New Roman" w:eastAsia="Times New Roman" w:hAnsi="Times New Roman" w:cs="Times New Roman"/>
                <w:color w:val="000000" w:themeColor="text1"/>
                <w:sz w:val="24"/>
                <w:szCs w:val="24"/>
                <w:lang w:val="en-US"/>
              </w:rPr>
              <w:t>STEM</w:t>
            </w:r>
            <w:r w:rsidR="00552EC7" w:rsidRPr="00BD5529">
              <w:rPr>
                <w:rFonts w:ascii="Times New Roman" w:eastAsia="Times New Roman" w:hAnsi="Times New Roman" w:cs="Times New Roman"/>
                <w:color w:val="000000" w:themeColor="text1"/>
                <w:sz w:val="24"/>
                <w:szCs w:val="24"/>
              </w:rPr>
              <w:t xml:space="preserve"> и допълнителни занимания на деца, иновативни методи на преподаване и учене, иновативни модели за оценка на образователните резултати и въвличане на иновативна учебна среда в учебния процес</w:t>
            </w:r>
            <w:r w:rsidRPr="00BD5529">
              <w:rPr>
                <w:rFonts w:ascii="Times New Roman" w:eastAsia="Times New Roman" w:hAnsi="Times New Roman" w:cs="Times New Roman"/>
                <w:color w:val="000000" w:themeColor="text1"/>
                <w:sz w:val="24"/>
                <w:szCs w:val="24"/>
              </w:rPr>
              <w:t>;</w:t>
            </w:r>
          </w:p>
          <w:p w14:paraId="6B8692E5" w14:textId="5BFACF2A" w:rsidR="00A3411D" w:rsidRPr="00BD5529" w:rsidRDefault="00A3411D" w:rsidP="00C41D6A">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Подобряване на образователните резултати на децата и учениците, мотивацията за учене, развитието на различни компетентности, креативно мислене и емоционална интелигентност чрез прилагане на иновативно учебно съдържание</w:t>
            </w:r>
            <w:r w:rsidR="00692A0E" w:rsidRPr="00BD5529">
              <w:rPr>
                <w:rFonts w:ascii="Times New Roman" w:eastAsia="Times New Roman" w:hAnsi="Times New Roman" w:cs="Times New Roman"/>
                <w:color w:val="000000" w:themeColor="text1"/>
                <w:sz w:val="24"/>
                <w:szCs w:val="24"/>
              </w:rPr>
              <w:t xml:space="preserve"> и инструменти</w:t>
            </w:r>
            <w:r w:rsidRPr="00BD5529">
              <w:rPr>
                <w:rFonts w:ascii="Times New Roman" w:eastAsia="Times New Roman" w:hAnsi="Times New Roman" w:cs="Times New Roman"/>
                <w:color w:val="000000" w:themeColor="text1"/>
                <w:sz w:val="24"/>
                <w:szCs w:val="24"/>
              </w:rPr>
              <w:t>, иновативни методи на преподаване и учене, иновативни модели за оценка на образователните резултати и  иновативна учебна среда в учебния процес, вкл. чрез прилагане на иновации в извънучилищни пространства като например „зелени класни стаи“; чрез въвеждане на проектно-базирано обучение на ученици; чрез създаване на ученически научно-изследователски общности съвместно с представители на бизнеса, науката и технологиите;</w:t>
            </w:r>
          </w:p>
          <w:p w14:paraId="715BE6B5" w14:textId="3FEA5CBE" w:rsidR="00661192" w:rsidRPr="00BD5529" w:rsidRDefault="00552EC7" w:rsidP="00C41D6A">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Създаване на мрежи за промяна на училищната среда и н</w:t>
            </w:r>
            <w:r w:rsidR="00A3411D" w:rsidRPr="00BD5529">
              <w:rPr>
                <w:rFonts w:ascii="Times New Roman" w:eastAsia="Times New Roman" w:hAnsi="Times New Roman" w:cs="Times New Roman"/>
                <w:color w:val="000000" w:themeColor="text1"/>
                <w:sz w:val="24"/>
                <w:szCs w:val="24"/>
              </w:rPr>
              <w:t xml:space="preserve">асърчаване споделянето на ресурси между детските градини и между училищата  </w:t>
            </w:r>
          </w:p>
          <w:p w14:paraId="5F8F397F" w14:textId="1CF4C0BD" w:rsidR="00661192" w:rsidRPr="00BD5529" w:rsidRDefault="00661192" w:rsidP="00661192">
            <w:pPr>
              <w:pStyle w:val="ListParagraph"/>
              <w:numPr>
                <w:ilvl w:val="1"/>
                <w:numId w:val="61"/>
              </w:numPr>
              <w:spacing w:after="120" w:line="240" w:lineRule="auto"/>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С</w:t>
            </w:r>
            <w:r w:rsidR="00A3411D" w:rsidRPr="00BD5529">
              <w:rPr>
                <w:rFonts w:ascii="Times New Roman" w:eastAsia="Times New Roman" w:hAnsi="Times New Roman" w:cs="Times New Roman"/>
                <w:color w:val="000000" w:themeColor="text1"/>
                <w:sz w:val="24"/>
                <w:szCs w:val="24"/>
              </w:rPr>
              <w:t>ъздаване и прилагане на пакет от методи и инструменти за проследяване</w:t>
            </w:r>
            <w:r w:rsidRPr="00BD5529">
              <w:rPr>
                <w:rFonts w:ascii="Times New Roman" w:eastAsia="Times New Roman" w:hAnsi="Times New Roman" w:cs="Times New Roman"/>
                <w:color w:val="000000" w:themeColor="text1"/>
                <w:sz w:val="24"/>
                <w:szCs w:val="24"/>
              </w:rPr>
              <w:t>, анализ и оценка</w:t>
            </w:r>
            <w:r w:rsidR="00A3411D" w:rsidRPr="00BD5529">
              <w:rPr>
                <w:rFonts w:ascii="Times New Roman" w:eastAsia="Times New Roman" w:hAnsi="Times New Roman" w:cs="Times New Roman"/>
                <w:color w:val="000000" w:themeColor="text1"/>
                <w:sz w:val="24"/>
                <w:szCs w:val="24"/>
              </w:rPr>
              <w:t xml:space="preserve"> и мултиплициране на добрите иновационни практики;</w:t>
            </w:r>
          </w:p>
          <w:p w14:paraId="19BDF58E" w14:textId="64C9D417" w:rsidR="000F0570" w:rsidRPr="00BD5529" w:rsidRDefault="00A3411D" w:rsidP="00D72025">
            <w:pPr>
              <w:spacing w:before="0"/>
              <w:rPr>
                <w:rFonts w:eastAsia="Times New Roman"/>
                <w:b/>
                <w:color w:val="000000" w:themeColor="text1"/>
                <w:szCs w:val="24"/>
              </w:rPr>
            </w:pPr>
            <w:r w:rsidRPr="00BD5529">
              <w:rPr>
                <w:rFonts w:eastAsia="Times New Roman"/>
                <w:color w:val="000000" w:themeColor="text1"/>
                <w:szCs w:val="24"/>
              </w:rPr>
              <w:t xml:space="preserve">Предвижда се дейностите да надградят национална програма „Иновации в действие“, която подкрепя политиката за изграждане на иновативна образователна среда, която е свързана със създаване на условия и подкрепа за развиване култура за създаване и прилагане на иновации във всички сфери на училищния живот във всички детски градини и училища, вкл. и създаването на професионални общности в училищата и между училищата, в които учители от различни области на знанието обединяват усилия и време за постигане на общи цели и мултиплициране на добрите иновационни практики. Дейностите по </w:t>
            </w:r>
            <w:r w:rsidR="00843B84" w:rsidRPr="00BD5529">
              <w:rPr>
                <w:rFonts w:eastAsia="Times New Roman"/>
                <w:color w:val="000000" w:themeColor="text1"/>
                <w:szCs w:val="24"/>
              </w:rPr>
              <w:t>П</w:t>
            </w:r>
            <w:r w:rsidRPr="00BD5529">
              <w:rPr>
                <w:rFonts w:eastAsia="Times New Roman"/>
                <w:color w:val="000000" w:themeColor="text1"/>
                <w:szCs w:val="24"/>
              </w:rPr>
              <w:t>рограма</w:t>
            </w:r>
            <w:r w:rsidR="00441A2F" w:rsidRPr="00BD5529">
              <w:rPr>
                <w:rFonts w:eastAsia="Times New Roman"/>
                <w:color w:val="000000" w:themeColor="text1"/>
                <w:szCs w:val="24"/>
              </w:rPr>
              <w:t xml:space="preserve"> „О</w:t>
            </w:r>
            <w:r w:rsidRPr="00BD5529">
              <w:rPr>
                <w:rFonts w:eastAsia="Times New Roman"/>
                <w:color w:val="000000" w:themeColor="text1"/>
                <w:szCs w:val="24"/>
              </w:rPr>
              <w:t>бразование</w:t>
            </w:r>
            <w:r w:rsidR="00441A2F" w:rsidRPr="00BD5529">
              <w:rPr>
                <w:rFonts w:eastAsia="Times New Roman"/>
                <w:color w:val="000000" w:themeColor="text1"/>
                <w:szCs w:val="24"/>
              </w:rPr>
              <w:t>“</w:t>
            </w:r>
            <w:r w:rsidRPr="00BD5529">
              <w:rPr>
                <w:rFonts w:eastAsia="Times New Roman"/>
                <w:color w:val="000000" w:themeColor="text1"/>
                <w:szCs w:val="24"/>
              </w:rPr>
              <w:t xml:space="preserve"> </w:t>
            </w:r>
            <w:r w:rsidR="00101EBF" w:rsidRPr="00BD5529">
              <w:rPr>
                <w:rFonts w:eastAsia="Times New Roman"/>
                <w:color w:val="000000" w:themeColor="text1"/>
                <w:szCs w:val="24"/>
              </w:rPr>
              <w:t xml:space="preserve">се </w:t>
            </w:r>
            <w:r w:rsidRPr="00BD5529">
              <w:rPr>
                <w:rFonts w:eastAsia="Times New Roman"/>
                <w:color w:val="000000" w:themeColor="text1"/>
                <w:szCs w:val="24"/>
              </w:rPr>
              <w:t>фокусират върху прилагането</w:t>
            </w:r>
            <w:r w:rsidR="00106967" w:rsidRPr="00BD5529">
              <w:rPr>
                <w:rFonts w:eastAsia="Times New Roman"/>
                <w:color w:val="000000" w:themeColor="text1"/>
                <w:szCs w:val="24"/>
              </w:rPr>
              <w:t>, оценката и мултиплицирането</w:t>
            </w:r>
            <w:r w:rsidRPr="00BD5529">
              <w:rPr>
                <w:rFonts w:eastAsia="Times New Roman"/>
                <w:color w:val="000000" w:themeColor="text1"/>
                <w:szCs w:val="24"/>
              </w:rPr>
              <w:t xml:space="preserve"> на иновативни методи на учене, преподаване и оценяване в детските градини и училищата с оглед постигане на по-добри образователни резултати на децата и учениците, подобряване на мотивацията им за учене, развитие на креативно мислене, емоционална интелигентност и различни компетентности</w:t>
            </w:r>
            <w:r w:rsidR="00106967" w:rsidRPr="00BD5529">
              <w:rPr>
                <w:rFonts w:eastAsia="Times New Roman"/>
                <w:color w:val="000000" w:themeColor="text1"/>
                <w:szCs w:val="24"/>
              </w:rPr>
              <w:t>. Ще се</w:t>
            </w:r>
            <w:r w:rsidRPr="00BD5529">
              <w:rPr>
                <w:rFonts w:eastAsia="Times New Roman"/>
                <w:color w:val="000000" w:themeColor="text1"/>
                <w:szCs w:val="24"/>
              </w:rPr>
              <w:t xml:space="preserve">  насърчава споделянето на ресурси между детските градини и </w:t>
            </w:r>
            <w:r w:rsidRPr="00BD5529">
              <w:rPr>
                <w:rFonts w:eastAsia="Times New Roman"/>
                <w:color w:val="000000" w:themeColor="text1"/>
                <w:szCs w:val="24"/>
              </w:rPr>
              <w:lastRenderedPageBreak/>
              <w:t xml:space="preserve">между училищата за постигане на системен ефект от предоставеното по програмата финансиране. </w:t>
            </w:r>
          </w:p>
          <w:p w14:paraId="4D430CBE" w14:textId="58DC00D5" w:rsidR="003D72C5" w:rsidRPr="00BD5529" w:rsidRDefault="003D72C5" w:rsidP="00C41D6A">
            <w:pPr>
              <w:pStyle w:val="ListParagraph"/>
              <w:numPr>
                <w:ilvl w:val="0"/>
                <w:numId w:val="40"/>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Дейности в подкрепа утвърждаването на алтернативен достъп към учителската професия, чрез привличане и осигуряване на достъпа на високо квалифициран човешки ресурс към преподавателската професия</w:t>
            </w:r>
          </w:p>
          <w:p w14:paraId="4E34CCFA" w14:textId="02B16168" w:rsidR="006E3E26" w:rsidRPr="00BD5529" w:rsidRDefault="003D72C5" w:rsidP="00D72025">
            <w:pPr>
              <w:spacing w:before="0"/>
              <w:rPr>
                <w:rFonts w:eastAsia="Times New Roman"/>
                <w:color w:val="000000" w:themeColor="text1"/>
                <w:szCs w:val="24"/>
              </w:rPr>
            </w:pPr>
            <w:r w:rsidRPr="00BD5529">
              <w:rPr>
                <w:rFonts w:eastAsia="Times New Roman"/>
                <w:color w:val="000000" w:themeColor="text1"/>
                <w:szCs w:val="24"/>
              </w:rPr>
              <w:t xml:space="preserve">Дейностите ще надградят резултатите от Национална програма </w:t>
            </w:r>
            <w:r w:rsidR="00995774" w:rsidRPr="00BD5529">
              <w:rPr>
                <w:rFonts w:eastAsia="Times New Roman"/>
                <w:color w:val="000000" w:themeColor="text1"/>
                <w:szCs w:val="24"/>
              </w:rPr>
              <w:t>„</w:t>
            </w:r>
            <w:r w:rsidRPr="00BD5529">
              <w:rPr>
                <w:rFonts w:eastAsia="Times New Roman"/>
                <w:color w:val="000000" w:themeColor="text1"/>
                <w:szCs w:val="24"/>
              </w:rPr>
              <w:t>Мотивирани учители</w:t>
            </w:r>
            <w:r w:rsidR="00995774" w:rsidRPr="00BD5529">
              <w:rPr>
                <w:rFonts w:eastAsia="Times New Roman"/>
                <w:color w:val="000000" w:themeColor="text1"/>
                <w:szCs w:val="24"/>
              </w:rPr>
              <w:t>“</w:t>
            </w:r>
            <w:r w:rsidRPr="00BD5529">
              <w:rPr>
                <w:rFonts w:eastAsia="Times New Roman"/>
                <w:color w:val="000000" w:themeColor="text1"/>
                <w:szCs w:val="24"/>
              </w:rPr>
              <w:t>, която функционира от 2019 г</w:t>
            </w:r>
            <w:r w:rsidR="00101EBF" w:rsidRPr="00BD5529">
              <w:rPr>
                <w:rFonts w:eastAsia="Times New Roman"/>
                <w:color w:val="000000" w:themeColor="text1"/>
                <w:szCs w:val="24"/>
              </w:rPr>
              <w:t>.</w:t>
            </w:r>
            <w:r w:rsidRPr="00BD5529">
              <w:rPr>
                <w:rFonts w:eastAsia="Times New Roman"/>
                <w:color w:val="000000" w:themeColor="text1"/>
                <w:szCs w:val="24"/>
              </w:rPr>
              <w:t xml:space="preserve"> насам и благодарение на която около 150 души вече са поели своя път към класните стаи, както и проект „Нов път за нови таланти в преподаването“ (NEWTT), финансиран по Ключова цел 3 (Подкрепа за иновативни политики в сферата на образованието) на Еразъм+. Между 2016 и 2019 </w:t>
            </w:r>
            <w:r w:rsidR="00146086" w:rsidRPr="00BD5529">
              <w:rPr>
                <w:rFonts w:eastAsia="Times New Roman"/>
                <w:color w:val="000000" w:themeColor="text1"/>
                <w:szCs w:val="24"/>
              </w:rPr>
              <w:t xml:space="preserve">г. </w:t>
            </w:r>
            <w:r w:rsidRPr="00BD5529">
              <w:rPr>
                <w:rFonts w:eastAsia="Times New Roman"/>
                <w:color w:val="000000" w:themeColor="text1"/>
                <w:szCs w:val="24"/>
              </w:rPr>
              <w:t xml:space="preserve">проектът е привлякъл успешни висшисти, завършващи студенти и професионалисти от различни сфери, с разнообразен академичен и професионален </w:t>
            </w:r>
            <w:proofErr w:type="spellStart"/>
            <w:r w:rsidRPr="00BD5529">
              <w:rPr>
                <w:rFonts w:eastAsia="Times New Roman"/>
                <w:color w:val="000000" w:themeColor="text1"/>
                <w:szCs w:val="24"/>
              </w:rPr>
              <w:t>опит,които</w:t>
            </w:r>
            <w:proofErr w:type="spellEnd"/>
            <w:r w:rsidRPr="00BD5529">
              <w:rPr>
                <w:rFonts w:eastAsia="Times New Roman"/>
                <w:color w:val="000000" w:themeColor="text1"/>
                <w:szCs w:val="24"/>
              </w:rPr>
              <w:t xml:space="preserve"> не биха постъпили в учителската професия чрез традиционни начини за обучение на учители. Основните мотиви за влизане в професията на участниците в иновативната обучителна програма са желанието за работа с деца и младежи и чувството за социална отговорност. След края на двугодишната програма, която включва теоретична подготовка и преподаване в училище, участниците в иновативната пътека за достъп до училище в България притежават повече педагогически знания отколкото традиционно обучените учители от контролната група. Училищата са посрещнали добре новите учители. В тяхно лице са разпознали ценна подкрепа в справянето с нарастващите предизвикателства в класните стаи и в общностите, в които работят. Иновативна пътека за достъп до професията успешно е помогнала на училищата да посрещнат нуждите си в непривилегированите общности, в които работят, като им е дал достъп до компетентни и ангажирани учители с набор от познания. </w:t>
            </w:r>
            <w:r w:rsidR="002E621C" w:rsidRPr="00BD5529">
              <w:rPr>
                <w:rFonts w:eastAsia="Times New Roman"/>
                <w:color w:val="000000" w:themeColor="text1"/>
                <w:szCs w:val="24"/>
              </w:rPr>
              <w:t xml:space="preserve">Необходимо е да се предприемат стъпки за преодоляване на административните бариери, които възпрепятстват достъпа на </w:t>
            </w:r>
            <w:proofErr w:type="spellStart"/>
            <w:r w:rsidR="002E621C" w:rsidRPr="00BD5529">
              <w:rPr>
                <w:rFonts w:eastAsia="Times New Roman"/>
                <w:color w:val="000000" w:themeColor="text1"/>
                <w:szCs w:val="24"/>
              </w:rPr>
              <w:t>високомотивирани</w:t>
            </w:r>
            <w:proofErr w:type="spellEnd"/>
            <w:r w:rsidR="002E621C" w:rsidRPr="00BD5529">
              <w:rPr>
                <w:rFonts w:eastAsia="Times New Roman"/>
                <w:color w:val="000000" w:themeColor="text1"/>
                <w:szCs w:val="24"/>
              </w:rPr>
              <w:t xml:space="preserve"> кадри, подбрани по конкурентна процедура за участие в инициативи, насочени към преодоляване на липсата на кадри по определени учебни предмети и населени места, до учителската професия.</w:t>
            </w:r>
          </w:p>
          <w:p w14:paraId="47E33413" w14:textId="749B500B" w:rsidR="0015536D" w:rsidRPr="00BD5529" w:rsidRDefault="00BD76FD" w:rsidP="00D72025">
            <w:pPr>
              <w:spacing w:before="0"/>
              <w:rPr>
                <w:rFonts w:eastAsia="Times New Roman"/>
                <w:color w:val="000000" w:themeColor="text1"/>
                <w:szCs w:val="24"/>
              </w:rPr>
            </w:pPr>
            <w:r w:rsidRPr="00BD5529">
              <w:rPr>
                <w:rFonts w:eastAsia="Times New Roman"/>
                <w:color w:val="000000" w:themeColor="text1"/>
                <w:szCs w:val="24"/>
              </w:rPr>
              <w:t>Предвидените в Програма „Образование“ мерки за достъп на висококвалифицирани специалисти до учителската професия допълват дейностите по Национални програми „Мотивирани учители“ и „Бизнесът преподава“. Фокусът на дейностите по Програма „Образование“ е насочен към повишаване на интереса на специалисти от различни области към преподавателската дейност в училищата. Алтернативните мерки за достъп по програмата ще позволят на тези специалисти да работят едновременно като учители и да упражняват професията си, от една страна, и ще улеснят въвеждането на интердисциплинарни и мултидисциплинарни подходи в преподаването на учениците, от друга страна. За разлика от предвидената подкрепа по Програма „Образование“, Национална програма „Мотивирани учители“ финансира таксите за обучение във висши училища  за придобиване на професионална квалификация „учител“ или „учител по…..“, а Национална програма „Бизнесът преподава“ е насочена към включване на представители на бизнеса в учебния процес под формата на семинари за ученици, но с ограничен обхват – в рамките на 6 учебни часа до 2 пъти в учебната година.</w:t>
            </w:r>
          </w:p>
          <w:p w14:paraId="3FA9BB2B" w14:textId="77777777" w:rsidR="00BD76FD" w:rsidRPr="00BD5529" w:rsidRDefault="0015536D" w:rsidP="00BD76FD">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Ограничени съпътстващи инвестиции в подобряване на учебната среда ще бъдат допустими по </w:t>
            </w:r>
            <w:r w:rsidR="00431C52" w:rsidRPr="00BD5529">
              <w:rPr>
                <w:rFonts w:ascii="Times New Roman" w:eastAsia="Times New Roman" w:hAnsi="Times New Roman" w:cs="Times New Roman"/>
                <w:color w:val="000000" w:themeColor="text1"/>
                <w:sz w:val="24"/>
                <w:szCs w:val="24"/>
              </w:rPr>
              <w:t xml:space="preserve">СЦ по чл. 4, </w:t>
            </w:r>
            <w:proofErr w:type="spellStart"/>
            <w:r w:rsidR="00431C52" w:rsidRPr="00BD5529">
              <w:rPr>
                <w:rFonts w:ascii="Times New Roman" w:eastAsia="Times New Roman" w:hAnsi="Times New Roman" w:cs="Times New Roman"/>
                <w:color w:val="000000" w:themeColor="text1"/>
                <w:sz w:val="24"/>
                <w:szCs w:val="24"/>
              </w:rPr>
              <w:t>пар</w:t>
            </w:r>
            <w:proofErr w:type="spellEnd"/>
            <w:r w:rsidR="00431C52" w:rsidRPr="00BD5529">
              <w:rPr>
                <w:rFonts w:ascii="Times New Roman" w:eastAsia="Times New Roman" w:hAnsi="Times New Roman" w:cs="Times New Roman"/>
                <w:color w:val="000000" w:themeColor="text1"/>
                <w:sz w:val="24"/>
                <w:szCs w:val="24"/>
              </w:rPr>
              <w:t>. 1, буква д)</w:t>
            </w:r>
            <w:r w:rsidRPr="00BD5529">
              <w:rPr>
                <w:rFonts w:ascii="Times New Roman" w:eastAsia="Times New Roman" w:hAnsi="Times New Roman" w:cs="Times New Roman"/>
                <w:color w:val="000000" w:themeColor="text1"/>
                <w:sz w:val="24"/>
                <w:szCs w:val="24"/>
              </w:rPr>
              <w:t xml:space="preserve">, при условие че закупуването на мебели и </w:t>
            </w:r>
            <w:r w:rsidRPr="00BD5529">
              <w:rPr>
                <w:rFonts w:ascii="Times New Roman" w:eastAsia="Times New Roman" w:hAnsi="Times New Roman" w:cs="Times New Roman"/>
                <w:color w:val="000000" w:themeColor="text1"/>
                <w:sz w:val="24"/>
                <w:szCs w:val="24"/>
              </w:rPr>
              <w:lastRenderedPageBreak/>
              <w:t>оборудване е необходимо за постигане на целта на операцията, или тези артикули са напълно амортизирани, или покупката на тези еле</w:t>
            </w:r>
            <w:r w:rsidR="00BD76FD" w:rsidRPr="00BD5529">
              <w:rPr>
                <w:rFonts w:ascii="Times New Roman" w:eastAsia="Times New Roman" w:hAnsi="Times New Roman" w:cs="Times New Roman"/>
                <w:color w:val="000000" w:themeColor="text1"/>
                <w:sz w:val="24"/>
                <w:szCs w:val="24"/>
              </w:rPr>
              <w:t>менти е най-икономичният вариант.</w:t>
            </w:r>
          </w:p>
          <w:p w14:paraId="799DEA5F" w14:textId="69D78291" w:rsidR="00BD76FD" w:rsidRPr="00BD5529" w:rsidRDefault="00BD76FD" w:rsidP="00BD76FD">
            <w:pPr>
              <w:rPr>
                <w:rFonts w:eastAsia="Times New Roman"/>
                <w:color w:val="000000" w:themeColor="text1"/>
                <w:szCs w:val="24"/>
              </w:rPr>
            </w:pPr>
            <w:r w:rsidRPr="00BD5529">
              <w:rPr>
                <w:rFonts w:eastAsia="Times New Roman"/>
                <w:color w:val="000000" w:themeColor="text1"/>
                <w:szCs w:val="24"/>
              </w:rPr>
              <w:t>Мерките за  повишаване на знанията и създаване на умения за преход към зелена икономика са включени в Програма „Образование“ като хоризонтален елемент. Планираните дейности за ученици, педагогически специалисти и родители ще допринесат за:</w:t>
            </w:r>
          </w:p>
          <w:p w14:paraId="3A3526BD" w14:textId="77777777" w:rsidR="00BD76FD" w:rsidRPr="00BD5529" w:rsidRDefault="00BD76FD" w:rsidP="00BF4229">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За учениците - да повишат мотивацията на учениците за изучаване на природните процеси и явления в тяхното единство и многообразие; да създаде научно разбиране за промените в света; да придобият практически умения за измерване, организиране на изследвания и вземане на решения; изграждане на компетенции за решаване на реални проблеми, породени от изменението на климата и идентифициране на необходимите мерки за решаването им;</w:t>
            </w:r>
          </w:p>
          <w:p w14:paraId="241BED9D" w14:textId="77777777" w:rsidR="00BD76FD" w:rsidRPr="00BD5529" w:rsidRDefault="00BD76FD" w:rsidP="00BF4229">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За учителите - да подобрят уменията за преподаване на конкретни теми, свързани с прехода към  зелена икономика; да въведат нови методи на преподаване със специален фокус върху изменението на климата и преход към зелена икономика;</w:t>
            </w:r>
          </w:p>
          <w:p w14:paraId="5E77686A" w14:textId="77777777" w:rsidR="00BD76FD" w:rsidRPr="00BD5529" w:rsidRDefault="00BD76FD" w:rsidP="00BF4229">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За родителите - да повишат доверието в образователните институции като място за придобиване на съвременни знания, свързани с изменението на климата и за придобиване на компетенции за решаване на актуални проблеми в посока изпълнение на целите за преход към зелена икономика.</w:t>
            </w:r>
          </w:p>
          <w:p w14:paraId="25ED962F" w14:textId="77777777" w:rsidR="00BD76FD" w:rsidRPr="00BD5529" w:rsidRDefault="00BD76FD" w:rsidP="00BD76FD">
            <w:pPr>
              <w:pStyle w:val="ListParagraph"/>
              <w:ind w:left="22"/>
              <w:rPr>
                <w:rFonts w:ascii="Times New Roman" w:eastAsia="Times New Roman" w:hAnsi="Times New Roman" w:cs="Times New Roman"/>
                <w:color w:val="000000" w:themeColor="text1"/>
                <w:sz w:val="24"/>
                <w:szCs w:val="24"/>
              </w:rPr>
            </w:pPr>
          </w:p>
          <w:p w14:paraId="26A73D3A" w14:textId="77777777" w:rsidR="00BD76FD" w:rsidRPr="00BD5529" w:rsidRDefault="00BD76FD" w:rsidP="00BF4229">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Хоризонталните мерки за приобщаване на </w:t>
            </w:r>
            <w:proofErr w:type="spellStart"/>
            <w:r w:rsidRPr="00BD5529">
              <w:rPr>
                <w:rFonts w:ascii="Times New Roman" w:eastAsia="Times New Roman" w:hAnsi="Times New Roman" w:cs="Times New Roman"/>
                <w:color w:val="000000" w:themeColor="text1"/>
                <w:sz w:val="24"/>
                <w:szCs w:val="24"/>
              </w:rPr>
              <w:t>маргинализираните</w:t>
            </w:r>
            <w:proofErr w:type="spellEnd"/>
            <w:r w:rsidRPr="00BD5529">
              <w:rPr>
                <w:rFonts w:ascii="Times New Roman" w:eastAsia="Times New Roman" w:hAnsi="Times New Roman" w:cs="Times New Roman"/>
                <w:color w:val="000000" w:themeColor="text1"/>
                <w:sz w:val="24"/>
                <w:szCs w:val="24"/>
              </w:rPr>
              <w:t xml:space="preserve"> групи, вкл. ромите, ще бъдат реализирани чрез прилагане на вече разработените по ОПНОИР инструментариуми:</w:t>
            </w:r>
          </w:p>
          <w:p w14:paraId="7583E998" w14:textId="39D7C309" w:rsidR="00BD76FD" w:rsidRPr="00BD5529" w:rsidRDefault="00BD76FD" w:rsidP="00D76ED8">
            <w:pPr>
              <w:pStyle w:val="ListParagraph"/>
              <w:ind w:left="22"/>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 за ранно идентифициране на ученици с различни пропуски и затруднения при усвояване на учебното съдържание и за прилагане на диференциран подход при определяне на потребностите на учениците от </w:t>
            </w:r>
            <w:proofErr w:type="spellStart"/>
            <w:r w:rsidRPr="00BD5529">
              <w:rPr>
                <w:rFonts w:ascii="Times New Roman" w:eastAsia="Times New Roman" w:hAnsi="Times New Roman" w:cs="Times New Roman"/>
                <w:color w:val="000000" w:themeColor="text1"/>
                <w:sz w:val="24"/>
                <w:szCs w:val="24"/>
              </w:rPr>
              <w:t>маргинализираните</w:t>
            </w:r>
            <w:proofErr w:type="spellEnd"/>
            <w:r w:rsidRPr="00BD5529">
              <w:rPr>
                <w:rFonts w:ascii="Times New Roman" w:eastAsia="Times New Roman" w:hAnsi="Times New Roman" w:cs="Times New Roman"/>
                <w:color w:val="000000" w:themeColor="text1"/>
                <w:sz w:val="24"/>
                <w:szCs w:val="24"/>
              </w:rPr>
              <w:t xml:space="preserve"> групи от индивидуална подкрепа, както и да подпомогне учителите при планиране на теми, методи и подходи и при подбора на конкретните образователни материали, с които да работят с тези ученици, които учениците в риск от преждевременно напускане на образователната система</w:t>
            </w:r>
            <w:r w:rsidR="00D76ED8">
              <w:rPr>
                <w:rFonts w:ascii="Times New Roman" w:eastAsia="Times New Roman" w:hAnsi="Times New Roman" w:cs="Times New Roman"/>
                <w:color w:val="000000" w:themeColor="text1"/>
                <w:sz w:val="24"/>
                <w:szCs w:val="24"/>
              </w:rPr>
              <w:t xml:space="preserve"> </w:t>
            </w:r>
            <w:r w:rsidRPr="00BD5529">
              <w:rPr>
                <w:rFonts w:ascii="Times New Roman" w:eastAsia="Times New Roman" w:hAnsi="Times New Roman" w:cs="Times New Roman"/>
                <w:color w:val="000000" w:themeColor="text1"/>
                <w:sz w:val="24"/>
                <w:szCs w:val="24"/>
              </w:rPr>
              <w:t>и</w:t>
            </w:r>
          </w:p>
          <w:p w14:paraId="5CE29A9A" w14:textId="60A56454" w:rsidR="0015536D" w:rsidRPr="00BD5529" w:rsidRDefault="00BD76FD" w:rsidP="00BD76FD">
            <w:pPr>
              <w:pStyle w:val="ListParagraph"/>
              <w:spacing w:after="120" w:line="240" w:lineRule="auto"/>
              <w:ind w:left="22"/>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за оценка на владеенето на български език, чрез който се идентифицират децата, които не владеят или слабо владеят български език, определя се нивото, от което започва обучението и областите, в които са пропуските.</w:t>
            </w:r>
            <w:r w:rsidR="0015536D" w:rsidRPr="00BD5529">
              <w:rPr>
                <w:rFonts w:ascii="Times New Roman" w:eastAsia="Times New Roman" w:hAnsi="Times New Roman" w:cs="Times New Roman"/>
                <w:color w:val="000000" w:themeColor="text1"/>
                <w:sz w:val="24"/>
                <w:szCs w:val="24"/>
              </w:rPr>
              <w:t>.</w:t>
            </w:r>
          </w:p>
          <w:p w14:paraId="13BA0255" w14:textId="76DE43FD" w:rsidR="0015536D" w:rsidRPr="00BD5529" w:rsidRDefault="0015536D" w:rsidP="00BF4229">
            <w:pPr>
              <w:pStyle w:val="ListParagraph"/>
              <w:spacing w:after="120" w:line="240" w:lineRule="auto"/>
              <w:ind w:left="22"/>
              <w:contextualSpacing w:val="0"/>
              <w:jc w:val="both"/>
            </w:pPr>
          </w:p>
        </w:tc>
      </w:tr>
    </w:tbl>
    <w:p w14:paraId="0B54F604" w14:textId="77777777" w:rsidR="00864CEA" w:rsidRPr="00BD5529" w:rsidRDefault="00864CEA" w:rsidP="00D72025">
      <w:pPr>
        <w:spacing w:before="0"/>
        <w:rPr>
          <w:rFonts w:eastAsia="Times New Roman"/>
          <w:i/>
          <w:color w:val="000000" w:themeColor="text1"/>
          <w:szCs w:val="24"/>
        </w:rPr>
      </w:pPr>
    </w:p>
    <w:p w14:paraId="00EC2FF8" w14:textId="2E23ECC1" w:rsidR="00864CEA" w:rsidRPr="00BD5529" w:rsidRDefault="00864CEA"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E75A06" w:rsidRPr="00BD5529">
        <w:rPr>
          <w:i/>
          <w:color w:val="000000" w:themeColor="text1"/>
          <w:szCs w:val="24"/>
        </w:rPr>
        <w:t>22</w:t>
      </w:r>
      <w:r w:rsidRPr="00BD5529">
        <w:rPr>
          <w:i/>
          <w:color w:val="000000" w:themeColor="text1"/>
          <w:szCs w:val="24"/>
        </w:rPr>
        <w:t>, параграф 3, буква г), подточка iii)</w:t>
      </w:r>
      <w:r w:rsidR="00E75A06" w:rsidRPr="00BD5529">
        <w:rPr>
          <w:i/>
          <w:color w:val="000000" w:themeColor="text1"/>
          <w:szCs w:val="24"/>
        </w:rPr>
        <w:t xml:space="preserve"> от РОР</w:t>
      </w:r>
    </w:p>
    <w:p w14:paraId="7FF8E70D" w14:textId="77777777" w:rsidR="00864CEA" w:rsidRPr="00BD5529" w:rsidRDefault="00864CEA"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3096BFA8" w14:textId="2DDA500C" w:rsidR="00A14E73" w:rsidRPr="00BD5529" w:rsidRDefault="00A14E73"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Деца, ученици</w:t>
      </w:r>
      <w:r w:rsidR="00493A09" w:rsidRPr="00BD5529">
        <w:rPr>
          <w:color w:val="000000" w:themeColor="text1"/>
          <w:szCs w:val="24"/>
        </w:rPr>
        <w:t xml:space="preserve"> и </w:t>
      </w:r>
      <w:r w:rsidRPr="00BD5529">
        <w:rPr>
          <w:color w:val="000000" w:themeColor="text1"/>
          <w:szCs w:val="24"/>
        </w:rPr>
        <w:t xml:space="preserve">родители, </w:t>
      </w:r>
      <w:r w:rsidR="00493A09" w:rsidRPr="00BD5529">
        <w:rPr>
          <w:color w:val="000000" w:themeColor="text1"/>
          <w:szCs w:val="24"/>
        </w:rPr>
        <w:t xml:space="preserve">в т.ч. от </w:t>
      </w:r>
      <w:proofErr w:type="spellStart"/>
      <w:r w:rsidR="00493A09" w:rsidRPr="00BD5529">
        <w:rPr>
          <w:color w:val="000000" w:themeColor="text1"/>
          <w:szCs w:val="24"/>
        </w:rPr>
        <w:t>маргинализирани</w:t>
      </w:r>
      <w:proofErr w:type="spellEnd"/>
      <w:r w:rsidR="00493A09" w:rsidRPr="00BD5529">
        <w:rPr>
          <w:color w:val="000000" w:themeColor="text1"/>
          <w:szCs w:val="24"/>
        </w:rPr>
        <w:t xml:space="preserve"> групи, вкл. роми, </w:t>
      </w:r>
      <w:r w:rsidRPr="00BD5529">
        <w:rPr>
          <w:color w:val="000000" w:themeColor="text1"/>
          <w:szCs w:val="24"/>
        </w:rPr>
        <w:t xml:space="preserve">педагогически </w:t>
      </w:r>
      <w:r w:rsidR="00552EC7" w:rsidRPr="00BD5529">
        <w:rPr>
          <w:color w:val="000000" w:themeColor="text1"/>
          <w:szCs w:val="24"/>
        </w:rPr>
        <w:t xml:space="preserve">специалисти </w:t>
      </w:r>
      <w:r w:rsidRPr="00BD5529">
        <w:rPr>
          <w:color w:val="000000" w:themeColor="text1"/>
          <w:szCs w:val="24"/>
        </w:rPr>
        <w:t xml:space="preserve">и непедагогически </w:t>
      </w:r>
      <w:r w:rsidR="00611BDD" w:rsidRPr="00BD5529">
        <w:rPr>
          <w:color w:val="000000" w:themeColor="text1"/>
          <w:szCs w:val="24"/>
        </w:rPr>
        <w:t>п</w:t>
      </w:r>
      <w:r w:rsidRPr="00BD5529">
        <w:rPr>
          <w:color w:val="000000" w:themeColor="text1"/>
          <w:szCs w:val="24"/>
        </w:rPr>
        <w:t>ерсонал</w:t>
      </w:r>
      <w:r w:rsidR="00412978" w:rsidRPr="00BD5529">
        <w:rPr>
          <w:color w:val="000000" w:themeColor="text1"/>
          <w:szCs w:val="24"/>
        </w:rPr>
        <w:t>.</w:t>
      </w:r>
    </w:p>
    <w:p w14:paraId="07BE6491" w14:textId="76339A59" w:rsidR="00A14E73" w:rsidRPr="00BD5529" w:rsidRDefault="00A14E73"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lastRenderedPageBreak/>
        <w:t>Участници в образователния процес, МОН и второстепенните му разпоредители с бюджет, МК, ММС, институциите в системата на предучилищното и училищното образование</w:t>
      </w:r>
      <w:r w:rsidR="00AB4CC3" w:rsidRPr="00BD5529">
        <w:rPr>
          <w:color w:val="000000" w:themeColor="text1"/>
          <w:szCs w:val="24"/>
        </w:rPr>
        <w:t>,</w:t>
      </w:r>
      <w:r w:rsidR="00F6145F" w:rsidRPr="00BD5529">
        <w:rPr>
          <w:color w:val="000000" w:themeColor="text1"/>
          <w:szCs w:val="24"/>
        </w:rPr>
        <w:t xml:space="preserve"> в т.ч. частни детски градин</w:t>
      </w:r>
      <w:r w:rsidR="00C54383" w:rsidRPr="00BD5529">
        <w:rPr>
          <w:color w:val="000000" w:themeColor="text1"/>
          <w:szCs w:val="24"/>
        </w:rPr>
        <w:t>и</w:t>
      </w:r>
      <w:r w:rsidR="00F6145F" w:rsidRPr="00BD5529">
        <w:rPr>
          <w:color w:val="000000" w:themeColor="text1"/>
          <w:szCs w:val="24"/>
        </w:rPr>
        <w:t xml:space="preserve"> и училища,</w:t>
      </w:r>
      <w:r w:rsidR="00C54383" w:rsidRPr="00BD5529">
        <w:rPr>
          <w:color w:val="000000" w:themeColor="text1"/>
          <w:szCs w:val="24"/>
        </w:rPr>
        <w:t xml:space="preserve"> когато е приложимо,</w:t>
      </w:r>
      <w:r w:rsidRPr="00BD5529">
        <w:rPr>
          <w:color w:val="000000" w:themeColor="text1"/>
          <w:szCs w:val="24"/>
        </w:rPr>
        <w:t xml:space="preserve"> общини, неправителствени организации</w:t>
      </w:r>
      <w:r w:rsidR="00D76218" w:rsidRPr="00BD5529">
        <w:rPr>
          <w:color w:val="000000" w:themeColor="text1"/>
          <w:szCs w:val="24"/>
        </w:rPr>
        <w:t xml:space="preserve"> с доказан опит и експертиза в сферата</w:t>
      </w:r>
      <w:r w:rsidR="00745F36" w:rsidRPr="00BD5529">
        <w:rPr>
          <w:color w:val="000000" w:themeColor="text1"/>
          <w:szCs w:val="24"/>
        </w:rPr>
        <w:t>, висши училища и научни организации</w:t>
      </w:r>
      <w:r w:rsidRPr="00BD5529">
        <w:rPr>
          <w:color w:val="000000" w:themeColor="text1"/>
          <w:szCs w:val="24"/>
        </w:rPr>
        <w:t>.</w:t>
      </w:r>
    </w:p>
    <w:p w14:paraId="649C94FE" w14:textId="77777777" w:rsidR="00942A70" w:rsidRPr="00BD5529" w:rsidRDefault="00942A70" w:rsidP="00D72025">
      <w:pPr>
        <w:spacing w:before="0"/>
        <w:rPr>
          <w:i/>
          <w:color w:val="000000" w:themeColor="text1"/>
          <w:szCs w:val="24"/>
        </w:rPr>
      </w:pPr>
    </w:p>
    <w:p w14:paraId="2654796A" w14:textId="77777777" w:rsidR="00942A70" w:rsidRPr="00BD5529" w:rsidRDefault="00942A70" w:rsidP="00942A70">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11C29C38" w14:textId="77777777" w:rsidR="00942A70" w:rsidRPr="00BD5529" w:rsidRDefault="00942A70" w:rsidP="00942A70">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w:t>
      </w:r>
      <w:r w:rsidRPr="00BD5529">
        <w:rPr>
          <w:i/>
          <w:color w:val="000000" w:themeColor="text1"/>
          <w:szCs w:val="24"/>
          <w:lang w:val="en-US"/>
        </w:rPr>
        <w:t>2</w:t>
      </w:r>
      <w:r w:rsidRPr="00BD5529">
        <w:rPr>
          <w:i/>
          <w:color w:val="000000" w:themeColor="text1"/>
          <w:szCs w:val="24"/>
        </w:rPr>
        <w:t> 000]</w:t>
      </w:r>
    </w:p>
    <w:p w14:paraId="644F138E" w14:textId="5315D672" w:rsidR="00183529" w:rsidRPr="00BD5529" w:rsidRDefault="00183529" w:rsidP="0018352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w:t>
      </w:r>
      <w:r w:rsidR="00431C52" w:rsidRPr="00BD5529">
        <w:rPr>
          <w:color w:val="000000" w:themeColor="text1"/>
          <w:szCs w:val="24"/>
        </w:rPr>
        <w:t xml:space="preserve">СЦ по чл. 4, </w:t>
      </w:r>
      <w:proofErr w:type="spellStart"/>
      <w:r w:rsidR="00431C52" w:rsidRPr="00BD5529">
        <w:rPr>
          <w:color w:val="000000" w:themeColor="text1"/>
          <w:szCs w:val="24"/>
        </w:rPr>
        <w:t>пар</w:t>
      </w:r>
      <w:proofErr w:type="spellEnd"/>
      <w:r w:rsidR="00431C52" w:rsidRPr="00BD5529">
        <w:rPr>
          <w:color w:val="000000" w:themeColor="text1"/>
          <w:szCs w:val="24"/>
        </w:rPr>
        <w:t>. 1, буква д)</w:t>
      </w:r>
      <w:r w:rsidR="00611BDD" w:rsidRPr="00BD5529">
        <w:rPr>
          <w:color w:val="000000" w:themeColor="text1"/>
          <w:szCs w:val="24"/>
        </w:rPr>
        <w:t xml:space="preserve"> </w:t>
      </w:r>
      <w:r w:rsidRPr="00BD5529">
        <w:rPr>
          <w:color w:val="000000" w:themeColor="text1"/>
          <w:szCs w:val="24"/>
        </w:rPr>
        <w:t>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7B2F9501" w14:textId="34B53C2C" w:rsidR="00817BCE" w:rsidRPr="00BD5529" w:rsidRDefault="006D2A4C" w:rsidP="00817BC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Образователната система търси устойчиви и ефективни решения за успешно</w:t>
      </w:r>
      <w:r w:rsidR="003B379F" w:rsidRPr="00BD5529">
        <w:rPr>
          <w:color w:val="000000" w:themeColor="text1"/>
          <w:szCs w:val="24"/>
        </w:rPr>
        <w:t xml:space="preserve"> включване и трайно приобщаване</w:t>
      </w:r>
      <w:r w:rsidRPr="00BD5529">
        <w:rPr>
          <w:color w:val="000000" w:themeColor="text1"/>
          <w:szCs w:val="24"/>
        </w:rPr>
        <w:t xml:space="preserve"> на всяко дете/ученик, независимо от регионалните особености, социално-икономическия статус на семейството и майчиния език.</w:t>
      </w:r>
      <w:r w:rsidR="00611BDD" w:rsidRPr="00BD5529">
        <w:rPr>
          <w:color w:val="000000" w:themeColor="text1"/>
          <w:szCs w:val="24"/>
        </w:rPr>
        <w:t xml:space="preserve"> </w:t>
      </w:r>
      <w:r w:rsidRPr="00BD5529">
        <w:rPr>
          <w:color w:val="000000" w:themeColor="text1"/>
          <w:szCs w:val="24"/>
        </w:rPr>
        <w:t>При п</w:t>
      </w:r>
      <w:r w:rsidR="00817BCE" w:rsidRPr="00BD5529">
        <w:rPr>
          <w:color w:val="000000" w:themeColor="text1"/>
          <w:szCs w:val="24"/>
        </w:rPr>
        <w:t>одкрепа</w:t>
      </w:r>
      <w:r w:rsidRPr="00BD5529">
        <w:rPr>
          <w:color w:val="000000" w:themeColor="text1"/>
          <w:szCs w:val="24"/>
        </w:rPr>
        <w:t>та по СЦ</w:t>
      </w:r>
      <w:r w:rsidR="00817BCE" w:rsidRPr="00BD5529">
        <w:rPr>
          <w:color w:val="000000" w:themeColor="text1"/>
          <w:szCs w:val="24"/>
        </w:rPr>
        <w:t xml:space="preserve"> на</w:t>
      </w:r>
      <w:r w:rsidR="00647E4C" w:rsidRPr="00BD5529">
        <w:rPr>
          <w:color w:val="000000" w:themeColor="text1"/>
          <w:szCs w:val="24"/>
        </w:rPr>
        <w:t>сочена към</w:t>
      </w:r>
      <w:r w:rsidR="00817BCE" w:rsidRPr="00BD5529">
        <w:rPr>
          <w:color w:val="000000" w:themeColor="text1"/>
          <w:szCs w:val="24"/>
        </w:rPr>
        <w:t xml:space="preserve"> образователните институции и участниците в образователния процес (педагогически специалисти, непедагогически персонал, ученици и родители)</w:t>
      </w:r>
      <w:r w:rsidRPr="00BD5529">
        <w:rPr>
          <w:color w:val="000000" w:themeColor="text1"/>
          <w:szCs w:val="24"/>
        </w:rPr>
        <w:t xml:space="preserve"> ще бъдат предвидени и действия, насочени към гарантиране на равенството, приобщаването и </w:t>
      </w:r>
      <w:proofErr w:type="spellStart"/>
      <w:r w:rsidRPr="00BD5529">
        <w:rPr>
          <w:color w:val="000000" w:themeColor="text1"/>
          <w:szCs w:val="24"/>
        </w:rPr>
        <w:t>недискриминацията</w:t>
      </w:r>
      <w:proofErr w:type="spellEnd"/>
      <w:r w:rsidR="00647E4C" w:rsidRPr="00BD5529">
        <w:rPr>
          <w:color w:val="000000" w:themeColor="text1"/>
          <w:szCs w:val="24"/>
        </w:rPr>
        <w:t>, както и на равенството между мъжете и жените</w:t>
      </w:r>
      <w:r w:rsidRPr="00BD5529">
        <w:rPr>
          <w:color w:val="000000" w:themeColor="text1"/>
          <w:szCs w:val="24"/>
        </w:rPr>
        <w:t>.</w:t>
      </w:r>
    </w:p>
    <w:p w14:paraId="765B2996" w14:textId="420DB541" w:rsidR="00611BDD" w:rsidRPr="00BD5529" w:rsidRDefault="00611BDD" w:rsidP="00817BC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Преодоляването на всички форми на дискриминация, неравенство и неравностойно положение по отношение на възможностите за образование и образователните постижения ще бъде осигурено чрез насърчаване на придобиването на цифрови умения и осигуряването на достъп до учебни материали, подходящи за дистанционно обучение, така че да се предотврати цифровото изключване на ученици в неравностойно социално-икономическо положение, както и на техните учители и родители, и да се гарантира обхващането на учениците от </w:t>
      </w:r>
      <w:proofErr w:type="spellStart"/>
      <w:r w:rsidRPr="00BD5529">
        <w:rPr>
          <w:color w:val="000000" w:themeColor="text1"/>
          <w:szCs w:val="24"/>
        </w:rPr>
        <w:t>маргинализирани</w:t>
      </w:r>
      <w:proofErr w:type="spellEnd"/>
      <w:r w:rsidRPr="00BD5529">
        <w:rPr>
          <w:color w:val="000000" w:themeColor="text1"/>
          <w:szCs w:val="24"/>
        </w:rPr>
        <w:t xml:space="preserve"> групи, вкл. роми, в това число на живеещите в селски или </w:t>
      </w:r>
      <w:proofErr w:type="spellStart"/>
      <w:r w:rsidRPr="00BD5529">
        <w:rPr>
          <w:color w:val="000000" w:themeColor="text1"/>
          <w:szCs w:val="24"/>
        </w:rPr>
        <w:t>сегрегирани</w:t>
      </w:r>
      <w:proofErr w:type="spellEnd"/>
      <w:r w:rsidRPr="00BD5529">
        <w:rPr>
          <w:color w:val="000000" w:themeColor="text1"/>
          <w:szCs w:val="24"/>
        </w:rPr>
        <w:t xml:space="preserve"> райони.</w:t>
      </w:r>
    </w:p>
    <w:p w14:paraId="4E8632E4" w14:textId="0B7AC12C" w:rsidR="00817BCE" w:rsidRPr="00BD5529" w:rsidRDefault="00817BCE" w:rsidP="00817BC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Успехът на цифровизацията на образованието и обучението е немислим без развитието на „човешкия фактор“ – участниците в образователния процес ще се насърчават да придобиват и усъвършенстват и надграждат цифрови умения и използване на иновативни методи на преподаване и учене като комбинират едновременно разнообразен набор от технологии, включително като се подкрепя и насърчава процесът на учене през целия живот. </w:t>
      </w:r>
    </w:p>
    <w:p w14:paraId="7F51683B" w14:textId="7E305853" w:rsidR="00647E4C" w:rsidRPr="00BD5529" w:rsidRDefault="00647E4C" w:rsidP="00817BC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изпълнение на дейностите, свързани с повишаване на капацитета и квалификацията на педагогическите специалисти и непедагогическия персонал, вкл. образователните </w:t>
      </w:r>
      <w:proofErr w:type="spellStart"/>
      <w:r w:rsidRPr="00BD5529">
        <w:rPr>
          <w:color w:val="000000" w:themeColor="text1"/>
          <w:szCs w:val="24"/>
        </w:rPr>
        <w:t>медиатори</w:t>
      </w:r>
      <w:proofErr w:type="spellEnd"/>
      <w:r w:rsidRPr="00BD5529">
        <w:rPr>
          <w:color w:val="000000" w:themeColor="text1"/>
          <w:szCs w:val="24"/>
        </w:rPr>
        <w:t xml:space="preserve"> за работа в мултикултурна образователна среда ще се гарантира равенството между мъжете и жените.  </w:t>
      </w:r>
    </w:p>
    <w:p w14:paraId="2E02D81D" w14:textId="77777777" w:rsidR="00132C3B" w:rsidRPr="00BD5529" w:rsidRDefault="00132C3B" w:rsidP="00D72025">
      <w:pPr>
        <w:spacing w:before="0"/>
        <w:rPr>
          <w:i/>
          <w:color w:val="000000" w:themeColor="text1"/>
          <w:szCs w:val="24"/>
        </w:rPr>
      </w:pPr>
    </w:p>
    <w:p w14:paraId="3BE4BD02" w14:textId="155B8FCA" w:rsidR="00864CEA" w:rsidRPr="00BD5529" w:rsidRDefault="00132C3B" w:rsidP="00D72025">
      <w:pPr>
        <w:spacing w:before="0"/>
        <w:rPr>
          <w:rFonts w:eastAsia="Times New Roman"/>
          <w:i/>
          <w:color w:val="000000" w:themeColor="text1"/>
          <w:szCs w:val="24"/>
        </w:rPr>
      </w:pPr>
      <w:r w:rsidRPr="00BD5529">
        <w:rPr>
          <w:i/>
          <w:color w:val="000000" w:themeColor="text1"/>
          <w:szCs w:val="24"/>
        </w:rPr>
        <w:t>Посочване на с</w:t>
      </w:r>
      <w:r w:rsidR="00864CEA" w:rsidRPr="00BD5529">
        <w:rPr>
          <w:i/>
          <w:color w:val="000000" w:themeColor="text1"/>
          <w:szCs w:val="24"/>
        </w:rPr>
        <w:t>пецифични</w:t>
      </w:r>
      <w:r w:rsidRPr="00BD5529">
        <w:rPr>
          <w:i/>
          <w:color w:val="000000" w:themeColor="text1"/>
          <w:szCs w:val="24"/>
        </w:rPr>
        <w:t>те</w:t>
      </w:r>
      <w:r w:rsidR="00864CEA" w:rsidRPr="00BD5529">
        <w:rPr>
          <w:i/>
          <w:color w:val="000000" w:themeColor="text1"/>
          <w:szCs w:val="24"/>
        </w:rPr>
        <w:t xml:space="preserve"> целеви територии, включително планирано използване на териториални инструменти — член </w:t>
      </w:r>
      <w:r w:rsidRPr="00BD5529">
        <w:rPr>
          <w:i/>
          <w:color w:val="000000" w:themeColor="text1"/>
          <w:szCs w:val="24"/>
        </w:rPr>
        <w:t>22</w:t>
      </w:r>
      <w:r w:rsidR="00864CEA" w:rsidRPr="00BD5529">
        <w:rPr>
          <w:i/>
          <w:color w:val="000000" w:themeColor="text1"/>
          <w:szCs w:val="24"/>
        </w:rPr>
        <w:t>, параграф 3, буква г), подточка v)</w:t>
      </w:r>
      <w:r w:rsidRPr="00BD5529">
        <w:rPr>
          <w:i/>
          <w:color w:val="000000" w:themeColor="text1"/>
          <w:szCs w:val="24"/>
        </w:rPr>
        <w:t xml:space="preserve"> от РОР</w:t>
      </w:r>
    </w:p>
    <w:p w14:paraId="4972B915" w14:textId="094BFE85" w:rsidR="00864CEA" w:rsidRPr="00BD5529" w:rsidRDefault="00864CEA" w:rsidP="009C4FB9">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[2 000] </w:t>
      </w:r>
    </w:p>
    <w:p w14:paraId="436FEB3D" w14:textId="39C97122" w:rsidR="009C4FB9" w:rsidRPr="00BD5529" w:rsidRDefault="009C4FB9" w:rsidP="009C4FB9">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lastRenderedPageBreak/>
        <w:t>Н/П</w:t>
      </w:r>
    </w:p>
    <w:p w14:paraId="5133427B" w14:textId="199EEFD7" w:rsidR="00A516AC" w:rsidRPr="00BD5529" w:rsidRDefault="00A516AC" w:rsidP="00D72025">
      <w:pPr>
        <w:spacing w:before="0"/>
        <w:rPr>
          <w:b/>
          <w:i/>
          <w:iCs/>
          <w:color w:val="000000" w:themeColor="text1"/>
          <w:szCs w:val="24"/>
        </w:rPr>
      </w:pPr>
      <w:r w:rsidRPr="00BD5529">
        <w:rPr>
          <w:i/>
          <w:color w:val="000000" w:themeColor="text1"/>
          <w:szCs w:val="24"/>
        </w:rPr>
        <w:t>Междурегионални</w:t>
      </w:r>
      <w:r w:rsidR="009C4FB9" w:rsidRPr="00BD5529">
        <w:rPr>
          <w:i/>
          <w:color w:val="000000" w:themeColor="text1"/>
          <w:szCs w:val="24"/>
        </w:rPr>
        <w:t>,</w:t>
      </w:r>
      <w:r w:rsidRPr="00BD5529">
        <w:rPr>
          <w:i/>
          <w:color w:val="000000" w:themeColor="text1"/>
          <w:szCs w:val="24"/>
        </w:rPr>
        <w:t xml:space="preserve"> транснационални </w:t>
      </w:r>
      <w:r w:rsidR="009C4FB9" w:rsidRPr="00BD5529">
        <w:rPr>
          <w:i/>
          <w:color w:val="000000" w:themeColor="text1"/>
          <w:szCs w:val="24"/>
        </w:rPr>
        <w:t>и транснационални</w:t>
      </w:r>
      <w:r w:rsidRPr="00BD5529">
        <w:rPr>
          <w:i/>
          <w:color w:val="000000" w:themeColor="text1"/>
          <w:szCs w:val="24"/>
        </w:rPr>
        <w:t xml:space="preserve"> действия — член </w:t>
      </w:r>
      <w:r w:rsidR="009C4FB9" w:rsidRPr="00BD5529">
        <w:rPr>
          <w:i/>
          <w:color w:val="000000" w:themeColor="text1"/>
          <w:szCs w:val="24"/>
        </w:rPr>
        <w:t>22</w:t>
      </w:r>
      <w:r w:rsidRPr="00BD5529">
        <w:rPr>
          <w:i/>
          <w:color w:val="000000" w:themeColor="text1"/>
          <w:szCs w:val="24"/>
        </w:rPr>
        <w:t>, параграф 3, буква г), подточка v</w:t>
      </w:r>
      <w:r w:rsidR="009C4FB9" w:rsidRPr="00BD5529">
        <w:rPr>
          <w:i/>
          <w:color w:val="000000" w:themeColor="text1"/>
          <w:szCs w:val="24"/>
          <w:lang w:val="en-US"/>
        </w:rPr>
        <w:t>i</w:t>
      </w:r>
      <w:r w:rsidRPr="00BD5529">
        <w:rPr>
          <w:i/>
          <w:color w:val="000000" w:themeColor="text1"/>
          <w:szCs w:val="24"/>
        </w:rPr>
        <w:t>)</w:t>
      </w:r>
      <w:r w:rsidR="009C4FB9" w:rsidRPr="00BD5529">
        <w:rPr>
          <w:i/>
          <w:color w:val="000000" w:themeColor="text1"/>
          <w:szCs w:val="24"/>
        </w:rPr>
        <w:t xml:space="preserve"> от РОР</w:t>
      </w:r>
    </w:p>
    <w:p w14:paraId="1E7585C7" w14:textId="77777777" w:rsidR="009C4FB9" w:rsidRPr="00BD5529" w:rsidRDefault="00A516AC" w:rsidP="009C4FB9">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[2 000]</w:t>
      </w:r>
      <w:r w:rsidR="00D02254" w:rsidRPr="00BD5529">
        <w:rPr>
          <w:i/>
          <w:color w:val="000000" w:themeColor="text1"/>
          <w:szCs w:val="24"/>
        </w:rPr>
        <w:t xml:space="preserve"> </w:t>
      </w:r>
    </w:p>
    <w:p w14:paraId="368A3915" w14:textId="3C0171BF" w:rsidR="00A516AC" w:rsidRPr="00BD5529" w:rsidRDefault="00A516AC" w:rsidP="009C4FB9">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Н/П</w:t>
      </w:r>
    </w:p>
    <w:p w14:paraId="6FBCB0A5" w14:textId="77777777" w:rsidR="00A516AC" w:rsidRPr="00BD5529" w:rsidRDefault="00A516AC" w:rsidP="009C4FB9">
      <w:pPr>
        <w:pBdr>
          <w:top w:val="single" w:sz="4" w:space="1" w:color="auto"/>
          <w:left w:val="single" w:sz="4" w:space="4" w:color="auto"/>
          <w:bottom w:val="single" w:sz="4" w:space="1" w:color="auto"/>
          <w:right w:val="single" w:sz="4" w:space="4" w:color="auto"/>
        </w:pBdr>
        <w:spacing w:before="0"/>
        <w:rPr>
          <w:i/>
          <w:color w:val="000000" w:themeColor="text1"/>
          <w:szCs w:val="24"/>
        </w:rPr>
      </w:pPr>
    </w:p>
    <w:p w14:paraId="34D197DD" w14:textId="27618FC6" w:rsidR="00864CEA" w:rsidRPr="00BD5529" w:rsidRDefault="00864CEA" w:rsidP="00D72025">
      <w:pPr>
        <w:spacing w:before="0"/>
        <w:rPr>
          <w:rFonts w:eastAsia="Times New Roman"/>
          <w:b/>
          <w:i/>
          <w:iCs/>
          <w:color w:val="000000" w:themeColor="text1"/>
          <w:szCs w:val="24"/>
        </w:rPr>
      </w:pPr>
      <w:r w:rsidRPr="00BD5529">
        <w:rPr>
          <w:i/>
          <w:color w:val="000000" w:themeColor="text1"/>
          <w:szCs w:val="24"/>
        </w:rPr>
        <w:t xml:space="preserve">Планирано използване на финансовите инструменти — член </w:t>
      </w:r>
      <w:r w:rsidR="009B331D" w:rsidRPr="00BD5529">
        <w:rPr>
          <w:i/>
          <w:color w:val="000000" w:themeColor="text1"/>
          <w:szCs w:val="24"/>
        </w:rPr>
        <w:t>22</w:t>
      </w:r>
      <w:r w:rsidRPr="00BD5529">
        <w:rPr>
          <w:i/>
          <w:color w:val="000000" w:themeColor="text1"/>
          <w:szCs w:val="24"/>
        </w:rPr>
        <w:t>, параграф 3, буква г), подточка vi</w:t>
      </w:r>
      <w:r w:rsidR="009B331D" w:rsidRPr="00BD5529">
        <w:rPr>
          <w:i/>
          <w:color w:val="000000" w:themeColor="text1"/>
          <w:szCs w:val="24"/>
          <w:lang w:val="en-US"/>
        </w:rPr>
        <w:t>i</w:t>
      </w:r>
      <w:r w:rsidRPr="00BD5529">
        <w:rPr>
          <w:i/>
          <w:color w:val="000000" w:themeColor="text1"/>
          <w:szCs w:val="24"/>
        </w:rPr>
        <w:t>)</w:t>
      </w:r>
      <w:r w:rsidR="009B331D" w:rsidRPr="00BD5529">
        <w:rPr>
          <w:i/>
          <w:color w:val="000000" w:themeColor="text1"/>
          <w:szCs w:val="24"/>
          <w:lang w:val="en-US"/>
        </w:rPr>
        <w:t xml:space="preserve"> </w:t>
      </w:r>
      <w:r w:rsidR="009B331D" w:rsidRPr="00BD5529">
        <w:rPr>
          <w:i/>
          <w:color w:val="000000" w:themeColor="text1"/>
          <w:szCs w:val="24"/>
        </w:rPr>
        <w:t>от РОР</w:t>
      </w:r>
    </w:p>
    <w:p w14:paraId="7C1E0415" w14:textId="77777777" w:rsidR="009B331D" w:rsidRPr="00BD5529" w:rsidRDefault="00864CEA"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[1 000] </w:t>
      </w:r>
    </w:p>
    <w:p w14:paraId="67BBBEBE" w14:textId="0E375755" w:rsidR="00864CEA" w:rsidRPr="00BD5529" w:rsidRDefault="00864CEA"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color w:val="000000" w:themeColor="text1"/>
          <w:szCs w:val="24"/>
        </w:rPr>
        <w:t>Н/П</w:t>
      </w:r>
    </w:p>
    <w:p w14:paraId="2891677A" w14:textId="04E972C6" w:rsidR="00864CEA" w:rsidRPr="00BD5529" w:rsidRDefault="00864CEA" w:rsidP="004C7EA5">
      <w:pPr>
        <w:pStyle w:val="Heading4"/>
        <w:numPr>
          <w:ilvl w:val="4"/>
          <w:numId w:val="72"/>
        </w:numPr>
        <w:tabs>
          <w:tab w:val="left" w:pos="993"/>
        </w:tabs>
        <w:spacing w:after="120"/>
        <w:rPr>
          <w:b/>
          <w:iCs/>
          <w:color w:val="000000" w:themeColor="text1"/>
          <w:szCs w:val="24"/>
        </w:rPr>
      </w:pPr>
      <w:r w:rsidRPr="00BD5529">
        <w:rPr>
          <w:b/>
          <w:color w:val="000000" w:themeColor="text1"/>
          <w:szCs w:val="24"/>
        </w:rPr>
        <w:t>Показатели</w:t>
      </w:r>
    </w:p>
    <w:p w14:paraId="6D3B6EBC" w14:textId="1A0DDB38" w:rsidR="00864CEA" w:rsidRPr="00BD5529" w:rsidRDefault="00864CEA" w:rsidP="00D72025">
      <w:pPr>
        <w:spacing w:before="0"/>
        <w:rPr>
          <w:i/>
          <w:color w:val="000000" w:themeColor="text1"/>
          <w:szCs w:val="24"/>
        </w:rPr>
      </w:pPr>
      <w:r w:rsidRPr="00BD5529">
        <w:rPr>
          <w:i/>
          <w:color w:val="000000" w:themeColor="text1"/>
          <w:szCs w:val="24"/>
        </w:rPr>
        <w:t xml:space="preserve">Позоваване: Член </w:t>
      </w:r>
      <w:r w:rsidR="004C7EA5" w:rsidRPr="00BD5529">
        <w:rPr>
          <w:i/>
          <w:color w:val="000000" w:themeColor="text1"/>
          <w:szCs w:val="24"/>
        </w:rPr>
        <w:t>22</w:t>
      </w:r>
      <w:r w:rsidRPr="00BD5529">
        <w:rPr>
          <w:i/>
          <w:color w:val="000000" w:themeColor="text1"/>
          <w:szCs w:val="24"/>
        </w:rPr>
        <w:t>, параграф 3, буква г), ii)</w:t>
      </w:r>
      <w:r w:rsidR="004C7EA5" w:rsidRPr="00BD5529">
        <w:rPr>
          <w:i/>
          <w:color w:val="000000" w:themeColor="text1"/>
          <w:szCs w:val="24"/>
        </w:rPr>
        <w:t xml:space="preserve">, член 8 от ЕФРР, и член 23,параграф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2E5698" w:rsidRPr="00BD5529" w14:paraId="13373A13" w14:textId="77777777" w:rsidTr="00FE7A30">
        <w:trPr>
          <w:trHeight w:val="425"/>
        </w:trPr>
        <w:tc>
          <w:tcPr>
            <w:tcW w:w="5000" w:type="pct"/>
            <w:gridSpan w:val="9"/>
          </w:tcPr>
          <w:p w14:paraId="28AD1624"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Таблица 1: Показатели за крайни продукти</w:t>
            </w:r>
          </w:p>
        </w:tc>
      </w:tr>
      <w:tr w:rsidR="002E5698" w:rsidRPr="00BD5529" w14:paraId="1721ACDB" w14:textId="77777777" w:rsidTr="00753A50">
        <w:trPr>
          <w:trHeight w:val="1647"/>
        </w:trPr>
        <w:tc>
          <w:tcPr>
            <w:tcW w:w="598" w:type="pct"/>
          </w:tcPr>
          <w:p w14:paraId="48BB99F5"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678" w:type="pct"/>
          </w:tcPr>
          <w:p w14:paraId="600E288A"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384" w:type="pct"/>
          </w:tcPr>
          <w:p w14:paraId="1A361C7D"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580" w:type="pct"/>
          </w:tcPr>
          <w:p w14:paraId="28EF9F88"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231" w:type="pct"/>
          </w:tcPr>
          <w:p w14:paraId="0BC8001F"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1104" w:type="pct"/>
            <w:shd w:val="clear" w:color="auto" w:fill="auto"/>
          </w:tcPr>
          <w:p w14:paraId="12B96554"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 xml:space="preserve">Показател [255] </w:t>
            </w:r>
          </w:p>
        </w:tc>
        <w:tc>
          <w:tcPr>
            <w:tcW w:w="481" w:type="pct"/>
          </w:tcPr>
          <w:p w14:paraId="6D71069A"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38" w:type="pct"/>
            <w:shd w:val="clear" w:color="auto" w:fill="auto"/>
          </w:tcPr>
          <w:p w14:paraId="24173FE7"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Етапна цел (2024 г.)</w:t>
            </w:r>
          </w:p>
          <w:p w14:paraId="2AFB416F" w14:textId="77777777" w:rsidR="002E5698" w:rsidRPr="00BD5529" w:rsidRDefault="002E5698" w:rsidP="00FE7A30">
            <w:pPr>
              <w:spacing w:before="0"/>
              <w:rPr>
                <w:rFonts w:eastAsiaTheme="minorHAnsi"/>
                <w:b/>
                <w:color w:val="000000" w:themeColor="text1"/>
                <w:szCs w:val="24"/>
              </w:rPr>
            </w:pPr>
          </w:p>
        </w:tc>
        <w:tc>
          <w:tcPr>
            <w:tcW w:w="507" w:type="pct"/>
            <w:shd w:val="clear" w:color="auto" w:fill="auto"/>
          </w:tcPr>
          <w:p w14:paraId="040A01DD" w14:textId="77777777" w:rsidR="002E5698" w:rsidRPr="00BD5529" w:rsidRDefault="002E5698"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0EF63A27" w14:textId="77777777" w:rsidR="002E5698" w:rsidRPr="00BD5529" w:rsidRDefault="002E5698" w:rsidP="00FE7A30">
            <w:pPr>
              <w:spacing w:before="0"/>
              <w:rPr>
                <w:rFonts w:eastAsiaTheme="minorHAnsi"/>
                <w:b/>
                <w:color w:val="000000" w:themeColor="text1"/>
                <w:szCs w:val="24"/>
              </w:rPr>
            </w:pPr>
          </w:p>
        </w:tc>
      </w:tr>
      <w:tr w:rsidR="00753A50" w:rsidRPr="00BD5529" w14:paraId="0B8DA01A" w14:textId="77777777" w:rsidTr="00753A50">
        <w:trPr>
          <w:trHeight w:val="332"/>
        </w:trPr>
        <w:tc>
          <w:tcPr>
            <w:tcW w:w="598" w:type="pct"/>
          </w:tcPr>
          <w:p w14:paraId="01F11A5D"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П 2</w:t>
            </w:r>
          </w:p>
        </w:tc>
        <w:tc>
          <w:tcPr>
            <w:tcW w:w="678" w:type="pct"/>
          </w:tcPr>
          <w:p w14:paraId="198D1C3B"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384" w:type="pct"/>
          </w:tcPr>
          <w:p w14:paraId="5580D0FC"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580" w:type="pct"/>
          </w:tcPr>
          <w:p w14:paraId="49DE4450" w14:textId="27D236EF" w:rsidR="00753A50" w:rsidRPr="00BD5529" w:rsidRDefault="00753A50" w:rsidP="00753A50">
            <w:pPr>
              <w:spacing w:before="0"/>
              <w:rPr>
                <w:rFonts w:eastAsiaTheme="minorHAnsi"/>
                <w:b/>
                <w:i/>
                <w:color w:val="000000" w:themeColor="text1"/>
                <w:szCs w:val="24"/>
              </w:rPr>
            </w:pPr>
          </w:p>
        </w:tc>
        <w:tc>
          <w:tcPr>
            <w:tcW w:w="231" w:type="pct"/>
          </w:tcPr>
          <w:p w14:paraId="6EEF990F" w14:textId="77777777" w:rsidR="00753A50" w:rsidRPr="00BD5529" w:rsidRDefault="00753A50" w:rsidP="00753A50">
            <w:pPr>
              <w:spacing w:before="0"/>
              <w:rPr>
                <w:rFonts w:eastAsiaTheme="minorHAnsi"/>
                <w:b/>
                <w:i/>
                <w:color w:val="000000" w:themeColor="text1"/>
                <w:szCs w:val="24"/>
              </w:rPr>
            </w:pPr>
          </w:p>
        </w:tc>
        <w:tc>
          <w:tcPr>
            <w:tcW w:w="1104" w:type="pct"/>
            <w:shd w:val="clear" w:color="auto" w:fill="auto"/>
            <w:vAlign w:val="center"/>
          </w:tcPr>
          <w:p w14:paraId="78CFD925" w14:textId="46922539" w:rsidR="00753A50" w:rsidRPr="00BD5529" w:rsidRDefault="00DD181B" w:rsidP="00753A50">
            <w:pPr>
              <w:spacing w:before="0"/>
              <w:rPr>
                <w:rFonts w:eastAsiaTheme="minorHAnsi"/>
                <w:b/>
                <w:i/>
                <w:color w:val="000000" w:themeColor="text1"/>
                <w:szCs w:val="24"/>
              </w:rPr>
            </w:pPr>
            <w:r w:rsidRPr="00BD5529">
              <w:rPr>
                <w:b/>
                <w:bCs/>
                <w:i/>
                <w:iCs/>
                <w:color w:val="000000"/>
              </w:rPr>
              <w:t>Общ брой на участниците</w:t>
            </w:r>
          </w:p>
        </w:tc>
        <w:tc>
          <w:tcPr>
            <w:tcW w:w="481" w:type="pct"/>
            <w:vAlign w:val="center"/>
          </w:tcPr>
          <w:p w14:paraId="58CA54A7" w14:textId="7BDC8568" w:rsidR="00753A50" w:rsidRPr="00BD5529" w:rsidRDefault="00753A50" w:rsidP="00753A50">
            <w:pPr>
              <w:spacing w:before="0"/>
              <w:rPr>
                <w:rFonts w:eastAsiaTheme="minorHAnsi"/>
                <w:b/>
                <w:i/>
                <w:color w:val="000000" w:themeColor="text1"/>
                <w:szCs w:val="24"/>
              </w:rPr>
            </w:pPr>
            <w:r w:rsidRPr="00BD5529">
              <w:rPr>
                <w:b/>
                <w:bCs/>
                <w:i/>
                <w:iCs/>
                <w:color w:val="000000"/>
              </w:rPr>
              <w:t>брой</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FF0CA" w14:textId="6FAAD099" w:rsidR="00753A50" w:rsidRPr="00BD5529" w:rsidRDefault="00753A50" w:rsidP="00753A50">
            <w:pPr>
              <w:spacing w:before="0"/>
              <w:rPr>
                <w:b/>
                <w:i/>
                <w:color w:val="000000" w:themeColor="text1"/>
                <w:szCs w:val="24"/>
              </w:rPr>
            </w:pPr>
          </w:p>
        </w:tc>
        <w:tc>
          <w:tcPr>
            <w:tcW w:w="507" w:type="pct"/>
            <w:shd w:val="clear" w:color="auto" w:fill="FFFFFF" w:themeFill="background1"/>
            <w:vAlign w:val="center"/>
          </w:tcPr>
          <w:p w14:paraId="48554D91" w14:textId="07117612" w:rsidR="00753A50" w:rsidRPr="00BD5529" w:rsidRDefault="00DD181B" w:rsidP="00753A50">
            <w:pPr>
              <w:spacing w:before="0"/>
              <w:rPr>
                <w:b/>
                <w:i/>
                <w:color w:val="000000" w:themeColor="text1"/>
                <w:szCs w:val="24"/>
              </w:rPr>
            </w:pPr>
            <w:r w:rsidRPr="00BD5529">
              <w:rPr>
                <w:b/>
                <w:bCs/>
                <w:i/>
                <w:iCs/>
                <w:color w:val="000000"/>
              </w:rPr>
              <w:t>563 697</w:t>
            </w:r>
          </w:p>
        </w:tc>
      </w:tr>
      <w:tr w:rsidR="00753A50" w:rsidRPr="00BD5529" w14:paraId="1009E924" w14:textId="77777777" w:rsidTr="00753A50">
        <w:trPr>
          <w:trHeight w:val="332"/>
        </w:trPr>
        <w:tc>
          <w:tcPr>
            <w:tcW w:w="598" w:type="pct"/>
          </w:tcPr>
          <w:p w14:paraId="5343B28D"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П 2</w:t>
            </w:r>
          </w:p>
        </w:tc>
        <w:tc>
          <w:tcPr>
            <w:tcW w:w="678" w:type="pct"/>
          </w:tcPr>
          <w:p w14:paraId="6725B266"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384" w:type="pct"/>
          </w:tcPr>
          <w:p w14:paraId="2C39D177"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580" w:type="pct"/>
          </w:tcPr>
          <w:p w14:paraId="412596FA" w14:textId="43EB4703" w:rsidR="00753A50" w:rsidRPr="00BD5529" w:rsidRDefault="00753A50" w:rsidP="00753A50">
            <w:pPr>
              <w:spacing w:before="0"/>
              <w:rPr>
                <w:rFonts w:eastAsiaTheme="minorHAnsi"/>
                <w:b/>
                <w:i/>
                <w:color w:val="000000" w:themeColor="text1"/>
                <w:szCs w:val="24"/>
              </w:rPr>
            </w:pPr>
          </w:p>
        </w:tc>
        <w:tc>
          <w:tcPr>
            <w:tcW w:w="231" w:type="pct"/>
          </w:tcPr>
          <w:p w14:paraId="5A1DB901" w14:textId="77777777" w:rsidR="00753A50" w:rsidRPr="00BD5529" w:rsidRDefault="00753A50" w:rsidP="00753A50">
            <w:pPr>
              <w:spacing w:before="0"/>
              <w:rPr>
                <w:rFonts w:eastAsiaTheme="minorHAnsi"/>
                <w:b/>
                <w:i/>
                <w:color w:val="000000" w:themeColor="text1"/>
                <w:szCs w:val="24"/>
              </w:rPr>
            </w:pPr>
          </w:p>
        </w:tc>
        <w:tc>
          <w:tcPr>
            <w:tcW w:w="1104" w:type="pct"/>
            <w:shd w:val="clear" w:color="auto" w:fill="auto"/>
            <w:vAlign w:val="center"/>
          </w:tcPr>
          <w:p w14:paraId="414F4071" w14:textId="341019F4" w:rsidR="00753A50" w:rsidRPr="00BD5529" w:rsidRDefault="00DD181B" w:rsidP="00753A50">
            <w:pPr>
              <w:spacing w:before="0"/>
              <w:rPr>
                <w:rFonts w:eastAsiaTheme="minorHAnsi"/>
                <w:b/>
                <w:i/>
                <w:color w:val="000000" w:themeColor="text1"/>
                <w:szCs w:val="24"/>
              </w:rPr>
            </w:pPr>
            <w:r w:rsidRPr="00BD5529">
              <w:rPr>
                <w:b/>
                <w:bCs/>
                <w:i/>
                <w:iCs/>
                <w:color w:val="000000"/>
              </w:rPr>
              <w:t>Брой на децата на възраст под 18 години</w:t>
            </w:r>
          </w:p>
        </w:tc>
        <w:tc>
          <w:tcPr>
            <w:tcW w:w="481" w:type="pct"/>
            <w:vAlign w:val="center"/>
          </w:tcPr>
          <w:p w14:paraId="18680A2B" w14:textId="0D25343C" w:rsidR="00753A50" w:rsidRPr="00BD5529" w:rsidRDefault="00753A50" w:rsidP="00753A50">
            <w:pPr>
              <w:spacing w:before="0"/>
              <w:rPr>
                <w:rFonts w:eastAsiaTheme="minorHAnsi"/>
                <w:b/>
                <w:i/>
                <w:color w:val="000000" w:themeColor="text1"/>
                <w:szCs w:val="24"/>
              </w:rPr>
            </w:pPr>
            <w:r w:rsidRPr="00BD5529">
              <w:rPr>
                <w:b/>
                <w:bCs/>
                <w:i/>
                <w:iCs/>
                <w:color w:val="000000"/>
              </w:rPr>
              <w:t>брой</w:t>
            </w:r>
          </w:p>
        </w:tc>
        <w:tc>
          <w:tcPr>
            <w:tcW w:w="438" w:type="pct"/>
            <w:tcBorders>
              <w:top w:val="nil"/>
              <w:left w:val="single" w:sz="4" w:space="0" w:color="auto"/>
              <w:bottom w:val="single" w:sz="4" w:space="0" w:color="auto"/>
              <w:right w:val="single" w:sz="4" w:space="0" w:color="auto"/>
            </w:tcBorders>
            <w:shd w:val="clear" w:color="auto" w:fill="FFFFFF" w:themeFill="background1"/>
            <w:vAlign w:val="center"/>
          </w:tcPr>
          <w:p w14:paraId="36DCE408" w14:textId="68C073A4" w:rsidR="00753A50" w:rsidRPr="00BD5529" w:rsidRDefault="00753A50" w:rsidP="00753A50">
            <w:pPr>
              <w:spacing w:before="0"/>
              <w:rPr>
                <w:b/>
                <w:i/>
                <w:color w:val="000000" w:themeColor="text1"/>
                <w:szCs w:val="24"/>
              </w:rPr>
            </w:pPr>
          </w:p>
        </w:tc>
        <w:tc>
          <w:tcPr>
            <w:tcW w:w="507" w:type="pct"/>
            <w:shd w:val="clear" w:color="auto" w:fill="FFFFFF" w:themeFill="background1"/>
            <w:vAlign w:val="center"/>
          </w:tcPr>
          <w:p w14:paraId="19F6117F" w14:textId="3A2137CA" w:rsidR="00753A50" w:rsidRPr="00BD5529" w:rsidRDefault="00DD181B" w:rsidP="00753A50">
            <w:pPr>
              <w:spacing w:before="0"/>
              <w:rPr>
                <w:b/>
                <w:i/>
                <w:color w:val="000000" w:themeColor="text1"/>
                <w:szCs w:val="24"/>
              </w:rPr>
            </w:pPr>
            <w:r w:rsidRPr="00BD5529">
              <w:rPr>
                <w:b/>
                <w:bCs/>
                <w:i/>
                <w:iCs/>
                <w:color w:val="000000"/>
              </w:rPr>
              <w:t>354 723</w:t>
            </w:r>
          </w:p>
        </w:tc>
      </w:tr>
      <w:tr w:rsidR="00753A50" w:rsidRPr="00BD5529" w14:paraId="0CB4F3E5" w14:textId="77777777" w:rsidTr="00753A50">
        <w:trPr>
          <w:trHeight w:val="332"/>
        </w:trPr>
        <w:tc>
          <w:tcPr>
            <w:tcW w:w="598" w:type="pct"/>
          </w:tcPr>
          <w:p w14:paraId="6741BFCD"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П 2</w:t>
            </w:r>
          </w:p>
        </w:tc>
        <w:tc>
          <w:tcPr>
            <w:tcW w:w="678" w:type="pct"/>
          </w:tcPr>
          <w:p w14:paraId="6067FE60"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384" w:type="pct"/>
          </w:tcPr>
          <w:p w14:paraId="1096A017" w14:textId="77777777" w:rsidR="00753A50" w:rsidRPr="00BD5529" w:rsidRDefault="00753A50" w:rsidP="00753A50">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580" w:type="pct"/>
          </w:tcPr>
          <w:p w14:paraId="7D884574" w14:textId="276618BA" w:rsidR="00753A50" w:rsidRPr="00BD5529" w:rsidRDefault="00753A50" w:rsidP="00753A50">
            <w:pPr>
              <w:spacing w:before="0"/>
              <w:rPr>
                <w:rFonts w:eastAsiaTheme="minorHAnsi"/>
                <w:b/>
                <w:i/>
                <w:color w:val="000000" w:themeColor="text1"/>
                <w:szCs w:val="24"/>
              </w:rPr>
            </w:pPr>
          </w:p>
        </w:tc>
        <w:tc>
          <w:tcPr>
            <w:tcW w:w="231" w:type="pct"/>
          </w:tcPr>
          <w:p w14:paraId="6FDD6EB2" w14:textId="77777777" w:rsidR="00753A50" w:rsidRPr="00BD5529" w:rsidRDefault="00753A50" w:rsidP="00753A50">
            <w:pPr>
              <w:spacing w:before="0"/>
              <w:rPr>
                <w:rFonts w:eastAsiaTheme="minorHAnsi"/>
                <w:b/>
                <w:i/>
                <w:color w:val="000000" w:themeColor="text1"/>
                <w:szCs w:val="24"/>
              </w:rPr>
            </w:pPr>
          </w:p>
        </w:tc>
        <w:tc>
          <w:tcPr>
            <w:tcW w:w="1104" w:type="pct"/>
            <w:shd w:val="clear" w:color="auto" w:fill="auto"/>
            <w:vAlign w:val="center"/>
          </w:tcPr>
          <w:p w14:paraId="3A794FB1" w14:textId="12CF50F8" w:rsidR="00753A50" w:rsidRPr="00BD5529" w:rsidRDefault="00DD181B" w:rsidP="00753A50">
            <w:pPr>
              <w:spacing w:before="0"/>
              <w:rPr>
                <w:rFonts w:eastAsia="Times New Roman"/>
                <w:b/>
                <w:i/>
                <w:color w:val="000000" w:themeColor="text1"/>
                <w:szCs w:val="24"/>
              </w:rPr>
            </w:pPr>
            <w:r w:rsidRPr="00BD5529">
              <w:rPr>
                <w:b/>
                <w:bCs/>
                <w:i/>
                <w:iCs/>
                <w:color w:val="000000"/>
              </w:rPr>
              <w:t xml:space="preserve">Малцинства (включително </w:t>
            </w:r>
            <w:proofErr w:type="spellStart"/>
            <w:r w:rsidRPr="00BD5529">
              <w:rPr>
                <w:b/>
                <w:bCs/>
                <w:i/>
                <w:iCs/>
                <w:color w:val="000000"/>
              </w:rPr>
              <w:t>маргинализирани</w:t>
            </w:r>
            <w:proofErr w:type="spellEnd"/>
            <w:r w:rsidRPr="00BD5529">
              <w:rPr>
                <w:b/>
                <w:bCs/>
                <w:i/>
                <w:iCs/>
                <w:color w:val="000000"/>
              </w:rPr>
              <w:t xml:space="preserve"> общности като ромите)</w:t>
            </w:r>
          </w:p>
        </w:tc>
        <w:tc>
          <w:tcPr>
            <w:tcW w:w="481" w:type="pct"/>
            <w:vAlign w:val="center"/>
          </w:tcPr>
          <w:p w14:paraId="5AF31982" w14:textId="6204820E" w:rsidR="00753A50" w:rsidRPr="00BD5529" w:rsidRDefault="00753A50" w:rsidP="00753A50">
            <w:pPr>
              <w:spacing w:before="0"/>
              <w:rPr>
                <w:rFonts w:eastAsiaTheme="minorHAnsi"/>
                <w:b/>
                <w:i/>
                <w:color w:val="000000" w:themeColor="text1"/>
                <w:szCs w:val="24"/>
              </w:rPr>
            </w:pPr>
            <w:r w:rsidRPr="00BD5529">
              <w:rPr>
                <w:b/>
                <w:bCs/>
                <w:i/>
                <w:iCs/>
                <w:color w:val="000000"/>
              </w:rPr>
              <w:t>брой</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D50D8" w14:textId="3661F2D1" w:rsidR="00753A50" w:rsidRPr="00BD5529" w:rsidRDefault="00753A50" w:rsidP="00753A50">
            <w:pPr>
              <w:spacing w:before="0"/>
              <w:rPr>
                <w:b/>
                <w:i/>
                <w:color w:val="000000" w:themeColor="text1"/>
                <w:szCs w:val="24"/>
              </w:rPr>
            </w:pPr>
          </w:p>
        </w:tc>
        <w:tc>
          <w:tcPr>
            <w:tcW w:w="507" w:type="pct"/>
            <w:shd w:val="clear" w:color="auto" w:fill="FFFFFF" w:themeFill="background1"/>
            <w:vAlign w:val="center"/>
          </w:tcPr>
          <w:p w14:paraId="42DF5461" w14:textId="66AD02A8" w:rsidR="00753A50" w:rsidRPr="00BD5529" w:rsidRDefault="00DD181B" w:rsidP="00753A50">
            <w:pPr>
              <w:spacing w:before="0"/>
              <w:rPr>
                <w:b/>
                <w:i/>
                <w:color w:val="000000" w:themeColor="text1"/>
                <w:szCs w:val="24"/>
              </w:rPr>
            </w:pPr>
            <w:r w:rsidRPr="00BD5529">
              <w:rPr>
                <w:b/>
                <w:bCs/>
                <w:i/>
                <w:iCs/>
                <w:color w:val="000000"/>
              </w:rPr>
              <w:t>35 472</w:t>
            </w:r>
          </w:p>
        </w:tc>
      </w:tr>
    </w:tbl>
    <w:p w14:paraId="496FAEA9" w14:textId="7555F4B5" w:rsidR="00864CEA" w:rsidRPr="00BD5529" w:rsidRDefault="00864CEA" w:rsidP="00D72025">
      <w:pPr>
        <w:spacing w:before="0"/>
        <w:rPr>
          <w:rFonts w:eastAsia="Times New Roman"/>
          <w:color w:val="000000" w:themeColor="text1"/>
          <w:szCs w:val="24"/>
        </w:rPr>
      </w:pPr>
    </w:p>
    <w:p w14:paraId="7D99C47A" w14:textId="3E51E260" w:rsidR="0011350C" w:rsidRPr="00BD5529" w:rsidRDefault="0011350C" w:rsidP="00D72025">
      <w:pPr>
        <w:spacing w:before="0"/>
        <w:rPr>
          <w:rFonts w:eastAsia="Times New Roman"/>
          <w:i/>
          <w:color w:val="000000" w:themeColor="text1"/>
          <w:szCs w:val="24"/>
        </w:rPr>
      </w:pPr>
      <w:r w:rsidRPr="00BD5529">
        <w:rPr>
          <w:rFonts w:eastAsia="Times New Roman"/>
          <w:i/>
          <w:color w:val="000000" w:themeColor="text1"/>
          <w:szCs w:val="24"/>
        </w:rPr>
        <w:t xml:space="preserve">Позоваване: Член 22, параграф 3, буква г), подточка </w:t>
      </w:r>
      <w:r w:rsidRPr="00BD5529">
        <w:rPr>
          <w:rFonts w:eastAsia="Times New Roman"/>
          <w:i/>
          <w:color w:val="000000" w:themeColor="text1"/>
          <w:szCs w:val="24"/>
          <w:lang w:val="en-US"/>
        </w:rPr>
        <w:t>ii</w:t>
      </w:r>
      <w:r w:rsidRPr="00BD5529">
        <w:rPr>
          <w:rFonts w:eastAsia="Times New Roman"/>
          <w:i/>
          <w:color w:val="000000" w:themeColor="text1"/>
          <w:szCs w:val="24"/>
        </w:rPr>
        <w:t>)</w:t>
      </w:r>
      <w:proofErr w:type="spellStart"/>
      <w:r w:rsidRPr="00BD5529">
        <w:rPr>
          <w:rFonts w:eastAsia="Times New Roman"/>
          <w:i/>
          <w:color w:val="000000" w:themeColor="text1"/>
          <w:szCs w:val="24"/>
        </w:rPr>
        <w:t>пипчлен</w:t>
      </w:r>
      <w:proofErr w:type="spellEnd"/>
      <w:r w:rsidRPr="00BD5529">
        <w:rPr>
          <w:rFonts w:eastAsia="Times New Roman"/>
          <w:i/>
          <w:color w:val="000000" w:themeColor="text1"/>
          <w:szCs w:val="24"/>
        </w:rPr>
        <w:t xml:space="preserve"> 23, параграф 2 от Регламента за ЕСФ+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36"/>
        <w:gridCol w:w="518"/>
        <w:gridCol w:w="808"/>
        <w:gridCol w:w="361"/>
        <w:gridCol w:w="1078"/>
        <w:gridCol w:w="562"/>
        <w:gridCol w:w="776"/>
        <w:gridCol w:w="875"/>
        <w:gridCol w:w="712"/>
        <w:gridCol w:w="768"/>
        <w:gridCol w:w="830"/>
      </w:tblGrid>
      <w:tr w:rsidR="002F3D73" w:rsidRPr="00BD5529" w14:paraId="101AC49D" w14:textId="77777777" w:rsidTr="00FE7A30">
        <w:trPr>
          <w:trHeight w:val="480"/>
        </w:trPr>
        <w:tc>
          <w:tcPr>
            <w:tcW w:w="5000" w:type="pct"/>
            <w:gridSpan w:val="12"/>
          </w:tcPr>
          <w:p w14:paraId="7ACC7112"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lastRenderedPageBreak/>
              <w:t>Таблица 2: Показатели за резултатите</w:t>
            </w:r>
          </w:p>
        </w:tc>
      </w:tr>
      <w:tr w:rsidR="002F3D73" w:rsidRPr="00BD5529" w14:paraId="6E860FF8" w14:textId="77777777" w:rsidTr="00FE7A30">
        <w:trPr>
          <w:trHeight w:val="1768"/>
        </w:trPr>
        <w:tc>
          <w:tcPr>
            <w:tcW w:w="462" w:type="pct"/>
          </w:tcPr>
          <w:p w14:paraId="6DF58549"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 xml:space="preserve">Приоритет </w:t>
            </w:r>
          </w:p>
        </w:tc>
        <w:tc>
          <w:tcPr>
            <w:tcW w:w="516" w:type="pct"/>
          </w:tcPr>
          <w:p w14:paraId="7F0741F1"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 xml:space="preserve">Специфична цел </w:t>
            </w:r>
          </w:p>
        </w:tc>
        <w:tc>
          <w:tcPr>
            <w:tcW w:w="286" w:type="pct"/>
          </w:tcPr>
          <w:p w14:paraId="5479C7A4"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Фонд</w:t>
            </w:r>
          </w:p>
        </w:tc>
        <w:tc>
          <w:tcPr>
            <w:tcW w:w="446" w:type="pct"/>
          </w:tcPr>
          <w:p w14:paraId="5EECB99D"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Категория региони</w:t>
            </w:r>
          </w:p>
        </w:tc>
        <w:tc>
          <w:tcPr>
            <w:tcW w:w="199" w:type="pct"/>
          </w:tcPr>
          <w:p w14:paraId="3A99B079"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ID [5]</w:t>
            </w:r>
          </w:p>
        </w:tc>
        <w:tc>
          <w:tcPr>
            <w:tcW w:w="595" w:type="pct"/>
            <w:shd w:val="clear" w:color="auto" w:fill="auto"/>
          </w:tcPr>
          <w:p w14:paraId="3513F623"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Показател [255]</w:t>
            </w:r>
          </w:p>
        </w:tc>
        <w:tc>
          <w:tcPr>
            <w:tcW w:w="310" w:type="pct"/>
          </w:tcPr>
          <w:p w14:paraId="59D670EF"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Мерна единица</w:t>
            </w:r>
          </w:p>
        </w:tc>
        <w:tc>
          <w:tcPr>
            <w:tcW w:w="428" w:type="pct"/>
          </w:tcPr>
          <w:p w14:paraId="12B760F6"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Базова сценарий или референтна стойност</w:t>
            </w:r>
          </w:p>
        </w:tc>
        <w:tc>
          <w:tcPr>
            <w:tcW w:w="483" w:type="pct"/>
          </w:tcPr>
          <w:p w14:paraId="200F7292"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Референтна година</w:t>
            </w:r>
          </w:p>
        </w:tc>
        <w:tc>
          <w:tcPr>
            <w:tcW w:w="393" w:type="pct"/>
            <w:shd w:val="clear" w:color="auto" w:fill="auto"/>
          </w:tcPr>
          <w:p w14:paraId="0BAAFD2B"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Целева стойност (2029 г.)</w:t>
            </w:r>
          </w:p>
          <w:p w14:paraId="39BF21F4" w14:textId="77777777" w:rsidR="002F3D73" w:rsidRPr="00BD5529" w:rsidRDefault="002F3D73" w:rsidP="00FE7A30">
            <w:pPr>
              <w:spacing w:before="0"/>
              <w:rPr>
                <w:rFonts w:eastAsiaTheme="minorHAnsi"/>
                <w:b/>
                <w:color w:val="000000" w:themeColor="text1"/>
                <w:szCs w:val="24"/>
              </w:rPr>
            </w:pPr>
          </w:p>
        </w:tc>
        <w:tc>
          <w:tcPr>
            <w:tcW w:w="424" w:type="pct"/>
            <w:shd w:val="clear" w:color="auto" w:fill="auto"/>
          </w:tcPr>
          <w:p w14:paraId="7486647B"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Източник на данните [200]</w:t>
            </w:r>
          </w:p>
        </w:tc>
        <w:tc>
          <w:tcPr>
            <w:tcW w:w="458" w:type="pct"/>
          </w:tcPr>
          <w:p w14:paraId="62C9B087" w14:textId="77777777" w:rsidR="002F3D73" w:rsidRPr="00BD5529" w:rsidRDefault="002F3D73" w:rsidP="00FE7A30">
            <w:pPr>
              <w:spacing w:before="0"/>
              <w:rPr>
                <w:rFonts w:eastAsiaTheme="minorHAnsi"/>
                <w:b/>
                <w:color w:val="000000" w:themeColor="text1"/>
                <w:szCs w:val="24"/>
              </w:rPr>
            </w:pPr>
            <w:r w:rsidRPr="00BD5529">
              <w:rPr>
                <w:rFonts w:eastAsiaTheme="minorHAnsi"/>
                <w:b/>
                <w:color w:val="000000" w:themeColor="text1"/>
                <w:szCs w:val="24"/>
              </w:rPr>
              <w:t>Коментари [200]</w:t>
            </w:r>
          </w:p>
        </w:tc>
      </w:tr>
      <w:tr w:rsidR="00BD4E81" w:rsidRPr="00BD5529" w:rsidDel="00A0087F" w14:paraId="54E66F3C" w14:textId="77777777" w:rsidTr="00EF76CA">
        <w:trPr>
          <w:trHeight w:val="434"/>
        </w:trPr>
        <w:tc>
          <w:tcPr>
            <w:tcW w:w="462" w:type="pct"/>
          </w:tcPr>
          <w:p w14:paraId="281F90A3" w14:textId="77777777" w:rsidR="00BD4E81" w:rsidRPr="00BD5529" w:rsidDel="00A0087F"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П 2</w:t>
            </w:r>
          </w:p>
        </w:tc>
        <w:tc>
          <w:tcPr>
            <w:tcW w:w="516" w:type="pct"/>
          </w:tcPr>
          <w:p w14:paraId="5DFC7449" w14:textId="77777777" w:rsidR="00BD4E81" w:rsidRPr="00BD5529" w:rsidDel="00A0087F"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286" w:type="pct"/>
          </w:tcPr>
          <w:p w14:paraId="390601C4" w14:textId="77777777" w:rsidR="00BD4E81" w:rsidRPr="00BD5529" w:rsidDel="00A0087F"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367E8F99" w14:textId="164BD2DB" w:rsidR="00BD4E81" w:rsidRPr="00BD5529" w:rsidDel="00A0087F" w:rsidRDefault="00BD4E81" w:rsidP="00BD4E81">
            <w:pPr>
              <w:spacing w:before="0"/>
              <w:rPr>
                <w:rFonts w:eastAsiaTheme="minorHAnsi"/>
                <w:b/>
                <w:i/>
                <w:color w:val="000000" w:themeColor="text1"/>
                <w:szCs w:val="24"/>
              </w:rPr>
            </w:pPr>
          </w:p>
        </w:tc>
        <w:tc>
          <w:tcPr>
            <w:tcW w:w="199" w:type="pct"/>
          </w:tcPr>
          <w:p w14:paraId="3057C0CB" w14:textId="77777777" w:rsidR="00BD4E81" w:rsidRPr="00BD5529" w:rsidDel="00A0087F" w:rsidRDefault="00BD4E81" w:rsidP="00BD4E81">
            <w:pPr>
              <w:spacing w:before="0"/>
              <w:rPr>
                <w:rFonts w:eastAsiaTheme="minorHAnsi"/>
                <w:b/>
                <w:i/>
                <w:color w:val="000000" w:themeColor="text1"/>
                <w:szCs w:val="24"/>
              </w:rPr>
            </w:pPr>
          </w:p>
        </w:tc>
        <w:tc>
          <w:tcPr>
            <w:tcW w:w="595" w:type="pct"/>
            <w:shd w:val="clear" w:color="auto" w:fill="auto"/>
            <w:vAlign w:val="center"/>
          </w:tcPr>
          <w:p w14:paraId="318BE7EA" w14:textId="6817E4B9" w:rsidR="00BD4E81" w:rsidRPr="00BD5529" w:rsidDel="00A0087F" w:rsidRDefault="00420BA9" w:rsidP="00BD4E81">
            <w:pPr>
              <w:spacing w:before="0"/>
              <w:rPr>
                <w:rFonts w:eastAsiaTheme="minorHAnsi"/>
                <w:b/>
                <w:i/>
                <w:color w:val="000000" w:themeColor="text1"/>
                <w:szCs w:val="24"/>
              </w:rPr>
            </w:pPr>
            <w:proofErr w:type="spellStart"/>
            <w:r w:rsidRPr="00BD5529">
              <w:rPr>
                <w:b/>
                <w:bCs/>
                <w:i/>
                <w:iCs/>
                <w:color w:val="000000"/>
              </w:rPr>
              <w:t>Уучастници</w:t>
            </w:r>
            <w:proofErr w:type="spellEnd"/>
            <w:r w:rsidRPr="00BD5529">
              <w:rPr>
                <w:b/>
                <w:bCs/>
                <w:i/>
                <w:iCs/>
                <w:color w:val="000000"/>
              </w:rPr>
              <w:t>, които при напускане на операцията получават квалификация</w:t>
            </w:r>
          </w:p>
        </w:tc>
        <w:tc>
          <w:tcPr>
            <w:tcW w:w="310" w:type="pct"/>
            <w:vAlign w:val="center"/>
          </w:tcPr>
          <w:p w14:paraId="5F4CD060" w14:textId="77AE68B1" w:rsidR="00BD4E81" w:rsidRPr="00BD5529" w:rsidDel="00A0087F" w:rsidRDefault="00420BA9" w:rsidP="00BD4E81">
            <w:pPr>
              <w:spacing w:before="0"/>
              <w:rPr>
                <w:rFonts w:eastAsiaTheme="minorHAnsi"/>
                <w:b/>
                <w:i/>
                <w:color w:val="000000" w:themeColor="text1"/>
                <w:szCs w:val="24"/>
              </w:rPr>
            </w:pPr>
            <w:r w:rsidRPr="00BD5529">
              <w:rPr>
                <w:b/>
                <w:bCs/>
                <w:i/>
                <w:iCs/>
                <w:color w:val="000000"/>
              </w:rPr>
              <w:t>Брой</w:t>
            </w:r>
          </w:p>
        </w:tc>
        <w:tc>
          <w:tcPr>
            <w:tcW w:w="428" w:type="pct"/>
            <w:vAlign w:val="center"/>
          </w:tcPr>
          <w:p w14:paraId="20E2E0F2" w14:textId="78F3462F" w:rsidR="00BD4E81" w:rsidRPr="00BD5529" w:rsidDel="00A0087F" w:rsidRDefault="00BD4E81" w:rsidP="00BD4E81">
            <w:pPr>
              <w:spacing w:before="0"/>
              <w:rPr>
                <w:rFonts w:eastAsiaTheme="minorHAnsi"/>
                <w:b/>
                <w:i/>
                <w:color w:val="000000" w:themeColor="text1"/>
                <w:szCs w:val="24"/>
              </w:rPr>
            </w:pPr>
          </w:p>
        </w:tc>
        <w:tc>
          <w:tcPr>
            <w:tcW w:w="483" w:type="pct"/>
            <w:vAlign w:val="center"/>
          </w:tcPr>
          <w:p w14:paraId="3ADC773C" w14:textId="6CB82556" w:rsidR="00BD4E81" w:rsidRPr="00BD5529" w:rsidDel="00A0087F" w:rsidRDefault="00BD4E81" w:rsidP="00BD4E81">
            <w:pPr>
              <w:spacing w:before="0"/>
              <w:rPr>
                <w:rFonts w:eastAsiaTheme="minorHAnsi"/>
                <w:b/>
                <w:i/>
                <w:color w:val="000000" w:themeColor="text1"/>
                <w:szCs w:val="24"/>
              </w:rPr>
            </w:pPr>
            <w:r w:rsidRPr="00BD5529">
              <w:rPr>
                <w:b/>
                <w:bCs/>
                <w:i/>
                <w:iCs/>
                <w:color w:val="000000"/>
              </w:rPr>
              <w:t>-</w:t>
            </w:r>
          </w:p>
        </w:tc>
        <w:tc>
          <w:tcPr>
            <w:tcW w:w="393" w:type="pct"/>
            <w:shd w:val="clear" w:color="auto" w:fill="auto"/>
            <w:vAlign w:val="center"/>
          </w:tcPr>
          <w:p w14:paraId="36D7120A" w14:textId="27D86AE4" w:rsidR="00BD4E81" w:rsidRPr="00BD5529" w:rsidDel="00A0087F" w:rsidRDefault="00420BA9" w:rsidP="00BD4E81">
            <w:pPr>
              <w:spacing w:before="0"/>
              <w:jc w:val="center"/>
              <w:rPr>
                <w:rFonts w:eastAsiaTheme="minorHAnsi"/>
                <w:b/>
                <w:i/>
                <w:color w:val="000000" w:themeColor="text1"/>
                <w:szCs w:val="24"/>
              </w:rPr>
            </w:pPr>
            <w:r w:rsidRPr="00BD5529">
              <w:rPr>
                <w:b/>
                <w:bCs/>
                <w:i/>
                <w:iCs/>
                <w:color w:val="000000"/>
              </w:rPr>
              <w:t>48 317</w:t>
            </w:r>
          </w:p>
        </w:tc>
        <w:tc>
          <w:tcPr>
            <w:tcW w:w="424" w:type="pct"/>
            <w:shd w:val="clear" w:color="auto" w:fill="auto"/>
            <w:vAlign w:val="center"/>
          </w:tcPr>
          <w:p w14:paraId="73DBC9EB" w14:textId="5AC7AB34" w:rsidR="00BD4E81" w:rsidRPr="00BD5529" w:rsidDel="00A0087F" w:rsidRDefault="00BD4E81" w:rsidP="00BD4E81">
            <w:pPr>
              <w:spacing w:before="0"/>
              <w:rPr>
                <w:rFonts w:eastAsiaTheme="minorHAnsi"/>
                <w:b/>
                <w:i/>
                <w:color w:val="000000" w:themeColor="text1"/>
                <w:szCs w:val="24"/>
              </w:rPr>
            </w:pPr>
            <w:r w:rsidRPr="00BD5529">
              <w:rPr>
                <w:b/>
                <w:bCs/>
                <w:i/>
                <w:iCs/>
                <w:color w:val="000000"/>
              </w:rPr>
              <w:t>УО</w:t>
            </w:r>
          </w:p>
        </w:tc>
        <w:tc>
          <w:tcPr>
            <w:tcW w:w="458" w:type="pct"/>
          </w:tcPr>
          <w:p w14:paraId="51DE36BA" w14:textId="77777777" w:rsidR="00BD4E81" w:rsidRPr="00BD5529" w:rsidDel="00A0087F" w:rsidRDefault="00BD4E81" w:rsidP="00BD4E81">
            <w:pPr>
              <w:spacing w:before="0"/>
              <w:rPr>
                <w:b/>
                <w:i/>
                <w:color w:val="000000" w:themeColor="text1"/>
                <w:szCs w:val="24"/>
              </w:rPr>
            </w:pPr>
          </w:p>
        </w:tc>
      </w:tr>
      <w:tr w:rsidR="006A5873" w:rsidRPr="00BD5529" w:rsidDel="00A0087F" w14:paraId="52D93EE6" w14:textId="77777777" w:rsidTr="00EF76CA">
        <w:trPr>
          <w:trHeight w:val="434"/>
        </w:trPr>
        <w:tc>
          <w:tcPr>
            <w:tcW w:w="462" w:type="pct"/>
          </w:tcPr>
          <w:p w14:paraId="27463FB1" w14:textId="77777777" w:rsidR="006A5873" w:rsidRPr="00BD5529" w:rsidRDefault="006A5873" w:rsidP="006A5873">
            <w:pPr>
              <w:spacing w:before="0"/>
              <w:rPr>
                <w:rFonts w:eastAsiaTheme="minorHAnsi"/>
                <w:b/>
                <w:i/>
                <w:color w:val="000000" w:themeColor="text1"/>
                <w:szCs w:val="24"/>
              </w:rPr>
            </w:pPr>
            <w:r w:rsidRPr="00BD5529">
              <w:rPr>
                <w:rFonts w:eastAsiaTheme="minorHAnsi"/>
                <w:b/>
                <w:i/>
                <w:color w:val="000000" w:themeColor="text1"/>
                <w:szCs w:val="24"/>
              </w:rPr>
              <w:t>П 2</w:t>
            </w:r>
          </w:p>
        </w:tc>
        <w:tc>
          <w:tcPr>
            <w:tcW w:w="516" w:type="pct"/>
          </w:tcPr>
          <w:p w14:paraId="4D063C8C" w14:textId="77777777" w:rsidR="006A5873" w:rsidRPr="00BD5529" w:rsidRDefault="006A5873" w:rsidP="006A5873">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286" w:type="pct"/>
          </w:tcPr>
          <w:p w14:paraId="034D9922" w14:textId="77777777" w:rsidR="006A5873" w:rsidRPr="00BD5529" w:rsidRDefault="006A5873" w:rsidP="006A5873">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52F871C3" w14:textId="3489835F" w:rsidR="006A5873" w:rsidRPr="00BD5529" w:rsidDel="00A0087F" w:rsidRDefault="006A5873" w:rsidP="006A5873">
            <w:pPr>
              <w:spacing w:before="0"/>
              <w:rPr>
                <w:rFonts w:eastAsiaTheme="minorHAnsi"/>
                <w:b/>
                <w:i/>
                <w:color w:val="000000" w:themeColor="text1"/>
                <w:szCs w:val="24"/>
              </w:rPr>
            </w:pPr>
          </w:p>
        </w:tc>
        <w:tc>
          <w:tcPr>
            <w:tcW w:w="199" w:type="pct"/>
          </w:tcPr>
          <w:p w14:paraId="20311977" w14:textId="77777777" w:rsidR="006A5873" w:rsidRPr="00BD5529" w:rsidDel="00A0087F" w:rsidRDefault="006A5873" w:rsidP="006A5873">
            <w:pPr>
              <w:spacing w:before="0"/>
              <w:rPr>
                <w:rFonts w:eastAsiaTheme="minorHAnsi"/>
                <w:b/>
                <w:i/>
                <w:color w:val="000000" w:themeColor="text1"/>
                <w:szCs w:val="24"/>
              </w:rPr>
            </w:pPr>
          </w:p>
        </w:tc>
        <w:tc>
          <w:tcPr>
            <w:tcW w:w="595" w:type="pct"/>
            <w:shd w:val="clear" w:color="auto" w:fill="auto"/>
            <w:vAlign w:val="center"/>
          </w:tcPr>
          <w:p w14:paraId="16AAA99F" w14:textId="1A81A57C" w:rsidR="006A5873" w:rsidRPr="00BD5529" w:rsidRDefault="00554186" w:rsidP="006A5873">
            <w:pPr>
              <w:spacing w:before="0"/>
              <w:rPr>
                <w:rFonts w:eastAsiaTheme="minorHAnsi"/>
                <w:b/>
                <w:i/>
                <w:color w:val="000000" w:themeColor="text1"/>
                <w:szCs w:val="24"/>
              </w:rPr>
            </w:pPr>
            <w:r w:rsidRPr="00BD5529">
              <w:rPr>
                <w:b/>
                <w:bCs/>
                <w:i/>
                <w:iCs/>
                <w:color w:val="000000"/>
              </w:rPr>
              <w:t>Участници, които при напускане на операцията са ангажирани с образование или обучение</w:t>
            </w:r>
          </w:p>
        </w:tc>
        <w:tc>
          <w:tcPr>
            <w:tcW w:w="310" w:type="pct"/>
            <w:vAlign w:val="center"/>
          </w:tcPr>
          <w:p w14:paraId="2C3A05DD" w14:textId="7AB654F1" w:rsidR="006A5873" w:rsidRPr="00BD5529" w:rsidDel="00A0087F" w:rsidRDefault="00554186" w:rsidP="006A5873">
            <w:pPr>
              <w:spacing w:before="0"/>
              <w:rPr>
                <w:rFonts w:eastAsiaTheme="minorHAnsi"/>
                <w:b/>
                <w:i/>
                <w:color w:val="000000" w:themeColor="text1"/>
                <w:szCs w:val="24"/>
              </w:rPr>
            </w:pPr>
            <w:r w:rsidRPr="00BD5529">
              <w:rPr>
                <w:b/>
                <w:bCs/>
                <w:i/>
                <w:iCs/>
                <w:color w:val="000000"/>
              </w:rPr>
              <w:t>Брой</w:t>
            </w:r>
          </w:p>
        </w:tc>
        <w:tc>
          <w:tcPr>
            <w:tcW w:w="428" w:type="pct"/>
            <w:vAlign w:val="center"/>
          </w:tcPr>
          <w:p w14:paraId="48FFC59A" w14:textId="3FE5AC05" w:rsidR="006A5873" w:rsidRPr="00BD5529" w:rsidDel="00A0087F" w:rsidRDefault="006A5873" w:rsidP="006A5873">
            <w:pPr>
              <w:spacing w:before="0"/>
              <w:rPr>
                <w:rFonts w:eastAsiaTheme="minorHAnsi"/>
                <w:b/>
                <w:i/>
                <w:color w:val="000000" w:themeColor="text1"/>
                <w:szCs w:val="24"/>
              </w:rPr>
            </w:pPr>
          </w:p>
        </w:tc>
        <w:tc>
          <w:tcPr>
            <w:tcW w:w="483" w:type="pct"/>
            <w:vAlign w:val="center"/>
          </w:tcPr>
          <w:p w14:paraId="174C8861" w14:textId="11E9178D" w:rsidR="006A5873" w:rsidRPr="00BD5529" w:rsidDel="00A0087F" w:rsidRDefault="006A5873" w:rsidP="006A5873">
            <w:pPr>
              <w:spacing w:before="0"/>
              <w:rPr>
                <w:rFonts w:eastAsiaTheme="minorHAnsi"/>
                <w:b/>
                <w:i/>
                <w:color w:val="000000" w:themeColor="text1"/>
                <w:szCs w:val="24"/>
              </w:rPr>
            </w:pPr>
            <w:r w:rsidRPr="00BD5529">
              <w:rPr>
                <w:b/>
                <w:bCs/>
                <w:i/>
                <w:iCs/>
                <w:color w:val="000000"/>
              </w:rPr>
              <w:t>-</w:t>
            </w:r>
          </w:p>
        </w:tc>
        <w:tc>
          <w:tcPr>
            <w:tcW w:w="393" w:type="pct"/>
            <w:shd w:val="clear" w:color="auto" w:fill="auto"/>
            <w:vAlign w:val="center"/>
          </w:tcPr>
          <w:p w14:paraId="6E18A623" w14:textId="69050911" w:rsidR="006A5873" w:rsidRPr="00BD5529" w:rsidDel="00A0087F" w:rsidRDefault="00554186" w:rsidP="006A5873">
            <w:pPr>
              <w:spacing w:before="0"/>
              <w:jc w:val="center"/>
              <w:rPr>
                <w:rFonts w:eastAsiaTheme="minorHAnsi"/>
                <w:b/>
                <w:i/>
                <w:color w:val="000000" w:themeColor="text1"/>
                <w:szCs w:val="24"/>
              </w:rPr>
            </w:pPr>
            <w:r w:rsidRPr="00BD5529">
              <w:rPr>
                <w:b/>
                <w:bCs/>
                <w:i/>
                <w:iCs/>
                <w:color w:val="000000"/>
              </w:rPr>
              <w:t>100 504</w:t>
            </w:r>
          </w:p>
        </w:tc>
        <w:tc>
          <w:tcPr>
            <w:tcW w:w="424" w:type="pct"/>
            <w:shd w:val="clear" w:color="auto" w:fill="auto"/>
            <w:vAlign w:val="center"/>
          </w:tcPr>
          <w:p w14:paraId="42AA6FB2" w14:textId="6FB7EC15" w:rsidR="006A5873" w:rsidRPr="00BD5529" w:rsidDel="00A0087F" w:rsidRDefault="006A5873" w:rsidP="006A5873">
            <w:pPr>
              <w:spacing w:before="0"/>
              <w:rPr>
                <w:rFonts w:eastAsiaTheme="minorHAnsi"/>
                <w:b/>
                <w:i/>
                <w:color w:val="000000" w:themeColor="text1"/>
                <w:szCs w:val="24"/>
              </w:rPr>
            </w:pPr>
            <w:r w:rsidRPr="00BD5529">
              <w:rPr>
                <w:b/>
                <w:bCs/>
                <w:i/>
                <w:iCs/>
                <w:color w:val="000000"/>
              </w:rPr>
              <w:t>УО</w:t>
            </w:r>
          </w:p>
        </w:tc>
        <w:tc>
          <w:tcPr>
            <w:tcW w:w="458" w:type="pct"/>
          </w:tcPr>
          <w:p w14:paraId="1F8BD78F" w14:textId="77777777" w:rsidR="006A5873" w:rsidRPr="00BD5529" w:rsidDel="00A0087F" w:rsidRDefault="006A5873" w:rsidP="006A5873">
            <w:pPr>
              <w:spacing w:before="0"/>
              <w:rPr>
                <w:b/>
                <w:i/>
                <w:color w:val="000000" w:themeColor="text1"/>
                <w:szCs w:val="24"/>
              </w:rPr>
            </w:pPr>
          </w:p>
        </w:tc>
      </w:tr>
      <w:tr w:rsidR="00BD4E81" w:rsidRPr="00BD5529" w:rsidDel="00A0087F" w14:paraId="14C0B10F" w14:textId="77777777" w:rsidTr="00EF76CA">
        <w:trPr>
          <w:trHeight w:val="434"/>
        </w:trPr>
        <w:tc>
          <w:tcPr>
            <w:tcW w:w="462" w:type="pct"/>
          </w:tcPr>
          <w:p w14:paraId="734ECF00"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П 2</w:t>
            </w:r>
          </w:p>
        </w:tc>
        <w:tc>
          <w:tcPr>
            <w:tcW w:w="516" w:type="pct"/>
          </w:tcPr>
          <w:p w14:paraId="31681DD9"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286" w:type="pct"/>
          </w:tcPr>
          <w:p w14:paraId="024DE893"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01E0019C" w14:textId="0139B56F" w:rsidR="00BD4E81" w:rsidRPr="00BD5529" w:rsidRDefault="00BD4E81" w:rsidP="00BD4E81">
            <w:pPr>
              <w:spacing w:before="0"/>
              <w:rPr>
                <w:rFonts w:eastAsiaTheme="minorHAnsi"/>
                <w:b/>
                <w:i/>
                <w:color w:val="000000" w:themeColor="text1"/>
                <w:szCs w:val="24"/>
              </w:rPr>
            </w:pPr>
          </w:p>
        </w:tc>
        <w:tc>
          <w:tcPr>
            <w:tcW w:w="199" w:type="pct"/>
          </w:tcPr>
          <w:p w14:paraId="09AA659D" w14:textId="77777777" w:rsidR="00BD4E81" w:rsidRPr="00BD5529" w:rsidDel="00A0087F" w:rsidRDefault="00BD4E81" w:rsidP="00BD4E81">
            <w:pPr>
              <w:spacing w:before="0"/>
              <w:rPr>
                <w:rFonts w:eastAsiaTheme="minorHAnsi"/>
                <w:b/>
                <w:i/>
                <w:color w:val="000000" w:themeColor="text1"/>
                <w:szCs w:val="24"/>
              </w:rPr>
            </w:pPr>
          </w:p>
        </w:tc>
        <w:tc>
          <w:tcPr>
            <w:tcW w:w="595" w:type="pct"/>
            <w:shd w:val="clear" w:color="auto" w:fill="auto"/>
            <w:vAlign w:val="center"/>
          </w:tcPr>
          <w:p w14:paraId="6908FB64" w14:textId="1DF21827" w:rsidR="00BD4E81" w:rsidRPr="00BD5529" w:rsidRDefault="005C7602" w:rsidP="00BD4E81">
            <w:pPr>
              <w:spacing w:before="0"/>
              <w:rPr>
                <w:rFonts w:eastAsiaTheme="minorHAnsi"/>
                <w:b/>
                <w:i/>
                <w:color w:val="000000" w:themeColor="text1"/>
                <w:szCs w:val="24"/>
              </w:rPr>
            </w:pPr>
            <w:r w:rsidRPr="00BD5529">
              <w:rPr>
                <w:b/>
                <w:bCs/>
                <w:i/>
                <w:iCs/>
                <w:color w:val="000000"/>
              </w:rPr>
              <w:t xml:space="preserve">Брой деца и ученици с подобрени образователни </w:t>
            </w:r>
            <w:r w:rsidRPr="00BD5529">
              <w:rPr>
                <w:b/>
                <w:bCs/>
                <w:i/>
                <w:iCs/>
                <w:color w:val="000000"/>
              </w:rPr>
              <w:lastRenderedPageBreak/>
              <w:t>резултати</w:t>
            </w:r>
          </w:p>
        </w:tc>
        <w:tc>
          <w:tcPr>
            <w:tcW w:w="310" w:type="pct"/>
            <w:vAlign w:val="center"/>
          </w:tcPr>
          <w:p w14:paraId="763281C8" w14:textId="3DA2C3A2" w:rsidR="00BD4E81" w:rsidRPr="00BD5529" w:rsidRDefault="00BD4E81" w:rsidP="00BD4E81">
            <w:pPr>
              <w:spacing w:before="0"/>
              <w:rPr>
                <w:rFonts w:eastAsiaTheme="minorHAnsi"/>
                <w:b/>
                <w:i/>
                <w:color w:val="000000" w:themeColor="text1"/>
                <w:szCs w:val="24"/>
              </w:rPr>
            </w:pPr>
            <w:r w:rsidRPr="00BD5529">
              <w:rPr>
                <w:b/>
                <w:bCs/>
                <w:i/>
                <w:iCs/>
                <w:color w:val="000000"/>
              </w:rPr>
              <w:lastRenderedPageBreak/>
              <w:t>брой</w:t>
            </w:r>
          </w:p>
        </w:tc>
        <w:tc>
          <w:tcPr>
            <w:tcW w:w="428" w:type="pct"/>
            <w:vAlign w:val="center"/>
          </w:tcPr>
          <w:p w14:paraId="0AA9C108" w14:textId="6B9545D1" w:rsidR="00BD4E81" w:rsidRPr="00BD5529" w:rsidDel="00A0087F" w:rsidRDefault="00BD4E81" w:rsidP="00BD4E81">
            <w:pPr>
              <w:spacing w:before="0"/>
              <w:rPr>
                <w:rFonts w:eastAsiaTheme="minorHAnsi"/>
                <w:b/>
                <w:i/>
                <w:color w:val="000000" w:themeColor="text1"/>
                <w:szCs w:val="24"/>
              </w:rPr>
            </w:pPr>
          </w:p>
        </w:tc>
        <w:tc>
          <w:tcPr>
            <w:tcW w:w="483" w:type="pct"/>
            <w:vAlign w:val="center"/>
          </w:tcPr>
          <w:p w14:paraId="2D5F0E9F" w14:textId="4D413B34" w:rsidR="00BD4E81" w:rsidRPr="00BD5529" w:rsidDel="00A0087F" w:rsidRDefault="00BD4E81" w:rsidP="00BD4E81">
            <w:pPr>
              <w:spacing w:before="0"/>
              <w:rPr>
                <w:rFonts w:eastAsiaTheme="minorHAnsi"/>
                <w:b/>
                <w:i/>
                <w:color w:val="000000" w:themeColor="text1"/>
                <w:szCs w:val="24"/>
              </w:rPr>
            </w:pPr>
            <w:r w:rsidRPr="00BD5529">
              <w:rPr>
                <w:b/>
                <w:bCs/>
                <w:i/>
                <w:iCs/>
                <w:color w:val="000000"/>
              </w:rPr>
              <w:t>-</w:t>
            </w:r>
          </w:p>
        </w:tc>
        <w:tc>
          <w:tcPr>
            <w:tcW w:w="393" w:type="pct"/>
            <w:shd w:val="clear" w:color="auto" w:fill="auto"/>
            <w:vAlign w:val="center"/>
          </w:tcPr>
          <w:p w14:paraId="32C0C4E0" w14:textId="58A44A5D" w:rsidR="00BD4E81" w:rsidRPr="00BD5529" w:rsidDel="00A0087F" w:rsidRDefault="005C7602" w:rsidP="00BD4E81">
            <w:pPr>
              <w:spacing w:before="0"/>
              <w:jc w:val="center"/>
              <w:rPr>
                <w:rFonts w:eastAsiaTheme="minorHAnsi"/>
                <w:b/>
                <w:i/>
                <w:color w:val="000000" w:themeColor="text1"/>
                <w:szCs w:val="24"/>
              </w:rPr>
            </w:pPr>
            <w:r w:rsidRPr="00BD5529">
              <w:rPr>
                <w:b/>
                <w:bCs/>
                <w:i/>
                <w:iCs/>
                <w:color w:val="000000"/>
              </w:rPr>
              <w:t>НП</w:t>
            </w:r>
          </w:p>
        </w:tc>
        <w:tc>
          <w:tcPr>
            <w:tcW w:w="424" w:type="pct"/>
            <w:shd w:val="clear" w:color="auto" w:fill="auto"/>
            <w:vAlign w:val="center"/>
          </w:tcPr>
          <w:p w14:paraId="284D9A6C" w14:textId="10637DD4" w:rsidR="00BD4E81" w:rsidRPr="00BD5529" w:rsidRDefault="00BD4E81" w:rsidP="00BD4E81">
            <w:pPr>
              <w:spacing w:before="0"/>
              <w:rPr>
                <w:rFonts w:eastAsiaTheme="minorHAnsi"/>
                <w:b/>
                <w:i/>
                <w:color w:val="000000" w:themeColor="text1"/>
                <w:szCs w:val="24"/>
              </w:rPr>
            </w:pPr>
            <w:r w:rsidRPr="00BD5529">
              <w:rPr>
                <w:b/>
                <w:bCs/>
                <w:i/>
                <w:iCs/>
                <w:color w:val="000000"/>
              </w:rPr>
              <w:t>УО</w:t>
            </w:r>
          </w:p>
        </w:tc>
        <w:tc>
          <w:tcPr>
            <w:tcW w:w="458" w:type="pct"/>
          </w:tcPr>
          <w:p w14:paraId="4429DAEE" w14:textId="77777777" w:rsidR="00BD4E81" w:rsidRPr="00BD5529" w:rsidDel="00A0087F" w:rsidRDefault="00BD4E81" w:rsidP="00BD4E81">
            <w:pPr>
              <w:spacing w:before="0"/>
              <w:rPr>
                <w:b/>
                <w:i/>
                <w:color w:val="000000" w:themeColor="text1"/>
                <w:szCs w:val="24"/>
              </w:rPr>
            </w:pPr>
          </w:p>
        </w:tc>
      </w:tr>
      <w:tr w:rsidR="00BD4E81" w:rsidRPr="00BD5529" w:rsidDel="00A0087F" w14:paraId="528556DA" w14:textId="77777777" w:rsidTr="00EF76CA">
        <w:trPr>
          <w:trHeight w:val="434"/>
        </w:trPr>
        <w:tc>
          <w:tcPr>
            <w:tcW w:w="462" w:type="pct"/>
          </w:tcPr>
          <w:p w14:paraId="3F5542B3"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lastRenderedPageBreak/>
              <w:t>П 2</w:t>
            </w:r>
          </w:p>
        </w:tc>
        <w:tc>
          <w:tcPr>
            <w:tcW w:w="516" w:type="pct"/>
          </w:tcPr>
          <w:p w14:paraId="44EC93FC"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286" w:type="pct"/>
          </w:tcPr>
          <w:p w14:paraId="42F604E9"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73273ABB" w14:textId="31C5B584" w:rsidR="00BD4E81" w:rsidRPr="00BD5529" w:rsidRDefault="00BD4E81" w:rsidP="00BD4E81">
            <w:pPr>
              <w:spacing w:before="0"/>
              <w:rPr>
                <w:rFonts w:eastAsiaTheme="minorHAnsi"/>
                <w:b/>
                <w:i/>
                <w:color w:val="000000" w:themeColor="text1"/>
                <w:szCs w:val="24"/>
              </w:rPr>
            </w:pPr>
          </w:p>
        </w:tc>
        <w:tc>
          <w:tcPr>
            <w:tcW w:w="199" w:type="pct"/>
          </w:tcPr>
          <w:p w14:paraId="4304FAD7" w14:textId="77777777" w:rsidR="00BD4E81" w:rsidRPr="00BD5529" w:rsidDel="00A0087F" w:rsidRDefault="00BD4E81" w:rsidP="00BD4E81">
            <w:pPr>
              <w:spacing w:before="0"/>
              <w:rPr>
                <w:rFonts w:eastAsiaTheme="minorHAnsi"/>
                <w:b/>
                <w:i/>
                <w:color w:val="000000" w:themeColor="text1"/>
                <w:szCs w:val="24"/>
              </w:rPr>
            </w:pPr>
          </w:p>
        </w:tc>
        <w:tc>
          <w:tcPr>
            <w:tcW w:w="595" w:type="pct"/>
            <w:shd w:val="clear" w:color="auto" w:fill="auto"/>
            <w:vAlign w:val="center"/>
          </w:tcPr>
          <w:p w14:paraId="3117DAF4" w14:textId="626C0711" w:rsidR="00BD4E81" w:rsidRPr="00BD5529" w:rsidRDefault="006344A9" w:rsidP="00CA0925">
            <w:pPr>
              <w:spacing w:before="0"/>
              <w:rPr>
                <w:rFonts w:eastAsiaTheme="minorHAnsi"/>
                <w:b/>
                <w:i/>
                <w:color w:val="000000" w:themeColor="text1"/>
                <w:szCs w:val="24"/>
              </w:rPr>
            </w:pPr>
            <w:r w:rsidRPr="00BD5529">
              <w:rPr>
                <w:b/>
                <w:bCs/>
                <w:i/>
                <w:iCs/>
                <w:color w:val="000000"/>
              </w:rPr>
              <w:t>Брой педагогически специалисти, които прилагат в преподаването придобитите умения 1 година след приключване на обучението</w:t>
            </w:r>
          </w:p>
        </w:tc>
        <w:tc>
          <w:tcPr>
            <w:tcW w:w="310" w:type="pct"/>
            <w:vAlign w:val="center"/>
          </w:tcPr>
          <w:p w14:paraId="7B379C1A" w14:textId="0D23210A" w:rsidR="00BD4E81" w:rsidRPr="00BD5529" w:rsidRDefault="00BD4E81" w:rsidP="00BD4E81">
            <w:pPr>
              <w:spacing w:before="0"/>
              <w:rPr>
                <w:rFonts w:eastAsiaTheme="minorHAnsi"/>
                <w:b/>
                <w:i/>
                <w:color w:val="000000" w:themeColor="text1"/>
                <w:szCs w:val="24"/>
              </w:rPr>
            </w:pPr>
            <w:r w:rsidRPr="00BD5529">
              <w:rPr>
                <w:b/>
                <w:bCs/>
                <w:i/>
                <w:iCs/>
                <w:color w:val="000000"/>
              </w:rPr>
              <w:t>брой</w:t>
            </w:r>
          </w:p>
        </w:tc>
        <w:tc>
          <w:tcPr>
            <w:tcW w:w="428" w:type="pct"/>
            <w:vAlign w:val="center"/>
          </w:tcPr>
          <w:p w14:paraId="1F6C8D01" w14:textId="6557F07D" w:rsidR="00BD4E81" w:rsidRPr="00BD5529" w:rsidDel="00A0087F" w:rsidRDefault="00BD4E81" w:rsidP="00BD4E81">
            <w:pPr>
              <w:spacing w:before="0"/>
              <w:rPr>
                <w:rFonts w:eastAsiaTheme="minorHAnsi"/>
                <w:b/>
                <w:i/>
                <w:color w:val="000000" w:themeColor="text1"/>
                <w:szCs w:val="24"/>
              </w:rPr>
            </w:pPr>
          </w:p>
        </w:tc>
        <w:tc>
          <w:tcPr>
            <w:tcW w:w="483" w:type="pct"/>
            <w:vAlign w:val="center"/>
          </w:tcPr>
          <w:p w14:paraId="226A2712" w14:textId="5259239D" w:rsidR="00BD4E81" w:rsidRPr="00BD5529" w:rsidDel="00A0087F" w:rsidRDefault="00BD4E81" w:rsidP="00BD4E81">
            <w:pPr>
              <w:spacing w:before="0"/>
              <w:rPr>
                <w:rFonts w:eastAsiaTheme="minorHAnsi"/>
                <w:b/>
                <w:i/>
                <w:color w:val="000000" w:themeColor="text1"/>
                <w:szCs w:val="24"/>
              </w:rPr>
            </w:pPr>
            <w:r w:rsidRPr="00BD5529">
              <w:rPr>
                <w:b/>
                <w:bCs/>
                <w:i/>
                <w:iCs/>
                <w:color w:val="000000"/>
              </w:rPr>
              <w:t>-</w:t>
            </w:r>
          </w:p>
        </w:tc>
        <w:tc>
          <w:tcPr>
            <w:tcW w:w="393" w:type="pct"/>
            <w:shd w:val="clear" w:color="auto" w:fill="auto"/>
            <w:vAlign w:val="center"/>
          </w:tcPr>
          <w:p w14:paraId="5D69B0DC" w14:textId="79B1D907" w:rsidR="00BD4E81" w:rsidRPr="00BD5529" w:rsidDel="00A0087F" w:rsidRDefault="006344A9" w:rsidP="00BD4E81">
            <w:pPr>
              <w:spacing w:before="0"/>
              <w:jc w:val="center"/>
              <w:rPr>
                <w:rFonts w:eastAsiaTheme="minorHAnsi"/>
                <w:b/>
                <w:i/>
                <w:color w:val="000000" w:themeColor="text1"/>
                <w:szCs w:val="24"/>
              </w:rPr>
            </w:pPr>
            <w:r w:rsidRPr="00BD5529">
              <w:rPr>
                <w:b/>
                <w:bCs/>
                <w:i/>
                <w:iCs/>
                <w:color w:val="000000"/>
              </w:rPr>
              <w:t>38 654</w:t>
            </w:r>
          </w:p>
        </w:tc>
        <w:tc>
          <w:tcPr>
            <w:tcW w:w="424" w:type="pct"/>
            <w:shd w:val="clear" w:color="auto" w:fill="auto"/>
            <w:vAlign w:val="center"/>
          </w:tcPr>
          <w:p w14:paraId="3AB2C12A" w14:textId="26EF6D99" w:rsidR="00BD4E81" w:rsidRPr="00BD5529" w:rsidRDefault="00BD4E81" w:rsidP="00BD4E81">
            <w:pPr>
              <w:spacing w:before="0"/>
              <w:rPr>
                <w:rFonts w:eastAsiaTheme="minorHAnsi"/>
                <w:b/>
                <w:i/>
                <w:color w:val="000000" w:themeColor="text1"/>
                <w:szCs w:val="24"/>
              </w:rPr>
            </w:pPr>
            <w:r w:rsidRPr="00BD5529">
              <w:rPr>
                <w:b/>
                <w:bCs/>
                <w:i/>
                <w:iCs/>
                <w:color w:val="000000"/>
              </w:rPr>
              <w:t>УО</w:t>
            </w:r>
          </w:p>
        </w:tc>
        <w:tc>
          <w:tcPr>
            <w:tcW w:w="458" w:type="pct"/>
          </w:tcPr>
          <w:p w14:paraId="76A9288B" w14:textId="77777777" w:rsidR="00BD4E81" w:rsidRPr="00BD5529" w:rsidDel="00A0087F" w:rsidRDefault="00BD4E81" w:rsidP="00BD4E81">
            <w:pPr>
              <w:spacing w:before="0"/>
              <w:rPr>
                <w:b/>
                <w:i/>
                <w:color w:val="000000" w:themeColor="text1"/>
                <w:szCs w:val="24"/>
              </w:rPr>
            </w:pPr>
          </w:p>
        </w:tc>
      </w:tr>
      <w:tr w:rsidR="00BD4E81" w:rsidRPr="00BD5529" w:rsidDel="00A0087F" w14:paraId="5C82098E" w14:textId="77777777" w:rsidTr="00EF76CA">
        <w:trPr>
          <w:trHeight w:val="434"/>
        </w:trPr>
        <w:tc>
          <w:tcPr>
            <w:tcW w:w="462" w:type="pct"/>
          </w:tcPr>
          <w:p w14:paraId="6061DADC"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П 2</w:t>
            </w:r>
          </w:p>
        </w:tc>
        <w:tc>
          <w:tcPr>
            <w:tcW w:w="516" w:type="pct"/>
          </w:tcPr>
          <w:p w14:paraId="251618D1"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 xml:space="preserve">СЦ по чл. 4, </w:t>
            </w:r>
            <w:proofErr w:type="spellStart"/>
            <w:r w:rsidRPr="00BD5529">
              <w:rPr>
                <w:rFonts w:eastAsiaTheme="minorHAnsi"/>
                <w:b/>
                <w:i/>
                <w:color w:val="000000" w:themeColor="text1"/>
                <w:szCs w:val="24"/>
              </w:rPr>
              <w:t>пар</w:t>
            </w:r>
            <w:proofErr w:type="spellEnd"/>
            <w:r w:rsidRPr="00BD5529">
              <w:rPr>
                <w:rFonts w:eastAsiaTheme="minorHAnsi"/>
                <w:b/>
                <w:i/>
                <w:color w:val="000000" w:themeColor="text1"/>
                <w:szCs w:val="24"/>
              </w:rPr>
              <w:t>. 1, буква д)</w:t>
            </w:r>
          </w:p>
        </w:tc>
        <w:tc>
          <w:tcPr>
            <w:tcW w:w="286" w:type="pct"/>
          </w:tcPr>
          <w:p w14:paraId="5BC2DD2B" w14:textId="77777777" w:rsidR="00BD4E81" w:rsidRPr="00BD5529" w:rsidRDefault="00BD4E81" w:rsidP="00BD4E81">
            <w:pPr>
              <w:spacing w:before="0"/>
              <w:rPr>
                <w:rFonts w:eastAsiaTheme="minorHAnsi"/>
                <w:b/>
                <w:i/>
                <w:color w:val="000000" w:themeColor="text1"/>
                <w:szCs w:val="24"/>
              </w:rPr>
            </w:pPr>
            <w:r w:rsidRPr="00BD5529">
              <w:rPr>
                <w:rFonts w:eastAsiaTheme="minorHAnsi"/>
                <w:b/>
                <w:i/>
                <w:color w:val="000000" w:themeColor="text1"/>
                <w:szCs w:val="24"/>
              </w:rPr>
              <w:t>ЕСФ+</w:t>
            </w:r>
          </w:p>
        </w:tc>
        <w:tc>
          <w:tcPr>
            <w:tcW w:w="446" w:type="pct"/>
          </w:tcPr>
          <w:p w14:paraId="5DABB341" w14:textId="36DFD7C8" w:rsidR="00BD4E81" w:rsidRPr="00BD5529" w:rsidRDefault="00BD4E81" w:rsidP="00BD4E81">
            <w:pPr>
              <w:spacing w:before="0"/>
              <w:rPr>
                <w:rFonts w:eastAsiaTheme="minorHAnsi"/>
                <w:b/>
                <w:i/>
                <w:color w:val="000000" w:themeColor="text1"/>
                <w:szCs w:val="24"/>
              </w:rPr>
            </w:pPr>
          </w:p>
        </w:tc>
        <w:tc>
          <w:tcPr>
            <w:tcW w:w="199" w:type="pct"/>
          </w:tcPr>
          <w:p w14:paraId="1F08AF63" w14:textId="77777777" w:rsidR="00BD4E81" w:rsidRPr="00BD5529" w:rsidDel="00A0087F" w:rsidRDefault="00BD4E81" w:rsidP="00BD4E81">
            <w:pPr>
              <w:spacing w:before="0"/>
              <w:rPr>
                <w:rFonts w:eastAsiaTheme="minorHAnsi"/>
                <w:b/>
                <w:i/>
                <w:color w:val="000000" w:themeColor="text1"/>
                <w:szCs w:val="24"/>
              </w:rPr>
            </w:pPr>
          </w:p>
        </w:tc>
        <w:tc>
          <w:tcPr>
            <w:tcW w:w="595" w:type="pct"/>
            <w:shd w:val="clear" w:color="auto" w:fill="auto"/>
            <w:vAlign w:val="center"/>
          </w:tcPr>
          <w:p w14:paraId="2B3D3C96" w14:textId="4465DF69" w:rsidR="00BD4E81" w:rsidRPr="00BD5529" w:rsidRDefault="00B01BAD" w:rsidP="00BD4E81">
            <w:pPr>
              <w:spacing w:before="0"/>
              <w:rPr>
                <w:rFonts w:eastAsiaTheme="minorHAnsi"/>
                <w:b/>
                <w:i/>
                <w:color w:val="000000" w:themeColor="text1"/>
                <w:szCs w:val="24"/>
              </w:rPr>
            </w:pPr>
            <w:r w:rsidRPr="00BD5529">
              <w:rPr>
                <w:b/>
                <w:bCs/>
                <w:i/>
                <w:iCs/>
                <w:color w:val="000000"/>
              </w:rPr>
              <w:t xml:space="preserve">Брой участници  от малцинства (включително </w:t>
            </w:r>
            <w:proofErr w:type="spellStart"/>
            <w:r w:rsidRPr="00BD5529">
              <w:rPr>
                <w:b/>
                <w:bCs/>
                <w:i/>
                <w:iCs/>
                <w:color w:val="000000"/>
              </w:rPr>
              <w:t>маргинализирани</w:t>
            </w:r>
            <w:proofErr w:type="spellEnd"/>
            <w:r w:rsidRPr="00BD5529">
              <w:rPr>
                <w:b/>
                <w:bCs/>
                <w:i/>
                <w:iCs/>
                <w:color w:val="000000"/>
              </w:rPr>
              <w:t xml:space="preserve"> общности като ромите) оставащи в образование </w:t>
            </w:r>
          </w:p>
        </w:tc>
        <w:tc>
          <w:tcPr>
            <w:tcW w:w="310" w:type="pct"/>
            <w:vAlign w:val="center"/>
          </w:tcPr>
          <w:p w14:paraId="674A153D" w14:textId="590D2DA9" w:rsidR="00BD4E81" w:rsidRPr="00BD5529" w:rsidRDefault="00BD4E81" w:rsidP="00BD4E81">
            <w:pPr>
              <w:spacing w:before="0"/>
              <w:rPr>
                <w:rFonts w:eastAsiaTheme="minorHAnsi"/>
                <w:b/>
                <w:i/>
                <w:color w:val="000000" w:themeColor="text1"/>
                <w:szCs w:val="24"/>
              </w:rPr>
            </w:pPr>
            <w:r w:rsidRPr="00BD5529">
              <w:rPr>
                <w:b/>
                <w:bCs/>
                <w:i/>
                <w:iCs/>
                <w:color w:val="000000"/>
              </w:rPr>
              <w:t>брой</w:t>
            </w:r>
          </w:p>
        </w:tc>
        <w:tc>
          <w:tcPr>
            <w:tcW w:w="428" w:type="pct"/>
            <w:vAlign w:val="center"/>
          </w:tcPr>
          <w:p w14:paraId="201DC1B1" w14:textId="13388B20" w:rsidR="00BD4E81" w:rsidRPr="00BD5529" w:rsidDel="00A0087F" w:rsidRDefault="00BD4E81" w:rsidP="00BD4E81">
            <w:pPr>
              <w:spacing w:before="0"/>
              <w:rPr>
                <w:rFonts w:eastAsiaTheme="minorHAnsi"/>
                <w:b/>
                <w:i/>
                <w:color w:val="000000" w:themeColor="text1"/>
                <w:szCs w:val="24"/>
              </w:rPr>
            </w:pPr>
          </w:p>
        </w:tc>
        <w:tc>
          <w:tcPr>
            <w:tcW w:w="483" w:type="pct"/>
            <w:vAlign w:val="center"/>
          </w:tcPr>
          <w:p w14:paraId="309C78CC" w14:textId="67E7A27A" w:rsidR="00BD4E81" w:rsidRPr="00BD5529" w:rsidDel="00A0087F" w:rsidRDefault="00BD4E81" w:rsidP="00BD4E81">
            <w:pPr>
              <w:spacing w:before="0"/>
              <w:rPr>
                <w:rFonts w:eastAsiaTheme="minorHAnsi"/>
                <w:b/>
                <w:i/>
                <w:color w:val="000000" w:themeColor="text1"/>
                <w:szCs w:val="24"/>
              </w:rPr>
            </w:pPr>
            <w:r w:rsidRPr="00BD5529">
              <w:rPr>
                <w:b/>
                <w:bCs/>
                <w:i/>
                <w:iCs/>
                <w:color w:val="000000"/>
              </w:rPr>
              <w:t>-</w:t>
            </w:r>
          </w:p>
        </w:tc>
        <w:tc>
          <w:tcPr>
            <w:tcW w:w="393" w:type="pct"/>
            <w:shd w:val="clear" w:color="auto" w:fill="auto"/>
            <w:vAlign w:val="center"/>
          </w:tcPr>
          <w:p w14:paraId="7DD2E73F" w14:textId="7B3E0524" w:rsidR="00BD4E81" w:rsidRPr="00BD5529" w:rsidDel="00A0087F" w:rsidRDefault="00B01BAD" w:rsidP="00BD4E81">
            <w:pPr>
              <w:spacing w:before="0"/>
              <w:jc w:val="center"/>
              <w:rPr>
                <w:rFonts w:eastAsiaTheme="minorHAnsi"/>
                <w:b/>
                <w:i/>
                <w:color w:val="000000" w:themeColor="text1"/>
                <w:szCs w:val="24"/>
              </w:rPr>
            </w:pPr>
            <w:r w:rsidRPr="00BD5529">
              <w:rPr>
                <w:b/>
                <w:bCs/>
                <w:i/>
                <w:iCs/>
                <w:color w:val="000000"/>
              </w:rPr>
              <w:t>НП</w:t>
            </w:r>
          </w:p>
        </w:tc>
        <w:tc>
          <w:tcPr>
            <w:tcW w:w="424" w:type="pct"/>
            <w:shd w:val="clear" w:color="auto" w:fill="auto"/>
            <w:vAlign w:val="center"/>
          </w:tcPr>
          <w:p w14:paraId="1EFE647C" w14:textId="549E760D" w:rsidR="00BD4E81" w:rsidRPr="00BD5529" w:rsidRDefault="00BD4E81" w:rsidP="00BD4E81">
            <w:pPr>
              <w:spacing w:before="0"/>
              <w:rPr>
                <w:rFonts w:eastAsiaTheme="minorHAnsi"/>
                <w:b/>
                <w:i/>
                <w:color w:val="000000" w:themeColor="text1"/>
                <w:szCs w:val="24"/>
              </w:rPr>
            </w:pPr>
            <w:r w:rsidRPr="00BD5529">
              <w:rPr>
                <w:b/>
                <w:bCs/>
                <w:i/>
                <w:iCs/>
                <w:color w:val="000000"/>
              </w:rPr>
              <w:t>УО</w:t>
            </w:r>
          </w:p>
        </w:tc>
        <w:tc>
          <w:tcPr>
            <w:tcW w:w="458" w:type="pct"/>
          </w:tcPr>
          <w:p w14:paraId="2061A19F" w14:textId="77777777" w:rsidR="00BD4E81" w:rsidRPr="00BD5529" w:rsidDel="00A0087F" w:rsidRDefault="00BD4E81" w:rsidP="00BD4E81">
            <w:pPr>
              <w:spacing w:before="0"/>
              <w:rPr>
                <w:b/>
                <w:i/>
                <w:color w:val="000000" w:themeColor="text1"/>
                <w:szCs w:val="24"/>
              </w:rPr>
            </w:pPr>
          </w:p>
        </w:tc>
      </w:tr>
    </w:tbl>
    <w:p w14:paraId="4A7A1321" w14:textId="77777777" w:rsidR="00864CEA" w:rsidRPr="00BD5529" w:rsidRDefault="00864CEA" w:rsidP="00D72025">
      <w:pPr>
        <w:spacing w:before="0"/>
        <w:rPr>
          <w:rFonts w:eastAsia="Times New Roman"/>
          <w:b/>
          <w:iCs/>
          <w:color w:val="000000" w:themeColor="text1"/>
          <w:szCs w:val="24"/>
        </w:rPr>
      </w:pPr>
    </w:p>
    <w:p w14:paraId="483CBBF8" w14:textId="56F0A8B3" w:rsidR="00864CEA" w:rsidRPr="00BD5529" w:rsidRDefault="003E3C60" w:rsidP="003E3C60">
      <w:pPr>
        <w:pStyle w:val="Heading4"/>
        <w:numPr>
          <w:ilvl w:val="4"/>
          <w:numId w:val="72"/>
        </w:numPr>
        <w:tabs>
          <w:tab w:val="left" w:pos="993"/>
        </w:tabs>
        <w:spacing w:after="120"/>
        <w:rPr>
          <w:b/>
          <w:iCs/>
          <w:color w:val="000000" w:themeColor="text1"/>
          <w:szCs w:val="24"/>
        </w:rPr>
      </w:pPr>
      <w:r w:rsidRPr="00BD5529">
        <w:rPr>
          <w:b/>
          <w:color w:val="000000" w:themeColor="text1"/>
          <w:szCs w:val="24"/>
        </w:rPr>
        <w:lastRenderedPageBreak/>
        <w:t xml:space="preserve">Примерна разбивка </w:t>
      </w:r>
      <w:r w:rsidR="00864CEA" w:rsidRPr="00BD5529">
        <w:rPr>
          <w:b/>
          <w:color w:val="000000" w:themeColor="text1"/>
          <w:szCs w:val="24"/>
        </w:rPr>
        <w:t>на програм</w:t>
      </w:r>
      <w:r w:rsidRPr="00BD5529">
        <w:rPr>
          <w:b/>
          <w:color w:val="000000" w:themeColor="text1"/>
          <w:szCs w:val="24"/>
        </w:rPr>
        <w:t>ираните</w:t>
      </w:r>
      <w:r w:rsidR="00864CEA" w:rsidRPr="00BD5529">
        <w:rPr>
          <w:b/>
          <w:color w:val="000000" w:themeColor="text1"/>
          <w:szCs w:val="24"/>
        </w:rPr>
        <w:t xml:space="preserve"> средства (ЕС) в зависимост от вида на интервенцията</w:t>
      </w:r>
      <w:r w:rsidR="00864CEA" w:rsidRPr="00BD5529">
        <w:rPr>
          <w:color w:val="000000" w:themeColor="text1"/>
          <w:szCs w:val="24"/>
        </w:rPr>
        <w:t xml:space="preserve"> (не се прилага за ЕФМДР)</w:t>
      </w:r>
    </w:p>
    <w:p w14:paraId="5D03F0E9" w14:textId="41ADF35B" w:rsidR="00864CEA" w:rsidRPr="00BD5529" w:rsidRDefault="00864CEA" w:rsidP="00D72025">
      <w:pPr>
        <w:spacing w:before="0"/>
        <w:rPr>
          <w:i/>
          <w:color w:val="000000" w:themeColor="text1"/>
          <w:szCs w:val="24"/>
        </w:rPr>
      </w:pPr>
      <w:r w:rsidRPr="00BD5529">
        <w:rPr>
          <w:i/>
          <w:color w:val="000000" w:themeColor="text1"/>
          <w:szCs w:val="24"/>
        </w:rPr>
        <w:t xml:space="preserve">Позоваване: Член </w:t>
      </w:r>
      <w:r w:rsidR="00A03206" w:rsidRPr="00BD5529">
        <w:rPr>
          <w:i/>
          <w:color w:val="000000" w:themeColor="text1"/>
          <w:szCs w:val="24"/>
        </w:rPr>
        <w:t>22</w:t>
      </w:r>
      <w:r w:rsidRPr="00BD5529">
        <w:rPr>
          <w:i/>
          <w:color w:val="000000" w:themeColor="text1"/>
          <w:szCs w:val="24"/>
        </w:rPr>
        <w:t>, параграф 3, буква г), vii</w:t>
      </w:r>
      <w:r w:rsidR="00A03206" w:rsidRPr="00BD5529">
        <w:rPr>
          <w:i/>
          <w:color w:val="000000" w:themeColor="text1"/>
          <w:szCs w:val="24"/>
          <w:lang w:val="en-US"/>
        </w:rPr>
        <w:t>i</w:t>
      </w:r>
      <w:r w:rsidRPr="00BD5529">
        <w:rPr>
          <w:i/>
          <w:color w:val="000000" w:themeColor="text1"/>
          <w:szCs w:val="24"/>
        </w:rPr>
        <w:t>)</w:t>
      </w:r>
    </w:p>
    <w:tbl>
      <w:tblPr>
        <w:tblStyle w:val="TableGrid2"/>
        <w:tblW w:w="0" w:type="auto"/>
        <w:tblLook w:val="04A0" w:firstRow="1" w:lastRow="0" w:firstColumn="1" w:lastColumn="0" w:noHBand="0" w:noVBand="1"/>
      </w:tblPr>
      <w:tblGrid>
        <w:gridCol w:w="1567"/>
        <w:gridCol w:w="1334"/>
        <w:gridCol w:w="1411"/>
        <w:gridCol w:w="1622"/>
        <w:gridCol w:w="1012"/>
        <w:gridCol w:w="2116"/>
      </w:tblGrid>
      <w:tr w:rsidR="009C010F" w:rsidRPr="00BD5529" w14:paraId="122C927B" w14:textId="77777777" w:rsidTr="002A54AB">
        <w:tc>
          <w:tcPr>
            <w:tcW w:w="9062" w:type="dxa"/>
            <w:gridSpan w:val="6"/>
          </w:tcPr>
          <w:p w14:paraId="7B3DEFFC" w14:textId="47ED1673" w:rsidR="00864CEA" w:rsidRPr="00BD5529" w:rsidRDefault="00864CEA" w:rsidP="00E9032F">
            <w:pPr>
              <w:spacing w:before="0"/>
              <w:rPr>
                <w:rFonts w:eastAsia="Times New Roman"/>
                <w:b/>
                <w:iCs/>
                <w:color w:val="000000" w:themeColor="text1"/>
                <w:szCs w:val="24"/>
              </w:rPr>
            </w:pPr>
            <w:r w:rsidRPr="00BD5529">
              <w:rPr>
                <w:b/>
                <w:color w:val="000000" w:themeColor="text1"/>
                <w:szCs w:val="24"/>
              </w:rPr>
              <w:t>Таблица </w:t>
            </w:r>
            <w:r w:rsidR="00E9032F" w:rsidRPr="00BD5529">
              <w:rPr>
                <w:b/>
                <w:color w:val="000000" w:themeColor="text1"/>
                <w:szCs w:val="24"/>
              </w:rPr>
              <w:t>1</w:t>
            </w:r>
            <w:r w:rsidRPr="00BD5529">
              <w:rPr>
                <w:b/>
                <w:color w:val="000000" w:themeColor="text1"/>
                <w:szCs w:val="24"/>
              </w:rPr>
              <w:t>: Измерение 1 – Област на интервенция</w:t>
            </w:r>
          </w:p>
        </w:tc>
      </w:tr>
      <w:tr w:rsidR="009C010F" w:rsidRPr="00BD5529" w14:paraId="79C9CAD8" w14:textId="77777777" w:rsidTr="002A54AB">
        <w:tc>
          <w:tcPr>
            <w:tcW w:w="1567" w:type="dxa"/>
          </w:tcPr>
          <w:p w14:paraId="52FC3CF1"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Приоритет №</w:t>
            </w:r>
          </w:p>
        </w:tc>
        <w:tc>
          <w:tcPr>
            <w:tcW w:w="1334" w:type="dxa"/>
          </w:tcPr>
          <w:p w14:paraId="31BAD599"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Фонд</w:t>
            </w:r>
          </w:p>
        </w:tc>
        <w:tc>
          <w:tcPr>
            <w:tcW w:w="1411" w:type="dxa"/>
          </w:tcPr>
          <w:p w14:paraId="67A12592"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2" w:type="dxa"/>
          </w:tcPr>
          <w:p w14:paraId="2C2B4DD2"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2" w:type="dxa"/>
          </w:tcPr>
          <w:p w14:paraId="14554DD4"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16" w:type="dxa"/>
          </w:tcPr>
          <w:p w14:paraId="27977E02"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25B9C6CC" w14:textId="77777777" w:rsidTr="00A94615">
        <w:tc>
          <w:tcPr>
            <w:tcW w:w="1567" w:type="dxa"/>
          </w:tcPr>
          <w:p w14:paraId="4D77C28B"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066F34ED"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734E272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18423408" w14:textId="4DD89D4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3ED2D76B" w14:textId="155830F7" w:rsidR="00B51B10" w:rsidRPr="00BD5529" w:rsidRDefault="00B51B10" w:rsidP="00B51B10">
            <w:pPr>
              <w:spacing w:before="0"/>
              <w:rPr>
                <w:rFonts w:eastAsia="Times New Roman"/>
                <w:iCs/>
                <w:color w:val="000000" w:themeColor="text1"/>
                <w:szCs w:val="24"/>
              </w:rPr>
            </w:pPr>
            <w:r w:rsidRPr="00BD5529">
              <w:rPr>
                <w:color w:val="000000"/>
              </w:rPr>
              <w:t>145</w:t>
            </w:r>
          </w:p>
        </w:tc>
        <w:tc>
          <w:tcPr>
            <w:tcW w:w="2116" w:type="dxa"/>
            <w:vAlign w:val="center"/>
          </w:tcPr>
          <w:p w14:paraId="399F0CC5" w14:textId="61999C05" w:rsidR="00B51B10" w:rsidRPr="00BD5529" w:rsidRDefault="00B51B10" w:rsidP="00B51B10">
            <w:pPr>
              <w:spacing w:before="0"/>
              <w:rPr>
                <w:rFonts w:eastAsia="Times New Roman"/>
                <w:iCs/>
                <w:color w:val="000000" w:themeColor="text1"/>
                <w:szCs w:val="24"/>
              </w:rPr>
            </w:pPr>
            <w:r w:rsidRPr="00BD5529">
              <w:rPr>
                <w:color w:val="000000"/>
              </w:rPr>
              <w:t>22 270 271</w:t>
            </w:r>
          </w:p>
        </w:tc>
      </w:tr>
      <w:tr w:rsidR="00B51B10" w:rsidRPr="00BD5529" w14:paraId="1E999B16" w14:textId="77777777" w:rsidTr="00A94615">
        <w:tc>
          <w:tcPr>
            <w:tcW w:w="1567" w:type="dxa"/>
          </w:tcPr>
          <w:p w14:paraId="630C42CB"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686B58E9"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793EC37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77DD06B0" w14:textId="2B51612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75568E23" w14:textId="5D035B15" w:rsidR="00B51B10" w:rsidRPr="00BD5529" w:rsidRDefault="00B51B10" w:rsidP="00B51B10">
            <w:pPr>
              <w:spacing w:before="0"/>
              <w:rPr>
                <w:rFonts w:eastAsia="Times New Roman"/>
                <w:iCs/>
                <w:color w:val="000000" w:themeColor="text1"/>
                <w:szCs w:val="24"/>
              </w:rPr>
            </w:pPr>
            <w:r w:rsidRPr="00BD5529">
              <w:rPr>
                <w:color w:val="000000"/>
              </w:rPr>
              <w:t>145</w:t>
            </w:r>
          </w:p>
        </w:tc>
        <w:tc>
          <w:tcPr>
            <w:tcW w:w="2116" w:type="dxa"/>
            <w:vAlign w:val="center"/>
          </w:tcPr>
          <w:p w14:paraId="1497CCD4" w14:textId="11B76064" w:rsidR="00B51B10" w:rsidRPr="00BD5529" w:rsidRDefault="00B51B10" w:rsidP="00B51B10">
            <w:pPr>
              <w:spacing w:before="0"/>
              <w:rPr>
                <w:rFonts w:eastAsia="Times New Roman"/>
                <w:iCs/>
                <w:color w:val="000000" w:themeColor="text1"/>
                <w:szCs w:val="24"/>
              </w:rPr>
            </w:pPr>
            <w:r w:rsidRPr="00BD5529">
              <w:rPr>
                <w:color w:val="000000"/>
              </w:rPr>
              <w:t>66 810 812</w:t>
            </w:r>
          </w:p>
        </w:tc>
      </w:tr>
      <w:tr w:rsidR="00B51B10" w:rsidRPr="00BD5529" w14:paraId="7BBFAEF9" w14:textId="77777777" w:rsidTr="00A94615">
        <w:tc>
          <w:tcPr>
            <w:tcW w:w="1567" w:type="dxa"/>
          </w:tcPr>
          <w:p w14:paraId="05DF6C1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6741902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594523E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4C7F4409" w14:textId="0B8B6319"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4961F56B" w14:textId="42F990C7" w:rsidR="00B51B10" w:rsidRPr="00BD5529" w:rsidRDefault="00B51B10" w:rsidP="00B51B10">
            <w:pPr>
              <w:spacing w:before="0"/>
              <w:rPr>
                <w:rFonts w:eastAsia="Times New Roman"/>
                <w:iCs/>
                <w:color w:val="000000" w:themeColor="text1"/>
                <w:szCs w:val="24"/>
              </w:rPr>
            </w:pPr>
            <w:r w:rsidRPr="00BD5529">
              <w:rPr>
                <w:color w:val="000000"/>
              </w:rPr>
              <w:t>149</w:t>
            </w:r>
          </w:p>
        </w:tc>
        <w:tc>
          <w:tcPr>
            <w:tcW w:w="2116" w:type="dxa"/>
            <w:vAlign w:val="center"/>
          </w:tcPr>
          <w:p w14:paraId="4E10F624" w14:textId="1536EC33" w:rsidR="00B51B10" w:rsidRPr="00BD5529" w:rsidRDefault="00B51B10" w:rsidP="00B51B10">
            <w:pPr>
              <w:spacing w:before="0"/>
              <w:rPr>
                <w:rFonts w:eastAsia="Times New Roman"/>
                <w:iCs/>
                <w:color w:val="000000" w:themeColor="text1"/>
                <w:szCs w:val="24"/>
              </w:rPr>
            </w:pPr>
            <w:r w:rsidRPr="00BD5529">
              <w:rPr>
                <w:color w:val="000000"/>
              </w:rPr>
              <w:t>23 728 400</w:t>
            </w:r>
          </w:p>
        </w:tc>
      </w:tr>
      <w:tr w:rsidR="00B51B10" w:rsidRPr="00BD5529" w14:paraId="33553F77" w14:textId="77777777" w:rsidTr="00A94615">
        <w:tc>
          <w:tcPr>
            <w:tcW w:w="1567" w:type="dxa"/>
          </w:tcPr>
          <w:p w14:paraId="03A875E1"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70BEF01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680E44ED"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06772187" w14:textId="7D1976C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234DDAF6" w14:textId="77100D68" w:rsidR="00B51B10" w:rsidRPr="00BD5529" w:rsidRDefault="00B51B10" w:rsidP="00B51B10">
            <w:pPr>
              <w:spacing w:before="0"/>
              <w:rPr>
                <w:rFonts w:eastAsia="Times New Roman"/>
                <w:iCs/>
                <w:color w:val="000000" w:themeColor="text1"/>
                <w:szCs w:val="24"/>
              </w:rPr>
            </w:pPr>
            <w:r w:rsidRPr="00BD5529">
              <w:rPr>
                <w:color w:val="000000"/>
              </w:rPr>
              <w:t>149</w:t>
            </w:r>
          </w:p>
        </w:tc>
        <w:tc>
          <w:tcPr>
            <w:tcW w:w="2116" w:type="dxa"/>
            <w:vAlign w:val="center"/>
          </w:tcPr>
          <w:p w14:paraId="7CD5DB91" w14:textId="39C3986E" w:rsidR="00B51B10" w:rsidRPr="00BD5529" w:rsidRDefault="00B51B10" w:rsidP="00B51B10">
            <w:pPr>
              <w:spacing w:before="0"/>
              <w:rPr>
                <w:rFonts w:eastAsia="Times New Roman"/>
                <w:iCs/>
                <w:color w:val="000000" w:themeColor="text1"/>
                <w:szCs w:val="24"/>
              </w:rPr>
            </w:pPr>
            <w:r w:rsidRPr="00BD5529">
              <w:rPr>
                <w:color w:val="000000"/>
              </w:rPr>
              <w:t>71 185 200</w:t>
            </w:r>
          </w:p>
        </w:tc>
      </w:tr>
      <w:tr w:rsidR="00B51B10" w:rsidRPr="00BD5529" w14:paraId="3E0D7517" w14:textId="77777777" w:rsidTr="00A94615">
        <w:tc>
          <w:tcPr>
            <w:tcW w:w="1567" w:type="dxa"/>
          </w:tcPr>
          <w:p w14:paraId="39BA9A24" w14:textId="6107470E"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46B83BB5" w14:textId="6F3DC1E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24D7666C" w14:textId="2F4457E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768104A3" w14:textId="6BED913C"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4E9BE563" w14:textId="1FBB9585" w:rsidR="00B51B10" w:rsidRPr="00BD5529" w:rsidRDefault="00B51B10" w:rsidP="00B51B10">
            <w:pPr>
              <w:spacing w:before="0"/>
              <w:rPr>
                <w:rFonts w:eastAsia="Times New Roman"/>
                <w:iCs/>
                <w:color w:val="000000" w:themeColor="text1"/>
                <w:szCs w:val="24"/>
              </w:rPr>
            </w:pPr>
            <w:r w:rsidRPr="00BD5529">
              <w:rPr>
                <w:color w:val="000000"/>
              </w:rPr>
              <w:t>154</w:t>
            </w:r>
          </w:p>
        </w:tc>
        <w:tc>
          <w:tcPr>
            <w:tcW w:w="2116" w:type="dxa"/>
            <w:vAlign w:val="center"/>
          </w:tcPr>
          <w:p w14:paraId="4DBBF0B0" w14:textId="7A63D5D2" w:rsidR="00B51B10" w:rsidRPr="00BD5529" w:rsidRDefault="00B51B10" w:rsidP="00B51B10">
            <w:pPr>
              <w:spacing w:before="0" w:after="0"/>
              <w:rPr>
                <w:color w:val="000000"/>
              </w:rPr>
            </w:pPr>
            <w:r w:rsidRPr="00BD5529">
              <w:rPr>
                <w:color w:val="000000"/>
              </w:rPr>
              <w:t>3 585 586</w:t>
            </w:r>
          </w:p>
        </w:tc>
      </w:tr>
      <w:tr w:rsidR="00B51B10" w:rsidRPr="00BD5529" w14:paraId="590482EC" w14:textId="77777777" w:rsidTr="00A94615">
        <w:tc>
          <w:tcPr>
            <w:tcW w:w="1567" w:type="dxa"/>
          </w:tcPr>
          <w:p w14:paraId="3598FC93" w14:textId="20E097B1"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34" w:type="dxa"/>
          </w:tcPr>
          <w:p w14:paraId="491E5C02" w14:textId="632826D5"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2CBC92F1" w14:textId="1666A8C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595DF5B3" w14:textId="7B6677C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04A7BF2E" w14:textId="630ED691" w:rsidR="00B51B10" w:rsidRPr="00BD5529" w:rsidRDefault="00B51B10" w:rsidP="00B51B10">
            <w:pPr>
              <w:spacing w:before="0"/>
              <w:rPr>
                <w:rFonts w:eastAsia="Times New Roman"/>
                <w:iCs/>
                <w:color w:val="000000" w:themeColor="text1"/>
                <w:szCs w:val="24"/>
                <w:lang w:val="en-US"/>
              </w:rPr>
            </w:pPr>
            <w:r w:rsidRPr="00BD5529">
              <w:rPr>
                <w:color w:val="000000"/>
              </w:rPr>
              <w:t>154</w:t>
            </w:r>
          </w:p>
        </w:tc>
        <w:tc>
          <w:tcPr>
            <w:tcW w:w="2116" w:type="dxa"/>
            <w:vAlign w:val="center"/>
          </w:tcPr>
          <w:p w14:paraId="325DF172" w14:textId="4B4A6D7D" w:rsidR="00B51B10" w:rsidRPr="00BD5529" w:rsidRDefault="00B51B10" w:rsidP="00B51B10">
            <w:pPr>
              <w:spacing w:before="0" w:after="0"/>
              <w:rPr>
                <w:color w:val="000000"/>
                <w:lang w:val="en-US"/>
              </w:rPr>
            </w:pPr>
            <w:r w:rsidRPr="00BD5529">
              <w:rPr>
                <w:color w:val="000000"/>
              </w:rPr>
              <w:t>10 756 757</w:t>
            </w:r>
          </w:p>
        </w:tc>
      </w:tr>
    </w:tbl>
    <w:p w14:paraId="68708062" w14:textId="77777777" w:rsidR="00864CEA" w:rsidRPr="00BD5529" w:rsidRDefault="00864CEA" w:rsidP="00D72025">
      <w:pPr>
        <w:spacing w:before="0"/>
        <w:rPr>
          <w:color w:val="000000" w:themeColor="text1"/>
          <w:szCs w:val="24"/>
        </w:rPr>
      </w:pPr>
    </w:p>
    <w:tbl>
      <w:tblPr>
        <w:tblStyle w:val="TableGrid3"/>
        <w:tblW w:w="0" w:type="auto"/>
        <w:tblLook w:val="04A0" w:firstRow="1" w:lastRow="0" w:firstColumn="1" w:lastColumn="0" w:noHBand="0" w:noVBand="1"/>
      </w:tblPr>
      <w:tblGrid>
        <w:gridCol w:w="1574"/>
        <w:gridCol w:w="1340"/>
        <w:gridCol w:w="1416"/>
        <w:gridCol w:w="1627"/>
        <w:gridCol w:w="1021"/>
        <w:gridCol w:w="2084"/>
      </w:tblGrid>
      <w:tr w:rsidR="009C010F" w:rsidRPr="00BD5529" w14:paraId="1E92E8D0" w14:textId="77777777" w:rsidTr="002A54AB">
        <w:tc>
          <w:tcPr>
            <w:tcW w:w="9062" w:type="dxa"/>
            <w:gridSpan w:val="6"/>
          </w:tcPr>
          <w:p w14:paraId="3EFA2CBB" w14:textId="3B84F8B3" w:rsidR="00864CEA" w:rsidRPr="00BD5529" w:rsidRDefault="00864CEA" w:rsidP="00C7307B">
            <w:pPr>
              <w:spacing w:before="0"/>
              <w:rPr>
                <w:rFonts w:eastAsia="Times New Roman"/>
                <w:b/>
                <w:iCs/>
                <w:color w:val="000000" w:themeColor="text1"/>
                <w:szCs w:val="24"/>
              </w:rPr>
            </w:pPr>
            <w:r w:rsidRPr="00BD5529">
              <w:rPr>
                <w:b/>
                <w:color w:val="000000" w:themeColor="text1"/>
                <w:szCs w:val="24"/>
              </w:rPr>
              <w:t>Таблица </w:t>
            </w:r>
            <w:r w:rsidR="00C7307B" w:rsidRPr="00BD5529">
              <w:rPr>
                <w:b/>
                <w:color w:val="000000" w:themeColor="text1"/>
                <w:szCs w:val="24"/>
              </w:rPr>
              <w:t>2</w:t>
            </w:r>
            <w:r w:rsidRPr="00BD5529">
              <w:rPr>
                <w:b/>
                <w:color w:val="000000" w:themeColor="text1"/>
                <w:szCs w:val="24"/>
              </w:rPr>
              <w:t>: Измерение 2 – Форма на финансиране</w:t>
            </w:r>
          </w:p>
        </w:tc>
      </w:tr>
      <w:tr w:rsidR="009C010F" w:rsidRPr="00BD5529" w14:paraId="4B75D745" w14:textId="77777777" w:rsidTr="002A54AB">
        <w:tc>
          <w:tcPr>
            <w:tcW w:w="1574" w:type="dxa"/>
          </w:tcPr>
          <w:p w14:paraId="04FA361A"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0DFA4250"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54CEB9BF"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19B8C78E"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60CC4D07"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18B3F976"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4A08D8FA" w14:textId="77777777" w:rsidTr="003F2F0C">
        <w:tc>
          <w:tcPr>
            <w:tcW w:w="1574" w:type="dxa"/>
          </w:tcPr>
          <w:p w14:paraId="02D03CC6"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40" w:type="dxa"/>
          </w:tcPr>
          <w:p w14:paraId="09B82F15"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79F2E01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758CC52A" w14:textId="7BB1FA0C"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tcPr>
          <w:p w14:paraId="3474CAEE"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7F99CADF" w14:textId="01573512" w:rsidR="00B51B10" w:rsidRPr="00BD5529" w:rsidRDefault="00B51B10" w:rsidP="00B51B10">
            <w:pPr>
              <w:spacing w:before="0"/>
              <w:jc w:val="left"/>
              <w:rPr>
                <w:rFonts w:eastAsia="Times New Roman"/>
                <w:iCs/>
                <w:color w:val="000000" w:themeColor="text1"/>
                <w:szCs w:val="24"/>
              </w:rPr>
            </w:pPr>
            <w:r w:rsidRPr="00BD5529">
              <w:rPr>
                <w:color w:val="000000"/>
              </w:rPr>
              <w:t>49 584 256</w:t>
            </w:r>
          </w:p>
        </w:tc>
      </w:tr>
      <w:tr w:rsidR="00B51B10" w:rsidRPr="00BD5529" w14:paraId="171A08D9" w14:textId="77777777" w:rsidTr="003F2F0C">
        <w:tc>
          <w:tcPr>
            <w:tcW w:w="1574" w:type="dxa"/>
          </w:tcPr>
          <w:p w14:paraId="5078D459"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2</w:t>
            </w:r>
          </w:p>
        </w:tc>
        <w:tc>
          <w:tcPr>
            <w:tcW w:w="1340" w:type="dxa"/>
          </w:tcPr>
          <w:p w14:paraId="467738E4"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66CE658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17190E89" w14:textId="2A819E6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tcPr>
          <w:p w14:paraId="374F5D3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7AB89ADD" w14:textId="099BB328" w:rsidR="00B51B10" w:rsidRPr="00BD5529" w:rsidRDefault="00B51B10" w:rsidP="00B51B10">
            <w:pPr>
              <w:spacing w:before="0"/>
              <w:jc w:val="left"/>
              <w:rPr>
                <w:rFonts w:eastAsia="Times New Roman"/>
                <w:color w:val="000000" w:themeColor="text1"/>
                <w:szCs w:val="24"/>
              </w:rPr>
            </w:pPr>
            <w:r w:rsidRPr="00BD5529">
              <w:rPr>
                <w:color w:val="000000"/>
              </w:rPr>
              <w:t>148 752 769</w:t>
            </w:r>
          </w:p>
        </w:tc>
      </w:tr>
    </w:tbl>
    <w:p w14:paraId="5CD22A59" w14:textId="77777777" w:rsidR="00864CEA" w:rsidRPr="00BD5529" w:rsidRDefault="00864CEA" w:rsidP="00D72025">
      <w:pPr>
        <w:spacing w:before="0"/>
        <w:rPr>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3776AB40" w14:textId="77777777" w:rsidTr="002A54AB">
        <w:tc>
          <w:tcPr>
            <w:tcW w:w="9062" w:type="dxa"/>
            <w:gridSpan w:val="6"/>
          </w:tcPr>
          <w:p w14:paraId="05AF770C" w14:textId="2631108D" w:rsidR="00864CEA" w:rsidRPr="00BD5529" w:rsidRDefault="00864CEA" w:rsidP="00C7307B">
            <w:pPr>
              <w:spacing w:before="0"/>
              <w:rPr>
                <w:rFonts w:eastAsia="Times New Roman"/>
                <w:b/>
                <w:iCs/>
                <w:color w:val="000000" w:themeColor="text1"/>
                <w:szCs w:val="24"/>
              </w:rPr>
            </w:pPr>
            <w:r w:rsidRPr="00BD5529">
              <w:rPr>
                <w:b/>
                <w:color w:val="000000" w:themeColor="text1"/>
                <w:szCs w:val="24"/>
              </w:rPr>
              <w:t>Таблица </w:t>
            </w:r>
            <w:r w:rsidR="00C7307B" w:rsidRPr="00BD5529">
              <w:rPr>
                <w:b/>
                <w:color w:val="000000" w:themeColor="text1"/>
                <w:szCs w:val="24"/>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3E990AF5" w14:textId="77777777" w:rsidTr="002A54AB">
        <w:tc>
          <w:tcPr>
            <w:tcW w:w="1574" w:type="dxa"/>
          </w:tcPr>
          <w:p w14:paraId="5E949050"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047133A5"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05D6E79C"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207FF4A9"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67D9B894"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268B0705"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6C1BA6C3" w14:textId="77777777" w:rsidTr="00A94615">
        <w:tc>
          <w:tcPr>
            <w:tcW w:w="1574" w:type="dxa"/>
          </w:tcPr>
          <w:p w14:paraId="10461F11" w14:textId="637DDC5F"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lastRenderedPageBreak/>
              <w:t>Приоритет 2</w:t>
            </w:r>
          </w:p>
        </w:tc>
        <w:tc>
          <w:tcPr>
            <w:tcW w:w="1340" w:type="dxa"/>
          </w:tcPr>
          <w:p w14:paraId="6D227C48" w14:textId="6E7C0FAF"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5F06BD55" w14:textId="2872B159"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Преход</w:t>
            </w:r>
          </w:p>
        </w:tc>
        <w:tc>
          <w:tcPr>
            <w:tcW w:w="1627" w:type="dxa"/>
          </w:tcPr>
          <w:p w14:paraId="209A445E" w14:textId="39CFA162"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593D7F7F" w14:textId="3534C12D" w:rsidR="00B51B10" w:rsidRPr="00BD5529" w:rsidRDefault="00B51B10" w:rsidP="00B51B10">
            <w:pPr>
              <w:spacing w:before="0"/>
              <w:rPr>
                <w:rFonts w:eastAsia="Times New Roman"/>
                <w:b/>
                <w:iCs/>
                <w:color w:val="000000" w:themeColor="text1"/>
                <w:szCs w:val="24"/>
              </w:rPr>
            </w:pPr>
            <w:r w:rsidRPr="00BD5529">
              <w:rPr>
                <w:color w:val="000000"/>
              </w:rPr>
              <w:t>33</w:t>
            </w:r>
          </w:p>
        </w:tc>
        <w:tc>
          <w:tcPr>
            <w:tcW w:w="2084" w:type="dxa"/>
            <w:vAlign w:val="center"/>
          </w:tcPr>
          <w:p w14:paraId="27511191" w14:textId="43E3B0CE" w:rsidR="00B51B10" w:rsidRPr="00BD5529" w:rsidRDefault="00B51B10" w:rsidP="00B51B10">
            <w:pPr>
              <w:spacing w:before="0"/>
              <w:rPr>
                <w:rFonts w:eastAsia="Times New Roman"/>
                <w:b/>
                <w:iCs/>
                <w:color w:val="000000" w:themeColor="text1"/>
                <w:szCs w:val="24"/>
              </w:rPr>
            </w:pPr>
            <w:r w:rsidRPr="00BD5529">
              <w:rPr>
                <w:color w:val="000000"/>
              </w:rPr>
              <w:t>49 584 256</w:t>
            </w:r>
          </w:p>
        </w:tc>
      </w:tr>
      <w:tr w:rsidR="00B51B10" w:rsidRPr="00BD5529" w14:paraId="3518E2D5" w14:textId="77777777" w:rsidTr="00A94615">
        <w:tc>
          <w:tcPr>
            <w:tcW w:w="1574" w:type="dxa"/>
          </w:tcPr>
          <w:p w14:paraId="5A79266D" w14:textId="022ABFAD"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Приоритет 2</w:t>
            </w:r>
          </w:p>
        </w:tc>
        <w:tc>
          <w:tcPr>
            <w:tcW w:w="1340" w:type="dxa"/>
          </w:tcPr>
          <w:p w14:paraId="74C403F4" w14:textId="3D07FE87"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ЕСФ+</w:t>
            </w:r>
          </w:p>
        </w:tc>
        <w:tc>
          <w:tcPr>
            <w:tcW w:w="1416" w:type="dxa"/>
          </w:tcPr>
          <w:p w14:paraId="1ED8981C" w14:textId="76BC611A"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По-слабо развити</w:t>
            </w:r>
          </w:p>
        </w:tc>
        <w:tc>
          <w:tcPr>
            <w:tcW w:w="1627" w:type="dxa"/>
          </w:tcPr>
          <w:p w14:paraId="7650365F" w14:textId="54DE8B2C" w:rsidR="00B51B10" w:rsidRPr="00BD5529" w:rsidRDefault="00B51B10" w:rsidP="00B51B10">
            <w:pPr>
              <w:spacing w:before="0"/>
              <w:rPr>
                <w:rFonts w:eastAsia="Times New Roman"/>
                <w:b/>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7E42D04C" w14:textId="11029BAE" w:rsidR="00B51B10" w:rsidRPr="00BD5529" w:rsidRDefault="00B51B10" w:rsidP="00B51B10">
            <w:pPr>
              <w:spacing w:before="0"/>
              <w:rPr>
                <w:rFonts w:eastAsia="Times New Roman"/>
                <w:b/>
                <w:iCs/>
                <w:color w:val="000000" w:themeColor="text1"/>
                <w:szCs w:val="24"/>
              </w:rPr>
            </w:pPr>
            <w:r w:rsidRPr="00BD5529">
              <w:rPr>
                <w:color w:val="000000"/>
              </w:rPr>
              <w:t>33</w:t>
            </w:r>
          </w:p>
        </w:tc>
        <w:tc>
          <w:tcPr>
            <w:tcW w:w="2084" w:type="dxa"/>
            <w:vAlign w:val="center"/>
          </w:tcPr>
          <w:p w14:paraId="643DE220" w14:textId="2C1B0CEC" w:rsidR="00B51B10" w:rsidRPr="00BD5529" w:rsidRDefault="00B51B10" w:rsidP="00B51B10">
            <w:pPr>
              <w:spacing w:before="0"/>
              <w:rPr>
                <w:color w:val="000000" w:themeColor="text1"/>
                <w:szCs w:val="24"/>
              </w:rPr>
            </w:pPr>
            <w:r w:rsidRPr="00BD5529">
              <w:rPr>
                <w:color w:val="000000"/>
              </w:rPr>
              <w:t>148 752 769</w:t>
            </w:r>
          </w:p>
        </w:tc>
      </w:tr>
    </w:tbl>
    <w:p w14:paraId="7BD984CA" w14:textId="77777777" w:rsidR="00864CEA" w:rsidRPr="00BD5529" w:rsidRDefault="00864CEA"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384A2ABD" w14:textId="77777777" w:rsidTr="004A474D">
        <w:tc>
          <w:tcPr>
            <w:tcW w:w="9062" w:type="dxa"/>
            <w:gridSpan w:val="6"/>
          </w:tcPr>
          <w:p w14:paraId="62C8469F" w14:textId="139AF000" w:rsidR="00864CEA" w:rsidRPr="00BD5529" w:rsidRDefault="00864CEA" w:rsidP="00512356">
            <w:pPr>
              <w:spacing w:before="0"/>
              <w:rPr>
                <w:rFonts w:eastAsia="Times New Roman"/>
                <w:b/>
                <w:iCs/>
                <w:color w:val="000000" w:themeColor="text1"/>
                <w:szCs w:val="24"/>
              </w:rPr>
            </w:pPr>
            <w:r w:rsidRPr="00BD5529">
              <w:rPr>
                <w:b/>
                <w:color w:val="000000" w:themeColor="text1"/>
                <w:szCs w:val="24"/>
              </w:rPr>
              <w:t>Таблица </w:t>
            </w:r>
            <w:r w:rsidR="00512356" w:rsidRPr="00BD5529">
              <w:rPr>
                <w:b/>
                <w:color w:val="000000" w:themeColor="text1"/>
                <w:szCs w:val="24"/>
              </w:rPr>
              <w:t>4</w:t>
            </w:r>
            <w:r w:rsidRPr="00BD5529">
              <w:rPr>
                <w:b/>
                <w:color w:val="000000" w:themeColor="text1"/>
                <w:szCs w:val="24"/>
              </w:rPr>
              <w:t>: Измерение 6 —</w:t>
            </w:r>
            <w:r w:rsidR="00512356" w:rsidRPr="00BD5529">
              <w:rPr>
                <w:b/>
                <w:color w:val="000000" w:themeColor="text1"/>
                <w:szCs w:val="24"/>
              </w:rPr>
              <w:t xml:space="preserve"> Вторични</w:t>
            </w:r>
            <w:r w:rsidRPr="00BD5529">
              <w:rPr>
                <w:b/>
                <w:color w:val="000000" w:themeColor="text1"/>
                <w:szCs w:val="24"/>
              </w:rPr>
              <w:t xml:space="preserve"> тематични области </w:t>
            </w:r>
            <w:r w:rsidR="00512356" w:rsidRPr="00BD5529">
              <w:rPr>
                <w:b/>
                <w:color w:val="000000" w:themeColor="text1"/>
                <w:szCs w:val="24"/>
              </w:rPr>
              <w:t>по</w:t>
            </w:r>
            <w:r w:rsidRPr="00BD5529">
              <w:rPr>
                <w:b/>
                <w:color w:val="000000" w:themeColor="text1"/>
                <w:szCs w:val="24"/>
              </w:rPr>
              <w:t xml:space="preserve"> ЕСФ+</w:t>
            </w:r>
          </w:p>
        </w:tc>
      </w:tr>
      <w:tr w:rsidR="009C010F" w:rsidRPr="00BD5529" w14:paraId="07E76982" w14:textId="77777777" w:rsidTr="004A474D">
        <w:tc>
          <w:tcPr>
            <w:tcW w:w="1583" w:type="dxa"/>
          </w:tcPr>
          <w:p w14:paraId="10565A7F"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5BDA78B3"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67555E91"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5119BDF6"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639965AD"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0EDE797D" w14:textId="77777777" w:rsidR="00864CEA" w:rsidRPr="00BD5529" w:rsidRDefault="00864CEA"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31D61543" w14:textId="77777777" w:rsidTr="00A94615">
        <w:tc>
          <w:tcPr>
            <w:tcW w:w="1583" w:type="dxa"/>
            <w:vAlign w:val="center"/>
          </w:tcPr>
          <w:p w14:paraId="53C76370" w14:textId="3D083B39" w:rsidR="00B51B10" w:rsidRPr="00BD5529" w:rsidRDefault="00B51B10" w:rsidP="00B51B10">
            <w:pPr>
              <w:spacing w:before="0"/>
              <w:rPr>
                <w:rFonts w:eastAsia="Times New Roman"/>
                <w:b/>
                <w:iCs/>
                <w:color w:val="000000" w:themeColor="text1"/>
                <w:szCs w:val="24"/>
              </w:rPr>
            </w:pPr>
            <w:r w:rsidRPr="00BD5529">
              <w:rPr>
                <w:color w:val="000000"/>
              </w:rPr>
              <w:t>Приоритет 2</w:t>
            </w:r>
          </w:p>
        </w:tc>
        <w:tc>
          <w:tcPr>
            <w:tcW w:w="1333" w:type="dxa"/>
            <w:vAlign w:val="center"/>
          </w:tcPr>
          <w:p w14:paraId="233E96E8" w14:textId="7FD4C5D5"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3330063E" w14:textId="20B66B33"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center"/>
          </w:tcPr>
          <w:p w14:paraId="546C48B2" w14:textId="113B4FE2"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д)</w:t>
            </w:r>
          </w:p>
        </w:tc>
        <w:tc>
          <w:tcPr>
            <w:tcW w:w="1016" w:type="dxa"/>
            <w:vAlign w:val="center"/>
          </w:tcPr>
          <w:p w14:paraId="592DBC24" w14:textId="2B74481A"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4A9784FF" w14:textId="03D36187" w:rsidR="00B51B10" w:rsidRPr="00BD5529" w:rsidRDefault="00B51B10" w:rsidP="00B51B10">
            <w:pPr>
              <w:spacing w:before="0"/>
              <w:rPr>
                <w:rFonts w:eastAsia="Times New Roman"/>
                <w:b/>
                <w:iCs/>
                <w:color w:val="000000" w:themeColor="text1"/>
                <w:szCs w:val="24"/>
              </w:rPr>
            </w:pPr>
            <w:r w:rsidRPr="00BD5529">
              <w:rPr>
                <w:color w:val="000000"/>
              </w:rPr>
              <w:t>49 584 256</w:t>
            </w:r>
          </w:p>
        </w:tc>
      </w:tr>
      <w:tr w:rsidR="00B51B10" w:rsidRPr="00BD5529" w14:paraId="160F5CE6" w14:textId="77777777" w:rsidTr="00A94615">
        <w:tc>
          <w:tcPr>
            <w:tcW w:w="1583" w:type="dxa"/>
            <w:vAlign w:val="center"/>
          </w:tcPr>
          <w:p w14:paraId="7D71A0F9" w14:textId="181919F1" w:rsidR="00B51B10" w:rsidRPr="00BD5529" w:rsidRDefault="00B51B10" w:rsidP="00B51B10">
            <w:pPr>
              <w:spacing w:before="0"/>
              <w:rPr>
                <w:rFonts w:eastAsia="Times New Roman"/>
                <w:b/>
                <w:iCs/>
                <w:color w:val="000000" w:themeColor="text1"/>
                <w:szCs w:val="24"/>
              </w:rPr>
            </w:pPr>
            <w:r w:rsidRPr="00BD5529">
              <w:rPr>
                <w:color w:val="000000"/>
              </w:rPr>
              <w:t>Приоритет 2</w:t>
            </w:r>
          </w:p>
        </w:tc>
        <w:tc>
          <w:tcPr>
            <w:tcW w:w="1333" w:type="dxa"/>
            <w:vAlign w:val="center"/>
          </w:tcPr>
          <w:p w14:paraId="0B397D07" w14:textId="1604EC06"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377E1FBA" w14:textId="55DF61DE"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center"/>
          </w:tcPr>
          <w:p w14:paraId="7C940685" w14:textId="75BA6A9F"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д)</w:t>
            </w:r>
          </w:p>
        </w:tc>
        <w:tc>
          <w:tcPr>
            <w:tcW w:w="1016" w:type="dxa"/>
            <w:vAlign w:val="center"/>
          </w:tcPr>
          <w:p w14:paraId="55CB285B" w14:textId="0B9941F6"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6DD817A1" w14:textId="4A806226" w:rsidR="00B51B10" w:rsidRPr="00BD5529" w:rsidRDefault="00B51B10" w:rsidP="00B51B10">
            <w:pPr>
              <w:spacing w:before="0"/>
              <w:rPr>
                <w:rFonts w:eastAsia="Times New Roman"/>
                <w:b/>
                <w:iCs/>
                <w:color w:val="000000" w:themeColor="text1"/>
                <w:szCs w:val="24"/>
              </w:rPr>
            </w:pPr>
            <w:r w:rsidRPr="00BD5529">
              <w:rPr>
                <w:color w:val="000000"/>
              </w:rPr>
              <w:t>148 752 769</w:t>
            </w:r>
          </w:p>
        </w:tc>
      </w:tr>
    </w:tbl>
    <w:p w14:paraId="6142904D" w14:textId="4B5CAC2B" w:rsidR="00A85766" w:rsidRPr="00BD5529" w:rsidRDefault="00A85766" w:rsidP="00D72025">
      <w:pPr>
        <w:spacing w:before="0"/>
        <w:jc w:val="left"/>
        <w:rPr>
          <w:b/>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832303" w:rsidRPr="00BD5529" w14:paraId="028951D4" w14:textId="77777777" w:rsidTr="00511CB7">
        <w:tc>
          <w:tcPr>
            <w:tcW w:w="9062" w:type="dxa"/>
            <w:gridSpan w:val="6"/>
          </w:tcPr>
          <w:p w14:paraId="63BDC707"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Таблица </w:t>
            </w:r>
            <w:r w:rsidRPr="00BD5529">
              <w:rPr>
                <w:b/>
                <w:color w:val="000000" w:themeColor="text1"/>
                <w:szCs w:val="24"/>
                <w:lang w:val="en-US"/>
              </w:rPr>
              <w:t>5</w:t>
            </w:r>
            <w:r w:rsidRPr="00BD5529">
              <w:rPr>
                <w:b/>
                <w:color w:val="000000" w:themeColor="text1"/>
                <w:szCs w:val="24"/>
              </w:rPr>
              <w:t>: Измерение 7 — измерение „Равенство между половете“ на ЕСФ+*, ЕФРР, КФ и ФСП</w:t>
            </w:r>
          </w:p>
        </w:tc>
      </w:tr>
      <w:tr w:rsidR="00832303" w:rsidRPr="00BD5529" w14:paraId="1F1AA453" w14:textId="77777777" w:rsidTr="00511CB7">
        <w:tc>
          <w:tcPr>
            <w:tcW w:w="1583" w:type="dxa"/>
          </w:tcPr>
          <w:p w14:paraId="6914F646"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6438C77A"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71498150"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2BF2CCC7"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1CA6CBBB"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45E28BD1" w14:textId="77777777" w:rsidR="00832303" w:rsidRPr="00BD5529" w:rsidRDefault="00832303" w:rsidP="00511CB7">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308E9419" w14:textId="77777777" w:rsidTr="00A94615">
        <w:tc>
          <w:tcPr>
            <w:tcW w:w="1583" w:type="dxa"/>
            <w:vAlign w:val="center"/>
          </w:tcPr>
          <w:p w14:paraId="5C1EBDFF" w14:textId="55548968" w:rsidR="00B51B10" w:rsidRPr="00BD5529" w:rsidRDefault="00B51B10" w:rsidP="00B51B10">
            <w:pPr>
              <w:spacing w:before="0"/>
              <w:rPr>
                <w:rFonts w:eastAsia="Times New Roman"/>
                <w:b/>
                <w:iCs/>
                <w:color w:val="000000" w:themeColor="text1"/>
                <w:szCs w:val="24"/>
              </w:rPr>
            </w:pPr>
            <w:r w:rsidRPr="00BD5529">
              <w:rPr>
                <w:color w:val="000000"/>
              </w:rPr>
              <w:t>Приоритет 2</w:t>
            </w:r>
          </w:p>
        </w:tc>
        <w:tc>
          <w:tcPr>
            <w:tcW w:w="1333" w:type="dxa"/>
            <w:vAlign w:val="center"/>
          </w:tcPr>
          <w:p w14:paraId="226BC22B" w14:textId="2728300D"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1B04BFFE" w14:textId="4BC83152"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center"/>
          </w:tcPr>
          <w:p w14:paraId="20463AFB" w14:textId="5A190562"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д)</w:t>
            </w:r>
          </w:p>
        </w:tc>
        <w:tc>
          <w:tcPr>
            <w:tcW w:w="1016" w:type="dxa"/>
            <w:vAlign w:val="center"/>
          </w:tcPr>
          <w:p w14:paraId="41518281" w14:textId="0CF05E57"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6F08681A" w14:textId="15E418AA" w:rsidR="00B51B10" w:rsidRPr="00BD5529" w:rsidRDefault="00B51B10" w:rsidP="00B51B10">
            <w:pPr>
              <w:spacing w:before="0"/>
              <w:rPr>
                <w:rFonts w:eastAsia="Times New Roman"/>
                <w:b/>
                <w:iCs/>
                <w:color w:val="000000" w:themeColor="text1"/>
                <w:szCs w:val="24"/>
              </w:rPr>
            </w:pPr>
            <w:r w:rsidRPr="00BD5529">
              <w:rPr>
                <w:color w:val="000000"/>
              </w:rPr>
              <w:t>19 833 703</w:t>
            </w:r>
          </w:p>
        </w:tc>
      </w:tr>
      <w:tr w:rsidR="00B51B10" w:rsidRPr="00BD5529" w14:paraId="438C8534" w14:textId="77777777" w:rsidTr="00A94615">
        <w:tc>
          <w:tcPr>
            <w:tcW w:w="1583" w:type="dxa"/>
            <w:vAlign w:val="center"/>
          </w:tcPr>
          <w:p w14:paraId="1A207C25" w14:textId="06ED7EEA" w:rsidR="00B51B10" w:rsidRPr="00BD5529" w:rsidRDefault="00B51B10" w:rsidP="00B51B10">
            <w:pPr>
              <w:spacing w:before="0"/>
              <w:rPr>
                <w:rFonts w:eastAsia="Times New Roman"/>
                <w:b/>
                <w:iCs/>
                <w:color w:val="000000" w:themeColor="text1"/>
                <w:szCs w:val="24"/>
              </w:rPr>
            </w:pPr>
            <w:r w:rsidRPr="00BD5529">
              <w:rPr>
                <w:color w:val="000000"/>
              </w:rPr>
              <w:t>Приоритет 2</w:t>
            </w:r>
          </w:p>
        </w:tc>
        <w:tc>
          <w:tcPr>
            <w:tcW w:w="1333" w:type="dxa"/>
            <w:vAlign w:val="center"/>
          </w:tcPr>
          <w:p w14:paraId="6B474452" w14:textId="602A926D"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2814F66D" w14:textId="5C403B02"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center"/>
          </w:tcPr>
          <w:p w14:paraId="473E7828" w14:textId="2724ACA5"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д)</w:t>
            </w:r>
          </w:p>
        </w:tc>
        <w:tc>
          <w:tcPr>
            <w:tcW w:w="1016" w:type="dxa"/>
            <w:vAlign w:val="center"/>
          </w:tcPr>
          <w:p w14:paraId="42947817" w14:textId="45000584"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54CFD0DD" w14:textId="2422B5EC" w:rsidR="00B51B10" w:rsidRPr="00BD5529" w:rsidRDefault="00B51B10" w:rsidP="00B51B10">
            <w:pPr>
              <w:spacing w:before="0"/>
              <w:rPr>
                <w:rFonts w:eastAsia="Times New Roman"/>
                <w:b/>
                <w:iCs/>
                <w:color w:val="000000" w:themeColor="text1"/>
                <w:szCs w:val="24"/>
              </w:rPr>
            </w:pPr>
            <w:r w:rsidRPr="00BD5529">
              <w:rPr>
                <w:color w:val="000000"/>
              </w:rPr>
              <w:t>59 501 108</w:t>
            </w:r>
          </w:p>
        </w:tc>
      </w:tr>
    </w:tbl>
    <w:p w14:paraId="7BDA9E8C" w14:textId="77777777" w:rsidR="00670EE9" w:rsidRPr="00BD5529" w:rsidRDefault="00670EE9" w:rsidP="00670EE9">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4288B99A" w14:textId="5084E0F7" w:rsidR="006C3A85" w:rsidRPr="00BD5529" w:rsidRDefault="006C3A85" w:rsidP="00D72025">
      <w:pPr>
        <w:spacing w:before="0"/>
        <w:jc w:val="left"/>
        <w:rPr>
          <w:b/>
          <w:color w:val="000000" w:themeColor="text1"/>
          <w:szCs w:val="24"/>
        </w:rPr>
      </w:pPr>
    </w:p>
    <w:p w14:paraId="14B7369B" w14:textId="7AEC0192" w:rsidR="006C3A85" w:rsidRPr="00BD5529" w:rsidRDefault="006C3A85" w:rsidP="00D72025">
      <w:pPr>
        <w:spacing w:before="0"/>
        <w:jc w:val="left"/>
        <w:rPr>
          <w:b/>
          <w:color w:val="000000" w:themeColor="text1"/>
          <w:szCs w:val="24"/>
        </w:rPr>
      </w:pPr>
    </w:p>
    <w:p w14:paraId="6B6016A5" w14:textId="77777777" w:rsidR="004D1302" w:rsidRPr="00BD5529" w:rsidRDefault="004D1302">
      <w:pPr>
        <w:spacing w:before="0" w:after="200" w:line="276" w:lineRule="auto"/>
        <w:jc w:val="left"/>
        <w:rPr>
          <w:rFonts w:eastAsia="Times New Roman"/>
          <w:b/>
          <w:color w:val="000000" w:themeColor="text1"/>
          <w:szCs w:val="24"/>
        </w:rPr>
      </w:pPr>
      <w:r w:rsidRPr="00BD5529">
        <w:rPr>
          <w:color w:val="000000" w:themeColor="text1"/>
          <w:szCs w:val="24"/>
        </w:rPr>
        <w:br w:type="page"/>
      </w:r>
    </w:p>
    <w:p w14:paraId="46595AAC" w14:textId="56D603E4" w:rsidR="00E41760" w:rsidRPr="00BD5529" w:rsidRDefault="00141876" w:rsidP="000F4DA2">
      <w:pPr>
        <w:pStyle w:val="Heading2"/>
        <w:numPr>
          <w:ilvl w:val="2"/>
          <w:numId w:val="72"/>
        </w:numPr>
        <w:spacing w:after="120"/>
        <w:rPr>
          <w:color w:val="000000" w:themeColor="text1"/>
          <w:szCs w:val="24"/>
        </w:rPr>
      </w:pPr>
      <w:r w:rsidRPr="00BD5529">
        <w:rPr>
          <w:color w:val="000000" w:themeColor="text1"/>
          <w:szCs w:val="24"/>
        </w:rPr>
        <w:lastRenderedPageBreak/>
        <w:t>Наименование на приоритета [300] (повтаря се за всеки приоритет)</w:t>
      </w:r>
    </w:p>
    <w:p w14:paraId="6CF846C8" w14:textId="77777777" w:rsidR="00E41760" w:rsidRPr="00BD5529" w:rsidRDefault="00141876" w:rsidP="00D72025">
      <w:pPr>
        <w:pStyle w:val="Heading2"/>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after="120"/>
        <w:rPr>
          <w:color w:val="000000" w:themeColor="text1"/>
          <w:szCs w:val="24"/>
        </w:rPr>
      </w:pPr>
      <w:r w:rsidRPr="00BD5529">
        <w:rPr>
          <w:color w:val="000000" w:themeColor="text1"/>
          <w:szCs w:val="24"/>
        </w:rPr>
        <w:t xml:space="preserve">ПРИОРИТЕТ </w:t>
      </w:r>
      <w:r w:rsidR="00004BB8" w:rsidRPr="00BD5529">
        <w:rPr>
          <w:color w:val="000000" w:themeColor="text1"/>
          <w:szCs w:val="24"/>
        </w:rPr>
        <w:t>3</w:t>
      </w:r>
      <w:r w:rsidRPr="00BD5529">
        <w:rPr>
          <w:color w:val="000000" w:themeColor="text1"/>
          <w:szCs w:val="24"/>
        </w:rPr>
        <w:t xml:space="preserve"> – ВРЪЗКА НА ОБРАЗОВАНИЕТО С ПАЗАРА НА ТРУДА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A705E" w:rsidRPr="00BD5529" w14:paraId="7FA5F1DD" w14:textId="77777777" w:rsidTr="00511CB7">
        <w:tc>
          <w:tcPr>
            <w:tcW w:w="9322" w:type="dxa"/>
          </w:tcPr>
          <w:p w14:paraId="413DEC7B"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младежката заетост</w:t>
            </w:r>
          </w:p>
        </w:tc>
      </w:tr>
      <w:tr w:rsidR="006A705E" w:rsidRPr="00BD5529" w14:paraId="5C020962" w14:textId="77777777" w:rsidTr="00511CB7">
        <w:tc>
          <w:tcPr>
            <w:tcW w:w="9322" w:type="dxa"/>
          </w:tcPr>
          <w:p w14:paraId="1C3C9A8E"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иновативни дейности</w:t>
            </w:r>
          </w:p>
        </w:tc>
      </w:tr>
      <w:tr w:rsidR="006A705E" w:rsidRPr="00BD5529" w14:paraId="0244D91C" w14:textId="77777777" w:rsidTr="00511CB7">
        <w:tc>
          <w:tcPr>
            <w:tcW w:w="9322" w:type="dxa"/>
          </w:tcPr>
          <w:p w14:paraId="552EDF99"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 xml:space="preserve">Това е приоритет, насочен към подкрепата за най-нуждаещите се лица съгласно специфичната цел, посочена в член 4, параграф 1, подточка </w:t>
            </w:r>
            <w:r w:rsidRPr="00BD5529">
              <w:rPr>
                <w:color w:val="000000" w:themeColor="text1"/>
                <w:szCs w:val="24"/>
                <w:lang w:val="en-US"/>
              </w:rPr>
              <w:t>x</w:t>
            </w:r>
            <w:r w:rsidRPr="00BD5529">
              <w:rPr>
                <w:color w:val="000000" w:themeColor="text1"/>
                <w:szCs w:val="24"/>
              </w:rPr>
              <w:t>) от Регламента за ЕСФ+*</w:t>
            </w:r>
          </w:p>
        </w:tc>
      </w:tr>
      <w:tr w:rsidR="006A705E" w:rsidRPr="00BD5529" w14:paraId="77C64A3D" w14:textId="77777777" w:rsidTr="00511CB7">
        <w:tc>
          <w:tcPr>
            <w:tcW w:w="9322" w:type="dxa"/>
          </w:tcPr>
          <w:p w14:paraId="2649C98F"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насочен към подкрепата за най-нуждаещите се лица съгласно специфичната цел, посочена в член 4, параграф 1, буква л) от Регламента за ЕСФ+</w:t>
            </w:r>
          </w:p>
        </w:tc>
      </w:tr>
      <w:tr w:rsidR="006A705E" w:rsidRPr="00BD5529" w14:paraId="62066190" w14:textId="77777777" w:rsidTr="00511CB7">
        <w:tc>
          <w:tcPr>
            <w:tcW w:w="9322" w:type="dxa"/>
          </w:tcPr>
          <w:p w14:paraId="0D1B0E75"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 xml:space="preserve">Това е приоритет, предназначен за </w:t>
            </w:r>
            <w:proofErr w:type="spellStart"/>
            <w:r w:rsidRPr="00BD5529">
              <w:rPr>
                <w:color w:val="000000" w:themeColor="text1"/>
                <w:szCs w:val="24"/>
              </w:rPr>
              <w:t>цпецифичната</w:t>
            </w:r>
            <w:proofErr w:type="spellEnd"/>
            <w:r w:rsidRPr="00BD5529">
              <w:rPr>
                <w:color w:val="000000" w:themeColor="text1"/>
                <w:szCs w:val="24"/>
              </w:rPr>
              <w:t xml:space="preserve"> цел за градска мобилност, посочена в член 3, параграф 1, буква б), подточка </w:t>
            </w:r>
            <w:r w:rsidRPr="00BD5529">
              <w:rPr>
                <w:color w:val="000000" w:themeColor="text1"/>
                <w:szCs w:val="24"/>
                <w:lang w:val="en-US"/>
              </w:rPr>
              <w:t>viii</w:t>
            </w:r>
            <w:r w:rsidRPr="00BD5529">
              <w:rPr>
                <w:color w:val="000000" w:themeColor="text1"/>
                <w:szCs w:val="24"/>
              </w:rPr>
              <w:t>) от Регламента за ЕФРР и Кохезионния фонд</w:t>
            </w:r>
          </w:p>
        </w:tc>
      </w:tr>
      <w:tr w:rsidR="006A705E" w:rsidRPr="00BD5529" w14:paraId="21CC4335" w14:textId="77777777" w:rsidTr="00511CB7">
        <w:tc>
          <w:tcPr>
            <w:tcW w:w="9322" w:type="dxa"/>
          </w:tcPr>
          <w:p w14:paraId="29D9C0F5" w14:textId="77777777" w:rsidR="006A705E" w:rsidRPr="00BD5529" w:rsidRDefault="006A705E" w:rsidP="00511CB7">
            <w:pPr>
              <w:pStyle w:val="Text3"/>
              <w:spacing w:before="0"/>
              <w:ind w:left="0"/>
              <w:rPr>
                <w:color w:val="000000" w:themeColor="text1"/>
                <w:szCs w:val="24"/>
              </w:rPr>
            </w:pPr>
            <w:r w:rsidRPr="00A94615">
              <w:rPr>
                <w:color w:val="000000" w:themeColor="text1"/>
                <w:szCs w:val="24"/>
              </w:rPr>
              <w:fldChar w:fldCharType="begin">
                <w:ffData>
                  <w:name w:val="Check2"/>
                  <w:enabled/>
                  <w:calcOnExit w:val="0"/>
                  <w:checkBox>
                    <w:sizeAuto/>
                    <w:default w:val="0"/>
                  </w:checkBox>
                </w:ffData>
              </w:fldChar>
            </w:r>
            <w:r w:rsidRPr="00BD5529">
              <w:rPr>
                <w:color w:val="000000" w:themeColor="text1"/>
                <w:szCs w:val="24"/>
              </w:rPr>
              <w:instrText xml:space="preserve"> FORMCHECKBOX </w:instrText>
            </w:r>
            <w:r w:rsidR="0086404C">
              <w:rPr>
                <w:color w:val="000000" w:themeColor="text1"/>
                <w:szCs w:val="24"/>
              </w:rPr>
            </w:r>
            <w:r w:rsidR="0086404C">
              <w:rPr>
                <w:color w:val="000000" w:themeColor="text1"/>
                <w:szCs w:val="24"/>
              </w:rPr>
              <w:fldChar w:fldCharType="separate"/>
            </w:r>
            <w:r w:rsidRPr="00A94615">
              <w:rPr>
                <w:color w:val="000000" w:themeColor="text1"/>
                <w:szCs w:val="24"/>
              </w:rPr>
              <w:fldChar w:fldCharType="end"/>
            </w:r>
            <w:r w:rsidRPr="00BD5529">
              <w:rPr>
                <w:color w:val="000000" w:themeColor="text1"/>
                <w:szCs w:val="24"/>
              </w:rPr>
              <w:t>Това е приоритет, предназначен за специфичната цел за свързаност на ИКТ, посочен в член 3,</w:t>
            </w:r>
            <w:r w:rsidRPr="00BD5529">
              <w:t xml:space="preserve"> </w:t>
            </w:r>
            <w:r w:rsidRPr="00BD5529">
              <w:rPr>
                <w:color w:val="000000" w:themeColor="text1"/>
                <w:szCs w:val="24"/>
              </w:rPr>
              <w:t>параграф 1, буква а), подточка v) от Регламента за ЕФРР и Кохезионния фонд</w:t>
            </w:r>
          </w:p>
        </w:tc>
      </w:tr>
    </w:tbl>
    <w:p w14:paraId="5C2FCD3E" w14:textId="33540E26" w:rsidR="00E41760" w:rsidRPr="00BD5529" w:rsidRDefault="00141876" w:rsidP="00D72025">
      <w:pPr>
        <w:spacing w:before="0"/>
        <w:rPr>
          <w:i/>
          <w:color w:val="000000" w:themeColor="text1"/>
          <w:szCs w:val="24"/>
        </w:rPr>
      </w:pPr>
      <w:r w:rsidRPr="00BD5529">
        <w:rPr>
          <w:i/>
          <w:color w:val="000000" w:themeColor="text1"/>
          <w:szCs w:val="24"/>
        </w:rPr>
        <w:t>*  Ако е маркирано, преминете към раздел 2.1</w:t>
      </w:r>
      <w:r w:rsidR="006A705E" w:rsidRPr="00BD5529">
        <w:rPr>
          <w:i/>
          <w:color w:val="000000" w:themeColor="text1"/>
          <w:szCs w:val="24"/>
        </w:rPr>
        <w:t>.1</w:t>
      </w:r>
      <w:r w:rsidRPr="00BD5529">
        <w:rPr>
          <w:i/>
          <w:color w:val="000000" w:themeColor="text1"/>
          <w:szCs w:val="24"/>
        </w:rPr>
        <w:t>.2</w:t>
      </w:r>
    </w:p>
    <w:p w14:paraId="3AAF9B20" w14:textId="77777777" w:rsidR="00480333" w:rsidRPr="00BD5529" w:rsidRDefault="00480333" w:rsidP="00D72025">
      <w:pPr>
        <w:spacing w:before="0"/>
        <w:rPr>
          <w:rFonts w:eastAsia="Times New Roman"/>
          <w:i/>
          <w:color w:val="000000" w:themeColor="text1"/>
          <w:szCs w:val="24"/>
        </w:rPr>
      </w:pPr>
    </w:p>
    <w:p w14:paraId="30E1A156" w14:textId="7BF476F0" w:rsidR="00E41760" w:rsidRPr="00BD5529" w:rsidRDefault="00480333" w:rsidP="00480333">
      <w:pPr>
        <w:pStyle w:val="Heading3"/>
        <w:numPr>
          <w:ilvl w:val="0"/>
          <w:numId w:val="0"/>
        </w:numPr>
        <w:spacing w:after="120"/>
        <w:ind w:left="640"/>
        <w:rPr>
          <w:b/>
          <w:color w:val="000000" w:themeColor="text1"/>
          <w:szCs w:val="24"/>
        </w:rPr>
      </w:pPr>
      <w:r w:rsidRPr="00BD5529">
        <w:rPr>
          <w:b/>
          <w:i w:val="0"/>
          <w:color w:val="000000" w:themeColor="text1"/>
          <w:szCs w:val="24"/>
        </w:rPr>
        <w:t>2.1.3.1.</w:t>
      </w:r>
      <w:r w:rsidR="00141876" w:rsidRPr="00BD5529">
        <w:rPr>
          <w:color w:val="000000" w:themeColor="text1"/>
          <w:szCs w:val="24"/>
        </w:rPr>
        <w:t xml:space="preserve"> </w:t>
      </w:r>
      <w:r w:rsidR="00141876" w:rsidRPr="00BD5529">
        <w:rPr>
          <w:b/>
          <w:color w:val="000000" w:themeColor="text1"/>
          <w:szCs w:val="24"/>
        </w:rPr>
        <w:t>Специфична цел</w:t>
      </w:r>
      <w:r w:rsidR="00D86028" w:rsidRPr="00BD5529">
        <w:rPr>
          <w:b/>
          <w:color w:val="000000" w:themeColor="text1"/>
          <w:szCs w:val="24"/>
        </w:rPr>
        <w:t xml:space="preserve"> </w:t>
      </w:r>
      <w:r w:rsidR="00431C52" w:rsidRPr="00BD5529">
        <w:rPr>
          <w:b/>
          <w:color w:val="000000" w:themeColor="text1"/>
          <w:szCs w:val="24"/>
        </w:rPr>
        <w:t xml:space="preserve">по чл. 4, </w:t>
      </w:r>
      <w:proofErr w:type="spellStart"/>
      <w:r w:rsidR="00431C52" w:rsidRPr="00BD5529">
        <w:rPr>
          <w:b/>
          <w:color w:val="000000" w:themeColor="text1"/>
          <w:szCs w:val="24"/>
        </w:rPr>
        <w:t>пар</w:t>
      </w:r>
      <w:proofErr w:type="spellEnd"/>
      <w:r w:rsidR="00431C52" w:rsidRPr="00BD5529">
        <w:rPr>
          <w:b/>
          <w:color w:val="000000" w:themeColor="text1"/>
          <w:szCs w:val="24"/>
        </w:rPr>
        <w:t>. 1, буква д)</w:t>
      </w:r>
      <w:r w:rsidR="00E41760" w:rsidRPr="00BD5529">
        <w:rPr>
          <w:rStyle w:val="FootnoteReference"/>
          <w:b/>
          <w:color w:val="000000" w:themeColor="text1"/>
          <w:szCs w:val="24"/>
        </w:rPr>
        <w:footnoteReference w:id="13"/>
      </w:r>
      <w:r w:rsidR="00E41760" w:rsidRPr="00BD5529">
        <w:rPr>
          <w:b/>
          <w:color w:val="000000" w:themeColor="text1"/>
          <w:szCs w:val="24"/>
        </w:rPr>
        <w:t xml:space="preserve"> </w:t>
      </w:r>
      <w:r w:rsidR="00141876" w:rsidRPr="00BD5529">
        <w:rPr>
          <w:color w:val="000000" w:themeColor="text1"/>
          <w:szCs w:val="24"/>
        </w:rPr>
        <w:t xml:space="preserve"> </w:t>
      </w:r>
      <w:r w:rsidR="00141876" w:rsidRPr="00BD5529">
        <w:rPr>
          <w:b/>
          <w:color w:val="000000" w:themeColor="text1"/>
          <w:szCs w:val="24"/>
        </w:rPr>
        <w:t>— повтаря се за всяка избрана специфична цел</w:t>
      </w:r>
      <w:r w:rsidR="004C5DD6" w:rsidRPr="00BD5529">
        <w:rPr>
          <w:b/>
          <w:color w:val="000000" w:themeColor="text1"/>
          <w:szCs w:val="24"/>
        </w:rPr>
        <w:t xml:space="preserve">, </w:t>
      </w:r>
      <w:r w:rsidR="00141876" w:rsidRPr="00BD5529">
        <w:rPr>
          <w:b/>
          <w:color w:val="000000" w:themeColor="text1"/>
          <w:szCs w:val="24"/>
        </w:rPr>
        <w:t>за приоритети, различни от техническа помощ</w:t>
      </w:r>
    </w:p>
    <w:p w14:paraId="5AF7239A" w14:textId="2DB7E092" w:rsidR="00E41760" w:rsidRPr="00BD5529" w:rsidRDefault="00141876" w:rsidP="00D72025">
      <w:pPr>
        <w:spacing w:before="0"/>
        <w:rPr>
          <w:color w:val="000000" w:themeColor="text1"/>
          <w:szCs w:val="24"/>
        </w:rPr>
      </w:pPr>
      <w:r w:rsidRPr="00BD5529">
        <w:rPr>
          <w:b/>
          <w:color w:val="000000" w:themeColor="text1"/>
          <w:szCs w:val="24"/>
        </w:rPr>
        <w:t xml:space="preserve">СЦ </w:t>
      </w:r>
      <w:r w:rsidR="00431C52" w:rsidRPr="00BD5529">
        <w:rPr>
          <w:b/>
          <w:color w:val="000000" w:themeColor="text1"/>
          <w:szCs w:val="24"/>
        </w:rPr>
        <w:t xml:space="preserve">по чл. 4, </w:t>
      </w:r>
      <w:proofErr w:type="spellStart"/>
      <w:r w:rsidR="00431C52" w:rsidRPr="00BD5529">
        <w:rPr>
          <w:b/>
          <w:color w:val="000000" w:themeColor="text1"/>
          <w:szCs w:val="24"/>
        </w:rPr>
        <w:t>пар</w:t>
      </w:r>
      <w:proofErr w:type="spellEnd"/>
      <w:r w:rsidR="00431C52" w:rsidRPr="00BD5529">
        <w:rPr>
          <w:b/>
          <w:color w:val="000000" w:themeColor="text1"/>
          <w:szCs w:val="24"/>
        </w:rPr>
        <w:t>. 1, буква д)</w:t>
      </w:r>
      <w:r w:rsidRPr="00BD5529">
        <w:rPr>
          <w:b/>
          <w:color w:val="000000" w:themeColor="text1"/>
          <w:szCs w:val="24"/>
        </w:rPr>
        <w:t xml:space="preserve"> </w:t>
      </w:r>
      <w:r w:rsidRPr="00BD5529">
        <w:rPr>
          <w:color w:val="000000" w:themeColor="text1"/>
          <w:szCs w:val="24"/>
        </w:rPr>
        <w:t>- Подобряване на качеството,</w:t>
      </w:r>
      <w:r w:rsidR="00431C52" w:rsidRPr="00BD5529">
        <w:rPr>
          <w:color w:val="000000" w:themeColor="text1"/>
          <w:szCs w:val="24"/>
        </w:rPr>
        <w:t xml:space="preserve"> приобщаващия характер, </w:t>
      </w:r>
      <w:r w:rsidRPr="00BD5529">
        <w:rPr>
          <w:color w:val="000000" w:themeColor="text1"/>
          <w:szCs w:val="24"/>
        </w:rPr>
        <w:t xml:space="preserve"> ефективността и съответствието на системите за образование и обучение с нуждите на пазара на труда</w:t>
      </w:r>
      <w:r w:rsidR="00A306CF" w:rsidRPr="00BD5529">
        <w:rPr>
          <w:color w:val="000000" w:themeColor="text1"/>
          <w:szCs w:val="24"/>
        </w:rPr>
        <w:t xml:space="preserve">, включително чрез валидиране на неформалното и самостоятелното учене, така че да допринасят за </w:t>
      </w:r>
      <w:r w:rsidRPr="00BD5529">
        <w:rPr>
          <w:color w:val="000000" w:themeColor="text1"/>
          <w:szCs w:val="24"/>
        </w:rPr>
        <w:t xml:space="preserve">придобиването на ключови </w:t>
      </w:r>
      <w:r w:rsidR="00A306CF" w:rsidRPr="00BD5529">
        <w:rPr>
          <w:color w:val="000000" w:themeColor="text1"/>
          <w:szCs w:val="24"/>
        </w:rPr>
        <w:t xml:space="preserve">компетентности, в т.ч. предприемачески и цифрови умения, също и чрез насърчаване на въвеждането на </w:t>
      </w:r>
      <w:proofErr w:type="spellStart"/>
      <w:r w:rsidR="00A306CF" w:rsidRPr="00BD5529">
        <w:rPr>
          <w:color w:val="000000" w:themeColor="text1"/>
          <w:szCs w:val="24"/>
        </w:rPr>
        <w:t>дуални</w:t>
      </w:r>
      <w:proofErr w:type="spellEnd"/>
      <w:r w:rsidR="00A306CF" w:rsidRPr="00BD5529">
        <w:rPr>
          <w:color w:val="000000" w:themeColor="text1"/>
          <w:szCs w:val="24"/>
        </w:rPr>
        <w:t xml:space="preserve"> системи на обучение и чиракуване</w:t>
      </w:r>
      <w:r w:rsidRPr="00BD5529">
        <w:rPr>
          <w:color w:val="000000" w:themeColor="text1"/>
          <w:szCs w:val="24"/>
        </w:rPr>
        <w:t xml:space="preserve"> </w:t>
      </w:r>
    </w:p>
    <w:p w14:paraId="561DB019" w14:textId="2D1CECFC" w:rsidR="00E41760" w:rsidRPr="00BD5529" w:rsidRDefault="004C5DD6" w:rsidP="004C7EA5">
      <w:pPr>
        <w:pStyle w:val="Heading4"/>
        <w:numPr>
          <w:ilvl w:val="3"/>
          <w:numId w:val="72"/>
        </w:numPr>
        <w:spacing w:after="120"/>
        <w:rPr>
          <w:b/>
          <w:color w:val="000000" w:themeColor="text1"/>
          <w:szCs w:val="24"/>
        </w:rPr>
      </w:pPr>
      <w:r w:rsidRPr="00BD5529">
        <w:rPr>
          <w:b/>
          <w:color w:val="000000" w:themeColor="text1"/>
          <w:szCs w:val="24"/>
        </w:rPr>
        <w:t>1.</w:t>
      </w:r>
      <w:r w:rsidR="00141876" w:rsidRPr="00BD5529">
        <w:rPr>
          <w:b/>
          <w:color w:val="000000" w:themeColor="text1"/>
          <w:szCs w:val="24"/>
        </w:rPr>
        <w:t xml:space="preserve"> </w:t>
      </w:r>
      <w:r w:rsidRPr="00BD5529">
        <w:rPr>
          <w:b/>
          <w:color w:val="000000" w:themeColor="text1"/>
          <w:szCs w:val="24"/>
        </w:rPr>
        <w:t xml:space="preserve">Интервенции по линия на </w:t>
      </w:r>
      <w:r w:rsidR="00141876" w:rsidRPr="00BD5529">
        <w:rPr>
          <w:b/>
          <w:color w:val="000000" w:themeColor="text1"/>
          <w:szCs w:val="24"/>
        </w:rPr>
        <w:t>фондове</w:t>
      </w:r>
      <w:r w:rsidRPr="00BD5529">
        <w:rPr>
          <w:b/>
          <w:color w:val="000000" w:themeColor="text1"/>
          <w:szCs w:val="24"/>
        </w:rPr>
        <w:t>те</w:t>
      </w:r>
    </w:p>
    <w:p w14:paraId="4BF9912A" w14:textId="0E55D4E7" w:rsidR="00E41760" w:rsidRPr="00BD5529" w:rsidRDefault="00141876" w:rsidP="00D72025">
      <w:pPr>
        <w:spacing w:before="0"/>
        <w:rPr>
          <w:rFonts w:eastAsia="Times New Roman"/>
          <w:i/>
          <w:color w:val="000000" w:themeColor="text1"/>
          <w:szCs w:val="24"/>
        </w:rPr>
      </w:pPr>
      <w:r w:rsidRPr="00BD5529">
        <w:rPr>
          <w:i/>
          <w:color w:val="000000" w:themeColor="text1"/>
          <w:szCs w:val="24"/>
        </w:rPr>
        <w:t xml:space="preserve">Позоваване: Член </w:t>
      </w:r>
      <w:r w:rsidR="00EC18E6" w:rsidRPr="00BD5529">
        <w:rPr>
          <w:i/>
          <w:color w:val="000000" w:themeColor="text1"/>
          <w:szCs w:val="24"/>
        </w:rPr>
        <w:t>22</w:t>
      </w:r>
      <w:r w:rsidRPr="00BD5529">
        <w:rPr>
          <w:i/>
          <w:color w:val="000000" w:themeColor="text1"/>
          <w:szCs w:val="24"/>
        </w:rPr>
        <w:t>, параграф 3, буква г), i)</w:t>
      </w:r>
      <w:r w:rsidR="00EC18E6" w:rsidRPr="00BD5529">
        <w:rPr>
          <w:i/>
          <w:color w:val="000000" w:themeColor="text1"/>
          <w:szCs w:val="24"/>
        </w:rPr>
        <w:t>,</w:t>
      </w:r>
      <w:r w:rsidRPr="00BD5529">
        <w:rPr>
          <w:i/>
          <w:color w:val="000000" w:themeColor="text1"/>
          <w:szCs w:val="24"/>
        </w:rPr>
        <w:t xml:space="preserve"> iii)</w:t>
      </w:r>
      <w:r w:rsidR="00EC18E6" w:rsidRPr="00BD5529">
        <w:rPr>
          <w:i/>
          <w:color w:val="000000" w:themeColor="text1"/>
          <w:szCs w:val="24"/>
        </w:rPr>
        <w:t>,</w:t>
      </w:r>
      <w:r w:rsidRPr="00BD5529">
        <w:rPr>
          <w:i/>
          <w:color w:val="000000" w:themeColor="text1"/>
          <w:szCs w:val="24"/>
        </w:rPr>
        <w:t xml:space="preserve"> iv)</w:t>
      </w:r>
      <w:r w:rsidR="00EC18E6" w:rsidRPr="00BD5529">
        <w:rPr>
          <w:i/>
          <w:color w:val="000000" w:themeColor="text1"/>
          <w:szCs w:val="24"/>
        </w:rPr>
        <w:t>,</w:t>
      </w:r>
      <w:r w:rsidRPr="00BD5529">
        <w:rPr>
          <w:i/>
          <w:color w:val="000000" w:themeColor="text1"/>
          <w:szCs w:val="24"/>
        </w:rPr>
        <w:t xml:space="preserve"> v</w:t>
      </w:r>
      <w:r w:rsidR="00EC18E6" w:rsidRPr="00BD5529">
        <w:rPr>
          <w:i/>
          <w:color w:val="000000" w:themeColor="text1"/>
          <w:szCs w:val="24"/>
        </w:rPr>
        <w:t>,</w:t>
      </w:r>
      <w:r w:rsidRPr="00BD5529">
        <w:rPr>
          <w:i/>
          <w:color w:val="000000" w:themeColor="text1"/>
          <w:szCs w:val="24"/>
        </w:rPr>
        <w:t>) vi)</w:t>
      </w:r>
      <w:r w:rsidR="00EC18E6" w:rsidRPr="00BD5529">
        <w:rPr>
          <w:i/>
          <w:color w:val="000000" w:themeColor="text1"/>
          <w:szCs w:val="24"/>
        </w:rPr>
        <w:t>,</w:t>
      </w:r>
      <w:r w:rsidR="00EC18E6" w:rsidRPr="00BD5529">
        <w:rPr>
          <w:i/>
          <w:color w:val="000000" w:themeColor="text1"/>
          <w:szCs w:val="24"/>
          <w:lang w:val="en-US"/>
        </w:rPr>
        <w:t>vii</w:t>
      </w:r>
      <w:r w:rsidR="00EC18E6" w:rsidRPr="00BD5529">
        <w:rPr>
          <w:i/>
          <w:color w:val="000000" w:themeColor="text1"/>
          <w:szCs w:val="24"/>
        </w:rPr>
        <w:t>) от РОР</w:t>
      </w:r>
      <w:r w:rsidRPr="00BD5529">
        <w:rPr>
          <w:i/>
          <w:color w:val="000000" w:themeColor="text1"/>
          <w:szCs w:val="24"/>
        </w:rPr>
        <w:t>;</w:t>
      </w:r>
    </w:p>
    <w:p w14:paraId="4042C92E" w14:textId="7A3D5F13" w:rsidR="00E41760" w:rsidRPr="00BD5529" w:rsidRDefault="00141876" w:rsidP="00D72025">
      <w:pPr>
        <w:spacing w:before="0"/>
        <w:rPr>
          <w:rFonts w:eastAsia="Times New Roman"/>
          <w:b/>
          <w:i/>
          <w:iCs/>
          <w:color w:val="000000" w:themeColor="text1"/>
          <w:szCs w:val="24"/>
        </w:rPr>
      </w:pPr>
      <w:r w:rsidRPr="00BD5529">
        <w:rPr>
          <w:i/>
          <w:color w:val="000000" w:themeColor="text1"/>
          <w:szCs w:val="24"/>
        </w:rPr>
        <w:t>Съответни видове действия — член </w:t>
      </w:r>
      <w:r w:rsidR="00EC18E6" w:rsidRPr="00BD5529">
        <w:rPr>
          <w:i/>
          <w:color w:val="000000" w:themeColor="text1"/>
          <w:szCs w:val="24"/>
        </w:rPr>
        <w:t>22</w:t>
      </w:r>
      <w:r w:rsidRPr="00BD5529">
        <w:rPr>
          <w:i/>
          <w:color w:val="000000" w:themeColor="text1"/>
          <w:szCs w:val="24"/>
        </w:rPr>
        <w:t>, параграф 3, буква г), подточка i)</w:t>
      </w:r>
      <w:r w:rsidR="00EC18E6" w:rsidRPr="00BD5529">
        <w:rPr>
          <w:i/>
          <w:color w:val="000000" w:themeColor="text1"/>
          <w:szCs w:val="24"/>
        </w:rPr>
        <w:t xml:space="preserve">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9C010F" w:rsidRPr="00BD5529" w14:paraId="691BB55C" w14:textId="77777777" w:rsidTr="00B044A3">
        <w:tc>
          <w:tcPr>
            <w:tcW w:w="9062" w:type="dxa"/>
            <w:shd w:val="clear" w:color="auto" w:fill="auto"/>
          </w:tcPr>
          <w:p w14:paraId="5D2CCA24" w14:textId="33EA53FF" w:rsidR="00E41760" w:rsidRPr="00BD5529" w:rsidRDefault="00141876" w:rsidP="00D72025">
            <w:pPr>
              <w:spacing w:before="0"/>
              <w:rPr>
                <w:i/>
                <w:color w:val="000000" w:themeColor="text1"/>
                <w:szCs w:val="24"/>
              </w:rPr>
            </w:pPr>
            <w:r w:rsidRPr="00BD5529">
              <w:rPr>
                <w:i/>
                <w:color w:val="000000" w:themeColor="text1"/>
                <w:szCs w:val="24"/>
              </w:rPr>
              <w:t>Текстово поле [8 000]</w:t>
            </w:r>
          </w:p>
          <w:p w14:paraId="1A53BE84" w14:textId="2218F51A" w:rsidR="003A63C7" w:rsidRPr="00BD5529" w:rsidRDefault="00676967" w:rsidP="00A067E9">
            <w:pPr>
              <w:pStyle w:val="ListParagraph"/>
              <w:numPr>
                <w:ilvl w:val="0"/>
                <w:numId w:val="81"/>
              </w:numPr>
              <w:spacing w:after="120" w:line="240" w:lineRule="auto"/>
              <w:ind w:left="456"/>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Адаптиране на </w:t>
            </w:r>
            <w:r w:rsidR="00141876" w:rsidRPr="00BD5529">
              <w:rPr>
                <w:rFonts w:ascii="Times New Roman" w:eastAsia="Times New Roman" w:hAnsi="Times New Roman" w:cs="Times New Roman"/>
                <w:b/>
                <w:color w:val="000000" w:themeColor="text1"/>
                <w:sz w:val="24"/>
                <w:szCs w:val="24"/>
              </w:rPr>
              <w:t>ПОО</w:t>
            </w:r>
            <w:r w:rsidRPr="00BD5529">
              <w:rPr>
                <w:rFonts w:ascii="Times New Roman" w:eastAsia="Times New Roman" w:hAnsi="Times New Roman" w:cs="Times New Roman"/>
                <w:b/>
                <w:color w:val="000000" w:themeColor="text1"/>
                <w:sz w:val="24"/>
                <w:szCs w:val="24"/>
              </w:rPr>
              <w:t xml:space="preserve"> спрямо динамиката на пазара на труда</w:t>
            </w:r>
            <w:r w:rsidR="00141876" w:rsidRPr="00BD5529">
              <w:rPr>
                <w:rFonts w:ascii="Times New Roman" w:eastAsia="Times New Roman" w:hAnsi="Times New Roman" w:cs="Times New Roman"/>
                <w:b/>
                <w:color w:val="000000" w:themeColor="text1"/>
                <w:sz w:val="24"/>
                <w:szCs w:val="24"/>
              </w:rPr>
              <w:t xml:space="preserve">: </w:t>
            </w:r>
          </w:p>
          <w:p w14:paraId="2D3A58CF" w14:textId="6D3FB509" w:rsidR="002A0035" w:rsidRPr="00BD5529" w:rsidRDefault="002A0035" w:rsidP="002A0035">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въвеждане на секторен подход и на секторни формати (Секторни съвети на уменията) за съвместна работа между училища и други доставчици на ПОО, бизнеса и неговите представители и други институции в системата на професионалното образование и обучение (ПОО) чрез: (i) </w:t>
            </w:r>
            <w:r w:rsidR="00F66231" w:rsidRPr="00BD5529">
              <w:rPr>
                <w:rFonts w:ascii="Times New Roman" w:eastAsia="Times New Roman" w:hAnsi="Times New Roman" w:cs="Times New Roman"/>
                <w:color w:val="000000" w:themeColor="text1"/>
                <w:sz w:val="24"/>
                <w:szCs w:val="24"/>
              </w:rPr>
              <w:t xml:space="preserve">разработване и прилагане </w:t>
            </w:r>
            <w:r w:rsidRPr="00BD5529">
              <w:rPr>
                <w:rFonts w:ascii="Times New Roman" w:eastAsia="Times New Roman" w:hAnsi="Times New Roman" w:cs="Times New Roman"/>
                <w:color w:val="000000" w:themeColor="text1"/>
                <w:sz w:val="24"/>
                <w:szCs w:val="24"/>
              </w:rPr>
              <w:t xml:space="preserve">на секторни квалификационни рамки, </w:t>
            </w:r>
            <w:r w:rsidR="00F66231" w:rsidRPr="00BD5529">
              <w:rPr>
                <w:rFonts w:ascii="Times New Roman" w:eastAsia="Times New Roman" w:hAnsi="Times New Roman" w:cs="Times New Roman"/>
                <w:color w:val="000000" w:themeColor="text1"/>
                <w:sz w:val="24"/>
                <w:szCs w:val="24"/>
              </w:rPr>
              <w:t>на секторни стратегии за уменията</w:t>
            </w:r>
            <w:r w:rsidRPr="00BD5529">
              <w:rPr>
                <w:rFonts w:ascii="Times New Roman" w:eastAsia="Times New Roman" w:hAnsi="Times New Roman" w:cs="Times New Roman"/>
                <w:color w:val="000000" w:themeColor="text1"/>
                <w:sz w:val="24"/>
                <w:szCs w:val="24"/>
              </w:rPr>
              <w:t xml:space="preserve"> (в т.ч. чрез включване на дигитални и зелени умения и професии на бъдещето); (</w:t>
            </w:r>
            <w:r w:rsidRPr="00BD5529">
              <w:rPr>
                <w:rFonts w:ascii="Times New Roman" w:eastAsia="Times New Roman" w:hAnsi="Times New Roman" w:cs="Times New Roman"/>
                <w:color w:val="000000" w:themeColor="text1"/>
                <w:sz w:val="24"/>
                <w:szCs w:val="24"/>
                <w:lang w:val="en-US"/>
              </w:rPr>
              <w:t>ii</w:t>
            </w:r>
            <w:r w:rsidRPr="00BD5529">
              <w:rPr>
                <w:rFonts w:ascii="Times New Roman" w:eastAsia="Times New Roman" w:hAnsi="Times New Roman" w:cs="Times New Roman"/>
                <w:color w:val="000000" w:themeColor="text1"/>
                <w:sz w:val="24"/>
                <w:szCs w:val="24"/>
              </w:rPr>
              <w:t xml:space="preserve">) прилагане на секторния подход на ниво предоставяне на ПОО и развитие на уменията (в т.ч. чрез въвеждане на гъвкави модулни учебни планове и програми по професии, отчитащи реалните нужди на пазара на труда и прилагане на гъвкави пътеки за повторно включване в професионално </w:t>
            </w:r>
            <w:r w:rsidRPr="00BD5529">
              <w:rPr>
                <w:rFonts w:ascii="Times New Roman" w:eastAsia="Times New Roman" w:hAnsi="Times New Roman" w:cs="Times New Roman"/>
                <w:color w:val="000000" w:themeColor="text1"/>
                <w:sz w:val="24"/>
                <w:szCs w:val="24"/>
              </w:rPr>
              <w:lastRenderedPageBreak/>
              <w:t>образование или обучение, съвместно с работодателите, включително чрез  задочна, вечерна и дистанционна форма на обучение; (</w:t>
            </w:r>
            <w:r w:rsidRPr="00BD5529">
              <w:rPr>
                <w:rFonts w:ascii="Times New Roman" w:eastAsia="Times New Roman" w:hAnsi="Times New Roman" w:cs="Times New Roman"/>
                <w:color w:val="000000" w:themeColor="text1"/>
                <w:sz w:val="24"/>
                <w:szCs w:val="24"/>
                <w:lang w:val="en-US"/>
              </w:rPr>
              <w:t>iii</w:t>
            </w:r>
            <w:r w:rsidRPr="00BD5529">
              <w:rPr>
                <w:rFonts w:ascii="Times New Roman" w:eastAsia="Times New Roman" w:hAnsi="Times New Roman" w:cs="Times New Roman"/>
                <w:color w:val="000000" w:themeColor="text1"/>
                <w:sz w:val="24"/>
                <w:szCs w:val="24"/>
              </w:rPr>
              <w:t>) прилагане на секторния подход на ниво оценка и използване на уменията (вкл. чрез внедряване на система за проследяване на завършилите в професионалното образование и обучение.); (</w:t>
            </w:r>
            <w:r w:rsidRPr="00BD5529">
              <w:rPr>
                <w:rFonts w:ascii="Times New Roman" w:eastAsia="Times New Roman" w:hAnsi="Times New Roman" w:cs="Times New Roman"/>
                <w:color w:val="000000" w:themeColor="text1"/>
                <w:sz w:val="24"/>
                <w:szCs w:val="24"/>
                <w:lang w:val="en-US"/>
              </w:rPr>
              <w:t>iv</w:t>
            </w:r>
            <w:r w:rsidRPr="00BD5529">
              <w:rPr>
                <w:rFonts w:ascii="Times New Roman" w:eastAsia="Times New Roman" w:hAnsi="Times New Roman" w:cs="Times New Roman"/>
                <w:color w:val="000000" w:themeColor="text1"/>
                <w:sz w:val="24"/>
                <w:szCs w:val="24"/>
              </w:rPr>
              <w:t>) повишаване на уменията и компетентностите на педагогическите специалисти за прилагане на секторния подход;</w:t>
            </w:r>
          </w:p>
          <w:p w14:paraId="5600190D" w14:textId="008F1C97" w:rsidR="0091564E" w:rsidRPr="001330BB" w:rsidRDefault="002A0035" w:rsidP="002A0035">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1330BB">
              <w:rPr>
                <w:rFonts w:ascii="Times New Roman" w:eastAsia="Times New Roman" w:hAnsi="Times New Roman" w:cs="Times New Roman"/>
                <w:color w:val="000000" w:themeColor="text1"/>
                <w:sz w:val="24"/>
                <w:szCs w:val="24"/>
              </w:rPr>
              <w:t xml:space="preserve">Подкрепа за институциите в ПОО в партньорство с работодателите и социалните партньори за разработването </w:t>
            </w:r>
            <w:r w:rsidR="002673F4" w:rsidRPr="001330BB">
              <w:rPr>
                <w:rFonts w:ascii="Times New Roman" w:eastAsia="Times New Roman" w:hAnsi="Times New Roman" w:cs="Times New Roman"/>
                <w:color w:val="000000" w:themeColor="text1"/>
                <w:sz w:val="24"/>
                <w:szCs w:val="24"/>
              </w:rPr>
              <w:t>и прилагане</w:t>
            </w:r>
            <w:r w:rsidRPr="001330BB">
              <w:rPr>
                <w:rFonts w:ascii="Times New Roman" w:eastAsia="Times New Roman" w:hAnsi="Times New Roman" w:cs="Times New Roman"/>
                <w:color w:val="000000" w:themeColor="text1"/>
                <w:sz w:val="24"/>
                <w:szCs w:val="24"/>
              </w:rPr>
              <w:t>то</w:t>
            </w:r>
            <w:r w:rsidR="002673F4" w:rsidRPr="001330BB">
              <w:rPr>
                <w:rFonts w:ascii="Times New Roman" w:eastAsia="Times New Roman" w:hAnsi="Times New Roman" w:cs="Times New Roman"/>
                <w:color w:val="000000" w:themeColor="text1"/>
                <w:sz w:val="24"/>
                <w:szCs w:val="24"/>
              </w:rPr>
              <w:t xml:space="preserve"> на нов</w:t>
            </w:r>
            <w:r w:rsidR="003F6290" w:rsidRPr="001330BB">
              <w:rPr>
                <w:rFonts w:ascii="Times New Roman" w:eastAsia="Times New Roman" w:hAnsi="Times New Roman" w:cs="Times New Roman"/>
                <w:color w:val="000000" w:themeColor="text1"/>
                <w:sz w:val="24"/>
                <w:szCs w:val="24"/>
              </w:rPr>
              <w:t xml:space="preserve"> Списък на професиите за професионално образование и обучение (СППОО)</w:t>
            </w:r>
            <w:r w:rsidR="00511869" w:rsidRPr="001330BB">
              <w:rPr>
                <w:rFonts w:ascii="Times New Roman" w:eastAsia="Times New Roman" w:hAnsi="Times New Roman" w:cs="Times New Roman"/>
                <w:color w:val="000000" w:themeColor="text1"/>
                <w:sz w:val="24"/>
                <w:szCs w:val="24"/>
              </w:rPr>
              <w:t xml:space="preserve">, създаване на механизъм за неговата адаптация и за отворен формат на стандартите за професионална квалификация, </w:t>
            </w:r>
            <w:r w:rsidR="00F66231" w:rsidRPr="001330BB">
              <w:rPr>
                <w:rFonts w:ascii="Times New Roman" w:eastAsia="Times New Roman" w:hAnsi="Times New Roman" w:cs="Times New Roman"/>
                <w:color w:val="000000" w:themeColor="text1"/>
                <w:sz w:val="24"/>
                <w:szCs w:val="24"/>
              </w:rPr>
              <w:t>модернизация на учебните планове и програми, вкл. учебно съдържание по професионална подготовка</w:t>
            </w:r>
            <w:r w:rsidRPr="001330BB">
              <w:rPr>
                <w:rFonts w:ascii="Times New Roman" w:eastAsia="Times New Roman" w:hAnsi="Times New Roman" w:cs="Times New Roman"/>
                <w:color w:val="000000" w:themeColor="text1"/>
                <w:sz w:val="24"/>
                <w:szCs w:val="24"/>
              </w:rPr>
              <w:t xml:space="preserve">; </w:t>
            </w:r>
          </w:p>
          <w:p w14:paraId="00A314A6" w14:textId="1CD26C86" w:rsidR="0091564E" w:rsidRPr="00BD5529" w:rsidRDefault="0091564E"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Модернизиране на професионалното образование чрез разработване на диги</w:t>
            </w:r>
            <w:r w:rsidR="009B5D11" w:rsidRPr="00BD5529">
              <w:rPr>
                <w:rFonts w:ascii="Times New Roman" w:eastAsia="Times New Roman" w:hAnsi="Times New Roman" w:cs="Times New Roman"/>
                <w:color w:val="000000" w:themeColor="text1"/>
                <w:sz w:val="24"/>
                <w:szCs w:val="24"/>
              </w:rPr>
              <w:t>т</w:t>
            </w:r>
            <w:r w:rsidRPr="00BD5529">
              <w:rPr>
                <w:rFonts w:ascii="Times New Roman" w:eastAsia="Times New Roman" w:hAnsi="Times New Roman" w:cs="Times New Roman"/>
                <w:color w:val="000000" w:themeColor="text1"/>
                <w:sz w:val="24"/>
                <w:szCs w:val="24"/>
              </w:rPr>
              <w:t xml:space="preserve">ални образователни материали по професионална подготовка с цифрово и интерактивно учебно съдържание, отворени образователни ресурси; електронно обучение, управление на приложения, създаване и споделяне на съдържание, формиране на грамотност и култура за работа с цифрови учебни ресурси, създаване на виртуални лаборатории и класни стаи с използване възможностите на изкуствения интелект за допринасяне към управление и индивидуализиране на процеса на учене и подготовката в домашни условия според нивото и темпа на учене на учащите, вкл. за изготвяне на индивидуализирани учебни планове. </w:t>
            </w:r>
          </w:p>
          <w:p w14:paraId="1FDB00C8" w14:textId="36650520" w:rsidR="00676967" w:rsidRPr="00BD5529" w:rsidRDefault="00676967"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Въвеждане на кредити в професионалното образование и обучение, в контекста на европейската система за трансфер на кредити в професионалното образование и обучение (ECVET).</w:t>
            </w:r>
          </w:p>
          <w:p w14:paraId="160DB7D2" w14:textId="0E3AE8CD" w:rsidR="003F72A8" w:rsidRPr="00BD5529" w:rsidRDefault="003F72A8" w:rsidP="00D72025">
            <w:pPr>
              <w:spacing w:before="0"/>
              <w:rPr>
                <w:rFonts w:eastAsia="Times New Roman"/>
                <w:color w:val="000000" w:themeColor="text1"/>
                <w:szCs w:val="24"/>
              </w:rPr>
            </w:pPr>
          </w:p>
          <w:p w14:paraId="09C644E9" w14:textId="4BCE5352" w:rsidR="00803166" w:rsidRPr="00BD5529" w:rsidRDefault="001174D6" w:rsidP="003D1421">
            <w:pPr>
              <w:pStyle w:val="ListParagraph"/>
              <w:numPr>
                <w:ilvl w:val="0"/>
                <w:numId w:val="81"/>
              </w:numPr>
              <w:spacing w:after="120" w:line="240" w:lineRule="auto"/>
              <w:ind w:left="456"/>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b/>
                <w:color w:val="000000" w:themeColor="text1"/>
                <w:sz w:val="24"/>
                <w:szCs w:val="24"/>
              </w:rPr>
              <w:t>Подкрепа за развитие на умения за професиите на настоящето и бъдещето</w:t>
            </w:r>
            <w:r w:rsidR="00096A9F" w:rsidRPr="00BD5529">
              <w:rPr>
                <w:rFonts w:ascii="Times New Roman" w:eastAsia="Times New Roman" w:hAnsi="Times New Roman" w:cs="Times New Roman"/>
                <w:b/>
                <w:color w:val="000000" w:themeColor="text1"/>
                <w:sz w:val="24"/>
                <w:szCs w:val="24"/>
              </w:rPr>
              <w:t>:</w:t>
            </w:r>
          </w:p>
          <w:p w14:paraId="2E0D5556" w14:textId="5C8276B0" w:rsidR="001A1DD3" w:rsidRPr="00BD5529" w:rsidRDefault="002673F4"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Повишаване на квалификацията за в</w:t>
            </w:r>
            <w:r w:rsidR="001A1DD3" w:rsidRPr="00BD5529">
              <w:rPr>
                <w:rFonts w:ascii="Times New Roman" w:eastAsia="Times New Roman" w:hAnsi="Times New Roman" w:cs="Times New Roman"/>
                <w:color w:val="000000" w:themeColor="text1"/>
                <w:sz w:val="24"/>
                <w:szCs w:val="24"/>
              </w:rPr>
              <w:t xml:space="preserve">ъвеждане на </w:t>
            </w:r>
            <w:proofErr w:type="spellStart"/>
            <w:r w:rsidR="001A1DD3" w:rsidRPr="00BD5529">
              <w:rPr>
                <w:rFonts w:ascii="Times New Roman" w:eastAsia="Times New Roman" w:hAnsi="Times New Roman" w:cs="Times New Roman"/>
                <w:color w:val="000000" w:themeColor="text1"/>
                <w:sz w:val="24"/>
                <w:szCs w:val="24"/>
              </w:rPr>
              <w:t>компетентностни</w:t>
            </w:r>
            <w:proofErr w:type="spellEnd"/>
            <w:r w:rsidR="001A1DD3" w:rsidRPr="00BD5529">
              <w:rPr>
                <w:rFonts w:ascii="Times New Roman" w:eastAsia="Times New Roman" w:hAnsi="Times New Roman" w:cs="Times New Roman"/>
                <w:color w:val="000000" w:themeColor="text1"/>
                <w:sz w:val="24"/>
                <w:szCs w:val="24"/>
              </w:rPr>
              <w:t xml:space="preserve"> профили на учители и преподаватели от системата на ПОО и привличане на преподаватели по професионална подготовка в системата на ПОО от бизнеса, науката и технологиите и на млади педагогически специалисти;</w:t>
            </w:r>
          </w:p>
          <w:p w14:paraId="420C53A7" w14:textId="02E604E1" w:rsidR="00615214" w:rsidRPr="00BD5529" w:rsidRDefault="00615214"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Квалификация на педагогическите специалисти, включително</w:t>
            </w:r>
            <w:r w:rsidR="00D02254" w:rsidRPr="00BD5529">
              <w:rPr>
                <w:rFonts w:ascii="Times New Roman" w:eastAsia="Times New Roman" w:hAnsi="Times New Roman" w:cs="Times New Roman"/>
                <w:color w:val="000000" w:themeColor="text1"/>
                <w:sz w:val="24"/>
                <w:szCs w:val="24"/>
              </w:rPr>
              <w:t xml:space="preserve"> </w:t>
            </w:r>
            <w:r w:rsidRPr="00BD5529">
              <w:rPr>
                <w:rFonts w:ascii="Times New Roman" w:eastAsia="Times New Roman" w:hAnsi="Times New Roman" w:cs="Times New Roman"/>
                <w:color w:val="000000" w:themeColor="text1"/>
                <w:sz w:val="24"/>
                <w:szCs w:val="24"/>
              </w:rPr>
              <w:t xml:space="preserve">учител-методик и преподавател-методик и учители по професионална подготовка за използване на съвременни цифрови технологии, умения за интерактивни техники за преподаване, новостите в професиите, които преподават, в т.ч. проучвания на потребностите от обучение на учителите и преподавателите в системата на ПОО; Обучения на </w:t>
            </w:r>
            <w:r w:rsidR="003F6290" w:rsidRPr="00BD5529">
              <w:rPr>
                <w:rFonts w:ascii="Times New Roman" w:eastAsia="Times New Roman" w:hAnsi="Times New Roman" w:cs="Times New Roman"/>
                <w:color w:val="000000" w:themeColor="text1"/>
                <w:sz w:val="24"/>
                <w:szCs w:val="24"/>
              </w:rPr>
              <w:t>педагогическите специалисти</w:t>
            </w:r>
            <w:r w:rsidRPr="00BD5529">
              <w:rPr>
                <w:rFonts w:ascii="Times New Roman" w:eastAsia="Times New Roman" w:hAnsi="Times New Roman" w:cs="Times New Roman"/>
                <w:color w:val="000000" w:themeColor="text1"/>
                <w:sz w:val="24"/>
                <w:szCs w:val="24"/>
              </w:rPr>
              <w:t xml:space="preserve"> за създаване на дигитално </w:t>
            </w:r>
            <w:r w:rsidR="001E249F" w:rsidRPr="00BD5529">
              <w:rPr>
                <w:rFonts w:ascii="Times New Roman" w:eastAsia="Times New Roman" w:hAnsi="Times New Roman" w:cs="Times New Roman"/>
                <w:color w:val="000000" w:themeColor="text1"/>
                <w:sz w:val="24"/>
                <w:szCs w:val="24"/>
              </w:rPr>
              <w:t xml:space="preserve">образователно </w:t>
            </w:r>
            <w:r w:rsidR="003F6290" w:rsidRPr="00BD5529">
              <w:rPr>
                <w:rFonts w:ascii="Times New Roman" w:eastAsia="Times New Roman" w:hAnsi="Times New Roman" w:cs="Times New Roman"/>
                <w:color w:val="000000" w:themeColor="text1"/>
                <w:sz w:val="24"/>
                <w:szCs w:val="24"/>
              </w:rPr>
              <w:t>съдържание и об</w:t>
            </w:r>
            <w:r w:rsidRPr="00BD5529">
              <w:rPr>
                <w:rFonts w:ascii="Times New Roman" w:eastAsia="Times New Roman" w:hAnsi="Times New Roman" w:cs="Times New Roman"/>
                <w:color w:val="000000" w:themeColor="text1"/>
                <w:sz w:val="24"/>
                <w:szCs w:val="24"/>
              </w:rPr>
              <w:t xml:space="preserve">учения в реална работна среда; </w:t>
            </w:r>
          </w:p>
          <w:p w14:paraId="3E7D956C" w14:textId="153254BF" w:rsidR="008D505D" w:rsidRPr="00BD5529" w:rsidRDefault="008D505D"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Подкрепа за подобряване на общите умения на учениците в професионалните гимназии чрез включване в </w:t>
            </w:r>
            <w:r w:rsidR="002673F4" w:rsidRPr="00BD5529">
              <w:rPr>
                <w:rFonts w:ascii="Times New Roman" w:eastAsia="Times New Roman" w:hAnsi="Times New Roman" w:cs="Times New Roman"/>
                <w:color w:val="000000" w:themeColor="text1"/>
                <w:sz w:val="24"/>
                <w:szCs w:val="24"/>
              </w:rPr>
              <w:t xml:space="preserve">краткосрочни обучения и </w:t>
            </w:r>
            <w:r w:rsidRPr="00BD5529">
              <w:rPr>
                <w:rFonts w:ascii="Times New Roman" w:eastAsia="Times New Roman" w:hAnsi="Times New Roman" w:cs="Times New Roman"/>
                <w:color w:val="000000" w:themeColor="text1"/>
                <w:sz w:val="24"/>
                <w:szCs w:val="24"/>
              </w:rPr>
              <w:t xml:space="preserve">мостови програми за преодоляване на идентифицирани дефицити по дисциплини от общото образование </w:t>
            </w:r>
          </w:p>
          <w:p w14:paraId="3DC49D2C" w14:textId="67AD495B" w:rsidR="000A2800" w:rsidRPr="00BD5529" w:rsidRDefault="000A2800"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Повишаване на осведомеността сред родителите, работодателите </w:t>
            </w:r>
            <w:r w:rsidR="005B1BB0" w:rsidRPr="00BD5529">
              <w:rPr>
                <w:rFonts w:ascii="Times New Roman" w:eastAsia="Times New Roman" w:hAnsi="Times New Roman" w:cs="Times New Roman"/>
                <w:color w:val="000000" w:themeColor="text1"/>
                <w:sz w:val="24"/>
                <w:szCs w:val="24"/>
              </w:rPr>
              <w:t xml:space="preserve">и </w:t>
            </w:r>
            <w:r w:rsidRPr="00BD5529">
              <w:rPr>
                <w:rFonts w:ascii="Times New Roman" w:eastAsia="Times New Roman" w:hAnsi="Times New Roman" w:cs="Times New Roman"/>
                <w:color w:val="000000" w:themeColor="text1"/>
                <w:sz w:val="24"/>
                <w:szCs w:val="24"/>
              </w:rPr>
              <w:t>училищата в системата на ПОО за възможностите за повишаване привлекателността на ПОО и професионалната реализация по ключови за икономическите сектори</w:t>
            </w:r>
            <w:r w:rsidR="002673F4" w:rsidRPr="00BD5529">
              <w:rPr>
                <w:rFonts w:ascii="Times New Roman" w:eastAsia="Times New Roman" w:hAnsi="Times New Roman" w:cs="Times New Roman"/>
                <w:color w:val="000000" w:themeColor="text1"/>
                <w:sz w:val="24"/>
                <w:szCs w:val="24"/>
              </w:rPr>
              <w:t xml:space="preserve">, </w:t>
            </w:r>
            <w:r w:rsidR="002673F4" w:rsidRPr="00BD5529">
              <w:rPr>
                <w:rFonts w:ascii="Times New Roman" w:eastAsia="Times New Roman" w:hAnsi="Times New Roman" w:cs="Times New Roman"/>
                <w:color w:val="000000" w:themeColor="text1"/>
                <w:sz w:val="24"/>
                <w:szCs w:val="24"/>
              </w:rPr>
              <w:lastRenderedPageBreak/>
              <w:t>приоритетни</w:t>
            </w:r>
            <w:r w:rsidRPr="00BD5529">
              <w:rPr>
                <w:rFonts w:ascii="Times New Roman" w:eastAsia="Times New Roman" w:hAnsi="Times New Roman" w:cs="Times New Roman"/>
                <w:color w:val="000000" w:themeColor="text1"/>
                <w:sz w:val="24"/>
                <w:szCs w:val="24"/>
              </w:rPr>
              <w:t xml:space="preserve"> професии и специалности </w:t>
            </w:r>
            <w:r w:rsidR="002673F4" w:rsidRPr="00BD5529">
              <w:rPr>
                <w:rFonts w:ascii="Times New Roman" w:eastAsia="Times New Roman" w:hAnsi="Times New Roman" w:cs="Times New Roman"/>
                <w:color w:val="000000" w:themeColor="text1"/>
                <w:sz w:val="24"/>
                <w:szCs w:val="24"/>
              </w:rPr>
              <w:t xml:space="preserve">с прогнозиран бъдещ недостиг на пазара на труда </w:t>
            </w:r>
            <w:r w:rsidRPr="00BD5529">
              <w:rPr>
                <w:rFonts w:ascii="Times New Roman" w:eastAsia="Times New Roman" w:hAnsi="Times New Roman" w:cs="Times New Roman"/>
                <w:color w:val="000000" w:themeColor="text1"/>
                <w:sz w:val="24"/>
                <w:szCs w:val="24"/>
              </w:rPr>
              <w:t>и за засилване на връзката ученици/родители-работодатели-училище-местна власт.</w:t>
            </w:r>
          </w:p>
          <w:p w14:paraId="291C2EA6" w14:textId="14102484" w:rsidR="003A63C7" w:rsidRPr="00BD5529" w:rsidRDefault="002673F4"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Системно </w:t>
            </w:r>
            <w:r w:rsidR="00141876" w:rsidRPr="00BD5529">
              <w:rPr>
                <w:rFonts w:ascii="Times New Roman" w:eastAsia="Times New Roman" w:hAnsi="Times New Roman" w:cs="Times New Roman"/>
                <w:color w:val="000000" w:themeColor="text1"/>
                <w:sz w:val="24"/>
                <w:szCs w:val="24"/>
              </w:rPr>
              <w:t>кариерно и професионално ориентиране към професии, характерни за тенденциите в развитието на регионалната икономика с участието на</w:t>
            </w:r>
            <w:r w:rsidR="001C7509" w:rsidRPr="00BD5529">
              <w:rPr>
                <w:rFonts w:ascii="Times New Roman" w:eastAsia="Times New Roman" w:hAnsi="Times New Roman" w:cs="Times New Roman"/>
                <w:color w:val="000000" w:themeColor="text1"/>
                <w:sz w:val="24"/>
                <w:szCs w:val="24"/>
              </w:rPr>
              <w:t xml:space="preserve"> представители на</w:t>
            </w:r>
            <w:r w:rsidR="00141876" w:rsidRPr="00BD5529">
              <w:rPr>
                <w:rFonts w:ascii="Times New Roman" w:eastAsia="Times New Roman" w:hAnsi="Times New Roman" w:cs="Times New Roman"/>
                <w:color w:val="000000" w:themeColor="text1"/>
                <w:sz w:val="24"/>
                <w:szCs w:val="24"/>
              </w:rPr>
              <w:t xml:space="preserve"> </w:t>
            </w:r>
            <w:r w:rsidR="003C2A1B" w:rsidRPr="00BD5529">
              <w:rPr>
                <w:rFonts w:ascii="Times New Roman" w:eastAsia="Times New Roman" w:hAnsi="Times New Roman" w:cs="Times New Roman"/>
                <w:color w:val="000000" w:themeColor="text1"/>
                <w:sz w:val="24"/>
                <w:szCs w:val="24"/>
              </w:rPr>
              <w:t>работодателите</w:t>
            </w:r>
            <w:r w:rsidR="00141876" w:rsidRPr="00BD5529">
              <w:rPr>
                <w:rFonts w:ascii="Times New Roman" w:eastAsia="Times New Roman" w:hAnsi="Times New Roman" w:cs="Times New Roman"/>
                <w:color w:val="000000" w:themeColor="text1"/>
                <w:sz w:val="24"/>
                <w:szCs w:val="24"/>
              </w:rPr>
              <w:t>;</w:t>
            </w:r>
          </w:p>
          <w:p w14:paraId="474555FC" w14:textId="1F5B0B00" w:rsidR="003A63C7" w:rsidRPr="00BD5529" w:rsidRDefault="00141876"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Засилване на практическото обучение </w:t>
            </w:r>
            <w:r w:rsidR="00237EF9" w:rsidRPr="00BD5529">
              <w:rPr>
                <w:rFonts w:ascii="Times New Roman" w:eastAsia="Times New Roman" w:hAnsi="Times New Roman" w:cs="Times New Roman"/>
                <w:color w:val="000000" w:themeColor="text1"/>
                <w:sz w:val="24"/>
                <w:szCs w:val="24"/>
              </w:rPr>
              <w:t xml:space="preserve">на учениците, </w:t>
            </w:r>
            <w:r w:rsidR="00091546" w:rsidRPr="00BD5529">
              <w:rPr>
                <w:rFonts w:ascii="Times New Roman" w:eastAsia="Times New Roman" w:hAnsi="Times New Roman" w:cs="Times New Roman"/>
                <w:color w:val="000000" w:themeColor="text1"/>
                <w:sz w:val="24"/>
                <w:szCs w:val="24"/>
              </w:rPr>
              <w:t xml:space="preserve">включително от </w:t>
            </w:r>
            <w:proofErr w:type="spellStart"/>
            <w:r w:rsidR="00091546" w:rsidRPr="00BD5529">
              <w:rPr>
                <w:rFonts w:ascii="Times New Roman" w:eastAsia="Times New Roman" w:hAnsi="Times New Roman" w:cs="Times New Roman"/>
                <w:color w:val="000000" w:themeColor="text1"/>
                <w:sz w:val="24"/>
                <w:szCs w:val="24"/>
              </w:rPr>
              <w:t>маргинализирани</w:t>
            </w:r>
            <w:proofErr w:type="spellEnd"/>
            <w:r w:rsidR="00091546" w:rsidRPr="00BD5529">
              <w:rPr>
                <w:rFonts w:ascii="Times New Roman" w:eastAsia="Times New Roman" w:hAnsi="Times New Roman" w:cs="Times New Roman"/>
                <w:color w:val="000000" w:themeColor="text1"/>
                <w:sz w:val="24"/>
                <w:szCs w:val="24"/>
              </w:rPr>
              <w:t xml:space="preserve"> общности като ромите, </w:t>
            </w:r>
            <w:r w:rsidR="00237EF9" w:rsidRPr="00BD5529">
              <w:rPr>
                <w:rFonts w:ascii="Times New Roman" w:eastAsia="Times New Roman" w:hAnsi="Times New Roman" w:cs="Times New Roman"/>
                <w:color w:val="000000" w:themeColor="text1"/>
                <w:sz w:val="24"/>
                <w:szCs w:val="24"/>
              </w:rPr>
              <w:t xml:space="preserve">чрез </w:t>
            </w:r>
            <w:r w:rsidRPr="00BD5529">
              <w:rPr>
                <w:rFonts w:ascii="Times New Roman" w:eastAsia="Times New Roman" w:hAnsi="Times New Roman" w:cs="Times New Roman"/>
                <w:color w:val="000000" w:themeColor="text1"/>
                <w:sz w:val="24"/>
                <w:szCs w:val="24"/>
              </w:rPr>
              <w:t xml:space="preserve">допълнителна професионална подготовка в образователните институции, чрез подкрепа за учебно тренировъчни фирми </w:t>
            </w:r>
            <w:r w:rsidR="000A2800" w:rsidRPr="00BD5529">
              <w:rPr>
                <w:rFonts w:ascii="Times New Roman" w:eastAsia="Times New Roman" w:hAnsi="Times New Roman" w:cs="Times New Roman"/>
                <w:color w:val="000000" w:themeColor="text1"/>
                <w:sz w:val="24"/>
                <w:szCs w:val="24"/>
              </w:rPr>
              <w:t xml:space="preserve">и </w:t>
            </w:r>
            <w:r w:rsidR="00237EF9" w:rsidRPr="00BD5529">
              <w:rPr>
                <w:rFonts w:ascii="Times New Roman" w:eastAsia="Times New Roman" w:hAnsi="Times New Roman" w:cs="Times New Roman"/>
                <w:color w:val="000000" w:themeColor="text1"/>
                <w:sz w:val="24"/>
                <w:szCs w:val="24"/>
              </w:rPr>
              <w:t xml:space="preserve">допълнителни практики в реална работна среда. </w:t>
            </w:r>
          </w:p>
          <w:p w14:paraId="5EE8C914" w14:textId="71896F8E" w:rsidR="00184D5D" w:rsidRPr="00BD5529" w:rsidRDefault="00184D5D" w:rsidP="00D72025">
            <w:pPr>
              <w:spacing w:before="0"/>
              <w:rPr>
                <w:rFonts w:eastAsia="Times New Roman"/>
                <w:color w:val="000000" w:themeColor="text1"/>
                <w:szCs w:val="24"/>
              </w:rPr>
            </w:pPr>
            <w:r w:rsidRPr="00BD5529">
              <w:rPr>
                <w:rFonts w:eastAsia="Times New Roman"/>
                <w:color w:val="000000" w:themeColor="text1"/>
                <w:szCs w:val="24"/>
              </w:rPr>
              <w:t>При подкрепата за дейностите за модернизиране на професионалното образование</w:t>
            </w:r>
            <w:r w:rsidR="00186EC0" w:rsidRPr="00BD5529">
              <w:rPr>
                <w:rFonts w:eastAsia="Times New Roman"/>
                <w:color w:val="000000" w:themeColor="text1"/>
                <w:szCs w:val="24"/>
              </w:rPr>
              <w:t>, практическата подготовка</w:t>
            </w:r>
            <w:r w:rsidRPr="00BD5529">
              <w:rPr>
                <w:rFonts w:eastAsia="Times New Roman"/>
                <w:color w:val="000000" w:themeColor="text1"/>
                <w:szCs w:val="24"/>
              </w:rPr>
              <w:t xml:space="preserve"> и подобряване на професионалното ориентир</w:t>
            </w:r>
            <w:r w:rsidR="00CA3871" w:rsidRPr="00BD5529">
              <w:rPr>
                <w:rFonts w:eastAsia="Times New Roman"/>
                <w:color w:val="000000" w:themeColor="text1"/>
                <w:szCs w:val="24"/>
              </w:rPr>
              <w:t>ане</w:t>
            </w:r>
            <w:r w:rsidRPr="00BD5529">
              <w:rPr>
                <w:rFonts w:eastAsia="Times New Roman"/>
                <w:color w:val="000000" w:themeColor="text1"/>
                <w:szCs w:val="24"/>
              </w:rPr>
              <w:t xml:space="preserve"> с цел подготовка на квалифицирана и устойчива работна сила, ще бъде поставен фокус върху подходяща професионална подготовка, чрез която завършилите ПОО са подготвени за предизвикателствата, свързани с прехода към въглеродно-неутрална икономика</w:t>
            </w:r>
            <w:r w:rsidR="00C82860" w:rsidRPr="00BD5529">
              <w:rPr>
                <w:rFonts w:eastAsia="Times New Roman"/>
                <w:color w:val="000000" w:themeColor="text1"/>
                <w:szCs w:val="24"/>
              </w:rPr>
              <w:t xml:space="preserve"> и синя икономика, както и свързани </w:t>
            </w:r>
            <w:r w:rsidRPr="00BD5529">
              <w:rPr>
                <w:rFonts w:eastAsia="Times New Roman"/>
                <w:color w:val="000000" w:themeColor="text1"/>
                <w:szCs w:val="24"/>
              </w:rPr>
              <w:t xml:space="preserve">с диверсификация, модернизация и повишаване на конкурентоспособността на икономиката. </w:t>
            </w:r>
            <w:r w:rsidR="00C6567D" w:rsidRPr="00BD5529">
              <w:rPr>
                <w:rFonts w:eastAsia="Times New Roman"/>
                <w:color w:val="000000" w:themeColor="text1"/>
                <w:szCs w:val="24"/>
              </w:rPr>
              <w:t>Освен при дейностите за учащите в ПОО за насърчаване на тяхната осведоменост и участие в създаването на зелено бъдеще, към тази тема ще бъде поставен фокус и при дейностите за повишаване на квалификацията на педагогическите специалисти в</w:t>
            </w:r>
            <w:r w:rsidR="007E078D" w:rsidRPr="00BD5529">
              <w:rPr>
                <w:rFonts w:eastAsia="Times New Roman"/>
                <w:color w:val="000000" w:themeColor="text1"/>
                <w:szCs w:val="24"/>
              </w:rPr>
              <w:t xml:space="preserve"> </w:t>
            </w:r>
            <w:r w:rsidR="00496355" w:rsidRPr="00BD5529">
              <w:rPr>
                <w:rFonts w:eastAsia="Times New Roman"/>
                <w:color w:val="000000" w:themeColor="text1"/>
                <w:szCs w:val="24"/>
              </w:rPr>
              <w:t>системата на професионалното образование</w:t>
            </w:r>
            <w:r w:rsidR="00C6567D" w:rsidRPr="00BD5529">
              <w:rPr>
                <w:rFonts w:eastAsia="Times New Roman"/>
                <w:color w:val="000000" w:themeColor="text1"/>
                <w:szCs w:val="24"/>
              </w:rPr>
              <w:t>.</w:t>
            </w:r>
            <w:r w:rsidR="0073111C" w:rsidRPr="00BD5529">
              <w:t xml:space="preserve"> </w:t>
            </w:r>
            <w:r w:rsidR="0073111C" w:rsidRPr="00BD5529">
              <w:rPr>
                <w:rFonts w:eastAsia="Times New Roman"/>
                <w:color w:val="000000" w:themeColor="text1"/>
                <w:szCs w:val="24"/>
              </w:rPr>
              <w:t xml:space="preserve">Във връзка с високия дял на преждевременно </w:t>
            </w:r>
            <w:proofErr w:type="spellStart"/>
            <w:r w:rsidR="0073111C" w:rsidRPr="00BD5529">
              <w:rPr>
                <w:rFonts w:eastAsia="Times New Roman"/>
                <w:color w:val="000000" w:themeColor="text1"/>
                <w:szCs w:val="24"/>
              </w:rPr>
              <w:t>напуналите</w:t>
            </w:r>
            <w:proofErr w:type="spellEnd"/>
            <w:r w:rsidR="0073111C" w:rsidRPr="00BD5529">
              <w:rPr>
                <w:rFonts w:eastAsia="Times New Roman"/>
                <w:color w:val="000000" w:themeColor="text1"/>
                <w:szCs w:val="24"/>
              </w:rPr>
              <w:t xml:space="preserve"> училище в </w:t>
            </w:r>
            <w:proofErr w:type="spellStart"/>
            <w:r w:rsidR="0073111C" w:rsidRPr="00BD5529">
              <w:rPr>
                <w:rFonts w:eastAsia="Times New Roman"/>
                <w:color w:val="000000" w:themeColor="text1"/>
                <w:szCs w:val="24"/>
              </w:rPr>
              <w:t>систсемата</w:t>
            </w:r>
            <w:proofErr w:type="spellEnd"/>
            <w:r w:rsidR="0073111C" w:rsidRPr="00BD5529">
              <w:rPr>
                <w:rFonts w:eastAsia="Times New Roman"/>
                <w:color w:val="000000" w:themeColor="text1"/>
                <w:szCs w:val="24"/>
              </w:rPr>
              <w:t xml:space="preserve"> на ПОО ще се реализират действия за предотвратяване на отпадането от училище предимно чрез задържане на интереса на учениците в класната стая и преодоляването на пропуските в обучението. За преодоляване на риска от отпадане от училище на учениците, включително и от </w:t>
            </w:r>
            <w:proofErr w:type="spellStart"/>
            <w:r w:rsidR="0073111C" w:rsidRPr="00BD5529">
              <w:rPr>
                <w:rFonts w:eastAsia="Times New Roman"/>
                <w:color w:val="000000" w:themeColor="text1"/>
                <w:szCs w:val="24"/>
              </w:rPr>
              <w:t>маргинализираните</w:t>
            </w:r>
            <w:proofErr w:type="spellEnd"/>
            <w:r w:rsidR="0073111C" w:rsidRPr="00BD5529">
              <w:rPr>
                <w:rFonts w:eastAsia="Times New Roman"/>
                <w:color w:val="000000" w:themeColor="text1"/>
                <w:szCs w:val="24"/>
              </w:rPr>
              <w:t xml:space="preserve"> групи, като ромите, ще се прилагат гъвкави пътеки за повторно включване в професионално образование или обучение, съвместно с работодателите, както и включване в краткосрочни обучения и мостови програми,  с цел компенсиране на езиковите, когнитивните и образователните пропуски. В тясно сътрудничество със семействата, включително и на ромските ученици, със специален акцент върху момичетата от ромски произход ще се насърчава продължаване на образованието до успешното завършване на средно образование и придобиване на професионална квалификация. Успешното завършване на средно образование на тези ученици в системата на ПОО зависи от осигуряване на допълнителна подкрепа за насърчаване участието на </w:t>
            </w:r>
            <w:proofErr w:type="spellStart"/>
            <w:r w:rsidR="0073111C" w:rsidRPr="00BD5529">
              <w:rPr>
                <w:rFonts w:eastAsia="Times New Roman"/>
                <w:color w:val="000000" w:themeColor="text1"/>
                <w:szCs w:val="24"/>
              </w:rPr>
              <w:t>непосещаващите</w:t>
            </w:r>
            <w:proofErr w:type="spellEnd"/>
            <w:r w:rsidR="0073111C" w:rsidRPr="00BD5529">
              <w:rPr>
                <w:rFonts w:eastAsia="Times New Roman"/>
                <w:color w:val="000000" w:themeColor="text1"/>
                <w:szCs w:val="24"/>
              </w:rPr>
              <w:t xml:space="preserve"> училище деца, но връщането им в образователната система, зависи до голяма степен от личната им мотивация и ангажираност за придобиване на професия и увереност в успешната им реализация на пазара на труда.</w:t>
            </w:r>
          </w:p>
          <w:p w14:paraId="060B1E76" w14:textId="43564B33" w:rsidR="000C5030" w:rsidRPr="00BD5529" w:rsidRDefault="000C5030" w:rsidP="00D72025">
            <w:pPr>
              <w:spacing w:before="0"/>
              <w:rPr>
                <w:rFonts w:eastAsia="Times New Roman"/>
                <w:color w:val="000000" w:themeColor="text1"/>
                <w:szCs w:val="24"/>
              </w:rPr>
            </w:pPr>
            <w:r w:rsidRPr="00BD5529">
              <w:rPr>
                <w:rFonts w:eastAsia="Times New Roman"/>
                <w:color w:val="000000" w:themeColor="text1"/>
                <w:szCs w:val="24"/>
              </w:rPr>
              <w:t>С изпълнението на проект „Ученически практики</w:t>
            </w:r>
            <w:r w:rsidR="007E078D" w:rsidRPr="00BD5529">
              <w:rPr>
                <w:rFonts w:eastAsia="Times New Roman"/>
                <w:color w:val="000000" w:themeColor="text1"/>
                <w:szCs w:val="24"/>
              </w:rPr>
              <w:t xml:space="preserve"> – Фаза 1</w:t>
            </w:r>
            <w:r w:rsidRPr="00BD5529">
              <w:rPr>
                <w:rFonts w:eastAsia="Times New Roman"/>
                <w:color w:val="000000" w:themeColor="text1"/>
                <w:szCs w:val="24"/>
              </w:rPr>
              <w:t xml:space="preserve">“ </w:t>
            </w:r>
            <w:r w:rsidR="007B380F" w:rsidRPr="00BD5529">
              <w:rPr>
                <w:rFonts w:eastAsia="Times New Roman"/>
                <w:color w:val="000000" w:themeColor="text1"/>
                <w:szCs w:val="24"/>
              </w:rPr>
              <w:t xml:space="preserve">по ОПНОИР </w:t>
            </w:r>
            <w:r w:rsidRPr="00BD5529">
              <w:rPr>
                <w:rFonts w:eastAsia="Times New Roman"/>
                <w:color w:val="000000" w:themeColor="text1"/>
                <w:szCs w:val="24"/>
              </w:rPr>
              <w:t xml:space="preserve">в периода 2016-2018 г. е създадена основа за подобряване на връзките между ПОО и бизнеса като 78 училища в партньорство с над 250 предприятия са </w:t>
            </w:r>
            <w:r w:rsidR="00E729B2" w:rsidRPr="00BD5529">
              <w:rPr>
                <w:rFonts w:eastAsia="Times New Roman"/>
                <w:color w:val="000000" w:themeColor="text1"/>
                <w:szCs w:val="24"/>
              </w:rPr>
              <w:t>изпълнили</w:t>
            </w:r>
            <w:r w:rsidRPr="00BD5529">
              <w:rPr>
                <w:rFonts w:eastAsia="Times New Roman"/>
                <w:color w:val="000000" w:themeColor="text1"/>
                <w:szCs w:val="24"/>
              </w:rPr>
              <w:t xml:space="preserve"> дейности по проекта. Чрез дейностите п</w:t>
            </w:r>
            <w:r w:rsidR="007B380F" w:rsidRPr="00BD5529">
              <w:rPr>
                <w:rFonts w:eastAsia="Times New Roman"/>
                <w:color w:val="000000" w:themeColor="text1"/>
                <w:szCs w:val="24"/>
              </w:rPr>
              <w:t>о</w:t>
            </w:r>
            <w:r w:rsidRPr="00BD5529">
              <w:rPr>
                <w:rFonts w:eastAsia="Times New Roman"/>
                <w:color w:val="000000" w:themeColor="text1"/>
                <w:szCs w:val="24"/>
              </w:rPr>
              <w:t xml:space="preserve"> проекта са подобрени практическите умения на 8350 ученици, от които 2510 по приоритетни за държавата професии, за работа в реална работна среда при подкрепата на над 2000 наставници от фирмите в тясна връзка с над 1 000 наблюдаващи учители от училищата, създадени са 1861 партньорства с предприятия. Отчетен е повишен интерес към определени области на професионалното образование, както и увеличение на приема в професионалното образование по време на изпълнение </w:t>
            </w:r>
            <w:r w:rsidRPr="00BD5529">
              <w:rPr>
                <w:rFonts w:eastAsia="Times New Roman"/>
                <w:color w:val="000000" w:themeColor="text1"/>
                <w:szCs w:val="24"/>
              </w:rPr>
              <w:lastRenderedPageBreak/>
              <w:t xml:space="preserve">на проекта. Резултатите </w:t>
            </w:r>
            <w:r w:rsidR="00E729B2" w:rsidRPr="00BD5529">
              <w:rPr>
                <w:rFonts w:eastAsia="Times New Roman"/>
                <w:color w:val="000000" w:themeColor="text1"/>
                <w:szCs w:val="24"/>
              </w:rPr>
              <w:t>показват</w:t>
            </w:r>
            <w:r w:rsidRPr="00BD5529">
              <w:rPr>
                <w:rFonts w:eastAsia="Times New Roman"/>
                <w:color w:val="000000" w:themeColor="text1"/>
                <w:szCs w:val="24"/>
              </w:rPr>
              <w:t xml:space="preserve"> необходимостта от продължаване на </w:t>
            </w:r>
            <w:r w:rsidR="00E729B2" w:rsidRPr="00BD5529">
              <w:rPr>
                <w:rFonts w:eastAsia="Times New Roman"/>
                <w:color w:val="000000" w:themeColor="text1"/>
                <w:szCs w:val="24"/>
              </w:rPr>
              <w:t>подкрепата</w:t>
            </w:r>
            <w:r w:rsidRPr="00BD5529">
              <w:rPr>
                <w:rFonts w:eastAsia="Times New Roman"/>
                <w:color w:val="000000" w:themeColor="text1"/>
                <w:szCs w:val="24"/>
              </w:rPr>
              <w:t xml:space="preserve"> за практическо обучение на учениците в реална работна среда.</w:t>
            </w:r>
          </w:p>
          <w:p w14:paraId="69615EB7" w14:textId="20788B06" w:rsidR="00342386" w:rsidRPr="00BD5529" w:rsidRDefault="001E2C40" w:rsidP="002A0035">
            <w:pPr>
              <w:pStyle w:val="ListParagraph"/>
              <w:numPr>
                <w:ilvl w:val="0"/>
                <w:numId w:val="81"/>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Създаване на Центрове за </w:t>
            </w:r>
            <w:r w:rsidR="004B1197" w:rsidRPr="00BD5529">
              <w:rPr>
                <w:rFonts w:ascii="Times New Roman" w:eastAsia="Times New Roman" w:hAnsi="Times New Roman" w:cs="Times New Roman"/>
                <w:b/>
                <w:color w:val="000000" w:themeColor="text1"/>
                <w:sz w:val="24"/>
                <w:szCs w:val="24"/>
              </w:rPr>
              <w:t xml:space="preserve">високи </w:t>
            </w:r>
            <w:r w:rsidRPr="00BD5529">
              <w:rPr>
                <w:rFonts w:ascii="Times New Roman" w:eastAsia="Times New Roman" w:hAnsi="Times New Roman" w:cs="Times New Roman"/>
                <w:b/>
                <w:color w:val="000000" w:themeColor="text1"/>
                <w:sz w:val="24"/>
                <w:szCs w:val="24"/>
              </w:rPr>
              <w:t>постижения в ПОО</w:t>
            </w:r>
          </w:p>
          <w:p w14:paraId="456DCEA6" w14:textId="6D15A6A7" w:rsidR="001B630E" w:rsidRPr="00BD5529" w:rsidRDefault="001B630E"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Подпомагане създаването и функционирането на партньорства между професионални гимназии и предприятия, включително и </w:t>
            </w:r>
            <w:proofErr w:type="spellStart"/>
            <w:r w:rsidRPr="00BD5529">
              <w:rPr>
                <w:rFonts w:ascii="Times New Roman" w:eastAsia="Times New Roman" w:hAnsi="Times New Roman" w:cs="Times New Roman"/>
                <w:color w:val="000000" w:themeColor="text1"/>
                <w:sz w:val="24"/>
                <w:szCs w:val="24"/>
              </w:rPr>
              <w:t>клъстерирането</w:t>
            </w:r>
            <w:proofErr w:type="spellEnd"/>
            <w:r w:rsidRPr="00BD5529">
              <w:rPr>
                <w:rFonts w:ascii="Times New Roman" w:eastAsia="Times New Roman" w:hAnsi="Times New Roman" w:cs="Times New Roman"/>
                <w:color w:val="000000" w:themeColor="text1"/>
                <w:sz w:val="24"/>
                <w:szCs w:val="24"/>
              </w:rPr>
              <w:t xml:space="preserve"> им на териториален и/или секторен принцип като основа за функционирането им като центрове за високи постижения в ПОО за </w:t>
            </w:r>
            <w:r w:rsidR="006B04E1" w:rsidRPr="00BD5529">
              <w:rPr>
                <w:rFonts w:ascii="Times New Roman" w:eastAsia="Times New Roman" w:hAnsi="Times New Roman" w:cs="Times New Roman"/>
                <w:color w:val="000000" w:themeColor="text1"/>
                <w:sz w:val="24"/>
                <w:szCs w:val="24"/>
              </w:rPr>
              <w:t xml:space="preserve">реализиране на концепцията за споделяне на ресурси в ПОО, в т.ч. </w:t>
            </w:r>
            <w:r w:rsidRPr="00BD5529">
              <w:rPr>
                <w:rFonts w:ascii="Times New Roman" w:eastAsia="Times New Roman" w:hAnsi="Times New Roman" w:cs="Times New Roman"/>
                <w:color w:val="000000" w:themeColor="text1"/>
                <w:sz w:val="24"/>
                <w:szCs w:val="24"/>
              </w:rPr>
              <w:t xml:space="preserve">споделяне на оборудване, </w:t>
            </w:r>
            <w:r w:rsidR="006B04E1" w:rsidRPr="00BD5529">
              <w:rPr>
                <w:rFonts w:ascii="Times New Roman" w:eastAsia="Times New Roman" w:hAnsi="Times New Roman" w:cs="Times New Roman"/>
                <w:color w:val="000000" w:themeColor="text1"/>
                <w:sz w:val="24"/>
                <w:szCs w:val="24"/>
              </w:rPr>
              <w:t xml:space="preserve">инфраструктура, </w:t>
            </w:r>
            <w:r w:rsidRPr="00BD5529">
              <w:rPr>
                <w:rFonts w:ascii="Times New Roman" w:eastAsia="Times New Roman" w:hAnsi="Times New Roman" w:cs="Times New Roman"/>
                <w:color w:val="000000" w:themeColor="text1"/>
                <w:sz w:val="24"/>
                <w:szCs w:val="24"/>
              </w:rPr>
              <w:t xml:space="preserve">обмен и повишаване на компетентностите на персонал и учители, провеждане на обучение по иновативни методи, вкл. проектно-базирано обучение, </w:t>
            </w:r>
            <w:proofErr w:type="spellStart"/>
            <w:r w:rsidRPr="00BD5529">
              <w:rPr>
                <w:rFonts w:ascii="Times New Roman" w:eastAsia="Times New Roman" w:hAnsi="Times New Roman" w:cs="Times New Roman"/>
                <w:color w:val="000000" w:themeColor="text1"/>
                <w:sz w:val="24"/>
                <w:szCs w:val="24"/>
              </w:rPr>
              <w:t>междудисциплинарен</w:t>
            </w:r>
            <w:proofErr w:type="spellEnd"/>
            <w:r w:rsidRPr="00BD5529">
              <w:rPr>
                <w:rFonts w:ascii="Times New Roman" w:eastAsia="Times New Roman" w:hAnsi="Times New Roman" w:cs="Times New Roman"/>
                <w:color w:val="000000" w:themeColor="text1"/>
                <w:sz w:val="24"/>
                <w:szCs w:val="24"/>
              </w:rPr>
              <w:t xml:space="preserve"> подход, участие в реални проекти и инициативи на предприятията-партньори, провеждане на стажове, практики, бизнес-академии и др. с цел формиране на умения за </w:t>
            </w:r>
            <w:r w:rsidR="006B04E1" w:rsidRPr="00BD5529">
              <w:rPr>
                <w:rFonts w:ascii="Times New Roman" w:eastAsia="Times New Roman" w:hAnsi="Times New Roman" w:cs="Times New Roman"/>
                <w:color w:val="000000" w:themeColor="text1"/>
                <w:sz w:val="24"/>
                <w:szCs w:val="24"/>
              </w:rPr>
              <w:t xml:space="preserve">цифрова </w:t>
            </w:r>
            <w:r w:rsidRPr="00BD5529">
              <w:rPr>
                <w:rFonts w:ascii="Times New Roman" w:eastAsia="Times New Roman" w:hAnsi="Times New Roman" w:cs="Times New Roman"/>
                <w:color w:val="000000" w:themeColor="text1"/>
                <w:sz w:val="24"/>
                <w:szCs w:val="24"/>
              </w:rPr>
              <w:t>и зелена трансформация на икономиката и обществото; Насърчаване на партньорството, вкл. и с малки и средни предприятия и развитие на предприемачески умения, вкл. чрез разработване на продукти и услуги с участието на учащите;</w:t>
            </w:r>
          </w:p>
          <w:p w14:paraId="209D995D" w14:textId="5B3981B1" w:rsidR="001B630E" w:rsidRPr="00BD5529" w:rsidRDefault="001B630E"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Активно включване в „триъгълника на знанието“ /</w:t>
            </w:r>
            <w:proofErr w:type="spellStart"/>
            <w:r w:rsidRPr="00BD5529">
              <w:rPr>
                <w:rFonts w:ascii="Times New Roman" w:eastAsia="Times New Roman" w:hAnsi="Times New Roman" w:cs="Times New Roman"/>
                <w:color w:val="000000" w:themeColor="text1"/>
                <w:sz w:val="24"/>
                <w:szCs w:val="24"/>
              </w:rPr>
              <w:t>Knowledge</w:t>
            </w:r>
            <w:proofErr w:type="spellEnd"/>
            <w:r w:rsidRPr="00BD5529">
              <w:rPr>
                <w:rFonts w:ascii="Times New Roman" w:eastAsia="Times New Roman" w:hAnsi="Times New Roman" w:cs="Times New Roman"/>
                <w:color w:val="000000" w:themeColor="text1"/>
                <w:sz w:val="24"/>
                <w:szCs w:val="24"/>
              </w:rPr>
              <w:t xml:space="preserve"> </w:t>
            </w:r>
            <w:proofErr w:type="spellStart"/>
            <w:r w:rsidRPr="00BD5529">
              <w:rPr>
                <w:rFonts w:ascii="Times New Roman" w:eastAsia="Times New Roman" w:hAnsi="Times New Roman" w:cs="Times New Roman"/>
                <w:color w:val="000000" w:themeColor="text1"/>
                <w:sz w:val="24"/>
                <w:szCs w:val="24"/>
              </w:rPr>
              <w:t>triangles</w:t>
            </w:r>
            <w:proofErr w:type="spellEnd"/>
            <w:r w:rsidRPr="00BD5529">
              <w:rPr>
                <w:rFonts w:ascii="Times New Roman" w:eastAsia="Times New Roman" w:hAnsi="Times New Roman" w:cs="Times New Roman"/>
                <w:color w:val="000000" w:themeColor="text1"/>
                <w:sz w:val="24"/>
                <w:szCs w:val="24"/>
              </w:rPr>
              <w:t xml:space="preserve">/ в сътрудничество с висши училища, изследователски центрове и бизнеса; Подкрепа за въвеждането на научни подходи и иновации в ПОО, за насърчаване на продължаващото образование и ориентирането към НИРД на учениците, както и високо-технологични, дигитални и зелени умения за професиите на бъдещето; </w:t>
            </w:r>
          </w:p>
          <w:p w14:paraId="59113D34" w14:textId="0E28DB68" w:rsidR="001B630E" w:rsidRPr="00BD5529" w:rsidRDefault="001B630E"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Подпомагане функционирането на центровете за високи постижения като центрове за учене през целия живот: Комбиниране на предоставянето на начално ПОО с продължаващо обучение за надграждане на уменията или за преквалификация; Предоставяне на услуги за кариерно ориентиране и др.</w:t>
            </w:r>
          </w:p>
          <w:p w14:paraId="0565EB7B" w14:textId="77777777" w:rsidR="001B630E" w:rsidRPr="00BD5529" w:rsidRDefault="001B630E"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Дейности по проучване на добри практики, обмен на информация, създаване на мрежи, вкл. и за трансгранично сътрудничество.</w:t>
            </w:r>
          </w:p>
          <w:p w14:paraId="5A3F1AAA" w14:textId="0D487698" w:rsidR="004E3E84" w:rsidRPr="00BD5529" w:rsidRDefault="004E3E84" w:rsidP="00D72025">
            <w:pPr>
              <w:spacing w:before="0"/>
              <w:ind w:left="29"/>
              <w:rPr>
                <w:rFonts w:eastAsia="Times New Roman"/>
                <w:color w:val="000000" w:themeColor="text1"/>
                <w:szCs w:val="24"/>
              </w:rPr>
            </w:pPr>
            <w:r w:rsidRPr="00BD5529">
              <w:rPr>
                <w:rFonts w:eastAsia="Times New Roman"/>
                <w:color w:val="000000" w:themeColor="text1"/>
                <w:szCs w:val="24"/>
              </w:rPr>
              <w:t xml:space="preserve">Чрез тези центрове се цели обвързване на </w:t>
            </w:r>
            <w:r w:rsidR="006B7BAE" w:rsidRPr="00BD5529">
              <w:rPr>
                <w:rFonts w:eastAsia="Times New Roman"/>
                <w:color w:val="000000" w:themeColor="text1"/>
                <w:szCs w:val="24"/>
              </w:rPr>
              <w:t>ПОО</w:t>
            </w:r>
            <w:r w:rsidRPr="00BD5529">
              <w:rPr>
                <w:rFonts w:eastAsia="Times New Roman"/>
                <w:color w:val="000000" w:themeColor="text1"/>
                <w:szCs w:val="24"/>
              </w:rPr>
              <w:t xml:space="preserve"> със системите за иновации като част от </w:t>
            </w:r>
            <w:r w:rsidR="0060209F" w:rsidRPr="00BD5529">
              <w:rPr>
                <w:rFonts w:eastAsia="Times New Roman"/>
                <w:color w:val="000000" w:themeColor="text1"/>
                <w:szCs w:val="24"/>
              </w:rPr>
              <w:t xml:space="preserve">Иновационната </w:t>
            </w:r>
            <w:r w:rsidRPr="00BD5529">
              <w:rPr>
                <w:rFonts w:eastAsia="Times New Roman"/>
                <w:color w:val="000000" w:themeColor="text1"/>
                <w:szCs w:val="24"/>
              </w:rPr>
              <w:t>стратеги</w:t>
            </w:r>
            <w:r w:rsidR="0060209F" w:rsidRPr="00BD5529">
              <w:rPr>
                <w:rFonts w:eastAsia="Times New Roman"/>
                <w:color w:val="000000" w:themeColor="text1"/>
                <w:szCs w:val="24"/>
              </w:rPr>
              <w:t>я</w:t>
            </w:r>
            <w:r w:rsidRPr="00BD5529">
              <w:rPr>
                <w:rFonts w:eastAsia="Times New Roman"/>
                <w:color w:val="000000" w:themeColor="text1"/>
                <w:szCs w:val="24"/>
              </w:rPr>
              <w:t xml:space="preserve"> за интелигентна специализация</w:t>
            </w:r>
            <w:r w:rsidR="00146086" w:rsidRPr="00BD5529">
              <w:rPr>
                <w:rFonts w:eastAsia="Times New Roman"/>
                <w:color w:val="000000" w:themeColor="text1"/>
                <w:szCs w:val="24"/>
              </w:rPr>
              <w:t xml:space="preserve"> (ИСИС)</w:t>
            </w:r>
            <w:r w:rsidRPr="00BD5529">
              <w:rPr>
                <w:rFonts w:eastAsia="Times New Roman"/>
                <w:color w:val="000000" w:themeColor="text1"/>
                <w:szCs w:val="24"/>
              </w:rPr>
              <w:t>. В основата на тази идея е превръщането на някои от съществуващите професионални гимназии в центрове за високи постижения (</w:t>
            </w:r>
            <w:proofErr w:type="spellStart"/>
            <w:r w:rsidRPr="00BD5529">
              <w:rPr>
                <w:rFonts w:eastAsia="Times New Roman"/>
                <w:color w:val="000000" w:themeColor="text1"/>
                <w:szCs w:val="24"/>
              </w:rPr>
              <w:t>centres</w:t>
            </w:r>
            <w:proofErr w:type="spellEnd"/>
            <w:r w:rsidRPr="00BD5529">
              <w:rPr>
                <w:rFonts w:eastAsia="Times New Roman"/>
                <w:color w:val="000000" w:themeColor="text1"/>
                <w:szCs w:val="24"/>
              </w:rPr>
              <w:t xml:space="preserve"> </w:t>
            </w:r>
            <w:proofErr w:type="spellStart"/>
            <w:r w:rsidRPr="00BD5529">
              <w:rPr>
                <w:rFonts w:eastAsia="Times New Roman"/>
                <w:color w:val="000000" w:themeColor="text1"/>
                <w:szCs w:val="24"/>
              </w:rPr>
              <w:t>of</w:t>
            </w:r>
            <w:proofErr w:type="spellEnd"/>
            <w:r w:rsidRPr="00BD5529">
              <w:rPr>
                <w:rFonts w:eastAsia="Times New Roman"/>
                <w:color w:val="000000" w:themeColor="text1"/>
                <w:szCs w:val="24"/>
              </w:rPr>
              <w:t xml:space="preserve"> </w:t>
            </w:r>
            <w:proofErr w:type="spellStart"/>
            <w:r w:rsidRPr="00BD5529">
              <w:rPr>
                <w:rFonts w:eastAsia="Times New Roman"/>
                <w:color w:val="000000" w:themeColor="text1"/>
                <w:szCs w:val="24"/>
              </w:rPr>
              <w:t>excellence</w:t>
            </w:r>
            <w:proofErr w:type="spellEnd"/>
            <w:r w:rsidRPr="00BD5529">
              <w:rPr>
                <w:rFonts w:eastAsia="Times New Roman"/>
                <w:color w:val="000000" w:themeColor="text1"/>
                <w:szCs w:val="24"/>
              </w:rPr>
              <w:t>). По този начин професионалните гимназии могат да се превърнат във високо-технологични обучителни центрове за съответните региони, създавайки условия за</w:t>
            </w:r>
            <w:r w:rsidR="00D02254" w:rsidRPr="00BD5529">
              <w:rPr>
                <w:rFonts w:eastAsia="Times New Roman"/>
                <w:color w:val="000000" w:themeColor="text1"/>
                <w:szCs w:val="24"/>
              </w:rPr>
              <w:t xml:space="preserve"> </w:t>
            </w:r>
            <w:r w:rsidRPr="00BD5529">
              <w:rPr>
                <w:rFonts w:eastAsia="Times New Roman"/>
                <w:color w:val="000000" w:themeColor="text1"/>
                <w:szCs w:val="24"/>
              </w:rPr>
              <w:t xml:space="preserve">обвързване на </w:t>
            </w:r>
            <w:r w:rsidR="00496D42" w:rsidRPr="00BD5529">
              <w:rPr>
                <w:rFonts w:eastAsia="Times New Roman"/>
                <w:color w:val="000000" w:themeColor="text1"/>
                <w:szCs w:val="24"/>
              </w:rPr>
              <w:t>ПОО с актуализи</w:t>
            </w:r>
            <w:r w:rsidR="00382B7E" w:rsidRPr="00BD5529">
              <w:rPr>
                <w:rFonts w:eastAsia="Times New Roman"/>
                <w:color w:val="000000" w:themeColor="text1"/>
                <w:szCs w:val="24"/>
              </w:rPr>
              <w:t>раната</w:t>
            </w:r>
            <w:r w:rsidR="00D02254" w:rsidRPr="00BD5529">
              <w:rPr>
                <w:rFonts w:eastAsia="Times New Roman"/>
                <w:color w:val="000000" w:themeColor="text1"/>
                <w:szCs w:val="24"/>
              </w:rPr>
              <w:t xml:space="preserve"> </w:t>
            </w:r>
            <w:r w:rsidR="00146086" w:rsidRPr="00BD5529">
              <w:rPr>
                <w:rFonts w:eastAsia="Times New Roman"/>
                <w:color w:val="000000" w:themeColor="text1"/>
                <w:szCs w:val="24"/>
              </w:rPr>
              <w:t>ИСИС</w:t>
            </w:r>
            <w:r w:rsidRPr="00BD5529">
              <w:rPr>
                <w:rFonts w:eastAsia="Times New Roman"/>
                <w:color w:val="000000" w:themeColor="text1"/>
                <w:szCs w:val="24"/>
              </w:rPr>
              <w:t xml:space="preserve"> и трансфера на технологии и иновации. </w:t>
            </w:r>
            <w:r w:rsidR="008048C5" w:rsidRPr="00BD5529">
              <w:rPr>
                <w:rFonts w:eastAsia="Times New Roman"/>
                <w:color w:val="000000" w:themeColor="text1"/>
                <w:szCs w:val="24"/>
              </w:rPr>
              <w:t xml:space="preserve">Предвижда се във всеки район за планиране от ниво 2 да се създадат по </w:t>
            </w:r>
            <w:r w:rsidR="001B630E" w:rsidRPr="00BD5529">
              <w:rPr>
                <w:rFonts w:eastAsia="Times New Roman"/>
                <w:color w:val="000000" w:themeColor="text1"/>
                <w:szCs w:val="24"/>
              </w:rPr>
              <w:t xml:space="preserve">около </w:t>
            </w:r>
            <w:r w:rsidR="009B5D11" w:rsidRPr="00BD5529">
              <w:rPr>
                <w:rFonts w:eastAsia="Times New Roman"/>
                <w:color w:val="000000" w:themeColor="text1"/>
                <w:szCs w:val="24"/>
              </w:rPr>
              <w:t>4</w:t>
            </w:r>
            <w:r w:rsidR="008048C5" w:rsidRPr="00BD5529">
              <w:rPr>
                <w:rFonts w:eastAsia="Times New Roman"/>
                <w:color w:val="000000" w:themeColor="text1"/>
                <w:szCs w:val="24"/>
              </w:rPr>
              <w:t xml:space="preserve"> центъра. Включването и установяването на трайни взаимоотношения между центровете и б</w:t>
            </w:r>
            <w:r w:rsidR="001B630E" w:rsidRPr="00BD5529">
              <w:rPr>
                <w:rFonts w:eastAsia="Times New Roman"/>
                <w:color w:val="000000" w:themeColor="text1"/>
                <w:szCs w:val="24"/>
              </w:rPr>
              <w:t>и</w:t>
            </w:r>
            <w:r w:rsidR="008048C5" w:rsidRPr="00BD5529">
              <w:rPr>
                <w:rFonts w:eastAsia="Times New Roman"/>
                <w:color w:val="000000" w:themeColor="text1"/>
                <w:szCs w:val="24"/>
              </w:rPr>
              <w:t>зн</w:t>
            </w:r>
            <w:r w:rsidR="00337268" w:rsidRPr="00BD5529">
              <w:rPr>
                <w:rFonts w:eastAsia="Times New Roman"/>
                <w:color w:val="000000" w:themeColor="text1"/>
                <w:szCs w:val="24"/>
              </w:rPr>
              <w:t>е</w:t>
            </w:r>
            <w:r w:rsidR="008048C5" w:rsidRPr="00BD5529">
              <w:rPr>
                <w:rFonts w:eastAsia="Times New Roman"/>
                <w:color w:val="000000" w:themeColor="text1"/>
                <w:szCs w:val="24"/>
              </w:rPr>
              <w:t xml:space="preserve">са както на местно, така и на трансгранично ниво ще подобри развитието на „екосистемите от умения“ и ще допринесе за придобиване на висококачествени умения и компетенции, които отговарят на нуждите на икономиката. </w:t>
            </w:r>
            <w:r w:rsidRPr="00BD5529">
              <w:rPr>
                <w:rFonts w:eastAsia="Times New Roman"/>
                <w:color w:val="000000" w:themeColor="text1"/>
                <w:szCs w:val="24"/>
              </w:rPr>
              <w:t xml:space="preserve">Операцията ще </w:t>
            </w:r>
            <w:r w:rsidR="001B630E" w:rsidRPr="00BD5529">
              <w:rPr>
                <w:rFonts w:eastAsia="Times New Roman"/>
                <w:color w:val="000000" w:themeColor="text1"/>
                <w:szCs w:val="24"/>
              </w:rPr>
              <w:t xml:space="preserve">бъде допълнена </w:t>
            </w:r>
            <w:r w:rsidRPr="00BD5529">
              <w:rPr>
                <w:rFonts w:eastAsia="Times New Roman"/>
                <w:color w:val="000000" w:themeColor="text1"/>
                <w:szCs w:val="24"/>
              </w:rPr>
              <w:t xml:space="preserve">с </w:t>
            </w:r>
            <w:r w:rsidR="00E729B2" w:rsidRPr="00BD5529">
              <w:rPr>
                <w:rFonts w:eastAsia="Times New Roman"/>
                <w:color w:val="000000" w:themeColor="text1"/>
                <w:szCs w:val="24"/>
              </w:rPr>
              <w:t>инфраструктурните</w:t>
            </w:r>
            <w:r w:rsidRPr="00BD5529">
              <w:rPr>
                <w:rFonts w:eastAsia="Times New Roman"/>
                <w:color w:val="000000" w:themeColor="text1"/>
                <w:szCs w:val="24"/>
              </w:rPr>
              <w:t xml:space="preserve"> мерки за модернизация на </w:t>
            </w:r>
            <w:r w:rsidR="001B630E" w:rsidRPr="00BD5529">
              <w:rPr>
                <w:rFonts w:eastAsia="Times New Roman"/>
                <w:color w:val="000000" w:themeColor="text1"/>
                <w:szCs w:val="24"/>
              </w:rPr>
              <w:t>образователна инфраструктура по линия на</w:t>
            </w:r>
            <w:r w:rsidRPr="00BD5529">
              <w:rPr>
                <w:rFonts w:eastAsia="Times New Roman"/>
                <w:color w:val="000000" w:themeColor="text1"/>
                <w:szCs w:val="24"/>
              </w:rPr>
              <w:t xml:space="preserve"> </w:t>
            </w:r>
            <w:r w:rsidR="00781675" w:rsidRPr="00BD5529">
              <w:rPr>
                <w:rFonts w:eastAsia="Times New Roman"/>
                <w:color w:val="000000" w:themeColor="text1"/>
                <w:szCs w:val="24"/>
              </w:rPr>
              <w:t>НПВУ</w:t>
            </w:r>
            <w:r w:rsidRPr="00BD5529">
              <w:rPr>
                <w:rFonts w:eastAsia="Times New Roman"/>
                <w:color w:val="000000" w:themeColor="text1"/>
                <w:szCs w:val="24"/>
              </w:rPr>
              <w:t>.</w:t>
            </w:r>
          </w:p>
          <w:p w14:paraId="22443845" w14:textId="286D4012" w:rsidR="00A067E9" w:rsidRPr="00BD5529" w:rsidRDefault="002A134B" w:rsidP="006702FC">
            <w:pPr>
              <w:pStyle w:val="ListParagraph"/>
              <w:numPr>
                <w:ilvl w:val="0"/>
                <w:numId w:val="81"/>
              </w:numPr>
              <w:spacing w:after="120" w:line="240" w:lineRule="auto"/>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 xml:space="preserve">Развитие на </w:t>
            </w:r>
            <w:proofErr w:type="spellStart"/>
            <w:r w:rsidRPr="00BD5529">
              <w:rPr>
                <w:rFonts w:ascii="Times New Roman" w:eastAsia="Times New Roman" w:hAnsi="Times New Roman" w:cs="Times New Roman"/>
                <w:b/>
                <w:color w:val="000000" w:themeColor="text1"/>
                <w:sz w:val="24"/>
                <w:szCs w:val="24"/>
              </w:rPr>
              <w:t>дуалната</w:t>
            </w:r>
            <w:proofErr w:type="spellEnd"/>
            <w:r w:rsidRPr="00BD5529">
              <w:rPr>
                <w:rFonts w:ascii="Times New Roman" w:eastAsia="Times New Roman" w:hAnsi="Times New Roman" w:cs="Times New Roman"/>
                <w:b/>
                <w:color w:val="000000" w:themeColor="text1"/>
                <w:sz w:val="24"/>
                <w:szCs w:val="24"/>
              </w:rPr>
              <w:t xml:space="preserve"> система на обучение</w:t>
            </w:r>
            <w:r w:rsidR="00994C03" w:rsidRPr="00BD5529">
              <w:rPr>
                <w:rFonts w:ascii="Times New Roman" w:eastAsia="Times New Roman" w:hAnsi="Times New Roman" w:cs="Times New Roman"/>
                <w:b/>
                <w:color w:val="000000" w:themeColor="text1"/>
                <w:sz w:val="24"/>
                <w:szCs w:val="24"/>
              </w:rPr>
              <w:t xml:space="preserve"> в ПОО</w:t>
            </w:r>
            <w:r w:rsidR="00B044A3">
              <w:rPr>
                <w:rFonts w:ascii="Times New Roman" w:eastAsia="Times New Roman" w:hAnsi="Times New Roman" w:cs="Times New Roman"/>
                <w:b/>
                <w:color w:val="000000" w:themeColor="text1"/>
                <w:sz w:val="24"/>
                <w:szCs w:val="24"/>
              </w:rPr>
              <w:t>,</w:t>
            </w:r>
            <w:r w:rsidR="00B044A3">
              <w:rPr>
                <w:rFonts w:ascii="Times New Roman" w:eastAsia="Times New Roman" w:hAnsi="Times New Roman" w:cs="Times New Roman"/>
                <w:b/>
                <w:color w:val="000000" w:themeColor="text1"/>
                <w:sz w:val="24"/>
                <w:szCs w:val="24"/>
                <w:lang w:val="en-US"/>
              </w:rPr>
              <w:t xml:space="preserve"> </w:t>
            </w:r>
            <w:r w:rsidRPr="00BD5529">
              <w:rPr>
                <w:rFonts w:ascii="Times New Roman" w:eastAsia="Times New Roman" w:hAnsi="Times New Roman" w:cs="Times New Roman"/>
                <w:b/>
                <w:color w:val="000000" w:themeColor="text1"/>
                <w:sz w:val="24"/>
                <w:szCs w:val="24"/>
              </w:rPr>
              <w:t>в т.ч.</w:t>
            </w:r>
          </w:p>
          <w:p w14:paraId="1DD2D556" w14:textId="1A25CB3B" w:rsidR="002A134B" w:rsidRPr="00BD5529" w:rsidRDefault="002535CC"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Допълнителна професионална подготовка за учениците от първи гимназиален етап и възможност</w:t>
            </w:r>
            <w:r w:rsidR="00091546" w:rsidRPr="00BD5529">
              <w:rPr>
                <w:rFonts w:ascii="Times New Roman" w:eastAsia="Times New Roman" w:hAnsi="Times New Roman" w:cs="Times New Roman"/>
                <w:color w:val="000000" w:themeColor="text1"/>
                <w:sz w:val="24"/>
                <w:szCs w:val="24"/>
              </w:rPr>
              <w:t xml:space="preserve">, включително от </w:t>
            </w:r>
            <w:proofErr w:type="spellStart"/>
            <w:r w:rsidR="00091546" w:rsidRPr="00BD5529">
              <w:rPr>
                <w:rFonts w:ascii="Times New Roman" w:eastAsia="Times New Roman" w:hAnsi="Times New Roman" w:cs="Times New Roman"/>
                <w:color w:val="000000" w:themeColor="text1"/>
                <w:sz w:val="24"/>
                <w:szCs w:val="24"/>
              </w:rPr>
              <w:t>маргинализирани</w:t>
            </w:r>
            <w:proofErr w:type="spellEnd"/>
            <w:r w:rsidR="00091546" w:rsidRPr="00BD5529">
              <w:rPr>
                <w:rFonts w:ascii="Times New Roman" w:eastAsia="Times New Roman" w:hAnsi="Times New Roman" w:cs="Times New Roman"/>
                <w:color w:val="000000" w:themeColor="text1"/>
                <w:sz w:val="24"/>
                <w:szCs w:val="24"/>
              </w:rPr>
              <w:t xml:space="preserve"> общности, като ромите</w:t>
            </w:r>
            <w:r w:rsidRPr="00BD5529">
              <w:rPr>
                <w:rFonts w:ascii="Times New Roman" w:eastAsia="Times New Roman" w:hAnsi="Times New Roman" w:cs="Times New Roman"/>
                <w:color w:val="000000" w:themeColor="text1"/>
                <w:sz w:val="24"/>
                <w:szCs w:val="24"/>
              </w:rPr>
              <w:t xml:space="preserve"> за </w:t>
            </w:r>
            <w:r w:rsidRPr="00BD5529">
              <w:rPr>
                <w:rFonts w:ascii="Times New Roman" w:eastAsia="Times New Roman" w:hAnsi="Times New Roman" w:cs="Times New Roman"/>
                <w:color w:val="000000" w:themeColor="text1"/>
                <w:sz w:val="24"/>
                <w:szCs w:val="24"/>
              </w:rPr>
              <w:lastRenderedPageBreak/>
              <w:t xml:space="preserve">преминаване от дневна в </w:t>
            </w:r>
            <w:proofErr w:type="spellStart"/>
            <w:r w:rsidRPr="00BD5529">
              <w:rPr>
                <w:rFonts w:ascii="Times New Roman" w:eastAsia="Times New Roman" w:hAnsi="Times New Roman" w:cs="Times New Roman"/>
                <w:color w:val="000000" w:themeColor="text1"/>
                <w:sz w:val="24"/>
                <w:szCs w:val="24"/>
              </w:rPr>
              <w:t>дуална</w:t>
            </w:r>
            <w:proofErr w:type="spellEnd"/>
            <w:r w:rsidRPr="00BD5529">
              <w:rPr>
                <w:rFonts w:ascii="Times New Roman" w:eastAsia="Times New Roman" w:hAnsi="Times New Roman" w:cs="Times New Roman"/>
                <w:color w:val="000000" w:themeColor="text1"/>
                <w:sz w:val="24"/>
                <w:szCs w:val="24"/>
              </w:rPr>
              <w:t xml:space="preserve"> форма за учениците от втори гимназиален етап</w:t>
            </w:r>
            <w:r w:rsidR="002A134B" w:rsidRPr="00BD5529">
              <w:rPr>
                <w:rFonts w:ascii="Times New Roman" w:eastAsia="Times New Roman" w:hAnsi="Times New Roman" w:cs="Times New Roman"/>
                <w:color w:val="000000" w:themeColor="text1"/>
                <w:sz w:val="24"/>
                <w:szCs w:val="24"/>
              </w:rPr>
              <w:t>, информационни кампании</w:t>
            </w:r>
            <w:r w:rsidRPr="00BD5529">
              <w:rPr>
                <w:rFonts w:ascii="Times New Roman" w:eastAsia="Times New Roman" w:hAnsi="Times New Roman" w:cs="Times New Roman"/>
                <w:color w:val="000000" w:themeColor="text1"/>
                <w:sz w:val="24"/>
                <w:szCs w:val="24"/>
              </w:rPr>
              <w:t xml:space="preserve"> и кампании за осведоменост на работодателите, родителите и учениците</w:t>
            </w:r>
            <w:r w:rsidR="002A134B" w:rsidRPr="00BD5529">
              <w:rPr>
                <w:rFonts w:ascii="Times New Roman" w:eastAsia="Times New Roman" w:hAnsi="Times New Roman" w:cs="Times New Roman"/>
                <w:color w:val="000000" w:themeColor="text1"/>
                <w:sz w:val="24"/>
                <w:szCs w:val="24"/>
              </w:rPr>
              <w:t xml:space="preserve">, създаване на мрежи, обучения на преподаватели и наставници, </w:t>
            </w:r>
            <w:r w:rsidRPr="00BD5529">
              <w:rPr>
                <w:rFonts w:ascii="Times New Roman" w:eastAsia="Times New Roman" w:hAnsi="Times New Roman" w:cs="Times New Roman"/>
                <w:color w:val="000000" w:themeColor="text1"/>
                <w:sz w:val="24"/>
                <w:szCs w:val="24"/>
              </w:rPr>
              <w:t xml:space="preserve">подкрепа, в т.ч. методическа за наставници, </w:t>
            </w:r>
            <w:r w:rsidR="002A134B" w:rsidRPr="00BD5529">
              <w:rPr>
                <w:rFonts w:ascii="Times New Roman" w:eastAsia="Times New Roman" w:hAnsi="Times New Roman" w:cs="Times New Roman"/>
                <w:color w:val="000000" w:themeColor="text1"/>
                <w:sz w:val="24"/>
                <w:szCs w:val="24"/>
              </w:rPr>
              <w:t>подготовка на учебно съдържание</w:t>
            </w:r>
            <w:r w:rsidR="0016064F" w:rsidRPr="00BD5529">
              <w:rPr>
                <w:rFonts w:ascii="Times New Roman" w:eastAsia="Times New Roman" w:hAnsi="Times New Roman" w:cs="Times New Roman"/>
                <w:color w:val="000000" w:themeColor="text1"/>
                <w:sz w:val="24"/>
                <w:szCs w:val="24"/>
              </w:rPr>
              <w:t>,</w:t>
            </w:r>
            <w:r w:rsidR="002A134B" w:rsidRPr="00BD5529">
              <w:rPr>
                <w:rFonts w:ascii="Times New Roman" w:eastAsia="Times New Roman" w:hAnsi="Times New Roman" w:cs="Times New Roman"/>
                <w:color w:val="000000" w:themeColor="text1"/>
                <w:sz w:val="24"/>
                <w:szCs w:val="24"/>
              </w:rPr>
              <w:t xml:space="preserve"> адекватно на </w:t>
            </w:r>
            <w:r w:rsidR="0016064F" w:rsidRPr="00BD5529">
              <w:rPr>
                <w:rFonts w:ascii="Times New Roman" w:eastAsia="Times New Roman" w:hAnsi="Times New Roman" w:cs="Times New Roman"/>
                <w:color w:val="000000" w:themeColor="text1"/>
                <w:sz w:val="24"/>
                <w:szCs w:val="24"/>
              </w:rPr>
              <w:t>актуалните и перспективни потребности на пазара на труда</w:t>
            </w:r>
            <w:r w:rsidR="002A134B" w:rsidRPr="00BD5529">
              <w:rPr>
                <w:rFonts w:ascii="Times New Roman" w:eastAsia="Times New Roman" w:hAnsi="Times New Roman" w:cs="Times New Roman"/>
                <w:color w:val="000000" w:themeColor="text1"/>
                <w:sz w:val="24"/>
                <w:szCs w:val="24"/>
              </w:rPr>
              <w:t>, кариерно ориентиране и пробно стажуване; споделяне на опит</w:t>
            </w:r>
            <w:r w:rsidR="00B83121" w:rsidRPr="00BD5529">
              <w:rPr>
                <w:rFonts w:ascii="Times New Roman" w:eastAsia="Times New Roman" w:hAnsi="Times New Roman" w:cs="Times New Roman"/>
                <w:color w:val="000000" w:themeColor="text1"/>
                <w:sz w:val="24"/>
                <w:szCs w:val="24"/>
              </w:rPr>
              <w:t>.</w:t>
            </w:r>
          </w:p>
          <w:p w14:paraId="69BD3139" w14:textId="7523009E" w:rsidR="00176108" w:rsidRPr="00BD5529" w:rsidRDefault="00176108" w:rsidP="00D72025">
            <w:pPr>
              <w:spacing w:before="0"/>
              <w:rPr>
                <w:rFonts w:eastAsia="Times New Roman"/>
                <w:color w:val="000000" w:themeColor="text1"/>
                <w:szCs w:val="24"/>
              </w:rPr>
            </w:pPr>
            <w:r w:rsidRPr="00BD5529">
              <w:rPr>
                <w:rFonts w:eastAsia="Times New Roman"/>
                <w:color w:val="000000" w:themeColor="text1"/>
                <w:szCs w:val="24"/>
              </w:rPr>
              <w:t xml:space="preserve">При подкрепата за дейностите за </w:t>
            </w:r>
            <w:proofErr w:type="spellStart"/>
            <w:r w:rsidRPr="00BD5529">
              <w:rPr>
                <w:rFonts w:eastAsia="Times New Roman"/>
                <w:color w:val="000000" w:themeColor="text1"/>
                <w:szCs w:val="24"/>
              </w:rPr>
              <w:t>дуалната</w:t>
            </w:r>
            <w:proofErr w:type="spellEnd"/>
            <w:r w:rsidRPr="00BD5529">
              <w:rPr>
                <w:rFonts w:eastAsia="Times New Roman"/>
                <w:color w:val="000000" w:themeColor="text1"/>
                <w:szCs w:val="24"/>
              </w:rPr>
              <w:t xml:space="preserve"> система на обучение, ще бъде поставен фокус върху провеждане на </w:t>
            </w:r>
            <w:proofErr w:type="spellStart"/>
            <w:r w:rsidRPr="00BD5529">
              <w:rPr>
                <w:rFonts w:eastAsia="Times New Roman"/>
                <w:color w:val="000000" w:themeColor="text1"/>
                <w:szCs w:val="24"/>
              </w:rPr>
              <w:t>дуалното</w:t>
            </w:r>
            <w:proofErr w:type="spellEnd"/>
            <w:r w:rsidRPr="00BD5529">
              <w:rPr>
                <w:rFonts w:eastAsia="Times New Roman"/>
                <w:color w:val="000000" w:themeColor="text1"/>
                <w:szCs w:val="24"/>
              </w:rPr>
              <w:t xml:space="preserve"> обучение в сектори</w:t>
            </w:r>
            <w:r w:rsidR="00337268" w:rsidRPr="00BD5529">
              <w:rPr>
                <w:rFonts w:eastAsia="Times New Roman"/>
                <w:color w:val="000000" w:themeColor="text1"/>
                <w:szCs w:val="24"/>
              </w:rPr>
              <w:t>,</w:t>
            </w:r>
            <w:r w:rsidRPr="00BD5529">
              <w:rPr>
                <w:rFonts w:eastAsia="Times New Roman"/>
                <w:color w:val="000000" w:themeColor="text1"/>
                <w:szCs w:val="24"/>
              </w:rPr>
              <w:t xml:space="preserve"> свързани с прехода към въглеродно-неутрална икономика и синя икономика, както и свързани с диверсификация, модернизация и повишаване на конкурентоспособността на икономиката.</w:t>
            </w:r>
          </w:p>
          <w:p w14:paraId="72163AF6" w14:textId="7E8EABA8" w:rsidR="003E2ADF" w:rsidRPr="00BD5529" w:rsidRDefault="002A134B" w:rsidP="00D72025">
            <w:pPr>
              <w:spacing w:before="0"/>
              <w:rPr>
                <w:rFonts w:eastAsia="Times New Roman"/>
                <w:color w:val="000000" w:themeColor="text1"/>
                <w:szCs w:val="24"/>
              </w:rPr>
            </w:pPr>
            <w:r w:rsidRPr="00BD5529">
              <w:rPr>
                <w:rFonts w:eastAsia="Times New Roman"/>
                <w:color w:val="000000" w:themeColor="text1"/>
                <w:szCs w:val="24"/>
              </w:rPr>
              <w:t xml:space="preserve">С предвидените дейности ще се надгради и доразвие подкрепата за разширяване на </w:t>
            </w:r>
            <w:proofErr w:type="spellStart"/>
            <w:r w:rsidRPr="00BD5529">
              <w:rPr>
                <w:rFonts w:eastAsia="Times New Roman"/>
                <w:color w:val="000000" w:themeColor="text1"/>
                <w:szCs w:val="24"/>
              </w:rPr>
              <w:t>дуалната</w:t>
            </w:r>
            <w:proofErr w:type="spellEnd"/>
            <w:r w:rsidRPr="00BD5529">
              <w:rPr>
                <w:rFonts w:eastAsia="Times New Roman"/>
                <w:color w:val="000000" w:themeColor="text1"/>
                <w:szCs w:val="24"/>
              </w:rPr>
              <w:t xml:space="preserve"> система на обучение, започнала през 2020 г. с изпълнението на проект по ОПНОИР „</w:t>
            </w:r>
            <w:r w:rsidR="00C047FB" w:rsidRPr="00BD5529">
              <w:rPr>
                <w:rFonts w:eastAsia="Times New Roman"/>
                <w:color w:val="000000" w:themeColor="text1"/>
                <w:szCs w:val="24"/>
              </w:rPr>
              <w:t xml:space="preserve">Подкрепа </w:t>
            </w:r>
            <w:r w:rsidRPr="00BD5529">
              <w:rPr>
                <w:rFonts w:eastAsia="Times New Roman"/>
                <w:color w:val="000000" w:themeColor="text1"/>
                <w:szCs w:val="24"/>
              </w:rPr>
              <w:t xml:space="preserve"> </w:t>
            </w:r>
            <w:r w:rsidR="00C047FB" w:rsidRPr="00BD5529">
              <w:rPr>
                <w:rFonts w:eastAsia="Times New Roman"/>
                <w:color w:val="000000" w:themeColor="text1"/>
                <w:szCs w:val="24"/>
              </w:rPr>
              <w:t>з</w:t>
            </w:r>
            <w:r w:rsidRPr="00BD5529">
              <w:rPr>
                <w:rFonts w:eastAsia="Times New Roman"/>
                <w:color w:val="000000" w:themeColor="text1"/>
                <w:szCs w:val="24"/>
              </w:rPr>
              <w:t xml:space="preserve">а </w:t>
            </w:r>
            <w:proofErr w:type="spellStart"/>
            <w:r w:rsidRPr="00BD5529">
              <w:rPr>
                <w:rFonts w:eastAsia="Times New Roman"/>
                <w:color w:val="000000" w:themeColor="text1"/>
                <w:szCs w:val="24"/>
              </w:rPr>
              <w:t>дуална</w:t>
            </w:r>
            <w:r w:rsidR="009738A4" w:rsidRPr="00BD5529">
              <w:rPr>
                <w:rFonts w:eastAsia="Times New Roman"/>
                <w:color w:val="000000" w:themeColor="text1"/>
                <w:szCs w:val="24"/>
              </w:rPr>
              <w:t>та</w:t>
            </w:r>
            <w:proofErr w:type="spellEnd"/>
            <w:r w:rsidRPr="00BD5529">
              <w:rPr>
                <w:rFonts w:eastAsia="Times New Roman"/>
                <w:color w:val="000000" w:themeColor="text1"/>
                <w:szCs w:val="24"/>
              </w:rPr>
              <w:t xml:space="preserve"> система на обучение“, който се предвижда да приключи през 2023 г. Една от целите на подкрепата за </w:t>
            </w:r>
            <w:proofErr w:type="spellStart"/>
            <w:r w:rsidRPr="00BD5529">
              <w:rPr>
                <w:rFonts w:eastAsia="Times New Roman"/>
                <w:color w:val="000000" w:themeColor="text1"/>
                <w:szCs w:val="24"/>
              </w:rPr>
              <w:t>дуалната</w:t>
            </w:r>
            <w:proofErr w:type="spellEnd"/>
            <w:r w:rsidRPr="00BD5529">
              <w:rPr>
                <w:rFonts w:eastAsia="Times New Roman"/>
                <w:color w:val="000000" w:themeColor="text1"/>
                <w:szCs w:val="24"/>
              </w:rPr>
              <w:t xml:space="preserve"> система е свързана с подобряване на връзката "ученик -</w:t>
            </w:r>
            <w:r w:rsidR="00337268" w:rsidRPr="00BD5529">
              <w:rPr>
                <w:rFonts w:eastAsia="Times New Roman"/>
                <w:color w:val="000000" w:themeColor="text1"/>
                <w:szCs w:val="24"/>
              </w:rPr>
              <w:t xml:space="preserve"> </w:t>
            </w:r>
            <w:r w:rsidRPr="00BD5529">
              <w:rPr>
                <w:rFonts w:eastAsia="Times New Roman"/>
                <w:color w:val="000000" w:themeColor="text1"/>
                <w:szCs w:val="24"/>
              </w:rPr>
              <w:t xml:space="preserve">училище - родител - работодател" и популяризиране на </w:t>
            </w:r>
            <w:proofErr w:type="spellStart"/>
            <w:r w:rsidRPr="00BD5529">
              <w:rPr>
                <w:rFonts w:eastAsia="Times New Roman"/>
                <w:color w:val="000000" w:themeColor="text1"/>
                <w:szCs w:val="24"/>
              </w:rPr>
              <w:t>дуалната</w:t>
            </w:r>
            <w:proofErr w:type="spellEnd"/>
            <w:r w:rsidRPr="00BD5529">
              <w:rPr>
                <w:rFonts w:eastAsia="Times New Roman"/>
                <w:color w:val="000000" w:themeColor="text1"/>
                <w:szCs w:val="24"/>
              </w:rPr>
              <w:t xml:space="preserve"> система на обучение. Включването на повече работодатели изисква дейностите да се прилагат поне на ниво район на планиране за отразяване на конкретните нужди на местната икономика. Това обуславя необходимостта от изпълнение на дейностите чрез подхода ИТИ.</w:t>
            </w:r>
            <w:r w:rsidR="003D19D5" w:rsidRPr="00BD5529">
              <w:t xml:space="preserve"> </w:t>
            </w:r>
            <w:r w:rsidR="003D19D5" w:rsidRPr="00BD5529">
              <w:rPr>
                <w:rFonts w:eastAsia="Times New Roman"/>
                <w:color w:val="000000" w:themeColor="text1"/>
                <w:szCs w:val="24"/>
              </w:rPr>
              <w:t xml:space="preserve">Местната икономика в по-малките населени места е доминирана от </w:t>
            </w:r>
            <w:proofErr w:type="spellStart"/>
            <w:r w:rsidR="003D19D5" w:rsidRPr="00BD5529">
              <w:rPr>
                <w:rFonts w:eastAsia="Times New Roman"/>
                <w:color w:val="000000" w:themeColor="text1"/>
                <w:szCs w:val="24"/>
              </w:rPr>
              <w:t>микро</w:t>
            </w:r>
            <w:proofErr w:type="spellEnd"/>
            <w:r w:rsidR="003D19D5" w:rsidRPr="00BD5529">
              <w:rPr>
                <w:rFonts w:eastAsia="Times New Roman"/>
                <w:color w:val="000000" w:themeColor="text1"/>
                <w:szCs w:val="24"/>
              </w:rPr>
              <w:t xml:space="preserve"> и малък бизнес, и участието на работодателите в предоставянето на практическо обучение и на </w:t>
            </w:r>
            <w:proofErr w:type="spellStart"/>
            <w:r w:rsidR="003D19D5" w:rsidRPr="00BD5529">
              <w:rPr>
                <w:rFonts w:eastAsia="Times New Roman"/>
                <w:color w:val="000000" w:themeColor="text1"/>
                <w:szCs w:val="24"/>
              </w:rPr>
              <w:t>дуални</w:t>
            </w:r>
            <w:proofErr w:type="spellEnd"/>
            <w:r w:rsidR="003D19D5" w:rsidRPr="00BD5529">
              <w:rPr>
                <w:rFonts w:eastAsia="Times New Roman"/>
                <w:color w:val="000000" w:themeColor="text1"/>
                <w:szCs w:val="24"/>
              </w:rPr>
              <w:t xml:space="preserve"> форми на обучение е сериозно предизвикателство, което се предвижда да получи допълнителна подкрепа. Предвижда се да се реализират целенасочени усилия, за да се осигури достъп на учениците, включително и от </w:t>
            </w:r>
            <w:proofErr w:type="spellStart"/>
            <w:r w:rsidR="003D19D5" w:rsidRPr="00BD5529">
              <w:rPr>
                <w:rFonts w:eastAsia="Times New Roman"/>
                <w:color w:val="000000" w:themeColor="text1"/>
                <w:szCs w:val="24"/>
              </w:rPr>
              <w:t>маргинализирани</w:t>
            </w:r>
            <w:proofErr w:type="spellEnd"/>
            <w:r w:rsidR="003D19D5" w:rsidRPr="00BD5529">
              <w:rPr>
                <w:rFonts w:eastAsia="Times New Roman"/>
                <w:color w:val="000000" w:themeColor="text1"/>
                <w:szCs w:val="24"/>
              </w:rPr>
              <w:t xml:space="preserve"> групи, като ромите в системата на ПОО от малките населени места до практическо обучение на качествени работни места.</w:t>
            </w:r>
          </w:p>
          <w:p w14:paraId="6F894159" w14:textId="77777777" w:rsidR="00126BF5" w:rsidRPr="00BD5529" w:rsidRDefault="00126BF5" w:rsidP="00D72025">
            <w:pPr>
              <w:spacing w:before="0"/>
              <w:ind w:left="29" w:firstLine="709"/>
              <w:rPr>
                <w:rFonts w:eastAsia="Times New Roman"/>
                <w:color w:val="000000" w:themeColor="text1"/>
                <w:szCs w:val="24"/>
              </w:rPr>
            </w:pPr>
          </w:p>
          <w:p w14:paraId="498257BD" w14:textId="05E28A55" w:rsidR="003A63C7" w:rsidRPr="00BD5529" w:rsidRDefault="007459A7" w:rsidP="003D1421">
            <w:pPr>
              <w:pStyle w:val="ListParagraph"/>
              <w:numPr>
                <w:ilvl w:val="0"/>
                <w:numId w:val="81"/>
              </w:numPr>
              <w:spacing w:after="120" w:line="240" w:lineRule="auto"/>
              <w:ind w:left="315" w:hanging="284"/>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Въвеждане на форми на</w:t>
            </w:r>
            <w:r w:rsidR="00141876" w:rsidRPr="00BD5529">
              <w:rPr>
                <w:rFonts w:ascii="Times New Roman" w:eastAsia="Times New Roman" w:hAnsi="Times New Roman" w:cs="Times New Roman"/>
                <w:b/>
                <w:color w:val="000000" w:themeColor="text1"/>
                <w:sz w:val="24"/>
                <w:szCs w:val="24"/>
              </w:rPr>
              <w:t xml:space="preserve"> </w:t>
            </w:r>
            <w:proofErr w:type="spellStart"/>
            <w:r w:rsidR="00141876" w:rsidRPr="00BD5529">
              <w:rPr>
                <w:rFonts w:ascii="Times New Roman" w:eastAsia="Times New Roman" w:hAnsi="Times New Roman" w:cs="Times New Roman"/>
                <w:b/>
                <w:color w:val="000000" w:themeColor="text1"/>
                <w:sz w:val="24"/>
                <w:szCs w:val="24"/>
              </w:rPr>
              <w:t>дуалн</w:t>
            </w:r>
            <w:r w:rsidR="008D40E3" w:rsidRPr="00BD5529">
              <w:rPr>
                <w:rFonts w:ascii="Times New Roman" w:eastAsia="Times New Roman" w:hAnsi="Times New Roman" w:cs="Times New Roman"/>
                <w:b/>
                <w:color w:val="000000" w:themeColor="text1"/>
                <w:sz w:val="24"/>
                <w:szCs w:val="24"/>
              </w:rPr>
              <w:t>о</w:t>
            </w:r>
            <w:proofErr w:type="spellEnd"/>
            <w:r w:rsidR="00141876" w:rsidRPr="00BD5529">
              <w:rPr>
                <w:rFonts w:ascii="Times New Roman" w:eastAsia="Times New Roman" w:hAnsi="Times New Roman" w:cs="Times New Roman"/>
                <w:b/>
                <w:color w:val="000000" w:themeColor="text1"/>
                <w:sz w:val="24"/>
                <w:szCs w:val="24"/>
              </w:rPr>
              <w:t xml:space="preserve"> </w:t>
            </w:r>
            <w:r w:rsidR="008D40E3" w:rsidRPr="00BD5529">
              <w:rPr>
                <w:rFonts w:ascii="Times New Roman" w:eastAsia="Times New Roman" w:hAnsi="Times New Roman" w:cs="Times New Roman"/>
                <w:b/>
                <w:color w:val="000000" w:themeColor="text1"/>
                <w:sz w:val="24"/>
                <w:szCs w:val="24"/>
              </w:rPr>
              <w:t>образование</w:t>
            </w:r>
            <w:r w:rsidR="00141876" w:rsidRPr="00BD5529">
              <w:rPr>
                <w:rFonts w:ascii="Times New Roman" w:eastAsia="Times New Roman" w:hAnsi="Times New Roman" w:cs="Times New Roman"/>
                <w:b/>
                <w:color w:val="000000" w:themeColor="text1"/>
                <w:sz w:val="24"/>
                <w:szCs w:val="24"/>
              </w:rPr>
              <w:t xml:space="preserve"> </w:t>
            </w:r>
            <w:r w:rsidR="00A72F58" w:rsidRPr="00BD5529">
              <w:rPr>
                <w:rFonts w:ascii="Times New Roman" w:eastAsia="Times New Roman" w:hAnsi="Times New Roman" w:cs="Times New Roman"/>
                <w:b/>
                <w:color w:val="000000" w:themeColor="text1"/>
                <w:sz w:val="24"/>
                <w:szCs w:val="24"/>
              </w:rPr>
              <w:t>в приложими специалности</w:t>
            </w:r>
            <w:r w:rsidR="008B3F2A" w:rsidRPr="00BD5529">
              <w:rPr>
                <w:rFonts w:ascii="Times New Roman" w:eastAsia="Times New Roman" w:hAnsi="Times New Roman" w:cs="Times New Roman"/>
                <w:b/>
                <w:color w:val="000000" w:themeColor="text1"/>
                <w:sz w:val="24"/>
                <w:szCs w:val="24"/>
              </w:rPr>
              <w:t xml:space="preserve"> </w:t>
            </w:r>
            <w:r w:rsidR="00141876" w:rsidRPr="00BD5529">
              <w:rPr>
                <w:rFonts w:ascii="Times New Roman" w:eastAsia="Times New Roman" w:hAnsi="Times New Roman" w:cs="Times New Roman"/>
                <w:b/>
                <w:color w:val="000000" w:themeColor="text1"/>
                <w:sz w:val="24"/>
                <w:szCs w:val="24"/>
              </w:rPr>
              <w:t>във</w:t>
            </w:r>
            <w:r w:rsidR="00A067E9" w:rsidRPr="00BD5529">
              <w:rPr>
                <w:rFonts w:ascii="Times New Roman" w:eastAsia="Times New Roman" w:hAnsi="Times New Roman" w:cs="Times New Roman"/>
                <w:b/>
                <w:color w:val="000000" w:themeColor="text1"/>
                <w:sz w:val="24"/>
                <w:szCs w:val="24"/>
                <w:lang w:val="en-GB"/>
              </w:rPr>
              <w:t xml:space="preserve"> </w:t>
            </w:r>
            <w:r w:rsidR="00141876" w:rsidRPr="00BD5529">
              <w:rPr>
                <w:rFonts w:ascii="Times New Roman" w:eastAsia="Times New Roman" w:hAnsi="Times New Roman" w:cs="Times New Roman"/>
                <w:b/>
                <w:color w:val="000000" w:themeColor="text1"/>
                <w:sz w:val="24"/>
                <w:szCs w:val="24"/>
              </w:rPr>
              <w:t>висшето образование</w:t>
            </w:r>
            <w:r w:rsidR="00AD1FDB" w:rsidRPr="00BD5529">
              <w:rPr>
                <w:rFonts w:ascii="Times New Roman" w:eastAsia="Times New Roman" w:hAnsi="Times New Roman" w:cs="Times New Roman"/>
                <w:b/>
                <w:color w:val="000000" w:themeColor="text1"/>
                <w:sz w:val="24"/>
                <w:szCs w:val="24"/>
              </w:rPr>
              <w:t>, в т.ч.</w:t>
            </w:r>
            <w:r w:rsidR="00141876" w:rsidRPr="00BD5529">
              <w:rPr>
                <w:rFonts w:ascii="Times New Roman" w:eastAsia="Times New Roman" w:hAnsi="Times New Roman" w:cs="Times New Roman"/>
                <w:b/>
                <w:color w:val="000000" w:themeColor="text1"/>
                <w:sz w:val="24"/>
                <w:szCs w:val="24"/>
              </w:rPr>
              <w:t>:</w:t>
            </w:r>
          </w:p>
          <w:p w14:paraId="6E066400" w14:textId="12D26758" w:rsidR="009C2E27" w:rsidRPr="00B044A3" w:rsidRDefault="00250D05" w:rsidP="006000A6">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044A3">
              <w:rPr>
                <w:rFonts w:ascii="Times New Roman" w:eastAsia="Times New Roman" w:hAnsi="Times New Roman" w:cs="Times New Roman"/>
                <w:color w:val="000000" w:themeColor="text1"/>
                <w:szCs w:val="24"/>
              </w:rPr>
              <w:t xml:space="preserve">Систематизиране и актуализиране на </w:t>
            </w:r>
            <w:r w:rsidR="008B3F2A" w:rsidRPr="00B044A3">
              <w:rPr>
                <w:rFonts w:ascii="Times New Roman" w:eastAsia="Times New Roman" w:hAnsi="Times New Roman" w:cs="Times New Roman"/>
                <w:color w:val="000000" w:themeColor="text1"/>
                <w:szCs w:val="24"/>
              </w:rPr>
              <w:t xml:space="preserve">резултатите от изследвания </w:t>
            </w:r>
            <w:r w:rsidR="003E2ADF" w:rsidRPr="00B044A3">
              <w:rPr>
                <w:rFonts w:ascii="Times New Roman" w:eastAsia="Times New Roman" w:hAnsi="Times New Roman" w:cs="Times New Roman"/>
                <w:color w:val="000000" w:themeColor="text1"/>
                <w:szCs w:val="24"/>
              </w:rPr>
              <w:t>на международен опит в рамките на ЕС</w:t>
            </w:r>
            <w:r w:rsidR="006000A6" w:rsidRPr="00B044A3">
              <w:rPr>
                <w:rFonts w:ascii="Times New Roman" w:eastAsia="Times New Roman" w:hAnsi="Times New Roman" w:cs="Times New Roman"/>
                <w:color w:val="000000" w:themeColor="text1"/>
                <w:szCs w:val="24"/>
              </w:rPr>
              <w:t xml:space="preserve"> и о</w:t>
            </w:r>
            <w:r w:rsidRPr="00B044A3">
              <w:rPr>
                <w:rFonts w:ascii="Times New Roman" w:eastAsia="Times New Roman" w:hAnsi="Times New Roman" w:cs="Times New Roman"/>
                <w:color w:val="000000" w:themeColor="text1"/>
                <w:sz w:val="24"/>
                <w:szCs w:val="24"/>
              </w:rPr>
              <w:t xml:space="preserve">сигуряване на актуални </w:t>
            </w:r>
            <w:proofErr w:type="spellStart"/>
            <w:r w:rsidRPr="00B044A3">
              <w:rPr>
                <w:rFonts w:ascii="Times New Roman" w:eastAsia="Times New Roman" w:hAnsi="Times New Roman" w:cs="Times New Roman"/>
                <w:color w:val="000000" w:themeColor="text1"/>
                <w:sz w:val="24"/>
                <w:szCs w:val="24"/>
              </w:rPr>
              <w:t>даннни</w:t>
            </w:r>
            <w:proofErr w:type="spellEnd"/>
            <w:r w:rsidRPr="00B044A3">
              <w:rPr>
                <w:rFonts w:ascii="Times New Roman" w:eastAsia="Times New Roman" w:hAnsi="Times New Roman" w:cs="Times New Roman"/>
                <w:color w:val="000000" w:themeColor="text1"/>
                <w:sz w:val="24"/>
                <w:szCs w:val="24"/>
              </w:rPr>
              <w:t xml:space="preserve"> за</w:t>
            </w:r>
            <w:r w:rsidR="00141876" w:rsidRPr="00B044A3">
              <w:rPr>
                <w:rFonts w:ascii="Times New Roman" w:eastAsia="Times New Roman" w:hAnsi="Times New Roman" w:cs="Times New Roman"/>
                <w:color w:val="000000" w:themeColor="text1"/>
                <w:sz w:val="24"/>
                <w:szCs w:val="24"/>
              </w:rPr>
              <w:t xml:space="preserve"> нагласите на бизнеса</w:t>
            </w:r>
            <w:r w:rsidR="00B30E6C" w:rsidRPr="00B044A3">
              <w:rPr>
                <w:rFonts w:ascii="Times New Roman" w:eastAsia="Times New Roman" w:hAnsi="Times New Roman" w:cs="Times New Roman"/>
                <w:color w:val="000000" w:themeColor="text1"/>
                <w:sz w:val="24"/>
                <w:szCs w:val="24"/>
              </w:rPr>
              <w:t xml:space="preserve"> и </w:t>
            </w:r>
            <w:r w:rsidR="00382B7E" w:rsidRPr="00B044A3">
              <w:rPr>
                <w:rFonts w:ascii="Times New Roman" w:eastAsia="Times New Roman" w:hAnsi="Times New Roman" w:cs="Times New Roman"/>
                <w:color w:val="000000" w:themeColor="text1"/>
                <w:sz w:val="24"/>
                <w:szCs w:val="24"/>
              </w:rPr>
              <w:t>в</w:t>
            </w:r>
            <w:r w:rsidR="00B30E6C" w:rsidRPr="00B044A3">
              <w:rPr>
                <w:rFonts w:ascii="Times New Roman" w:eastAsia="Times New Roman" w:hAnsi="Times New Roman" w:cs="Times New Roman"/>
                <w:color w:val="000000" w:themeColor="text1"/>
                <w:sz w:val="24"/>
                <w:szCs w:val="24"/>
              </w:rPr>
              <w:t>исшите училища</w:t>
            </w:r>
            <w:r w:rsidR="00141876" w:rsidRPr="00B044A3">
              <w:rPr>
                <w:rFonts w:ascii="Times New Roman" w:eastAsia="Times New Roman" w:hAnsi="Times New Roman" w:cs="Times New Roman"/>
                <w:color w:val="000000" w:themeColor="text1"/>
                <w:sz w:val="24"/>
                <w:szCs w:val="24"/>
              </w:rPr>
              <w:t xml:space="preserve"> в страната за въвеждане на </w:t>
            </w:r>
            <w:proofErr w:type="spellStart"/>
            <w:r w:rsidR="00141876" w:rsidRPr="00B044A3">
              <w:rPr>
                <w:rFonts w:ascii="Times New Roman" w:eastAsia="Times New Roman" w:hAnsi="Times New Roman" w:cs="Times New Roman"/>
                <w:color w:val="000000" w:themeColor="text1"/>
                <w:sz w:val="24"/>
                <w:szCs w:val="24"/>
              </w:rPr>
              <w:t>дуалн</w:t>
            </w:r>
            <w:r w:rsidR="00280E35" w:rsidRPr="00B044A3">
              <w:rPr>
                <w:rFonts w:ascii="Times New Roman" w:eastAsia="Times New Roman" w:hAnsi="Times New Roman" w:cs="Times New Roman"/>
                <w:color w:val="000000" w:themeColor="text1"/>
                <w:sz w:val="24"/>
                <w:szCs w:val="24"/>
              </w:rPr>
              <w:t>а</w:t>
            </w:r>
            <w:proofErr w:type="spellEnd"/>
            <w:r w:rsidR="00280E35" w:rsidRPr="00B044A3">
              <w:rPr>
                <w:rFonts w:ascii="Times New Roman" w:eastAsia="Times New Roman" w:hAnsi="Times New Roman" w:cs="Times New Roman"/>
                <w:color w:val="000000" w:themeColor="text1"/>
                <w:sz w:val="24"/>
                <w:szCs w:val="24"/>
              </w:rPr>
              <w:t xml:space="preserve"> </w:t>
            </w:r>
            <w:proofErr w:type="spellStart"/>
            <w:r w:rsidR="00141876" w:rsidRPr="00B044A3">
              <w:rPr>
                <w:rFonts w:ascii="Times New Roman" w:eastAsia="Times New Roman" w:hAnsi="Times New Roman" w:cs="Times New Roman"/>
                <w:color w:val="000000" w:themeColor="text1"/>
                <w:sz w:val="24"/>
                <w:szCs w:val="24"/>
              </w:rPr>
              <w:t>формаза</w:t>
            </w:r>
            <w:proofErr w:type="spellEnd"/>
            <w:r w:rsidR="00141876" w:rsidRPr="00B044A3">
              <w:rPr>
                <w:rFonts w:ascii="Times New Roman" w:eastAsia="Times New Roman" w:hAnsi="Times New Roman" w:cs="Times New Roman"/>
                <w:color w:val="000000" w:themeColor="text1"/>
                <w:sz w:val="24"/>
                <w:szCs w:val="24"/>
              </w:rPr>
              <w:t xml:space="preserve"> обучение във ВО</w:t>
            </w:r>
            <w:r w:rsidR="00B30E6C" w:rsidRPr="00B044A3">
              <w:rPr>
                <w:rFonts w:ascii="Times New Roman" w:eastAsia="Times New Roman" w:hAnsi="Times New Roman" w:cs="Times New Roman"/>
                <w:color w:val="000000" w:themeColor="text1"/>
                <w:sz w:val="24"/>
                <w:szCs w:val="24"/>
              </w:rPr>
              <w:t>;</w:t>
            </w:r>
          </w:p>
          <w:p w14:paraId="0637455F" w14:textId="40D1D213" w:rsidR="003A63C7" w:rsidRPr="00BD5529" w:rsidRDefault="00141876"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Подготовка </w:t>
            </w:r>
            <w:r w:rsidR="006000A6" w:rsidRPr="00BD5529">
              <w:rPr>
                <w:rFonts w:ascii="Times New Roman" w:eastAsia="Times New Roman" w:hAnsi="Times New Roman" w:cs="Times New Roman"/>
                <w:color w:val="000000" w:themeColor="text1"/>
                <w:sz w:val="24"/>
                <w:szCs w:val="24"/>
              </w:rPr>
              <w:t xml:space="preserve">на нормативни документи </w:t>
            </w:r>
            <w:r w:rsidR="00250D05" w:rsidRPr="00BD5529">
              <w:rPr>
                <w:rFonts w:ascii="Times New Roman" w:eastAsia="Times New Roman" w:hAnsi="Times New Roman" w:cs="Times New Roman"/>
                <w:color w:val="000000" w:themeColor="text1"/>
                <w:sz w:val="24"/>
                <w:szCs w:val="24"/>
              </w:rPr>
              <w:t xml:space="preserve">и разпространение </w:t>
            </w:r>
            <w:r w:rsidRPr="00BD5529">
              <w:rPr>
                <w:rFonts w:ascii="Times New Roman" w:eastAsia="Times New Roman" w:hAnsi="Times New Roman" w:cs="Times New Roman"/>
                <w:color w:val="000000" w:themeColor="text1"/>
                <w:sz w:val="24"/>
                <w:szCs w:val="24"/>
              </w:rPr>
              <w:t>на методики, ръководства, обучителни материали, образци на споразумения между висши училища</w:t>
            </w:r>
            <w:r w:rsidR="00250D05"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 xml:space="preserve"> работодатели</w:t>
            </w:r>
            <w:r w:rsidR="009B5D11" w:rsidRPr="00BD5529">
              <w:rPr>
                <w:rFonts w:ascii="Times New Roman" w:eastAsia="Times New Roman" w:hAnsi="Times New Roman" w:cs="Times New Roman"/>
                <w:color w:val="000000" w:themeColor="text1"/>
                <w:sz w:val="24"/>
                <w:szCs w:val="24"/>
              </w:rPr>
              <w:t xml:space="preserve"> и обучаеми</w:t>
            </w:r>
            <w:r w:rsidRPr="00BD5529">
              <w:rPr>
                <w:rFonts w:ascii="Times New Roman" w:eastAsia="Times New Roman" w:hAnsi="Times New Roman" w:cs="Times New Roman"/>
                <w:color w:val="000000" w:themeColor="text1"/>
                <w:sz w:val="24"/>
                <w:szCs w:val="24"/>
              </w:rPr>
              <w:t xml:space="preserve"> за провеждане на </w:t>
            </w:r>
            <w:proofErr w:type="spellStart"/>
            <w:r w:rsidRPr="00BD5529">
              <w:rPr>
                <w:rFonts w:ascii="Times New Roman" w:eastAsia="Times New Roman" w:hAnsi="Times New Roman" w:cs="Times New Roman"/>
                <w:color w:val="000000" w:themeColor="text1"/>
                <w:sz w:val="24"/>
                <w:szCs w:val="24"/>
              </w:rPr>
              <w:t>дуално</w:t>
            </w:r>
            <w:proofErr w:type="spellEnd"/>
            <w:r w:rsidRPr="00BD5529">
              <w:rPr>
                <w:rFonts w:ascii="Times New Roman" w:eastAsia="Times New Roman" w:hAnsi="Times New Roman" w:cs="Times New Roman"/>
                <w:color w:val="000000" w:themeColor="text1"/>
                <w:sz w:val="24"/>
                <w:szCs w:val="24"/>
              </w:rPr>
              <w:t xml:space="preserve"> обучение във висшето образование с участието на </w:t>
            </w:r>
            <w:r w:rsidR="00B30E6C" w:rsidRPr="00BD5529">
              <w:rPr>
                <w:rFonts w:ascii="Times New Roman" w:eastAsia="Times New Roman" w:hAnsi="Times New Roman" w:cs="Times New Roman"/>
                <w:color w:val="000000" w:themeColor="text1"/>
                <w:sz w:val="24"/>
                <w:szCs w:val="24"/>
              </w:rPr>
              <w:t>социалните партньори</w:t>
            </w:r>
            <w:r w:rsidRPr="00BD5529">
              <w:rPr>
                <w:rFonts w:ascii="Times New Roman" w:eastAsia="Times New Roman" w:hAnsi="Times New Roman" w:cs="Times New Roman"/>
                <w:color w:val="000000" w:themeColor="text1"/>
                <w:sz w:val="24"/>
                <w:szCs w:val="24"/>
              </w:rPr>
              <w:t>;</w:t>
            </w:r>
          </w:p>
          <w:p w14:paraId="31968A7C" w14:textId="413E9F8B" w:rsidR="00831382" w:rsidRPr="00BD5529" w:rsidRDefault="00831382"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Въвеждане на </w:t>
            </w:r>
            <w:proofErr w:type="spellStart"/>
            <w:r w:rsidRPr="00BD5529">
              <w:rPr>
                <w:rFonts w:ascii="Times New Roman" w:eastAsia="Times New Roman" w:hAnsi="Times New Roman" w:cs="Times New Roman"/>
                <w:color w:val="000000" w:themeColor="text1"/>
                <w:sz w:val="24"/>
                <w:szCs w:val="24"/>
              </w:rPr>
              <w:t>дуалното</w:t>
            </w:r>
            <w:proofErr w:type="spellEnd"/>
            <w:r w:rsidRPr="00BD5529">
              <w:rPr>
                <w:rFonts w:ascii="Times New Roman" w:eastAsia="Times New Roman" w:hAnsi="Times New Roman" w:cs="Times New Roman"/>
                <w:color w:val="000000" w:themeColor="text1"/>
                <w:sz w:val="24"/>
                <w:szCs w:val="24"/>
              </w:rPr>
              <w:t xml:space="preserve"> обучение </w:t>
            </w:r>
            <w:r w:rsidR="009B5D11" w:rsidRPr="00BD5529">
              <w:rPr>
                <w:rFonts w:ascii="Times New Roman" w:eastAsia="Times New Roman" w:hAnsi="Times New Roman" w:cs="Times New Roman"/>
                <w:color w:val="000000" w:themeColor="text1"/>
                <w:sz w:val="24"/>
                <w:szCs w:val="24"/>
              </w:rPr>
              <w:t xml:space="preserve">в приложими специалности </w:t>
            </w:r>
            <w:r w:rsidRPr="00BD5529">
              <w:rPr>
                <w:rFonts w:ascii="Times New Roman" w:eastAsia="Times New Roman" w:hAnsi="Times New Roman" w:cs="Times New Roman"/>
                <w:color w:val="000000" w:themeColor="text1"/>
                <w:sz w:val="24"/>
                <w:szCs w:val="24"/>
              </w:rPr>
              <w:t>във висшето образование и на други форми за съвместно обучение (инкубатори, летни школи, кариерни събития и др.)</w:t>
            </w:r>
            <w:r w:rsidR="00250D05" w:rsidRPr="00BD5529">
              <w:rPr>
                <w:rFonts w:ascii="Times New Roman" w:eastAsia="Times New Roman" w:hAnsi="Times New Roman" w:cs="Times New Roman"/>
                <w:color w:val="000000" w:themeColor="text1"/>
                <w:sz w:val="24"/>
                <w:szCs w:val="24"/>
              </w:rPr>
              <w:t>, в т.ч. с участието на</w:t>
            </w:r>
            <w:r w:rsidRPr="00BD5529">
              <w:rPr>
                <w:rFonts w:ascii="Times New Roman" w:eastAsia="Times New Roman" w:hAnsi="Times New Roman" w:cs="Times New Roman"/>
                <w:color w:val="000000" w:themeColor="text1"/>
                <w:sz w:val="24"/>
                <w:szCs w:val="24"/>
              </w:rPr>
              <w:t xml:space="preserve"> работодатели. Обучения за преподаватели и наставници</w:t>
            </w:r>
            <w:r w:rsidR="006000A6" w:rsidRPr="00BD5529">
              <w:rPr>
                <w:rFonts w:ascii="Times New Roman" w:eastAsia="Times New Roman" w:hAnsi="Times New Roman" w:cs="Times New Roman"/>
                <w:color w:val="000000" w:themeColor="text1"/>
                <w:sz w:val="24"/>
                <w:szCs w:val="24"/>
              </w:rPr>
              <w:t>.</w:t>
            </w:r>
          </w:p>
          <w:p w14:paraId="4373D98D" w14:textId="5DE48316" w:rsidR="00831382" w:rsidRPr="00BD5529" w:rsidRDefault="00A72F58" w:rsidP="00D72025">
            <w:pPr>
              <w:spacing w:before="0"/>
              <w:rPr>
                <w:rFonts w:eastAsia="Times New Roman"/>
                <w:color w:val="000000" w:themeColor="text1"/>
                <w:szCs w:val="24"/>
              </w:rPr>
            </w:pPr>
            <w:r w:rsidRPr="00BD5529">
              <w:rPr>
                <w:rFonts w:eastAsia="Times New Roman"/>
                <w:color w:val="000000" w:themeColor="text1"/>
                <w:szCs w:val="24"/>
              </w:rPr>
              <w:t xml:space="preserve">През 2019 г. завърши изпълнението на проект EDU-LAB, финансиран от ЕС (по </w:t>
            </w:r>
            <w:r w:rsidR="00E729B2" w:rsidRPr="00BD5529">
              <w:rPr>
                <w:rFonts w:eastAsia="Times New Roman"/>
                <w:color w:val="000000" w:themeColor="text1"/>
                <w:szCs w:val="24"/>
              </w:rPr>
              <w:t>Програмата</w:t>
            </w:r>
            <w:r w:rsidRPr="00BD5529">
              <w:rPr>
                <w:rFonts w:eastAsia="Times New Roman"/>
                <w:color w:val="000000" w:themeColor="text1"/>
                <w:szCs w:val="24"/>
              </w:rPr>
              <w:t xml:space="preserve"> за </w:t>
            </w:r>
            <w:r w:rsidR="00E729B2" w:rsidRPr="00BD5529">
              <w:rPr>
                <w:rFonts w:eastAsia="Times New Roman"/>
                <w:color w:val="000000" w:themeColor="text1"/>
                <w:szCs w:val="24"/>
              </w:rPr>
              <w:t>трансгранично</w:t>
            </w:r>
            <w:r w:rsidRPr="00BD5529">
              <w:rPr>
                <w:rFonts w:eastAsia="Times New Roman"/>
                <w:color w:val="000000" w:themeColor="text1"/>
                <w:szCs w:val="24"/>
              </w:rPr>
              <w:t xml:space="preserve"> сътрудничество „Дунав“). Дейностите бяха  насочени към подобряване на професионалните възможности на младите хора в региона на Дунав. Основната цел на проекта  е развитието на капацитета и разработването на нов подход в образованието с помощта на </w:t>
            </w:r>
            <w:proofErr w:type="spellStart"/>
            <w:r w:rsidRPr="00BD5529">
              <w:rPr>
                <w:rFonts w:eastAsia="Times New Roman"/>
                <w:color w:val="000000" w:themeColor="text1"/>
                <w:szCs w:val="24"/>
              </w:rPr>
              <w:t>дуална</w:t>
            </w:r>
            <w:proofErr w:type="spellEnd"/>
            <w:r w:rsidRPr="00BD5529">
              <w:rPr>
                <w:rFonts w:eastAsia="Times New Roman"/>
                <w:color w:val="000000" w:themeColor="text1"/>
                <w:szCs w:val="24"/>
              </w:rPr>
              <w:t xml:space="preserve"> форма на обучение. EDU-LAB обединява </w:t>
            </w:r>
            <w:r w:rsidRPr="00BD5529">
              <w:rPr>
                <w:rFonts w:eastAsia="Times New Roman"/>
                <w:color w:val="000000" w:themeColor="text1"/>
                <w:szCs w:val="24"/>
              </w:rPr>
              <w:lastRenderedPageBreak/>
              <w:t>партньори от сектора на висшето образование, бизнес организации и национални публични органи</w:t>
            </w:r>
            <w:r w:rsidR="009B5D11" w:rsidRPr="00BD5529">
              <w:rPr>
                <w:rFonts w:eastAsia="Times New Roman"/>
                <w:color w:val="000000" w:themeColor="text1"/>
                <w:szCs w:val="24"/>
              </w:rPr>
              <w:t xml:space="preserve"> от различни държави в Дунавския регион</w:t>
            </w:r>
            <w:r w:rsidRPr="00BD5529">
              <w:rPr>
                <w:rFonts w:eastAsia="Times New Roman"/>
                <w:color w:val="000000" w:themeColor="text1"/>
                <w:szCs w:val="24"/>
              </w:rPr>
              <w:t xml:space="preserve">. С предвидените дейности в програмата за въвеждане на </w:t>
            </w:r>
            <w:proofErr w:type="spellStart"/>
            <w:r w:rsidRPr="00BD5529">
              <w:rPr>
                <w:rFonts w:eastAsia="Times New Roman"/>
                <w:color w:val="000000" w:themeColor="text1"/>
                <w:szCs w:val="24"/>
              </w:rPr>
              <w:t>дуалното</w:t>
            </w:r>
            <w:proofErr w:type="spellEnd"/>
            <w:r w:rsidRPr="00BD5529">
              <w:rPr>
                <w:rFonts w:eastAsia="Times New Roman"/>
                <w:color w:val="000000" w:themeColor="text1"/>
                <w:szCs w:val="24"/>
              </w:rPr>
              <w:t xml:space="preserve"> </w:t>
            </w:r>
            <w:r w:rsidR="00250D05" w:rsidRPr="00BD5529">
              <w:rPr>
                <w:rFonts w:eastAsia="Times New Roman"/>
                <w:color w:val="000000" w:themeColor="text1"/>
                <w:szCs w:val="24"/>
              </w:rPr>
              <w:t xml:space="preserve">обучение </w:t>
            </w:r>
            <w:r w:rsidRPr="00BD5529">
              <w:rPr>
                <w:rFonts w:eastAsia="Times New Roman"/>
                <w:color w:val="000000" w:themeColor="text1"/>
                <w:szCs w:val="24"/>
              </w:rPr>
              <w:t xml:space="preserve">ще бъдат надградени и разширени  </w:t>
            </w:r>
            <w:r w:rsidR="00E729B2" w:rsidRPr="00BD5529">
              <w:rPr>
                <w:rFonts w:eastAsia="Times New Roman"/>
                <w:color w:val="000000" w:themeColor="text1"/>
                <w:szCs w:val="24"/>
              </w:rPr>
              <w:t>дейностите по</w:t>
            </w:r>
            <w:r w:rsidRPr="00BD5529">
              <w:rPr>
                <w:rFonts w:eastAsia="Times New Roman"/>
                <w:color w:val="000000" w:themeColor="text1"/>
                <w:szCs w:val="24"/>
              </w:rPr>
              <w:t xml:space="preserve"> проекта</w:t>
            </w:r>
            <w:r w:rsidR="00250D05" w:rsidRPr="00BD5529">
              <w:rPr>
                <w:rFonts w:eastAsia="Times New Roman"/>
                <w:color w:val="000000" w:themeColor="text1"/>
                <w:szCs w:val="24"/>
              </w:rPr>
              <w:t xml:space="preserve"> с фокус върху концепцията за споделяне на ресурси между висшите училища</w:t>
            </w:r>
            <w:r w:rsidRPr="00BD5529">
              <w:rPr>
                <w:rFonts w:eastAsia="Times New Roman"/>
                <w:color w:val="000000" w:themeColor="text1"/>
                <w:szCs w:val="24"/>
              </w:rPr>
              <w:t>.</w:t>
            </w:r>
            <w:r w:rsidR="00C52D86" w:rsidRPr="00BD5529">
              <w:t xml:space="preserve"> </w:t>
            </w:r>
            <w:r w:rsidR="00C52D86" w:rsidRPr="00BD5529">
              <w:rPr>
                <w:rFonts w:eastAsia="Times New Roman"/>
                <w:color w:val="000000" w:themeColor="text1"/>
                <w:szCs w:val="24"/>
              </w:rPr>
              <w:t xml:space="preserve">Основната цел на подкрепата по Програма „Образование“ е въвеждане на </w:t>
            </w:r>
            <w:proofErr w:type="spellStart"/>
            <w:r w:rsidR="00C52D86" w:rsidRPr="00BD5529">
              <w:rPr>
                <w:rFonts w:eastAsia="Times New Roman"/>
                <w:color w:val="000000" w:themeColor="text1"/>
                <w:szCs w:val="24"/>
              </w:rPr>
              <w:t>дуално</w:t>
            </w:r>
            <w:proofErr w:type="spellEnd"/>
            <w:r w:rsidR="00C52D86" w:rsidRPr="00BD5529">
              <w:rPr>
                <w:rFonts w:eastAsia="Times New Roman"/>
                <w:color w:val="000000" w:themeColor="text1"/>
                <w:szCs w:val="24"/>
              </w:rPr>
              <w:t xml:space="preserve"> обучение в професионални направления и специалности на висшите училища, за които този модел на обучение ще подпомогне процеса на подобряване на връзката с пазара на труда. Съпътстващите мерки са насочени към проучване на международния опит и нагласите на бизнеса в страната за въвеждане на </w:t>
            </w:r>
            <w:proofErr w:type="spellStart"/>
            <w:r w:rsidR="00C52D86" w:rsidRPr="00BD5529">
              <w:rPr>
                <w:rFonts w:eastAsia="Times New Roman"/>
                <w:color w:val="000000" w:themeColor="text1"/>
                <w:szCs w:val="24"/>
              </w:rPr>
              <w:t>дуално</w:t>
            </w:r>
            <w:proofErr w:type="spellEnd"/>
            <w:r w:rsidR="00C52D86" w:rsidRPr="00BD5529">
              <w:rPr>
                <w:rFonts w:eastAsia="Times New Roman"/>
                <w:color w:val="000000" w:themeColor="text1"/>
                <w:szCs w:val="24"/>
              </w:rPr>
              <w:t xml:space="preserve"> обучение във висшето образование, както и към </w:t>
            </w:r>
            <w:proofErr w:type="spellStart"/>
            <w:r w:rsidR="00C52D86" w:rsidRPr="00BD5529">
              <w:rPr>
                <w:rFonts w:eastAsia="Times New Roman"/>
                <w:color w:val="000000" w:themeColor="text1"/>
                <w:szCs w:val="24"/>
              </w:rPr>
              <w:t>разрабатването</w:t>
            </w:r>
            <w:proofErr w:type="spellEnd"/>
            <w:r w:rsidR="00C52D86" w:rsidRPr="00BD5529">
              <w:rPr>
                <w:rFonts w:eastAsia="Times New Roman"/>
                <w:color w:val="000000" w:themeColor="text1"/>
                <w:szCs w:val="24"/>
              </w:rPr>
              <w:t xml:space="preserve"> на нормативни и други документи за </w:t>
            </w:r>
            <w:proofErr w:type="spellStart"/>
            <w:r w:rsidR="00C52D86" w:rsidRPr="00BD5529">
              <w:rPr>
                <w:rFonts w:eastAsia="Times New Roman"/>
                <w:color w:val="000000" w:themeColor="text1"/>
                <w:szCs w:val="24"/>
              </w:rPr>
              <w:t>дуално</w:t>
            </w:r>
            <w:proofErr w:type="spellEnd"/>
            <w:r w:rsidR="00C52D86" w:rsidRPr="00BD5529">
              <w:rPr>
                <w:rFonts w:eastAsia="Times New Roman"/>
                <w:color w:val="000000" w:themeColor="text1"/>
                <w:szCs w:val="24"/>
              </w:rPr>
              <w:t xml:space="preserve"> обучение с оглед осигуряване на съответствие с динамиката на пазара на труда и общественото развитие. Предвидените мерки, в тяхната цялост, представляват ефективен инструмент за засилване на сътрудничеството между висшите училища, бизнеса, професионалните организации и държавата процеса на постигане на баланс между търсенето и предлагането на пазара на труда.</w:t>
            </w:r>
          </w:p>
          <w:p w14:paraId="374C310A" w14:textId="582B2533" w:rsidR="003A63C7" w:rsidRPr="00BD5529" w:rsidRDefault="00352C38" w:rsidP="003D1421">
            <w:pPr>
              <w:pStyle w:val="ListParagraph"/>
              <w:numPr>
                <w:ilvl w:val="0"/>
                <w:numId w:val="81"/>
              </w:numPr>
              <w:spacing w:after="120" w:line="240" w:lineRule="auto"/>
              <w:ind w:left="315" w:hanging="284"/>
              <w:contextualSpacing w:val="0"/>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Професионално</w:t>
            </w:r>
            <w:r w:rsidR="00141876" w:rsidRPr="00BD5529">
              <w:rPr>
                <w:rFonts w:ascii="Times New Roman" w:eastAsia="Times New Roman" w:hAnsi="Times New Roman" w:cs="Times New Roman"/>
                <w:b/>
                <w:color w:val="000000" w:themeColor="text1"/>
                <w:sz w:val="24"/>
                <w:szCs w:val="24"/>
              </w:rPr>
              <w:t xml:space="preserve"> ориентиране на студентите</w:t>
            </w:r>
            <w:r w:rsidRPr="00BD5529">
              <w:rPr>
                <w:rFonts w:ascii="Times New Roman" w:eastAsia="Times New Roman" w:hAnsi="Times New Roman" w:cs="Times New Roman"/>
                <w:b/>
                <w:color w:val="000000" w:themeColor="text1"/>
                <w:sz w:val="24"/>
                <w:szCs w:val="24"/>
              </w:rPr>
              <w:t xml:space="preserve"> чрез практики</w:t>
            </w:r>
            <w:r w:rsidR="00250D05" w:rsidRPr="00BD5529">
              <w:rPr>
                <w:rFonts w:ascii="Times New Roman" w:eastAsia="Times New Roman" w:hAnsi="Times New Roman" w:cs="Times New Roman"/>
                <w:b/>
                <w:color w:val="000000" w:themeColor="text1"/>
                <w:sz w:val="24"/>
                <w:szCs w:val="24"/>
              </w:rPr>
              <w:t xml:space="preserve"> и развитие на предприемачески умения</w:t>
            </w:r>
            <w:r w:rsidR="00141876" w:rsidRPr="00BD5529">
              <w:rPr>
                <w:rFonts w:ascii="Times New Roman" w:eastAsia="Times New Roman" w:hAnsi="Times New Roman" w:cs="Times New Roman"/>
                <w:b/>
                <w:color w:val="000000" w:themeColor="text1"/>
                <w:sz w:val="24"/>
                <w:szCs w:val="24"/>
              </w:rPr>
              <w:t>, в т.ч.:</w:t>
            </w:r>
          </w:p>
          <w:p w14:paraId="40F80CFD" w14:textId="35DC0013" w:rsidR="00F75326" w:rsidRPr="00BD5529" w:rsidRDefault="00F75326"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Насърчаване на предприемачество</w:t>
            </w:r>
            <w:r w:rsidR="006702FC" w:rsidRPr="00BD5529">
              <w:rPr>
                <w:rFonts w:ascii="Times New Roman" w:eastAsia="Times New Roman" w:hAnsi="Times New Roman" w:cs="Times New Roman"/>
                <w:color w:val="000000" w:themeColor="text1"/>
                <w:sz w:val="24"/>
                <w:szCs w:val="24"/>
              </w:rPr>
              <w:t>то</w:t>
            </w:r>
            <w:r w:rsidRPr="00BD5529">
              <w:rPr>
                <w:rFonts w:ascii="Times New Roman" w:eastAsia="Times New Roman" w:hAnsi="Times New Roman" w:cs="Times New Roman"/>
                <w:color w:val="000000" w:themeColor="text1"/>
                <w:sz w:val="24"/>
                <w:szCs w:val="24"/>
              </w:rPr>
              <w:t xml:space="preserve"> и иновациите във висшите училища в условията на дигиталната икономика, подпомагане и стимулиране на социално ангажираните дейности на студентите и преподавателите в рамките на региона, в т.ч. повишаване на проектната </w:t>
            </w:r>
            <w:proofErr w:type="spellStart"/>
            <w:r w:rsidRPr="00BD5529">
              <w:rPr>
                <w:rFonts w:ascii="Times New Roman" w:eastAsia="Times New Roman" w:hAnsi="Times New Roman" w:cs="Times New Roman"/>
                <w:color w:val="000000" w:themeColor="text1"/>
                <w:sz w:val="24"/>
                <w:szCs w:val="24"/>
              </w:rPr>
              <w:t>компетенстност</w:t>
            </w:r>
            <w:proofErr w:type="spellEnd"/>
            <w:r w:rsidRPr="00BD5529">
              <w:rPr>
                <w:rFonts w:ascii="Times New Roman" w:eastAsia="Times New Roman" w:hAnsi="Times New Roman" w:cs="Times New Roman"/>
                <w:color w:val="000000" w:themeColor="text1"/>
                <w:sz w:val="24"/>
                <w:szCs w:val="24"/>
              </w:rPr>
              <w:t xml:space="preserve"> на преподавателите във ВУ за работа в европейски и други проекти и мрежи, вкл. в мултикултурна и многоезикова среда;</w:t>
            </w:r>
          </w:p>
          <w:p w14:paraId="010225A7" w14:textId="3A17C625" w:rsidR="003A63C7" w:rsidRPr="00BD5529" w:rsidRDefault="00250D05"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Разработване и в</w:t>
            </w:r>
            <w:r w:rsidR="00667661" w:rsidRPr="00BD5529">
              <w:rPr>
                <w:rFonts w:ascii="Times New Roman" w:eastAsia="Times New Roman" w:hAnsi="Times New Roman" w:cs="Times New Roman"/>
                <w:color w:val="000000" w:themeColor="text1"/>
                <w:sz w:val="24"/>
                <w:szCs w:val="24"/>
              </w:rPr>
              <w:t xml:space="preserve">недряване </w:t>
            </w:r>
            <w:r w:rsidR="00141876" w:rsidRPr="00BD5529">
              <w:rPr>
                <w:rFonts w:ascii="Times New Roman" w:eastAsia="Times New Roman" w:hAnsi="Times New Roman" w:cs="Times New Roman"/>
                <w:color w:val="000000" w:themeColor="text1"/>
                <w:sz w:val="24"/>
                <w:szCs w:val="24"/>
              </w:rPr>
              <w:t>на систем</w:t>
            </w:r>
            <w:r w:rsidRPr="00BD5529">
              <w:rPr>
                <w:rFonts w:ascii="Times New Roman" w:eastAsia="Times New Roman" w:hAnsi="Times New Roman" w:cs="Times New Roman"/>
                <w:color w:val="000000" w:themeColor="text1"/>
                <w:sz w:val="24"/>
                <w:szCs w:val="24"/>
              </w:rPr>
              <w:t>а</w:t>
            </w:r>
            <w:r w:rsidR="00141876" w:rsidRPr="00BD5529">
              <w:rPr>
                <w:rFonts w:ascii="Times New Roman" w:eastAsia="Times New Roman" w:hAnsi="Times New Roman" w:cs="Times New Roman"/>
                <w:color w:val="000000" w:themeColor="text1"/>
                <w:sz w:val="24"/>
                <w:szCs w:val="24"/>
              </w:rPr>
              <w:t xml:space="preserve"> за проследяване на </w:t>
            </w:r>
            <w:r w:rsidR="00667661" w:rsidRPr="00BD5529">
              <w:rPr>
                <w:rFonts w:ascii="Times New Roman" w:eastAsia="Times New Roman" w:hAnsi="Times New Roman" w:cs="Times New Roman"/>
                <w:color w:val="000000" w:themeColor="text1"/>
                <w:sz w:val="24"/>
                <w:szCs w:val="24"/>
              </w:rPr>
              <w:t>дипломираните висшисти</w:t>
            </w:r>
            <w:r w:rsidR="00141876" w:rsidRPr="00BD5529">
              <w:rPr>
                <w:rFonts w:ascii="Times New Roman" w:eastAsia="Times New Roman" w:hAnsi="Times New Roman" w:cs="Times New Roman"/>
                <w:color w:val="000000" w:themeColor="text1"/>
                <w:sz w:val="24"/>
                <w:szCs w:val="24"/>
              </w:rPr>
              <w:t xml:space="preserve">, </w:t>
            </w:r>
            <w:r w:rsidRPr="00BD5529">
              <w:rPr>
                <w:rFonts w:ascii="Times New Roman" w:eastAsia="Times New Roman" w:hAnsi="Times New Roman" w:cs="Times New Roman"/>
                <w:color w:val="000000" w:themeColor="text1"/>
                <w:sz w:val="24"/>
                <w:szCs w:val="24"/>
              </w:rPr>
              <w:t xml:space="preserve">развитие </w:t>
            </w:r>
            <w:r w:rsidR="00995BA5" w:rsidRPr="00BD5529">
              <w:rPr>
                <w:rFonts w:ascii="Times New Roman" w:eastAsia="Times New Roman" w:hAnsi="Times New Roman" w:cs="Times New Roman"/>
                <w:color w:val="000000" w:themeColor="text1"/>
                <w:sz w:val="24"/>
                <w:szCs w:val="24"/>
              </w:rPr>
              <w:t xml:space="preserve"> на клубове</w:t>
            </w:r>
            <w:r w:rsidRPr="00BD5529">
              <w:rPr>
                <w:rFonts w:ascii="Times New Roman" w:eastAsia="Times New Roman" w:hAnsi="Times New Roman" w:cs="Times New Roman"/>
                <w:color w:val="000000" w:themeColor="text1"/>
                <w:sz w:val="24"/>
                <w:szCs w:val="24"/>
              </w:rPr>
              <w:t>те</w:t>
            </w:r>
            <w:r w:rsidR="00995BA5" w:rsidRPr="00BD5529">
              <w:rPr>
                <w:rFonts w:ascii="Times New Roman" w:eastAsia="Times New Roman" w:hAnsi="Times New Roman" w:cs="Times New Roman"/>
                <w:color w:val="000000" w:themeColor="text1"/>
                <w:sz w:val="24"/>
                <w:szCs w:val="24"/>
              </w:rPr>
              <w:t xml:space="preserve"> на завършилите</w:t>
            </w:r>
            <w:r w:rsidRPr="00BD5529">
              <w:rPr>
                <w:rFonts w:ascii="Times New Roman" w:eastAsia="Times New Roman" w:hAnsi="Times New Roman" w:cs="Times New Roman"/>
                <w:color w:val="000000" w:themeColor="text1"/>
                <w:sz w:val="24"/>
                <w:szCs w:val="24"/>
              </w:rPr>
              <w:t>, създаване на платформа за обмен на опит и подкрепа;</w:t>
            </w:r>
          </w:p>
          <w:p w14:paraId="62C08924" w14:textId="76B73BC1" w:rsidR="005D6A75" w:rsidRPr="00BD5529" w:rsidRDefault="00BC5FE2"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Осигуряване на засилена практическа подготовка на студентите за придобиване на компетентности и качества, търсени на пазара на труда, чрез осигуряване на студентски практики на база оценка на кариерното ориентиране на студентите</w:t>
            </w:r>
            <w:r w:rsidR="003E21B5" w:rsidRPr="00BD5529">
              <w:rPr>
                <w:rFonts w:ascii="Times New Roman" w:eastAsia="Times New Roman" w:hAnsi="Times New Roman" w:cs="Times New Roman"/>
                <w:color w:val="000000" w:themeColor="text1"/>
                <w:sz w:val="24"/>
                <w:szCs w:val="24"/>
              </w:rPr>
              <w:t xml:space="preserve">, вкл. чрез осигуряване на </w:t>
            </w:r>
            <w:proofErr w:type="spellStart"/>
            <w:r w:rsidR="003E21B5" w:rsidRPr="00BD5529">
              <w:rPr>
                <w:rFonts w:ascii="Times New Roman" w:eastAsia="Times New Roman" w:hAnsi="Times New Roman" w:cs="Times New Roman"/>
                <w:color w:val="000000" w:themeColor="text1"/>
                <w:sz w:val="24"/>
                <w:szCs w:val="24"/>
              </w:rPr>
              <w:t>практик</w:t>
            </w:r>
            <w:r w:rsidR="003F625A" w:rsidRPr="00BD5529">
              <w:rPr>
                <w:rFonts w:ascii="Times New Roman" w:eastAsia="Times New Roman" w:hAnsi="Times New Roman" w:cs="Times New Roman"/>
                <w:color w:val="000000" w:themeColor="text1"/>
                <w:sz w:val="24"/>
                <w:szCs w:val="24"/>
              </w:rPr>
              <w:t>т</w:t>
            </w:r>
            <w:r w:rsidR="003E21B5" w:rsidRPr="00BD5529">
              <w:rPr>
                <w:rFonts w:ascii="Times New Roman" w:eastAsia="Times New Roman" w:hAnsi="Times New Roman" w:cs="Times New Roman"/>
                <w:color w:val="000000" w:themeColor="text1"/>
                <w:sz w:val="24"/>
                <w:szCs w:val="24"/>
              </w:rPr>
              <w:t>и</w:t>
            </w:r>
            <w:r w:rsidR="003F625A" w:rsidRPr="00BD5529">
              <w:rPr>
                <w:rFonts w:ascii="Times New Roman" w:eastAsia="Times New Roman" w:hAnsi="Times New Roman" w:cs="Times New Roman"/>
                <w:color w:val="000000" w:themeColor="text1"/>
                <w:sz w:val="24"/>
                <w:szCs w:val="24"/>
              </w:rPr>
              <w:t>ческо</w:t>
            </w:r>
            <w:proofErr w:type="spellEnd"/>
            <w:r w:rsidR="003F625A" w:rsidRPr="00BD5529">
              <w:rPr>
                <w:rFonts w:ascii="Times New Roman" w:eastAsia="Times New Roman" w:hAnsi="Times New Roman" w:cs="Times New Roman"/>
                <w:color w:val="000000" w:themeColor="text1"/>
                <w:sz w:val="24"/>
                <w:szCs w:val="24"/>
              </w:rPr>
              <w:t xml:space="preserve"> обучение</w:t>
            </w:r>
            <w:r w:rsidR="003E21B5" w:rsidRPr="00BD5529">
              <w:rPr>
                <w:rFonts w:ascii="Times New Roman" w:eastAsia="Times New Roman" w:hAnsi="Times New Roman" w:cs="Times New Roman"/>
                <w:color w:val="000000" w:themeColor="text1"/>
                <w:sz w:val="24"/>
                <w:szCs w:val="24"/>
              </w:rPr>
              <w:t xml:space="preserve"> във висши училища, научни организации и работодатели</w:t>
            </w:r>
            <w:r w:rsidR="009B4917" w:rsidRPr="00BD5529">
              <w:rPr>
                <w:rFonts w:ascii="Times New Roman" w:eastAsia="Times New Roman" w:hAnsi="Times New Roman" w:cs="Times New Roman"/>
                <w:color w:val="000000" w:themeColor="text1"/>
                <w:sz w:val="24"/>
                <w:szCs w:val="24"/>
              </w:rPr>
              <w:t>;</w:t>
            </w:r>
          </w:p>
          <w:p w14:paraId="6DDACA67" w14:textId="7408E2C9" w:rsidR="00F75326" w:rsidRPr="00BD5529" w:rsidRDefault="00F75326" w:rsidP="003D142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Разработване и внедряване на механизъм за предвиждане на потребностите и инструменти за оценка на съответствие с изискванията на пазара на труда чрез въвеждане на </w:t>
            </w:r>
            <w:proofErr w:type="spellStart"/>
            <w:r w:rsidRPr="00BD5529">
              <w:rPr>
                <w:rFonts w:ascii="Times New Roman" w:eastAsia="Times New Roman" w:hAnsi="Times New Roman" w:cs="Times New Roman"/>
                <w:color w:val="000000" w:themeColor="text1"/>
                <w:sz w:val="24"/>
                <w:szCs w:val="24"/>
              </w:rPr>
              <w:t>компетентностни</w:t>
            </w:r>
            <w:proofErr w:type="spellEnd"/>
            <w:r w:rsidRPr="00BD5529">
              <w:rPr>
                <w:rFonts w:ascii="Times New Roman" w:eastAsia="Times New Roman" w:hAnsi="Times New Roman" w:cs="Times New Roman"/>
                <w:color w:val="000000" w:themeColor="text1"/>
                <w:sz w:val="24"/>
                <w:szCs w:val="24"/>
              </w:rPr>
              <w:t xml:space="preserve"> профили на специалностите във висшите училища, </w:t>
            </w:r>
            <w:r w:rsidR="002422BF" w:rsidRPr="00BD5529">
              <w:rPr>
                <w:rFonts w:ascii="Times New Roman" w:eastAsia="Times New Roman" w:hAnsi="Times New Roman" w:cs="Times New Roman"/>
                <w:color w:val="000000" w:themeColor="text1"/>
                <w:sz w:val="24"/>
                <w:szCs w:val="24"/>
              </w:rPr>
              <w:t xml:space="preserve">съвместно с представители на работодатели, </w:t>
            </w:r>
            <w:r w:rsidRPr="00BD5529">
              <w:rPr>
                <w:rFonts w:ascii="Times New Roman" w:eastAsia="Times New Roman" w:hAnsi="Times New Roman" w:cs="Times New Roman"/>
                <w:color w:val="000000" w:themeColor="text1"/>
                <w:sz w:val="24"/>
                <w:szCs w:val="24"/>
              </w:rPr>
              <w:t xml:space="preserve">обвързаност с планирането на местата за субсидирано от държавата обучение и проследяване на професионалната реализация. </w:t>
            </w:r>
          </w:p>
          <w:p w14:paraId="0415129D" w14:textId="4DADF137" w:rsidR="00861A9A" w:rsidRPr="00BD5529" w:rsidRDefault="00861A9A" w:rsidP="00D72025">
            <w:pPr>
              <w:spacing w:before="0"/>
              <w:rPr>
                <w:rFonts w:eastAsia="Times New Roman"/>
                <w:color w:val="000000" w:themeColor="text1"/>
                <w:szCs w:val="24"/>
              </w:rPr>
            </w:pPr>
            <w:r w:rsidRPr="00BD5529">
              <w:rPr>
                <w:rFonts w:eastAsia="Times New Roman"/>
                <w:color w:val="000000" w:themeColor="text1"/>
                <w:szCs w:val="24"/>
              </w:rPr>
              <w:t>При дейностите за подкрепа на практическото обучение на студентите</w:t>
            </w:r>
            <w:r w:rsidR="00B70372" w:rsidRPr="00BD5529">
              <w:rPr>
                <w:rFonts w:eastAsia="Times New Roman"/>
                <w:color w:val="000000" w:themeColor="text1"/>
                <w:szCs w:val="24"/>
              </w:rPr>
              <w:t xml:space="preserve"> </w:t>
            </w:r>
            <w:r w:rsidR="003F625A" w:rsidRPr="00BD5529">
              <w:rPr>
                <w:rFonts w:eastAsia="Times New Roman"/>
                <w:color w:val="000000" w:themeColor="text1"/>
                <w:szCs w:val="24"/>
              </w:rPr>
              <w:t>и докторантите</w:t>
            </w:r>
            <w:r w:rsidRPr="00BD5529">
              <w:rPr>
                <w:rFonts w:eastAsia="Times New Roman"/>
                <w:color w:val="000000" w:themeColor="text1"/>
                <w:szCs w:val="24"/>
              </w:rPr>
              <w:t xml:space="preserve"> ще бъде поставен фокус към повишаване на знанията и създаване на умения за преход към зелена икономика.</w:t>
            </w:r>
          </w:p>
          <w:p w14:paraId="694ED317" w14:textId="6F5F3EC5" w:rsidR="007F4200" w:rsidRPr="00BD5529" w:rsidRDefault="007F4200" w:rsidP="00D72025">
            <w:pPr>
              <w:spacing w:before="0"/>
              <w:rPr>
                <w:rFonts w:eastAsia="Times New Roman"/>
                <w:color w:val="000000" w:themeColor="text1"/>
                <w:szCs w:val="24"/>
              </w:rPr>
            </w:pPr>
            <w:r w:rsidRPr="00BD5529">
              <w:rPr>
                <w:rFonts w:eastAsia="Times New Roman"/>
                <w:color w:val="000000" w:themeColor="text1"/>
                <w:szCs w:val="24"/>
              </w:rPr>
              <w:t xml:space="preserve">През 2019 г. приключи изпълнението на проект „Студентски практики </w:t>
            </w:r>
            <w:r w:rsidR="00F1093E" w:rsidRPr="00BD5529">
              <w:rPr>
                <w:rFonts w:eastAsia="Times New Roman"/>
                <w:color w:val="000000" w:themeColor="text1"/>
                <w:szCs w:val="24"/>
              </w:rPr>
              <w:t xml:space="preserve">– Фаза </w:t>
            </w:r>
            <w:r w:rsidRPr="00BD5529">
              <w:rPr>
                <w:rFonts w:eastAsia="Times New Roman"/>
                <w:color w:val="000000" w:themeColor="text1"/>
                <w:szCs w:val="24"/>
              </w:rPr>
              <w:t xml:space="preserve">1“ </w:t>
            </w:r>
            <w:r w:rsidR="00B2110B" w:rsidRPr="00BD5529">
              <w:rPr>
                <w:rFonts w:eastAsia="Times New Roman"/>
                <w:color w:val="000000" w:themeColor="text1"/>
                <w:szCs w:val="24"/>
              </w:rPr>
              <w:t xml:space="preserve">по ОПНОИР, </w:t>
            </w:r>
            <w:r w:rsidRPr="00BD5529">
              <w:rPr>
                <w:rFonts w:eastAsia="Times New Roman"/>
                <w:color w:val="000000" w:themeColor="text1"/>
                <w:szCs w:val="24"/>
              </w:rPr>
              <w:t xml:space="preserve">по който бяха осигурени практически обучения на над 46 хил. студенти в реална работна среда. В хода на практическото обучение на студентите, академичните наставници получиха обратна връзка от </w:t>
            </w:r>
            <w:r w:rsidR="00167624" w:rsidRPr="00BD5529">
              <w:rPr>
                <w:rFonts w:eastAsia="Times New Roman"/>
                <w:color w:val="000000" w:themeColor="text1"/>
                <w:szCs w:val="24"/>
              </w:rPr>
              <w:t>работодателите</w:t>
            </w:r>
            <w:r w:rsidRPr="00BD5529">
              <w:rPr>
                <w:rFonts w:eastAsia="Times New Roman"/>
                <w:color w:val="000000" w:themeColor="text1"/>
                <w:szCs w:val="24"/>
              </w:rPr>
              <w:t xml:space="preserve"> до каква степен академичната </w:t>
            </w:r>
            <w:r w:rsidRPr="00BD5529">
              <w:rPr>
                <w:rFonts w:eastAsia="Times New Roman"/>
                <w:color w:val="000000" w:themeColor="text1"/>
                <w:szCs w:val="24"/>
              </w:rPr>
              <w:lastRenderedPageBreak/>
              <w:t xml:space="preserve">подготовка на студентите съответства на нуждите на пазара на труда и в кои аспекти е необходимо подобрение. </w:t>
            </w:r>
          </w:p>
          <w:p w14:paraId="669F4A05" w14:textId="56A61A37" w:rsidR="00C43777" w:rsidRPr="00BD5529" w:rsidRDefault="007F4200" w:rsidP="00D72025">
            <w:pPr>
              <w:spacing w:before="0"/>
              <w:rPr>
                <w:rFonts w:eastAsia="Times New Roman"/>
                <w:color w:val="000000" w:themeColor="text1"/>
                <w:szCs w:val="24"/>
              </w:rPr>
            </w:pPr>
            <w:r w:rsidRPr="00BD5529">
              <w:rPr>
                <w:rFonts w:eastAsia="Times New Roman"/>
                <w:color w:val="000000" w:themeColor="text1"/>
                <w:szCs w:val="24"/>
              </w:rPr>
              <w:t>Отчитайки позитивното влияние на проекта и в подкрепа усилията на МОН, насочени към подобряване качеството на висшето образование и към създаване на устойчива връзка с пазара на труд</w:t>
            </w:r>
            <w:r w:rsidR="00B2110B" w:rsidRPr="00BD5529">
              <w:rPr>
                <w:rFonts w:eastAsia="Times New Roman"/>
                <w:color w:val="000000" w:themeColor="text1"/>
                <w:szCs w:val="24"/>
              </w:rPr>
              <w:t>,</w:t>
            </w:r>
            <w:r w:rsidRPr="00BD5529">
              <w:rPr>
                <w:rFonts w:eastAsia="Times New Roman"/>
                <w:color w:val="000000" w:themeColor="text1"/>
                <w:szCs w:val="24"/>
              </w:rPr>
              <w:t xml:space="preserve"> в началото на 2020 г. започна изпълнението на проект „Студентски практики </w:t>
            </w:r>
            <w:r w:rsidR="00392D7B" w:rsidRPr="00BD5529">
              <w:rPr>
                <w:rFonts w:eastAsia="Times New Roman"/>
                <w:color w:val="000000" w:themeColor="text1"/>
                <w:szCs w:val="24"/>
              </w:rPr>
              <w:t xml:space="preserve">- </w:t>
            </w:r>
            <w:r w:rsidRPr="00BD5529">
              <w:rPr>
                <w:rFonts w:eastAsia="Times New Roman"/>
                <w:color w:val="000000" w:themeColor="text1"/>
                <w:szCs w:val="24"/>
              </w:rPr>
              <w:t xml:space="preserve">2“, като се очаква в практическо обучение </w:t>
            </w:r>
            <w:r w:rsidR="00F1093E" w:rsidRPr="00BD5529">
              <w:rPr>
                <w:rFonts w:eastAsia="Times New Roman"/>
                <w:color w:val="000000" w:themeColor="text1"/>
                <w:szCs w:val="24"/>
              </w:rPr>
              <w:t>д</w:t>
            </w:r>
            <w:r w:rsidRPr="00BD5529">
              <w:rPr>
                <w:rFonts w:eastAsia="Times New Roman"/>
                <w:color w:val="000000" w:themeColor="text1"/>
                <w:szCs w:val="24"/>
              </w:rPr>
              <w:t>а бъдат включени общо 44</w:t>
            </w:r>
            <w:r w:rsidR="00D02254" w:rsidRPr="00BD5529">
              <w:rPr>
                <w:rFonts w:eastAsia="Times New Roman"/>
                <w:color w:val="000000" w:themeColor="text1"/>
                <w:szCs w:val="24"/>
              </w:rPr>
              <w:t xml:space="preserve"> </w:t>
            </w:r>
            <w:r w:rsidRPr="00BD5529">
              <w:rPr>
                <w:rFonts w:eastAsia="Times New Roman"/>
                <w:color w:val="000000" w:themeColor="text1"/>
                <w:szCs w:val="24"/>
              </w:rPr>
              <w:t xml:space="preserve">хил. студенти. Предвидено е приоритетно включване в практическо обучение чрез определяне на квоти за студенти, обучаващи се в областите на висше образование </w:t>
            </w:r>
            <w:r w:rsidR="00C43777" w:rsidRPr="00BD5529">
              <w:rPr>
                <w:rFonts w:eastAsia="Times New Roman"/>
                <w:color w:val="000000" w:themeColor="text1"/>
                <w:szCs w:val="24"/>
              </w:rPr>
              <w:t>П</w:t>
            </w:r>
            <w:r w:rsidRPr="00BD5529">
              <w:rPr>
                <w:rFonts w:eastAsia="Times New Roman"/>
                <w:color w:val="000000" w:themeColor="text1"/>
                <w:szCs w:val="24"/>
              </w:rPr>
              <w:t xml:space="preserve">едагогически науки, </w:t>
            </w:r>
            <w:r w:rsidR="00C43777" w:rsidRPr="00BD5529">
              <w:rPr>
                <w:rFonts w:eastAsia="Times New Roman"/>
                <w:color w:val="000000" w:themeColor="text1"/>
                <w:szCs w:val="24"/>
              </w:rPr>
              <w:t>П</w:t>
            </w:r>
            <w:r w:rsidRPr="00BD5529">
              <w:rPr>
                <w:rFonts w:eastAsia="Times New Roman"/>
                <w:color w:val="000000" w:themeColor="text1"/>
                <w:szCs w:val="24"/>
              </w:rPr>
              <w:t xml:space="preserve">риродни науки, </w:t>
            </w:r>
            <w:r w:rsidR="00C43777" w:rsidRPr="00BD5529">
              <w:rPr>
                <w:rFonts w:eastAsia="Times New Roman"/>
                <w:color w:val="000000" w:themeColor="text1"/>
                <w:szCs w:val="24"/>
              </w:rPr>
              <w:t>М</w:t>
            </w:r>
            <w:r w:rsidRPr="00BD5529">
              <w:rPr>
                <w:rFonts w:eastAsia="Times New Roman"/>
                <w:color w:val="000000" w:themeColor="text1"/>
                <w:szCs w:val="24"/>
              </w:rPr>
              <w:t xml:space="preserve">атематика и информатика и </w:t>
            </w:r>
            <w:r w:rsidR="00C43777" w:rsidRPr="00BD5529">
              <w:rPr>
                <w:rFonts w:eastAsia="Times New Roman"/>
                <w:color w:val="000000" w:themeColor="text1"/>
                <w:szCs w:val="24"/>
              </w:rPr>
              <w:t>Т</w:t>
            </w:r>
            <w:r w:rsidRPr="00BD5529">
              <w:rPr>
                <w:rFonts w:eastAsia="Times New Roman"/>
                <w:color w:val="000000" w:themeColor="text1"/>
                <w:szCs w:val="24"/>
              </w:rPr>
              <w:t>ехнически</w:t>
            </w:r>
            <w:r w:rsidR="00C43777" w:rsidRPr="00BD5529">
              <w:rPr>
                <w:rFonts w:eastAsia="Times New Roman"/>
                <w:color w:val="000000" w:themeColor="text1"/>
                <w:szCs w:val="24"/>
              </w:rPr>
              <w:t xml:space="preserve"> науки.</w:t>
            </w:r>
          </w:p>
          <w:p w14:paraId="715C7878" w14:textId="77777777" w:rsidR="002422BF" w:rsidRPr="00BD5529" w:rsidRDefault="007F4200" w:rsidP="00D72025">
            <w:pPr>
              <w:spacing w:before="0"/>
              <w:rPr>
                <w:rFonts w:eastAsia="Times New Roman"/>
                <w:color w:val="000000" w:themeColor="text1"/>
                <w:szCs w:val="24"/>
              </w:rPr>
            </w:pPr>
            <w:r w:rsidRPr="00BD5529">
              <w:rPr>
                <w:rFonts w:eastAsia="Times New Roman"/>
                <w:color w:val="000000" w:themeColor="text1"/>
                <w:szCs w:val="24"/>
              </w:rPr>
              <w:t xml:space="preserve">Един от значителните ефекти от тези проекти, е че се постига по-добро кариерно ориентиране на студентите и по-информиран подбор на кадри от страна на </w:t>
            </w:r>
            <w:r w:rsidR="00167624" w:rsidRPr="00BD5529">
              <w:rPr>
                <w:rFonts w:eastAsia="Times New Roman"/>
                <w:color w:val="000000" w:themeColor="text1"/>
                <w:szCs w:val="24"/>
              </w:rPr>
              <w:t>работодателите</w:t>
            </w:r>
            <w:r w:rsidRPr="00BD5529">
              <w:rPr>
                <w:rFonts w:eastAsia="Times New Roman"/>
                <w:color w:val="000000" w:themeColor="text1"/>
                <w:szCs w:val="24"/>
              </w:rPr>
              <w:t>, което обосновава и необходимостта да се продължи в същата посока.</w:t>
            </w:r>
          </w:p>
          <w:p w14:paraId="4F2628CA" w14:textId="77777777" w:rsidR="004C58C5" w:rsidRPr="00BD5529" w:rsidRDefault="002422BF" w:rsidP="00D72025">
            <w:pPr>
              <w:spacing w:before="0"/>
              <w:rPr>
                <w:rFonts w:eastAsia="Times New Roman"/>
                <w:color w:val="000000" w:themeColor="text1"/>
                <w:szCs w:val="24"/>
              </w:rPr>
            </w:pPr>
            <w:r w:rsidRPr="00BD5529">
              <w:rPr>
                <w:rFonts w:eastAsia="Times New Roman"/>
                <w:color w:val="000000" w:themeColor="text1"/>
                <w:szCs w:val="24"/>
              </w:rPr>
              <w:t xml:space="preserve">Подкрепата по Програма „Образование“ е насочена към осигуряване на динамично съответствие между търсенето и предлагането на пазара на труда. Предвидените </w:t>
            </w:r>
            <w:proofErr w:type="spellStart"/>
            <w:r w:rsidRPr="00BD5529">
              <w:rPr>
                <w:rFonts w:eastAsia="Times New Roman"/>
                <w:color w:val="000000" w:themeColor="text1"/>
                <w:szCs w:val="24"/>
              </w:rPr>
              <w:t>мерка</w:t>
            </w:r>
            <w:proofErr w:type="spellEnd"/>
            <w:r w:rsidRPr="00BD5529">
              <w:rPr>
                <w:rFonts w:eastAsia="Times New Roman"/>
                <w:color w:val="000000" w:themeColor="text1"/>
                <w:szCs w:val="24"/>
              </w:rPr>
              <w:t xml:space="preserve"> за практическо обучение на студенти ще бъдат допълнени с разработване и въвеждане на механизъм за предвиждане на уменията, необходими на пазара на труда, който ще включва в себе си информация за методите и инструментите за прогнозиране на потребностите съобразно регионалните особености на пазара на труда, което ще позволява от една страна регионалните висши училища да моделират учебните си програми в съответствие с нуждите от специалисти с конкретни умения и компетенции в съответните профили, така и да се осигурява информация, която да бъде използвана за проследяване на професионалната реализация на завършилите с оглед оценка на ефективността от въведените инструменти и предоставяното обучение във висшите училища. </w:t>
            </w:r>
          </w:p>
          <w:p w14:paraId="4977AEAC" w14:textId="77777777" w:rsidR="004C58C5" w:rsidRPr="00BD5529" w:rsidRDefault="004C58C5" w:rsidP="00D72025">
            <w:pPr>
              <w:spacing w:before="0"/>
              <w:rPr>
                <w:rFonts w:eastAsia="Times New Roman"/>
                <w:color w:val="000000" w:themeColor="text1"/>
                <w:szCs w:val="24"/>
              </w:rPr>
            </w:pPr>
            <w:r w:rsidRPr="00BD5529">
              <w:rPr>
                <w:rFonts w:eastAsia="Times New Roman"/>
                <w:color w:val="000000" w:themeColor="text1"/>
                <w:szCs w:val="24"/>
              </w:rPr>
              <w:t xml:space="preserve">С дейността за разработване и внедряване на механизъм за предвиждане на потребностите и инструменти за оценка на съответствие с изискванията на пазара на труда се цели да се създаде адаптивен механизъм за оценка на потребностите, чрез който да се оценява приложимостта на определена учебна програма и по този начин да се осигури адекватното, а не самоцелното й актуализиране. </w:t>
            </w:r>
            <w:r w:rsidR="002422BF" w:rsidRPr="00BD5529">
              <w:rPr>
                <w:rFonts w:eastAsia="Times New Roman"/>
                <w:color w:val="000000" w:themeColor="text1"/>
                <w:szCs w:val="24"/>
              </w:rPr>
              <w:t xml:space="preserve">Механизмът за предвиждане на потребностите  ще бъде използван </w:t>
            </w:r>
            <w:r w:rsidRPr="00BD5529">
              <w:rPr>
                <w:rFonts w:eastAsia="Times New Roman"/>
                <w:color w:val="000000" w:themeColor="text1"/>
                <w:szCs w:val="24"/>
              </w:rPr>
              <w:t xml:space="preserve">при определяне на броя </w:t>
            </w:r>
            <w:r w:rsidR="002422BF" w:rsidRPr="00BD5529">
              <w:rPr>
                <w:rFonts w:eastAsia="Times New Roman"/>
                <w:color w:val="000000" w:themeColor="text1"/>
                <w:szCs w:val="24"/>
              </w:rPr>
              <w:t xml:space="preserve">на местата за </w:t>
            </w:r>
            <w:r w:rsidRPr="00BD5529">
              <w:rPr>
                <w:rFonts w:eastAsia="Times New Roman"/>
                <w:color w:val="000000" w:themeColor="text1"/>
                <w:szCs w:val="24"/>
              </w:rPr>
              <w:t xml:space="preserve">субсидирано от държавата </w:t>
            </w:r>
            <w:r w:rsidR="002422BF" w:rsidRPr="00BD5529">
              <w:rPr>
                <w:rFonts w:eastAsia="Times New Roman"/>
                <w:color w:val="000000" w:themeColor="text1"/>
                <w:szCs w:val="24"/>
              </w:rPr>
              <w:t xml:space="preserve">обучение на студенти. </w:t>
            </w:r>
          </w:p>
          <w:p w14:paraId="2E5938A2" w14:textId="4DA2FD9A" w:rsidR="007F4200" w:rsidRPr="00BD5529" w:rsidRDefault="002422BF" w:rsidP="00D72025">
            <w:pPr>
              <w:spacing w:before="0"/>
              <w:rPr>
                <w:rFonts w:eastAsia="Times New Roman"/>
                <w:color w:val="000000" w:themeColor="text1"/>
                <w:szCs w:val="24"/>
              </w:rPr>
            </w:pPr>
            <w:r w:rsidRPr="00BD5529">
              <w:rPr>
                <w:rFonts w:eastAsia="Times New Roman"/>
                <w:color w:val="000000" w:themeColor="text1"/>
                <w:szCs w:val="24"/>
              </w:rPr>
              <w:t xml:space="preserve">Системата за проследяване на дипломираните висшисти ще съдържа качествени данни, извлечени на база проучвания сред дипломираните студенти, с което ще се надградят резултатите по проект „Поддържане и усъвършенстване на разработената рейтингова система на висшите училища – фаза 1“, финансиран по ОПНОИР, в рамките на който е разработена система за извършване на класация на висшите училища в България, отчитайки набор от индикатори, информацията за които се предоставя от висшите училища, както и ще има допълващ характер към предвидените системи за управление и контрол във висшите училища в Програма „Научни изследвания, иновации и дигитализация за интелигентна трансформация.  </w:t>
            </w:r>
            <w:r w:rsidR="00A00A6F" w:rsidRPr="00BD5529">
              <w:rPr>
                <w:rFonts w:eastAsia="Times New Roman"/>
                <w:color w:val="000000" w:themeColor="text1"/>
                <w:szCs w:val="24"/>
              </w:rPr>
              <w:t xml:space="preserve"> </w:t>
            </w:r>
          </w:p>
          <w:p w14:paraId="00E7DEF5" w14:textId="6C756A9C" w:rsidR="001B6860" w:rsidRPr="00BD5529" w:rsidRDefault="001B6860" w:rsidP="00D72025">
            <w:pPr>
              <w:spacing w:before="0"/>
              <w:rPr>
                <w:rFonts w:eastAsia="Times New Roman"/>
                <w:color w:val="000000" w:themeColor="text1"/>
                <w:szCs w:val="24"/>
              </w:rPr>
            </w:pPr>
            <w:r w:rsidRPr="00BD5529">
              <w:rPr>
                <w:rFonts w:eastAsia="Times New Roman"/>
                <w:color w:val="000000" w:themeColor="text1"/>
                <w:szCs w:val="24"/>
              </w:rPr>
              <w:t xml:space="preserve">Целта на дейността за разработване и внедряване на система за проследяване на дипломираните висшисти е да осигури необходимата структура на национално ниво като допълни, но не дублира създаденото по пилотната фаза на проекта на ЕК за стартиране на Европейската мрежа за проследяване на дипломираните студенти. </w:t>
            </w:r>
            <w:r w:rsidRPr="00BD5529">
              <w:rPr>
                <w:rFonts w:eastAsia="Times New Roman"/>
                <w:color w:val="000000" w:themeColor="text1"/>
                <w:szCs w:val="24"/>
              </w:rPr>
              <w:lastRenderedPageBreak/>
              <w:t xml:space="preserve">България е заявила готовност да участва в </w:t>
            </w:r>
            <w:proofErr w:type="spellStart"/>
            <w:r w:rsidRPr="00BD5529">
              <w:rPr>
                <w:rFonts w:eastAsia="Times New Roman"/>
                <w:color w:val="000000" w:themeColor="text1"/>
                <w:szCs w:val="24"/>
              </w:rPr>
              <w:t>предстоящето</w:t>
            </w:r>
            <w:proofErr w:type="spellEnd"/>
            <w:r w:rsidRPr="00BD5529">
              <w:rPr>
                <w:rFonts w:eastAsia="Times New Roman"/>
                <w:color w:val="000000" w:themeColor="text1"/>
                <w:szCs w:val="24"/>
              </w:rPr>
              <w:t xml:space="preserve"> изграждане на мрежата, като изпълнението на посочената дейност по </w:t>
            </w:r>
            <w:proofErr w:type="spellStart"/>
            <w:r w:rsidRPr="00BD5529">
              <w:rPr>
                <w:rFonts w:eastAsia="Times New Roman"/>
                <w:color w:val="000000" w:themeColor="text1"/>
                <w:szCs w:val="24"/>
              </w:rPr>
              <w:t>ПО</w:t>
            </w:r>
            <w:proofErr w:type="spellEnd"/>
            <w:r w:rsidRPr="00BD5529">
              <w:rPr>
                <w:rFonts w:eastAsia="Times New Roman"/>
                <w:color w:val="000000" w:themeColor="text1"/>
                <w:szCs w:val="24"/>
              </w:rPr>
              <w:t xml:space="preserve"> е предпоставка за пълноценното участие на страната, както и за качествено внедряване на резултатите от проекта на ЕК в националната система.   </w:t>
            </w:r>
          </w:p>
          <w:p w14:paraId="45573218" w14:textId="0E92279F" w:rsidR="00F7654C" w:rsidRPr="00BD5529" w:rsidRDefault="007F4200" w:rsidP="00D72025">
            <w:pPr>
              <w:spacing w:before="0"/>
              <w:rPr>
                <w:color w:val="000000" w:themeColor="text1"/>
                <w:szCs w:val="24"/>
              </w:rPr>
            </w:pPr>
            <w:r w:rsidRPr="00BD5529">
              <w:rPr>
                <w:rFonts w:eastAsia="Times New Roman"/>
                <w:color w:val="000000" w:themeColor="text1"/>
                <w:szCs w:val="24"/>
              </w:rPr>
              <w:t>На база на опита от посочените проекти по ОПНОИР и във връзка с условието да бъде предостав</w:t>
            </w:r>
            <w:r w:rsidR="00B2110B" w:rsidRPr="00BD5529">
              <w:rPr>
                <w:rFonts w:eastAsia="Times New Roman"/>
                <w:color w:val="000000" w:themeColor="text1"/>
                <w:szCs w:val="24"/>
              </w:rPr>
              <w:t>ен</w:t>
            </w:r>
            <w:r w:rsidRPr="00BD5529">
              <w:rPr>
                <w:rFonts w:eastAsia="Times New Roman"/>
                <w:color w:val="000000" w:themeColor="text1"/>
                <w:szCs w:val="24"/>
              </w:rPr>
              <w:t xml:space="preserve"> равен достъп до практическо обучение на всички студенти</w:t>
            </w:r>
            <w:r w:rsidR="002422BF" w:rsidRPr="00BD5529">
              <w:rPr>
                <w:rFonts w:eastAsia="Times New Roman"/>
                <w:color w:val="000000" w:themeColor="text1"/>
                <w:szCs w:val="24"/>
              </w:rPr>
              <w:t>,</w:t>
            </w:r>
            <w:r w:rsidRPr="00BD5529">
              <w:rPr>
                <w:rFonts w:eastAsia="Times New Roman"/>
                <w:color w:val="000000" w:themeColor="text1"/>
                <w:szCs w:val="24"/>
              </w:rPr>
              <w:t xml:space="preserve"> предвидените дейности по Програма</w:t>
            </w:r>
            <w:r w:rsidR="00392D7B" w:rsidRPr="00BD5529">
              <w:rPr>
                <w:rFonts w:eastAsia="Times New Roman"/>
                <w:color w:val="000000" w:themeColor="text1"/>
                <w:szCs w:val="24"/>
              </w:rPr>
              <w:t xml:space="preserve"> </w:t>
            </w:r>
            <w:r w:rsidR="002422BF" w:rsidRPr="00BD5529">
              <w:rPr>
                <w:rFonts w:eastAsia="Times New Roman"/>
                <w:color w:val="000000" w:themeColor="text1"/>
                <w:szCs w:val="24"/>
              </w:rPr>
              <w:t>„О</w:t>
            </w:r>
            <w:r w:rsidRPr="00BD5529">
              <w:rPr>
                <w:rFonts w:eastAsia="Times New Roman"/>
                <w:color w:val="000000" w:themeColor="text1"/>
                <w:szCs w:val="24"/>
              </w:rPr>
              <w:t>бразование</w:t>
            </w:r>
            <w:r w:rsidR="002422BF" w:rsidRPr="00BD5529">
              <w:rPr>
                <w:rFonts w:eastAsia="Times New Roman"/>
                <w:color w:val="000000" w:themeColor="text1"/>
                <w:szCs w:val="24"/>
              </w:rPr>
              <w:t>“</w:t>
            </w:r>
            <w:r w:rsidRPr="00BD5529">
              <w:rPr>
                <w:rFonts w:eastAsia="Times New Roman"/>
                <w:color w:val="000000" w:themeColor="text1"/>
                <w:szCs w:val="24"/>
              </w:rPr>
              <w:t xml:space="preserve"> ще се изпълняват чрез системен подход.</w:t>
            </w:r>
            <w:r w:rsidR="00730AA2" w:rsidRPr="00BD5529">
              <w:rPr>
                <w:color w:val="000000" w:themeColor="text1"/>
                <w:szCs w:val="24"/>
              </w:rPr>
              <w:t xml:space="preserve"> </w:t>
            </w:r>
          </w:p>
          <w:p w14:paraId="03404154" w14:textId="6AEF29DF" w:rsidR="00EE68F7" w:rsidRPr="00BD5529" w:rsidRDefault="00845C2B" w:rsidP="003D1421">
            <w:pPr>
              <w:pStyle w:val="ListParagraph"/>
              <w:numPr>
                <w:ilvl w:val="0"/>
                <w:numId w:val="81"/>
              </w:numPr>
              <w:spacing w:after="120" w:line="240" w:lineRule="auto"/>
              <w:ind w:left="315" w:hanging="284"/>
              <w:contextualSpacing w:val="0"/>
              <w:jc w:val="both"/>
              <w:rPr>
                <w:rFonts w:eastAsia="Times New Roman"/>
                <w:b/>
                <w:color w:val="000000" w:themeColor="text1"/>
                <w:szCs w:val="24"/>
              </w:rPr>
            </w:pPr>
            <w:r w:rsidRPr="00BD5529">
              <w:rPr>
                <w:rFonts w:ascii="Times New Roman" w:eastAsia="Times New Roman" w:hAnsi="Times New Roman" w:cs="Times New Roman"/>
                <w:b/>
                <w:color w:val="000000" w:themeColor="text1"/>
                <w:sz w:val="24"/>
                <w:szCs w:val="24"/>
              </w:rPr>
              <w:t>Дигитална промяна на</w:t>
            </w:r>
            <w:r w:rsidR="002422BF" w:rsidRPr="00BD5529">
              <w:rPr>
                <w:rFonts w:ascii="Times New Roman" w:eastAsia="Times New Roman" w:hAnsi="Times New Roman" w:cs="Times New Roman"/>
                <w:b/>
                <w:color w:val="000000" w:themeColor="text1"/>
                <w:sz w:val="24"/>
                <w:szCs w:val="24"/>
              </w:rPr>
              <w:t xml:space="preserve"> висшите училища и утвърждаване на </w:t>
            </w:r>
            <w:proofErr w:type="spellStart"/>
            <w:r w:rsidR="002422BF" w:rsidRPr="00BD5529">
              <w:rPr>
                <w:rFonts w:ascii="Times New Roman" w:eastAsia="Times New Roman" w:hAnsi="Times New Roman" w:cs="Times New Roman"/>
                <w:b/>
                <w:color w:val="000000" w:themeColor="text1"/>
                <w:sz w:val="24"/>
                <w:szCs w:val="24"/>
              </w:rPr>
              <w:t>компетентностния</w:t>
            </w:r>
            <w:proofErr w:type="spellEnd"/>
            <w:r w:rsidR="002422BF" w:rsidRPr="00BD5529">
              <w:rPr>
                <w:rFonts w:ascii="Times New Roman" w:eastAsia="Times New Roman" w:hAnsi="Times New Roman" w:cs="Times New Roman"/>
                <w:b/>
                <w:color w:val="000000" w:themeColor="text1"/>
                <w:sz w:val="24"/>
                <w:szCs w:val="24"/>
              </w:rPr>
              <w:t xml:space="preserve"> подход в приоритетни професионални направления, в партньорство с бизнеса, чрез:</w:t>
            </w:r>
          </w:p>
          <w:p w14:paraId="0999DB25" w14:textId="77777777" w:rsidR="00BB1791" w:rsidRPr="00BD5529" w:rsidRDefault="00BB1791" w:rsidP="00BB1791">
            <w:pPr>
              <w:pStyle w:val="ListParagraph"/>
              <w:numPr>
                <w:ilvl w:val="1"/>
                <w:numId w:val="81"/>
              </w:numPr>
              <w:ind w:left="63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Разработване и внедряване на модел за валидиране на резултати от предходно неформално и </w:t>
            </w:r>
            <w:proofErr w:type="spellStart"/>
            <w:r w:rsidRPr="00BD5529">
              <w:rPr>
                <w:rFonts w:ascii="Times New Roman" w:eastAsia="Times New Roman" w:hAnsi="Times New Roman" w:cs="Times New Roman"/>
                <w:color w:val="000000" w:themeColor="text1"/>
                <w:sz w:val="24"/>
                <w:szCs w:val="24"/>
              </w:rPr>
              <w:t>информално</w:t>
            </w:r>
            <w:proofErr w:type="spellEnd"/>
            <w:r w:rsidRPr="00BD5529">
              <w:rPr>
                <w:rFonts w:ascii="Times New Roman" w:eastAsia="Times New Roman" w:hAnsi="Times New Roman" w:cs="Times New Roman"/>
                <w:color w:val="000000" w:themeColor="text1"/>
                <w:sz w:val="24"/>
                <w:szCs w:val="24"/>
              </w:rPr>
              <w:t xml:space="preserve"> учене, приложим за България, в т. ч. чрез: проучване на международен опит, изготвяне на приложен пилотен модел, подготовка на ръководства и др.; Създаване на съвместни между бизнеса и висшите училища центрове за оценка и валидиране на компетентности за професии, изискващи по-висока квалификация, както и на знания, умения и компетентности, придобити в резултат на неформално и </w:t>
            </w:r>
            <w:proofErr w:type="spellStart"/>
            <w:r w:rsidRPr="00BD5529">
              <w:rPr>
                <w:rFonts w:ascii="Times New Roman" w:eastAsia="Times New Roman" w:hAnsi="Times New Roman" w:cs="Times New Roman"/>
                <w:color w:val="000000" w:themeColor="text1"/>
                <w:sz w:val="24"/>
                <w:szCs w:val="24"/>
              </w:rPr>
              <w:t>информално</w:t>
            </w:r>
            <w:proofErr w:type="spellEnd"/>
            <w:r w:rsidRPr="00BD5529">
              <w:rPr>
                <w:rFonts w:ascii="Times New Roman" w:eastAsia="Times New Roman" w:hAnsi="Times New Roman" w:cs="Times New Roman"/>
                <w:color w:val="000000" w:themeColor="text1"/>
                <w:sz w:val="24"/>
                <w:szCs w:val="24"/>
              </w:rPr>
              <w:t xml:space="preserve"> учене; </w:t>
            </w:r>
          </w:p>
          <w:p w14:paraId="1F962D72" w14:textId="1F96D932" w:rsidR="00BB1791" w:rsidRPr="00BD5529" w:rsidRDefault="00BB1791" w:rsidP="003F63A7">
            <w:pPr>
              <w:pStyle w:val="ListParagraph"/>
              <w:numPr>
                <w:ilvl w:val="1"/>
                <w:numId w:val="81"/>
              </w:numPr>
              <w:ind w:left="63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Подобряване на връзката с пазара на труда чрез създаване на механизъм за връзка между профилите и специалностите в професионалните училища и висшите училища;</w:t>
            </w:r>
          </w:p>
          <w:p w14:paraId="2E7A100D" w14:textId="16626C4E" w:rsidR="00EE68F7" w:rsidRPr="00BD5529" w:rsidRDefault="00EE68F7"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 xml:space="preserve">Разширяване обхвата на цифровото образование чрез разработване и въвеждане на нови </w:t>
            </w:r>
            <w:r w:rsidR="004D0DED" w:rsidRPr="00BD5529">
              <w:rPr>
                <w:rFonts w:ascii="Times New Roman" w:eastAsia="Times New Roman" w:hAnsi="Times New Roman" w:cs="Times New Roman"/>
                <w:color w:val="000000" w:themeColor="text1"/>
                <w:sz w:val="24"/>
                <w:szCs w:val="24"/>
              </w:rPr>
              <w:t xml:space="preserve">учебни планове и програми, включително съвместни или на чужд език, за </w:t>
            </w:r>
            <w:proofErr w:type="spellStart"/>
            <w:r w:rsidR="004D0DED" w:rsidRPr="00BD5529">
              <w:rPr>
                <w:rFonts w:ascii="Times New Roman" w:eastAsia="Times New Roman" w:hAnsi="Times New Roman" w:cs="Times New Roman"/>
                <w:color w:val="000000" w:themeColor="text1"/>
                <w:sz w:val="24"/>
                <w:szCs w:val="24"/>
              </w:rPr>
              <w:t>компетентностно</w:t>
            </w:r>
            <w:proofErr w:type="spellEnd"/>
            <w:r w:rsidR="004D0DED" w:rsidRPr="00BD5529">
              <w:rPr>
                <w:rFonts w:ascii="Times New Roman" w:eastAsia="Times New Roman" w:hAnsi="Times New Roman" w:cs="Times New Roman"/>
                <w:color w:val="000000" w:themeColor="text1"/>
                <w:sz w:val="24"/>
                <w:szCs w:val="24"/>
              </w:rPr>
              <w:t xml:space="preserve"> базирано обучение с фокус върху дигиталните компетентности, новите умения и функционалните знания, за електронно дистанционно обучение или за прилагане на нови методи на преподаване и оценяване на знанията и уменията на студентите, за въвеждане на хибридни дисциплини и специалности, и за засилване на интердисциплинарния подход и по-широкото използване на общи ресурси (преподаватели, учебна база, учебно съдържание и издаване на общи /двойни/съвместни дипломи); въвеждане на обучение по изкуствен интелект (AI), добавена реалност (AR), изкуствена реалност (VR) и др., както и на базово обучение за развиване на умения за алгоритмично мислене и решаване на алгоритмични проблеми в учебните планове и програми; привличане на преподаватели от чужбина и на изявени практици от бизнеса, държавните институции и учени в академичните часове;</w:t>
            </w:r>
          </w:p>
          <w:p w14:paraId="1BC68AE2" w14:textId="58E1B7F0" w:rsidR="00EE68F7" w:rsidRPr="00BD5529" w:rsidRDefault="00EE68F7"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 xml:space="preserve">Разширяване на достъпа до висше образование чрез разработване и въвеждане на </w:t>
            </w:r>
            <w:r w:rsidR="004D0DED" w:rsidRPr="00BD5529">
              <w:rPr>
                <w:rFonts w:ascii="Times New Roman" w:eastAsia="Times New Roman" w:hAnsi="Times New Roman" w:cs="Times New Roman"/>
                <w:color w:val="000000" w:themeColor="text1"/>
                <w:sz w:val="24"/>
                <w:szCs w:val="24"/>
              </w:rPr>
              <w:t>нови интерактивни образователни ресурси с отворен достъп, на дистанционни курсове за студенти с отворен достъп (</w:t>
            </w:r>
            <w:proofErr w:type="spellStart"/>
            <w:r w:rsidR="004D0DED" w:rsidRPr="00BD5529">
              <w:rPr>
                <w:rFonts w:ascii="Times New Roman" w:eastAsia="Times New Roman" w:hAnsi="Times New Roman" w:cs="Times New Roman"/>
                <w:color w:val="000000" w:themeColor="text1"/>
                <w:sz w:val="24"/>
                <w:szCs w:val="24"/>
              </w:rPr>
              <w:t>MOOCs</w:t>
            </w:r>
            <w:proofErr w:type="spellEnd"/>
            <w:r w:rsidR="004D0DED" w:rsidRPr="00BD5529">
              <w:rPr>
                <w:rFonts w:ascii="Times New Roman" w:eastAsia="Times New Roman" w:hAnsi="Times New Roman" w:cs="Times New Roman"/>
                <w:color w:val="000000" w:themeColor="text1"/>
                <w:sz w:val="24"/>
                <w:szCs w:val="24"/>
              </w:rPr>
              <w:t>) от български и чуждестранни преподаватели, в т.ч. на английски език, и на дигитални и софтуерни решения за кандидатстване, обучение, рецензиране и оценяване на студентите</w:t>
            </w:r>
            <w:r w:rsidRPr="00BD5529">
              <w:rPr>
                <w:rFonts w:ascii="Times New Roman" w:eastAsia="Times New Roman" w:hAnsi="Times New Roman" w:cs="Times New Roman"/>
                <w:color w:val="000000" w:themeColor="text1"/>
                <w:sz w:val="24"/>
                <w:szCs w:val="24"/>
              </w:rPr>
              <w:t>;</w:t>
            </w:r>
          </w:p>
          <w:p w14:paraId="2FF5DCAD" w14:textId="26022492" w:rsidR="008F42F7" w:rsidRPr="00BD5529" w:rsidRDefault="008F42F7"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Насърчаване развитието на граждански, социални и чуждоезикови компетентности чрез мобилност в чуждестранни висши училища на студенти и докторанти, обучаващи се в приоритетни професионални направления;</w:t>
            </w:r>
          </w:p>
          <w:p w14:paraId="3B41AA9D" w14:textId="10425FB5" w:rsidR="008F42F7" w:rsidRPr="00BD5529" w:rsidRDefault="008F42F7" w:rsidP="003F63A7">
            <w:pPr>
              <w:pStyle w:val="ListParagraph"/>
              <w:numPr>
                <w:ilvl w:val="1"/>
                <w:numId w:val="81"/>
              </w:numPr>
              <w:ind w:left="63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Насърчаване развитието на ключовите компетентности за учене през целия живот, в т. ч. граждански, социални и чуждоезикови, чрез осъвременяване на </w:t>
            </w:r>
            <w:r w:rsidRPr="00BD5529">
              <w:rPr>
                <w:rFonts w:ascii="Times New Roman" w:eastAsia="Times New Roman" w:hAnsi="Times New Roman" w:cs="Times New Roman"/>
                <w:color w:val="000000" w:themeColor="text1"/>
                <w:sz w:val="24"/>
                <w:szCs w:val="24"/>
              </w:rPr>
              <w:lastRenderedPageBreak/>
              <w:t>съществуващи и чрез разработване и въвеждане на нови съвместни програми за продължаващо обучение между ВУ и работодателите за квалификация и преквалификация като основно средство за адаптиране към променящите се изисквания на пазара на труда и динамиката на високотехнологичните професии;</w:t>
            </w:r>
          </w:p>
          <w:p w14:paraId="22A46799" w14:textId="77777777" w:rsidR="004F46A8" w:rsidRPr="00BD5529" w:rsidRDefault="00EE68F7"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 xml:space="preserve">Обучение на преподавателите в умения за обработка на информация, визуална грамотност, решаване на проблеми и мислене на по-високо ниво, </w:t>
            </w:r>
            <w:proofErr w:type="spellStart"/>
            <w:r w:rsidRPr="00BD5529">
              <w:rPr>
                <w:rFonts w:ascii="Times New Roman" w:eastAsia="Times New Roman" w:hAnsi="Times New Roman" w:cs="Times New Roman"/>
                <w:color w:val="000000" w:themeColor="text1"/>
                <w:sz w:val="24"/>
                <w:szCs w:val="24"/>
              </w:rPr>
              <w:t>adhoc</w:t>
            </w:r>
            <w:proofErr w:type="spellEnd"/>
            <w:r w:rsidRPr="00BD5529">
              <w:rPr>
                <w:rFonts w:ascii="Times New Roman" w:eastAsia="Times New Roman" w:hAnsi="Times New Roman" w:cs="Times New Roman"/>
                <w:color w:val="000000" w:themeColor="text1"/>
                <w:sz w:val="24"/>
                <w:szCs w:val="24"/>
              </w:rPr>
              <w:t xml:space="preserve"> сътрудничество и дълбоко разбиране за това как технологичните инструменти могат да подобрят процеса на обучение</w:t>
            </w:r>
            <w:r w:rsidR="006123C3" w:rsidRPr="00BD5529">
              <w:rPr>
                <w:rFonts w:ascii="Times New Roman" w:eastAsia="Times New Roman" w:hAnsi="Times New Roman" w:cs="Times New Roman"/>
                <w:color w:val="000000" w:themeColor="text1"/>
                <w:sz w:val="24"/>
                <w:szCs w:val="24"/>
              </w:rPr>
              <w:t>;</w:t>
            </w:r>
            <w:r w:rsidRPr="00BD5529">
              <w:rPr>
                <w:rFonts w:eastAsia="Times New Roman"/>
                <w:color w:val="000000" w:themeColor="text1"/>
                <w:szCs w:val="24"/>
              </w:rPr>
              <w:t xml:space="preserve"> </w:t>
            </w:r>
          </w:p>
          <w:p w14:paraId="785C5705" w14:textId="30235C54" w:rsidR="00EE68F7" w:rsidRPr="00BD5529" w:rsidRDefault="00293080" w:rsidP="003D1421">
            <w:pPr>
              <w:pStyle w:val="ListParagraph"/>
              <w:numPr>
                <w:ilvl w:val="1"/>
                <w:numId w:val="81"/>
              </w:numPr>
              <w:spacing w:after="120" w:line="240" w:lineRule="auto"/>
              <w:ind w:left="598"/>
              <w:contextualSpacing w:val="0"/>
              <w:jc w:val="both"/>
              <w:rPr>
                <w:rFonts w:eastAsia="Times New Roman"/>
                <w:color w:val="000000" w:themeColor="text1"/>
                <w:szCs w:val="24"/>
              </w:rPr>
            </w:pPr>
            <w:r w:rsidRPr="00BD5529">
              <w:rPr>
                <w:rFonts w:ascii="Times New Roman" w:eastAsia="Times New Roman" w:hAnsi="Times New Roman" w:cs="Times New Roman"/>
                <w:color w:val="000000" w:themeColor="text1"/>
                <w:sz w:val="24"/>
                <w:szCs w:val="24"/>
              </w:rPr>
              <w:t>Изграждане на дигитални платформи, вкл. съвместни, интегриращи системите и ресурсите за учене и преподаване,  за прилагане на интерактивни подходи за кандидатстване, учене и преподаване.</w:t>
            </w:r>
          </w:p>
          <w:p w14:paraId="327F3BA6" w14:textId="01C40536" w:rsidR="00A703DD" w:rsidRPr="00BD5529" w:rsidRDefault="00A703DD" w:rsidP="00A703DD">
            <w:pPr>
              <w:tabs>
                <w:tab w:val="left" w:pos="6492"/>
              </w:tabs>
              <w:rPr>
                <w:rFonts w:eastAsia="Times New Roman"/>
                <w:color w:val="000000" w:themeColor="text1"/>
                <w:szCs w:val="24"/>
              </w:rPr>
            </w:pPr>
            <w:r w:rsidRPr="00BD5529">
              <w:rPr>
                <w:rFonts w:eastAsia="Times New Roman"/>
                <w:color w:val="000000" w:themeColor="text1"/>
                <w:szCs w:val="24"/>
              </w:rPr>
              <w:t xml:space="preserve">През последните години дигитализацията се превърна в основно средство за осигуряване на достъп до по-качествено висше образование, за по-голяма интернационализация и за осъвременяване на методите за преподаване, съобразно нагласите и интересите и потребностите на младите поколения. Дигитализацията може да адресира и един от най-тежките проблеми на съвременното висше образование, а именно да осигури качествено образование при по-малки разходи, които са във възможностите на много по-голям брой студенти с различен социален произход и финансови възможности. България има традиции и потенциал в областта на цифровите технологии и чрез дейностите по насърчаване на обучението и преподаването по съвременни дигитални технологии се цели създаването на експертни кадри в тази област. Които да покрият нуждите на национално ниво, както и да превърнат България във водеща страна на Балканския полуостров в сферата на изкуствения интелект, </w:t>
            </w:r>
            <w:proofErr w:type="spellStart"/>
            <w:r w:rsidRPr="00BD5529">
              <w:rPr>
                <w:rFonts w:eastAsia="Times New Roman"/>
                <w:color w:val="000000" w:themeColor="text1"/>
                <w:szCs w:val="24"/>
              </w:rPr>
              <w:t>киберсигурността</w:t>
            </w:r>
            <w:proofErr w:type="spellEnd"/>
            <w:r w:rsidRPr="00BD5529">
              <w:rPr>
                <w:rFonts w:eastAsia="Times New Roman"/>
                <w:color w:val="000000" w:themeColor="text1"/>
                <w:szCs w:val="24"/>
              </w:rPr>
              <w:t>, добавената и изкуствената реалност, създаването на дигитални хъбове и суперкомпютри. Като по този начин ще се осъществи включване в цифровата трансформация на Европа, която е в ход и променя европейското общество и ще се направят конкретни стъпки в изпълнение на политиките на Европейския съюз, заложени в редица европейски програми, като например „Цифрови възможности“ и „Дигитална Европа“.</w:t>
            </w:r>
          </w:p>
          <w:p w14:paraId="4E91A17F" w14:textId="77777777" w:rsidR="001F4B03" w:rsidRPr="00BD5529" w:rsidRDefault="001F4B03" w:rsidP="001F4B03">
            <w:pPr>
              <w:tabs>
                <w:tab w:val="left" w:pos="6492"/>
              </w:tabs>
              <w:rPr>
                <w:rFonts w:eastAsia="Times New Roman"/>
                <w:color w:val="000000" w:themeColor="text1"/>
                <w:szCs w:val="24"/>
              </w:rPr>
            </w:pPr>
            <w:r w:rsidRPr="00BD5529">
              <w:rPr>
                <w:rFonts w:eastAsia="Times New Roman"/>
                <w:color w:val="000000" w:themeColor="text1"/>
                <w:szCs w:val="24"/>
              </w:rPr>
              <w:t>През 2020 г. стартира набирането на проектни предложения по процедура „Модернизация на висшите училища“ по ОПНОИР, която поставя основите за модернизиране на системите на преподаване и обучение във висшите училища, като ги стимулира да споделят ресурсите си (човешки, финансови и материални), да използват по-добре цифровото и смесено обучение, да въвеждат гъвкави методи на обучение и да подобряват възможностите за учене през целия живот.</w:t>
            </w:r>
          </w:p>
          <w:p w14:paraId="43ED698A" w14:textId="4675B526" w:rsidR="001F4B03" w:rsidRPr="00BD5529" w:rsidRDefault="005C4816" w:rsidP="001F4B03">
            <w:pPr>
              <w:tabs>
                <w:tab w:val="left" w:pos="6492"/>
              </w:tabs>
              <w:rPr>
                <w:rFonts w:eastAsia="Times New Roman"/>
                <w:color w:val="000000" w:themeColor="text1"/>
                <w:szCs w:val="24"/>
              </w:rPr>
            </w:pPr>
            <w:r w:rsidRPr="00BD5529">
              <w:rPr>
                <w:rFonts w:eastAsia="Times New Roman"/>
                <w:color w:val="000000" w:themeColor="text1"/>
                <w:szCs w:val="24"/>
              </w:rPr>
              <w:t xml:space="preserve">Подкрепата по Програма „Образование“ </w:t>
            </w:r>
            <w:r w:rsidR="001F4B03" w:rsidRPr="00BD5529">
              <w:rPr>
                <w:rFonts w:eastAsia="Times New Roman"/>
                <w:color w:val="000000" w:themeColor="text1"/>
                <w:szCs w:val="24"/>
              </w:rPr>
              <w:t>е насочена към изграждане на механизъм за предвиждане на нуждите и тенденциите на пазара на труда, включително на регионално ниво, който да предоставя възможност да бъде прилаган както по отношение на новите учебни програми, разработе</w:t>
            </w:r>
            <w:r w:rsidR="00D92D2C" w:rsidRPr="00BD5529">
              <w:rPr>
                <w:rFonts w:eastAsia="Times New Roman"/>
                <w:color w:val="000000" w:themeColor="text1"/>
                <w:szCs w:val="24"/>
              </w:rPr>
              <w:t>ни със средства от Програма</w:t>
            </w:r>
            <w:r w:rsidR="001F4B03" w:rsidRPr="00BD5529">
              <w:rPr>
                <w:rFonts w:eastAsia="Times New Roman"/>
                <w:color w:val="000000" w:themeColor="text1"/>
                <w:szCs w:val="24"/>
              </w:rPr>
              <w:t xml:space="preserve"> </w:t>
            </w:r>
            <w:r w:rsidR="00D92D2C" w:rsidRPr="00BD5529">
              <w:rPr>
                <w:rFonts w:eastAsia="Times New Roman"/>
                <w:color w:val="000000" w:themeColor="text1"/>
                <w:szCs w:val="24"/>
              </w:rPr>
              <w:t>„О</w:t>
            </w:r>
            <w:r w:rsidR="001F4B03" w:rsidRPr="00BD5529">
              <w:rPr>
                <w:rFonts w:eastAsia="Times New Roman"/>
                <w:color w:val="000000" w:themeColor="text1"/>
                <w:szCs w:val="24"/>
              </w:rPr>
              <w:t>бразование</w:t>
            </w:r>
            <w:r w:rsidR="00D92D2C" w:rsidRPr="00BD5529">
              <w:rPr>
                <w:rFonts w:eastAsia="Times New Roman"/>
                <w:color w:val="000000" w:themeColor="text1"/>
                <w:szCs w:val="24"/>
              </w:rPr>
              <w:t>“</w:t>
            </w:r>
            <w:r w:rsidR="001F4B03" w:rsidRPr="00BD5529">
              <w:rPr>
                <w:rFonts w:eastAsia="Times New Roman"/>
                <w:color w:val="000000" w:themeColor="text1"/>
                <w:szCs w:val="24"/>
              </w:rPr>
              <w:t xml:space="preserve">, така и по отношение на вече съществуващи учебни програми на висшите училища, вкл. на такива, които висшите училища ще разработват в бъдеще. Чрез дейностите по Програмата ще се надгради и разшири подкрепата за висшите училища като за основа ще се използва опитът от вече изградените партньорства между българските висши училища, но ще се фокусира върху разработване на </w:t>
            </w:r>
            <w:proofErr w:type="spellStart"/>
            <w:r w:rsidR="001F4B03" w:rsidRPr="00BD5529">
              <w:rPr>
                <w:rFonts w:eastAsia="Times New Roman"/>
                <w:color w:val="000000" w:themeColor="text1"/>
                <w:szCs w:val="24"/>
              </w:rPr>
              <w:t>компетентностни</w:t>
            </w:r>
            <w:proofErr w:type="spellEnd"/>
            <w:r w:rsidR="001F4B03" w:rsidRPr="00BD5529">
              <w:rPr>
                <w:rFonts w:eastAsia="Times New Roman"/>
                <w:color w:val="000000" w:themeColor="text1"/>
                <w:szCs w:val="24"/>
              </w:rPr>
              <w:t xml:space="preserve"> профили, инструменти за оценка на съответствието на учебните </w:t>
            </w:r>
            <w:r w:rsidR="001F4B03" w:rsidRPr="00BD5529">
              <w:rPr>
                <w:rFonts w:eastAsia="Times New Roman"/>
                <w:color w:val="000000" w:themeColor="text1"/>
                <w:szCs w:val="24"/>
              </w:rPr>
              <w:lastRenderedPageBreak/>
              <w:t xml:space="preserve">планове и програми с потребностите от умения на пазара на труда, механизъм за връзка между профилите и специалностите в професионалните училища и във висшите училища, модели за </w:t>
            </w:r>
            <w:proofErr w:type="spellStart"/>
            <w:r w:rsidR="001F4B03" w:rsidRPr="00BD5529">
              <w:rPr>
                <w:rFonts w:eastAsia="Times New Roman"/>
                <w:color w:val="000000" w:themeColor="text1"/>
                <w:szCs w:val="24"/>
              </w:rPr>
              <w:t>компетентностно</w:t>
            </w:r>
            <w:proofErr w:type="spellEnd"/>
            <w:r w:rsidR="001F4B03" w:rsidRPr="00BD5529">
              <w:rPr>
                <w:rFonts w:eastAsia="Times New Roman"/>
                <w:color w:val="000000" w:themeColor="text1"/>
                <w:szCs w:val="24"/>
              </w:rPr>
              <w:t xml:space="preserve"> базирано обучение на студентите интердисциплинарни и интегрирани съвместни програми с по-широко въвеждане на дигиталните компетентности във всички учебни програми. Разработването на  отворени образователни ресурси по всяка специалност и за всеки курс на обучение на студентите и разширяването на обхвата на съществуващите дигитални ресурси и програми ще осигури възможност за по-широкото прилагане на концепцията за споделяне на ресурси и създаването на мрежи между висшите училища, което от своя страна ще подпомогне процеса на тяхната специализация. Съвместните дигитални платформи ще осигурят лесен достъп на студентите до ресурсите за учене и ще обединяват в себе си централизирано хранилище за данни, платформа за електронно кандидатстване, академична платформа за дистанционно обучение, платформа за смесено обучение (вкл. обучение по нови дигитални технологии като изкуствен интелект (AI), добавена реалност (AR), изкуствена реалност (VR) и др., както и на базово обучение за развиване на умения за алгоритмично мислене и решаване на алгоритмични проблеми), платформа за кариерно ориентиране и консултиране на студентите, платформа за учене през целия живот и утвърждаване на </w:t>
            </w:r>
            <w:proofErr w:type="spellStart"/>
            <w:r w:rsidR="001F4B03" w:rsidRPr="00BD5529">
              <w:rPr>
                <w:rFonts w:eastAsia="Times New Roman"/>
                <w:color w:val="000000" w:themeColor="text1"/>
                <w:szCs w:val="24"/>
              </w:rPr>
              <w:t>компетентностен</w:t>
            </w:r>
            <w:proofErr w:type="spellEnd"/>
            <w:r w:rsidR="001F4B03" w:rsidRPr="00BD5529">
              <w:rPr>
                <w:rFonts w:eastAsia="Times New Roman"/>
                <w:color w:val="000000" w:themeColor="text1"/>
                <w:szCs w:val="24"/>
              </w:rPr>
              <w:t xml:space="preserve"> подход, онлайн библиотеки, образователни ресурси с отворен достъп и др.  Мерките за насърчаване развитието на граждански, социални и чуждоезикови компетентности чрез мобилност в чуждестранни висши училища на студенти и докторанти, обучаващи се в приоритетни професионални направления, са един от способите, чрез които студентите могат да придобият компетенции, свързани с реализацията им на пазара на труда, а докторантите да придобият умения за преподаване с оглед активното им включване в преподавателска дейност във висшите училища и увеличаване на броя на младите преподаватели.</w:t>
            </w:r>
          </w:p>
          <w:p w14:paraId="580896C6" w14:textId="129CA8E4" w:rsidR="001F4B03" w:rsidRPr="00BD5529" w:rsidRDefault="001F4B03" w:rsidP="00A703DD">
            <w:pPr>
              <w:tabs>
                <w:tab w:val="left" w:pos="6492"/>
              </w:tabs>
              <w:rPr>
                <w:rFonts w:eastAsia="Times New Roman"/>
                <w:color w:val="000000" w:themeColor="text1"/>
                <w:szCs w:val="24"/>
              </w:rPr>
            </w:pPr>
            <w:r w:rsidRPr="00BD5529">
              <w:rPr>
                <w:rFonts w:eastAsia="Times New Roman"/>
                <w:color w:val="000000" w:themeColor="text1"/>
                <w:szCs w:val="24"/>
              </w:rPr>
              <w:t>При дейностите за актуализиране на учебните планове и програми ще бъде поставен фокус към повишаване на знанията и създаване на умения за преход към зелена икономика.</w:t>
            </w:r>
          </w:p>
          <w:p w14:paraId="7C2F0AD7" w14:textId="77777777" w:rsidR="002D7863" w:rsidRPr="00BD5529" w:rsidRDefault="002D7863" w:rsidP="00D72025">
            <w:pPr>
              <w:spacing w:before="0"/>
              <w:rPr>
                <w:b/>
                <w:color w:val="000000" w:themeColor="text1"/>
                <w:szCs w:val="24"/>
              </w:rPr>
            </w:pPr>
          </w:p>
          <w:p w14:paraId="7B40AB1E" w14:textId="214404FC" w:rsidR="001E6126" w:rsidRPr="00BD5529" w:rsidRDefault="00C114F9" w:rsidP="00B16481">
            <w:pPr>
              <w:rPr>
                <w:rFonts w:eastAsia="Times New Roman"/>
                <w:b/>
                <w:color w:val="000000" w:themeColor="text1"/>
                <w:szCs w:val="24"/>
              </w:rPr>
            </w:pPr>
            <w:r w:rsidRPr="00BD5529">
              <w:rPr>
                <w:rFonts w:eastAsia="Times New Roman"/>
                <w:b/>
                <w:color w:val="000000" w:themeColor="text1"/>
                <w:szCs w:val="24"/>
              </w:rPr>
              <w:t>8</w:t>
            </w:r>
            <w:r w:rsidR="002D7863" w:rsidRPr="00BD5529">
              <w:rPr>
                <w:rFonts w:eastAsia="Times New Roman"/>
                <w:b/>
                <w:color w:val="000000" w:themeColor="text1"/>
                <w:szCs w:val="24"/>
              </w:rPr>
              <w:t>.</w:t>
            </w:r>
            <w:r w:rsidR="00455E71" w:rsidRPr="00BD5529">
              <w:rPr>
                <w:rFonts w:eastAsia="Times New Roman"/>
                <w:b/>
                <w:color w:val="000000" w:themeColor="text1"/>
                <w:szCs w:val="24"/>
              </w:rPr>
              <w:t xml:space="preserve"> </w:t>
            </w:r>
            <w:r w:rsidR="001E6126" w:rsidRPr="00BD5529">
              <w:rPr>
                <w:rFonts w:eastAsia="Times New Roman"/>
                <w:b/>
                <w:color w:val="000000" w:themeColor="text1"/>
                <w:szCs w:val="24"/>
              </w:rPr>
              <w:t>Дейности за достъп на уязвими групи до висше образование</w:t>
            </w:r>
          </w:p>
          <w:p w14:paraId="7AF1A404" w14:textId="2ACD0970" w:rsidR="001E6126" w:rsidRPr="00BD5529" w:rsidRDefault="001E6126" w:rsidP="00B16481">
            <w:pPr>
              <w:pStyle w:val="ListParagraph"/>
              <w:numPr>
                <w:ilvl w:val="1"/>
                <w:numId w:val="81"/>
              </w:numPr>
              <w:spacing w:after="120" w:line="240" w:lineRule="auto"/>
              <w:ind w:left="598"/>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Подпомагане на ученици </w:t>
            </w:r>
            <w:r w:rsidR="00B314E7" w:rsidRPr="00BD5529">
              <w:rPr>
                <w:rFonts w:ascii="Times New Roman" w:hAnsi="Times New Roman" w:cs="Times New Roman"/>
                <w:color w:val="000000" w:themeColor="text1"/>
                <w:sz w:val="24"/>
                <w:szCs w:val="24"/>
              </w:rPr>
              <w:t xml:space="preserve">с добри образователни резултати от трудно достъпни или слабо развити населени места </w:t>
            </w:r>
            <w:r w:rsidR="001A57AF" w:rsidRPr="00BD5529">
              <w:rPr>
                <w:rFonts w:ascii="Times New Roman" w:hAnsi="Times New Roman" w:cs="Times New Roman"/>
                <w:color w:val="000000" w:themeColor="text1"/>
                <w:sz w:val="24"/>
                <w:szCs w:val="24"/>
              </w:rPr>
              <w:t xml:space="preserve">и </w:t>
            </w:r>
            <w:r w:rsidR="00B314E7" w:rsidRPr="00BD5529">
              <w:rPr>
                <w:rFonts w:ascii="Times New Roman" w:hAnsi="Times New Roman" w:cs="Times New Roman"/>
                <w:color w:val="000000" w:themeColor="text1"/>
                <w:sz w:val="24"/>
                <w:szCs w:val="24"/>
              </w:rPr>
              <w:t xml:space="preserve">ученици </w:t>
            </w:r>
            <w:r w:rsidRPr="00BD5529">
              <w:rPr>
                <w:rFonts w:ascii="Times New Roman" w:hAnsi="Times New Roman" w:cs="Times New Roman"/>
                <w:color w:val="000000" w:themeColor="text1"/>
                <w:sz w:val="24"/>
                <w:szCs w:val="24"/>
              </w:rPr>
              <w:t xml:space="preserve">от уязвими </w:t>
            </w:r>
            <w:r w:rsidR="003A25A1" w:rsidRPr="00BD5529">
              <w:rPr>
                <w:rFonts w:ascii="Times New Roman" w:hAnsi="Times New Roman" w:cs="Times New Roman"/>
                <w:color w:val="000000" w:themeColor="text1"/>
                <w:sz w:val="24"/>
                <w:szCs w:val="24"/>
              </w:rPr>
              <w:t xml:space="preserve">и </w:t>
            </w:r>
            <w:proofErr w:type="spellStart"/>
            <w:r w:rsidR="003A25A1" w:rsidRPr="00BD5529">
              <w:rPr>
                <w:rFonts w:ascii="Times New Roman" w:hAnsi="Times New Roman" w:cs="Times New Roman"/>
                <w:color w:val="000000" w:themeColor="text1"/>
                <w:sz w:val="24"/>
                <w:szCs w:val="24"/>
              </w:rPr>
              <w:t>маргинализирани</w:t>
            </w:r>
            <w:proofErr w:type="spellEnd"/>
            <w:r w:rsidR="003A25A1" w:rsidRPr="00BD5529">
              <w:rPr>
                <w:rFonts w:ascii="Times New Roman" w:hAnsi="Times New Roman" w:cs="Times New Roman"/>
                <w:color w:val="000000" w:themeColor="text1"/>
                <w:sz w:val="24"/>
                <w:szCs w:val="24"/>
              </w:rPr>
              <w:t xml:space="preserve"> </w:t>
            </w:r>
            <w:r w:rsidRPr="00BD5529">
              <w:rPr>
                <w:rFonts w:ascii="Times New Roman" w:hAnsi="Times New Roman" w:cs="Times New Roman"/>
                <w:color w:val="000000" w:themeColor="text1"/>
                <w:sz w:val="24"/>
                <w:szCs w:val="24"/>
              </w:rPr>
              <w:t>групи</w:t>
            </w:r>
            <w:r w:rsidR="003A25A1" w:rsidRPr="00BD5529">
              <w:rPr>
                <w:rFonts w:ascii="Times New Roman" w:hAnsi="Times New Roman" w:cs="Times New Roman"/>
                <w:color w:val="000000" w:themeColor="text1"/>
                <w:sz w:val="24"/>
                <w:szCs w:val="24"/>
              </w:rPr>
              <w:t>, вкл. роми,</w:t>
            </w:r>
            <w:r w:rsidRPr="00BD5529">
              <w:rPr>
                <w:rFonts w:ascii="Times New Roman" w:hAnsi="Times New Roman" w:cs="Times New Roman"/>
                <w:color w:val="000000" w:themeColor="text1"/>
                <w:sz w:val="24"/>
                <w:szCs w:val="24"/>
              </w:rPr>
              <w:t xml:space="preserve"> от втори гимназиален етап за продължаване на образованието им във висши </w:t>
            </w:r>
            <w:r w:rsidR="00B314E7" w:rsidRPr="00BD5529">
              <w:rPr>
                <w:rFonts w:ascii="Times New Roman" w:hAnsi="Times New Roman" w:cs="Times New Roman"/>
                <w:color w:val="000000" w:themeColor="text1"/>
                <w:sz w:val="24"/>
                <w:szCs w:val="24"/>
              </w:rPr>
              <w:t>училища</w:t>
            </w:r>
            <w:r w:rsidRPr="00BD5529">
              <w:rPr>
                <w:rFonts w:ascii="Times New Roman" w:hAnsi="Times New Roman" w:cs="Times New Roman"/>
                <w:color w:val="000000" w:themeColor="text1"/>
                <w:sz w:val="24"/>
                <w:szCs w:val="24"/>
              </w:rPr>
              <w:t xml:space="preserve"> чрез: осигуряване на </w:t>
            </w:r>
            <w:r w:rsidR="00B314E7" w:rsidRPr="00BD5529">
              <w:rPr>
                <w:rFonts w:ascii="Times New Roman" w:hAnsi="Times New Roman" w:cs="Times New Roman"/>
                <w:color w:val="000000" w:themeColor="text1"/>
                <w:sz w:val="24"/>
                <w:szCs w:val="24"/>
              </w:rPr>
              <w:t xml:space="preserve">подготовка </w:t>
            </w:r>
            <w:r w:rsidRPr="00BD5529">
              <w:rPr>
                <w:rFonts w:ascii="Times New Roman" w:hAnsi="Times New Roman" w:cs="Times New Roman"/>
                <w:color w:val="000000" w:themeColor="text1"/>
                <w:sz w:val="24"/>
                <w:szCs w:val="24"/>
              </w:rPr>
              <w:t xml:space="preserve">за </w:t>
            </w:r>
            <w:r w:rsidR="00B314E7" w:rsidRPr="00BD5529">
              <w:rPr>
                <w:rFonts w:ascii="Times New Roman" w:hAnsi="Times New Roman" w:cs="Times New Roman"/>
                <w:color w:val="000000" w:themeColor="text1"/>
                <w:sz w:val="24"/>
                <w:szCs w:val="24"/>
              </w:rPr>
              <w:t xml:space="preserve">явяване на ДЗИ и </w:t>
            </w:r>
            <w:r w:rsidRPr="00BD5529">
              <w:rPr>
                <w:rFonts w:ascii="Times New Roman" w:eastAsia="Times New Roman" w:hAnsi="Times New Roman" w:cs="Times New Roman"/>
                <w:color w:val="000000" w:themeColor="text1"/>
                <w:sz w:val="24"/>
                <w:szCs w:val="24"/>
              </w:rPr>
              <w:t>кандидат</w:t>
            </w:r>
            <w:r w:rsidR="00C809F2" w:rsidRPr="00BD5529">
              <w:rPr>
                <w:rFonts w:ascii="Times New Roman" w:eastAsia="Times New Roman" w:hAnsi="Times New Roman" w:cs="Times New Roman"/>
                <w:color w:val="000000" w:themeColor="text1"/>
                <w:sz w:val="24"/>
                <w:szCs w:val="24"/>
              </w:rPr>
              <w:t>-</w:t>
            </w:r>
            <w:r w:rsidRPr="00BD5529">
              <w:rPr>
                <w:rFonts w:ascii="Times New Roman" w:eastAsia="Times New Roman" w:hAnsi="Times New Roman" w:cs="Times New Roman"/>
                <w:color w:val="000000" w:themeColor="text1"/>
                <w:sz w:val="24"/>
                <w:szCs w:val="24"/>
              </w:rPr>
              <w:t>студентски</w:t>
            </w:r>
            <w:r w:rsidRPr="00BD5529">
              <w:rPr>
                <w:rFonts w:ascii="Times New Roman" w:hAnsi="Times New Roman" w:cs="Times New Roman"/>
                <w:color w:val="000000" w:themeColor="text1"/>
                <w:sz w:val="24"/>
                <w:szCs w:val="24"/>
              </w:rPr>
              <w:t xml:space="preserve"> </w:t>
            </w:r>
            <w:r w:rsidR="00B314E7" w:rsidRPr="00BD5529">
              <w:rPr>
                <w:rFonts w:ascii="Times New Roman" w:hAnsi="Times New Roman" w:cs="Times New Roman"/>
                <w:color w:val="000000" w:themeColor="text1"/>
                <w:sz w:val="24"/>
                <w:szCs w:val="24"/>
              </w:rPr>
              <w:t>изпити</w:t>
            </w:r>
            <w:r w:rsidRPr="00BD5529">
              <w:rPr>
                <w:rFonts w:ascii="Times New Roman" w:hAnsi="Times New Roman" w:cs="Times New Roman"/>
                <w:color w:val="000000" w:themeColor="text1"/>
                <w:sz w:val="24"/>
                <w:szCs w:val="24"/>
              </w:rPr>
              <w:t>, менторство/</w:t>
            </w:r>
            <w:proofErr w:type="spellStart"/>
            <w:r w:rsidRPr="00BD5529">
              <w:rPr>
                <w:rFonts w:ascii="Times New Roman" w:hAnsi="Times New Roman" w:cs="Times New Roman"/>
                <w:color w:val="000000" w:themeColor="text1"/>
                <w:sz w:val="24"/>
                <w:szCs w:val="24"/>
              </w:rPr>
              <w:t>тюторство</w:t>
            </w:r>
            <w:proofErr w:type="spellEnd"/>
            <w:r w:rsidRPr="00BD5529">
              <w:rPr>
                <w:rFonts w:ascii="Times New Roman" w:hAnsi="Times New Roman" w:cs="Times New Roman"/>
                <w:color w:val="000000" w:themeColor="text1"/>
                <w:sz w:val="24"/>
                <w:szCs w:val="24"/>
              </w:rPr>
              <w:t xml:space="preserve">, </w:t>
            </w:r>
            <w:r w:rsidR="00B314E7" w:rsidRPr="00BD5529">
              <w:rPr>
                <w:rFonts w:ascii="Times New Roman" w:hAnsi="Times New Roman" w:cs="Times New Roman"/>
                <w:color w:val="000000" w:themeColor="text1"/>
                <w:sz w:val="24"/>
                <w:szCs w:val="24"/>
              </w:rPr>
              <w:t>вкл. за студентите в първи курс;</w:t>
            </w:r>
            <w:r w:rsidR="009F0637" w:rsidRPr="00BD5529">
              <w:rPr>
                <w:rFonts w:ascii="Times New Roman" w:hAnsi="Times New Roman" w:cs="Times New Roman"/>
                <w:color w:val="000000" w:themeColor="text1"/>
                <w:sz w:val="24"/>
                <w:szCs w:val="24"/>
                <w:lang w:val="en-GB"/>
              </w:rPr>
              <w:t xml:space="preserve"> </w:t>
            </w:r>
            <w:r w:rsidRPr="00BD5529">
              <w:rPr>
                <w:rFonts w:ascii="Times New Roman" w:hAnsi="Times New Roman" w:cs="Times New Roman"/>
                <w:color w:val="000000" w:themeColor="text1"/>
                <w:sz w:val="24"/>
                <w:szCs w:val="24"/>
              </w:rPr>
              <w:t xml:space="preserve">осигуряване на допълнителни учебни материали и пособия, </w:t>
            </w:r>
            <w:r w:rsidR="00B314E7" w:rsidRPr="00BD5529">
              <w:rPr>
                <w:rFonts w:ascii="Times New Roman" w:hAnsi="Times New Roman" w:cs="Times New Roman"/>
                <w:color w:val="000000" w:themeColor="text1"/>
                <w:sz w:val="24"/>
                <w:szCs w:val="24"/>
              </w:rPr>
              <w:t xml:space="preserve">работа с представители на академичната (в т.ч. студентската) общност и </w:t>
            </w:r>
            <w:r w:rsidRPr="00BD5529">
              <w:rPr>
                <w:rFonts w:ascii="Times New Roman" w:hAnsi="Times New Roman" w:cs="Times New Roman"/>
                <w:color w:val="000000" w:themeColor="text1"/>
                <w:sz w:val="24"/>
                <w:szCs w:val="24"/>
              </w:rPr>
              <w:t>др.</w:t>
            </w:r>
            <w:r w:rsidR="00C809F2" w:rsidRPr="00BD5529">
              <w:rPr>
                <w:rFonts w:ascii="Times New Roman" w:hAnsi="Times New Roman" w:cs="Times New Roman"/>
                <w:color w:val="000000" w:themeColor="text1"/>
                <w:sz w:val="24"/>
                <w:szCs w:val="24"/>
              </w:rPr>
              <w:t>;</w:t>
            </w:r>
          </w:p>
          <w:p w14:paraId="13EDE738" w14:textId="49800253" w:rsidR="00447EDC" w:rsidRPr="00BD5529" w:rsidRDefault="001E6126" w:rsidP="00B1648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Популяризиране възможностите и условията на прием и обучение на младежи </w:t>
            </w:r>
            <w:r w:rsidR="00B314E7" w:rsidRPr="00BD5529">
              <w:rPr>
                <w:rFonts w:ascii="Times New Roman" w:hAnsi="Times New Roman" w:cs="Times New Roman"/>
                <w:color w:val="000000" w:themeColor="text1"/>
                <w:sz w:val="24"/>
                <w:szCs w:val="24"/>
              </w:rPr>
              <w:t xml:space="preserve">с добри образователни резултати от трудно достъпни или слабо развити населени места </w:t>
            </w:r>
            <w:r w:rsidR="001A57AF" w:rsidRPr="00BD5529">
              <w:rPr>
                <w:rFonts w:ascii="Times New Roman" w:hAnsi="Times New Roman" w:cs="Times New Roman"/>
                <w:color w:val="000000" w:themeColor="text1"/>
                <w:sz w:val="24"/>
                <w:szCs w:val="24"/>
              </w:rPr>
              <w:t xml:space="preserve">и </w:t>
            </w:r>
            <w:r w:rsidR="00B314E7" w:rsidRPr="00BD5529">
              <w:rPr>
                <w:rFonts w:ascii="Times New Roman" w:hAnsi="Times New Roman" w:cs="Times New Roman"/>
                <w:color w:val="000000" w:themeColor="text1"/>
                <w:sz w:val="24"/>
                <w:szCs w:val="24"/>
              </w:rPr>
              <w:t xml:space="preserve">младежи </w:t>
            </w:r>
            <w:r w:rsidRPr="00BD5529">
              <w:rPr>
                <w:rFonts w:ascii="Times New Roman" w:hAnsi="Times New Roman" w:cs="Times New Roman"/>
                <w:color w:val="000000" w:themeColor="text1"/>
                <w:sz w:val="24"/>
                <w:szCs w:val="24"/>
              </w:rPr>
              <w:t xml:space="preserve">от уязвими </w:t>
            </w:r>
            <w:r w:rsidR="00C809F2" w:rsidRPr="00BD5529">
              <w:rPr>
                <w:rFonts w:ascii="Times New Roman" w:hAnsi="Times New Roman" w:cs="Times New Roman"/>
                <w:color w:val="000000" w:themeColor="text1"/>
                <w:sz w:val="24"/>
                <w:szCs w:val="24"/>
              </w:rPr>
              <w:t xml:space="preserve">и </w:t>
            </w:r>
            <w:proofErr w:type="spellStart"/>
            <w:r w:rsidR="00C809F2" w:rsidRPr="00BD5529">
              <w:rPr>
                <w:rFonts w:ascii="Times New Roman" w:hAnsi="Times New Roman" w:cs="Times New Roman"/>
                <w:color w:val="000000" w:themeColor="text1"/>
                <w:sz w:val="24"/>
                <w:szCs w:val="24"/>
              </w:rPr>
              <w:t>маргинализирани</w:t>
            </w:r>
            <w:proofErr w:type="spellEnd"/>
            <w:r w:rsidR="00C809F2" w:rsidRPr="00BD5529">
              <w:rPr>
                <w:rFonts w:ascii="Times New Roman" w:hAnsi="Times New Roman" w:cs="Times New Roman"/>
                <w:color w:val="000000" w:themeColor="text1"/>
                <w:sz w:val="24"/>
                <w:szCs w:val="24"/>
              </w:rPr>
              <w:t xml:space="preserve"> </w:t>
            </w:r>
            <w:r w:rsidRPr="00BD5529">
              <w:rPr>
                <w:rFonts w:ascii="Times New Roman" w:hAnsi="Times New Roman" w:cs="Times New Roman"/>
                <w:color w:val="000000" w:themeColor="text1"/>
                <w:sz w:val="24"/>
                <w:szCs w:val="24"/>
              </w:rPr>
              <w:t>групи,</w:t>
            </w:r>
            <w:r w:rsidR="00C809F2" w:rsidRPr="00BD5529">
              <w:rPr>
                <w:rFonts w:ascii="Times New Roman" w:hAnsi="Times New Roman" w:cs="Times New Roman"/>
                <w:color w:val="000000" w:themeColor="text1"/>
                <w:sz w:val="24"/>
                <w:szCs w:val="24"/>
              </w:rPr>
              <w:t xml:space="preserve"> вкл. роми,</w:t>
            </w:r>
            <w:r w:rsidRPr="00BD5529">
              <w:rPr>
                <w:rFonts w:ascii="Times New Roman" w:hAnsi="Times New Roman" w:cs="Times New Roman"/>
                <w:color w:val="000000" w:themeColor="text1"/>
                <w:sz w:val="24"/>
                <w:szCs w:val="24"/>
              </w:rPr>
              <w:t xml:space="preserve"> с цел продължаване на образованието им във висши </w:t>
            </w:r>
            <w:r w:rsidR="00B314E7" w:rsidRPr="00BD5529">
              <w:rPr>
                <w:rFonts w:ascii="Times New Roman" w:hAnsi="Times New Roman" w:cs="Times New Roman"/>
                <w:color w:val="000000" w:themeColor="text1"/>
                <w:sz w:val="24"/>
                <w:szCs w:val="24"/>
              </w:rPr>
              <w:t>училища</w:t>
            </w:r>
            <w:r w:rsidRPr="00BD5529">
              <w:rPr>
                <w:rFonts w:ascii="Times New Roman" w:hAnsi="Times New Roman" w:cs="Times New Roman"/>
                <w:color w:val="000000" w:themeColor="text1"/>
                <w:sz w:val="24"/>
                <w:szCs w:val="24"/>
              </w:rPr>
              <w:t xml:space="preserve"> чрез </w:t>
            </w:r>
            <w:r w:rsidR="00B314E7" w:rsidRPr="00BD5529">
              <w:rPr>
                <w:rFonts w:ascii="Times New Roman" w:hAnsi="Times New Roman" w:cs="Times New Roman"/>
                <w:color w:val="000000" w:themeColor="text1"/>
                <w:sz w:val="24"/>
                <w:szCs w:val="24"/>
              </w:rPr>
              <w:t xml:space="preserve">съвместни дейности на кариерните центрове в училищата и висшите училища, като например </w:t>
            </w:r>
            <w:r w:rsidRPr="00BD5529">
              <w:rPr>
                <w:rFonts w:ascii="Times New Roman" w:hAnsi="Times New Roman" w:cs="Times New Roman"/>
                <w:color w:val="000000" w:themeColor="text1"/>
                <w:sz w:val="24"/>
                <w:szCs w:val="24"/>
              </w:rPr>
              <w:t xml:space="preserve">провеждане на информационни кампании, доброволчески кампании, </w:t>
            </w:r>
            <w:r w:rsidRPr="00BD5529">
              <w:rPr>
                <w:rFonts w:ascii="Times New Roman" w:hAnsi="Times New Roman" w:cs="Times New Roman"/>
                <w:color w:val="000000" w:themeColor="text1"/>
                <w:sz w:val="24"/>
                <w:szCs w:val="24"/>
              </w:rPr>
              <w:lastRenderedPageBreak/>
              <w:t>„отворени врати“ и др.</w:t>
            </w:r>
            <w:r w:rsidR="00447EDC" w:rsidRPr="00BD5529">
              <w:rPr>
                <w:rFonts w:ascii="Times New Roman" w:hAnsi="Times New Roman" w:cs="Times New Roman"/>
                <w:color w:val="000000" w:themeColor="text1"/>
                <w:sz w:val="24"/>
                <w:szCs w:val="24"/>
              </w:rPr>
              <w:t xml:space="preserve">; </w:t>
            </w:r>
            <w:r w:rsidR="00447EDC" w:rsidRPr="00BD5529">
              <w:rPr>
                <w:rFonts w:ascii="Times New Roman" w:eastAsia="Times New Roman" w:hAnsi="Times New Roman" w:cs="Times New Roman"/>
                <w:color w:val="000000" w:themeColor="text1"/>
                <w:sz w:val="24"/>
                <w:szCs w:val="24"/>
              </w:rPr>
              <w:t>насърчаване участието на родителите в образователния процес и ползите от обучението и завършването на висше образование</w:t>
            </w:r>
            <w:r w:rsidR="00C809F2" w:rsidRPr="00BD5529">
              <w:rPr>
                <w:rFonts w:ascii="Times New Roman" w:eastAsia="Times New Roman" w:hAnsi="Times New Roman" w:cs="Times New Roman"/>
                <w:color w:val="000000" w:themeColor="text1"/>
                <w:sz w:val="24"/>
                <w:szCs w:val="24"/>
              </w:rPr>
              <w:t>;</w:t>
            </w:r>
          </w:p>
          <w:p w14:paraId="12A33F73" w14:textId="5BEB9962" w:rsidR="008F5ABC" w:rsidRPr="00BD5529" w:rsidRDefault="008F5ABC" w:rsidP="00B16481">
            <w:pPr>
              <w:pStyle w:val="ListParagraph"/>
              <w:numPr>
                <w:ilvl w:val="1"/>
                <w:numId w:val="81"/>
              </w:numPr>
              <w:spacing w:after="120" w:line="240" w:lineRule="auto"/>
              <w:ind w:left="598"/>
              <w:contextualSpacing w:val="0"/>
              <w:jc w:val="both"/>
              <w:rPr>
                <w:rFonts w:ascii="Times New Roman" w:eastAsia="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Разработване и внедряване на модели за социално включване и адаптация на </w:t>
            </w:r>
            <w:proofErr w:type="spellStart"/>
            <w:r w:rsidRPr="00BD5529">
              <w:rPr>
                <w:rFonts w:ascii="Times New Roman" w:hAnsi="Times New Roman" w:cs="Times New Roman"/>
                <w:color w:val="000000" w:themeColor="text1"/>
                <w:sz w:val="24"/>
                <w:szCs w:val="24"/>
              </w:rPr>
              <w:t>различини</w:t>
            </w:r>
            <w:proofErr w:type="spellEnd"/>
            <w:r w:rsidRPr="00BD5529">
              <w:rPr>
                <w:rFonts w:ascii="Times New Roman" w:hAnsi="Times New Roman" w:cs="Times New Roman"/>
                <w:color w:val="000000" w:themeColor="text1"/>
                <w:sz w:val="24"/>
                <w:szCs w:val="24"/>
              </w:rPr>
              <w:t xml:space="preserve"> групи студенти в т.</w:t>
            </w:r>
            <w:r w:rsidRPr="00BD5529">
              <w:rPr>
                <w:rFonts w:ascii="Times New Roman" w:eastAsia="Times New Roman" w:hAnsi="Times New Roman" w:cs="Times New Roman"/>
                <w:color w:val="000000" w:themeColor="text1"/>
                <w:sz w:val="24"/>
                <w:szCs w:val="24"/>
              </w:rPr>
              <w:t xml:space="preserve">ч. с различен социален, етнически и културен </w:t>
            </w:r>
            <w:r w:rsidRPr="00BD5529">
              <w:rPr>
                <w:rFonts w:ascii="Times New Roman" w:hAnsi="Times New Roman" w:cs="Times New Roman"/>
                <w:color w:val="000000" w:themeColor="text1"/>
                <w:sz w:val="24"/>
                <w:szCs w:val="24"/>
              </w:rPr>
              <w:t>произход</w:t>
            </w:r>
            <w:r w:rsidRPr="00BD5529">
              <w:rPr>
                <w:rFonts w:ascii="Times New Roman" w:eastAsia="Times New Roman" w:hAnsi="Times New Roman" w:cs="Times New Roman"/>
                <w:color w:val="000000" w:themeColor="text1"/>
                <w:sz w:val="24"/>
                <w:szCs w:val="24"/>
              </w:rPr>
              <w:t>, студенти по програми за мобилност и международни спогодби, студенти с увреждания др.</w:t>
            </w:r>
            <w:r w:rsidR="001E2F69" w:rsidRPr="00BD5529">
              <w:rPr>
                <w:rFonts w:ascii="Times New Roman" w:eastAsia="Times New Roman" w:hAnsi="Times New Roman" w:cs="Times New Roman"/>
                <w:color w:val="000000" w:themeColor="text1"/>
                <w:sz w:val="24"/>
                <w:szCs w:val="24"/>
              </w:rPr>
              <w:t>;</w:t>
            </w:r>
          </w:p>
          <w:p w14:paraId="407D1AA9" w14:textId="525E9D47" w:rsidR="00F75326" w:rsidRPr="00BD5529" w:rsidRDefault="001E6126" w:rsidP="00B16481">
            <w:pPr>
              <w:pStyle w:val="ListParagraph"/>
              <w:numPr>
                <w:ilvl w:val="1"/>
                <w:numId w:val="81"/>
              </w:numPr>
              <w:spacing w:after="120" w:line="240" w:lineRule="auto"/>
              <w:ind w:left="598"/>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Подпомагане на непедагогически </w:t>
            </w:r>
            <w:r w:rsidR="00B314E7" w:rsidRPr="00BD5529">
              <w:rPr>
                <w:rFonts w:ascii="Times New Roman" w:hAnsi="Times New Roman" w:cs="Times New Roman"/>
                <w:color w:val="000000" w:themeColor="text1"/>
                <w:sz w:val="24"/>
                <w:szCs w:val="24"/>
              </w:rPr>
              <w:t xml:space="preserve">персонал </w:t>
            </w:r>
            <w:r w:rsidRPr="00BD5529">
              <w:rPr>
                <w:rFonts w:ascii="Times New Roman" w:hAnsi="Times New Roman" w:cs="Times New Roman"/>
                <w:color w:val="000000" w:themeColor="text1"/>
                <w:sz w:val="24"/>
                <w:szCs w:val="24"/>
              </w:rPr>
              <w:t xml:space="preserve">(образователни </w:t>
            </w:r>
            <w:proofErr w:type="spellStart"/>
            <w:r w:rsidRPr="00BD5529">
              <w:rPr>
                <w:rFonts w:ascii="Times New Roman" w:hAnsi="Times New Roman" w:cs="Times New Roman"/>
                <w:color w:val="000000" w:themeColor="text1"/>
                <w:sz w:val="24"/>
                <w:szCs w:val="24"/>
              </w:rPr>
              <w:t>медиатори</w:t>
            </w:r>
            <w:proofErr w:type="spellEnd"/>
            <w:r w:rsidRPr="00BD5529">
              <w:rPr>
                <w:rFonts w:ascii="Times New Roman" w:hAnsi="Times New Roman" w:cs="Times New Roman"/>
                <w:color w:val="000000" w:themeColor="text1"/>
                <w:sz w:val="24"/>
                <w:szCs w:val="24"/>
              </w:rPr>
              <w:t xml:space="preserve">,  помощник на учителя и </w:t>
            </w:r>
            <w:r w:rsidR="00B314E7" w:rsidRPr="00BD5529">
              <w:rPr>
                <w:rFonts w:ascii="Times New Roman" w:hAnsi="Times New Roman" w:cs="Times New Roman"/>
                <w:color w:val="000000" w:themeColor="text1"/>
                <w:sz w:val="24"/>
                <w:szCs w:val="24"/>
              </w:rPr>
              <w:t>др.) със средно образование</w:t>
            </w:r>
            <w:r w:rsidRPr="00BD5529">
              <w:rPr>
                <w:rFonts w:ascii="Times New Roman" w:hAnsi="Times New Roman" w:cs="Times New Roman"/>
                <w:color w:val="000000" w:themeColor="text1"/>
                <w:sz w:val="24"/>
                <w:szCs w:val="24"/>
              </w:rPr>
              <w:t xml:space="preserve"> за продължаване на образованието им от втори гимназиален етап във висши </w:t>
            </w:r>
            <w:r w:rsidR="00B314E7" w:rsidRPr="00BD5529">
              <w:rPr>
                <w:rFonts w:ascii="Times New Roman" w:hAnsi="Times New Roman" w:cs="Times New Roman"/>
                <w:color w:val="000000" w:themeColor="text1"/>
                <w:sz w:val="24"/>
                <w:szCs w:val="24"/>
              </w:rPr>
              <w:t>училища</w:t>
            </w:r>
            <w:r w:rsidRPr="00BD5529">
              <w:rPr>
                <w:rFonts w:ascii="Times New Roman" w:hAnsi="Times New Roman" w:cs="Times New Roman"/>
                <w:color w:val="000000" w:themeColor="text1"/>
                <w:sz w:val="24"/>
                <w:szCs w:val="24"/>
              </w:rPr>
              <w:t>, в т.ч. в педагогически специалности</w:t>
            </w:r>
            <w:r w:rsidR="001E2F69" w:rsidRPr="00BD5529">
              <w:rPr>
                <w:rFonts w:ascii="Times New Roman" w:hAnsi="Times New Roman" w:cs="Times New Roman"/>
                <w:color w:val="000000" w:themeColor="text1"/>
                <w:sz w:val="24"/>
                <w:szCs w:val="24"/>
              </w:rPr>
              <w:t>.</w:t>
            </w:r>
          </w:p>
          <w:p w14:paraId="5B208E7E" w14:textId="77777777" w:rsidR="00F75326" w:rsidRPr="00BD5529" w:rsidRDefault="00F75326" w:rsidP="00D72025">
            <w:pPr>
              <w:spacing w:before="0"/>
              <w:ind w:right="59"/>
              <w:rPr>
                <w:color w:val="000000" w:themeColor="text1"/>
                <w:szCs w:val="24"/>
              </w:rPr>
            </w:pPr>
          </w:p>
          <w:p w14:paraId="6FD700F6" w14:textId="34F0F1C7" w:rsidR="00F75326" w:rsidRPr="00BD5529" w:rsidRDefault="00F75326" w:rsidP="006702FC">
            <w:pPr>
              <w:spacing w:before="0"/>
              <w:ind w:right="59"/>
              <w:rPr>
                <w:color w:val="000000" w:themeColor="text1"/>
                <w:szCs w:val="24"/>
              </w:rPr>
            </w:pPr>
            <w:r w:rsidRPr="00BD5529">
              <w:rPr>
                <w:color w:val="000000" w:themeColor="text1"/>
                <w:szCs w:val="24"/>
              </w:rPr>
              <w:t xml:space="preserve">Дейностите по Програмата целят подкрепа на </w:t>
            </w:r>
            <w:r w:rsidR="004A4B4E" w:rsidRPr="00BD5529">
              <w:rPr>
                <w:color w:val="000000" w:themeColor="text1"/>
                <w:szCs w:val="24"/>
              </w:rPr>
              <w:t>ученици с добри образователни резултати от трудно достъпни или слабо развити населени места</w:t>
            </w:r>
            <w:r w:rsidR="00A453F6" w:rsidRPr="00BD5529">
              <w:rPr>
                <w:color w:val="000000" w:themeColor="text1"/>
                <w:szCs w:val="24"/>
              </w:rPr>
              <w:t>, на</w:t>
            </w:r>
            <w:r w:rsidRPr="00BD5529">
              <w:rPr>
                <w:color w:val="000000" w:themeColor="text1"/>
                <w:szCs w:val="24"/>
              </w:rPr>
              <w:t xml:space="preserve"> такива от уязвими </w:t>
            </w:r>
            <w:r w:rsidR="00A453F6" w:rsidRPr="00BD5529">
              <w:rPr>
                <w:color w:val="000000" w:themeColor="text1"/>
                <w:szCs w:val="24"/>
              </w:rPr>
              <w:t xml:space="preserve">и </w:t>
            </w:r>
            <w:proofErr w:type="spellStart"/>
            <w:r w:rsidR="00A453F6" w:rsidRPr="00BD5529">
              <w:rPr>
                <w:color w:val="000000" w:themeColor="text1"/>
                <w:szCs w:val="24"/>
              </w:rPr>
              <w:t>маргинализирани</w:t>
            </w:r>
            <w:proofErr w:type="spellEnd"/>
            <w:r w:rsidR="00A453F6" w:rsidRPr="00BD5529">
              <w:rPr>
                <w:color w:val="000000" w:themeColor="text1"/>
                <w:szCs w:val="24"/>
              </w:rPr>
              <w:t xml:space="preserve"> </w:t>
            </w:r>
            <w:r w:rsidRPr="00BD5529">
              <w:rPr>
                <w:color w:val="000000" w:themeColor="text1"/>
                <w:szCs w:val="24"/>
              </w:rPr>
              <w:t>групи</w:t>
            </w:r>
            <w:r w:rsidR="00A453F6" w:rsidRPr="00BD5529">
              <w:rPr>
                <w:color w:val="000000" w:themeColor="text1"/>
                <w:szCs w:val="24"/>
              </w:rPr>
              <w:t>, вкл. роми,</w:t>
            </w:r>
            <w:r w:rsidRPr="00BD5529">
              <w:rPr>
                <w:color w:val="000000" w:themeColor="text1"/>
                <w:szCs w:val="24"/>
              </w:rPr>
              <w:t xml:space="preserve"> за социално включване чрез създаване на условия за преход от средно към висше образование</w:t>
            </w:r>
            <w:r w:rsidR="00A453F6" w:rsidRPr="00BD5529">
              <w:rPr>
                <w:color w:val="000000" w:themeColor="text1"/>
                <w:szCs w:val="24"/>
              </w:rPr>
              <w:t xml:space="preserve">, и на образователни </w:t>
            </w:r>
            <w:proofErr w:type="spellStart"/>
            <w:r w:rsidR="00A453F6" w:rsidRPr="00BD5529">
              <w:rPr>
                <w:color w:val="000000" w:themeColor="text1"/>
                <w:szCs w:val="24"/>
              </w:rPr>
              <w:t>медиатори</w:t>
            </w:r>
            <w:proofErr w:type="spellEnd"/>
            <w:r w:rsidR="00A453F6" w:rsidRPr="00BD5529">
              <w:rPr>
                <w:color w:val="000000" w:themeColor="text1"/>
                <w:szCs w:val="24"/>
              </w:rPr>
              <w:t xml:space="preserve">, помощници на учителя и на друг непедагогически </w:t>
            </w:r>
            <w:proofErr w:type="spellStart"/>
            <w:r w:rsidR="00A453F6" w:rsidRPr="00BD5529">
              <w:rPr>
                <w:color w:val="000000" w:themeColor="text1"/>
                <w:szCs w:val="24"/>
              </w:rPr>
              <w:t>пресонал</w:t>
            </w:r>
            <w:proofErr w:type="spellEnd"/>
            <w:r w:rsidR="00A453F6" w:rsidRPr="00BD5529">
              <w:rPr>
                <w:color w:val="000000" w:themeColor="text1"/>
                <w:szCs w:val="24"/>
              </w:rPr>
              <w:t xml:space="preserve"> за придобиване на висше образование и подобряване на възможностите за личностна  реализация. Дейностите са насочени както към </w:t>
            </w:r>
            <w:proofErr w:type="spellStart"/>
            <w:r w:rsidR="00A453F6" w:rsidRPr="00BD5529">
              <w:rPr>
                <w:color w:val="000000" w:themeColor="text1"/>
                <w:szCs w:val="24"/>
              </w:rPr>
              <w:t>повищаване</w:t>
            </w:r>
            <w:proofErr w:type="spellEnd"/>
            <w:r w:rsidR="00A453F6" w:rsidRPr="00BD5529">
              <w:rPr>
                <w:color w:val="000000" w:themeColor="text1"/>
                <w:szCs w:val="24"/>
              </w:rPr>
              <w:t xml:space="preserve"> на интереса към висшето образование и осигуряване на подготовка за успешното кандидатстване във висши училища, така и към подпомагане процеса на приобщаване на студентите, което е особено важно за студентите в първи курс от обучението им, за тяхното социално включване и адаптация в студентската общност. Подкрепата за осигуряване на учебни материали и пособия е необходима за прехода от средно към висше образование, имайки предвид че представителите на целевата група са с нисък социално-икономически статус и липсата на финансови възможности, включително за закупуване на учебни материали, често е пречка за  прехода към висше образование, дори когато е налице силна мотивация за продължаване на образовани</w:t>
            </w:r>
            <w:r w:rsidR="00980E53" w:rsidRPr="00BD5529">
              <w:rPr>
                <w:color w:val="000000" w:themeColor="text1"/>
                <w:szCs w:val="24"/>
              </w:rPr>
              <w:t xml:space="preserve">ето. </w:t>
            </w:r>
            <w:r w:rsidR="00A453F6" w:rsidRPr="00BD5529">
              <w:rPr>
                <w:color w:val="000000" w:themeColor="text1"/>
                <w:szCs w:val="24"/>
              </w:rPr>
              <w:t xml:space="preserve">Предвидената подкрепа предлага интегриран подход за подпомагане не само на процеса на включване във висшето образование на представителите на целевата група, но и за преодоляване на </w:t>
            </w:r>
            <w:proofErr w:type="spellStart"/>
            <w:r w:rsidR="00A453F6" w:rsidRPr="00BD5529">
              <w:rPr>
                <w:color w:val="000000" w:themeColor="text1"/>
                <w:szCs w:val="24"/>
              </w:rPr>
              <w:t>рисковето</w:t>
            </w:r>
            <w:proofErr w:type="spellEnd"/>
            <w:r w:rsidR="00A453F6" w:rsidRPr="00BD5529">
              <w:rPr>
                <w:color w:val="000000" w:themeColor="text1"/>
                <w:szCs w:val="24"/>
              </w:rPr>
              <w:t xml:space="preserve"> от последващо отпадане от системата на висшето образование, поради социално-икономически причини. </w:t>
            </w:r>
            <w:r w:rsidRPr="00BD5529">
              <w:rPr>
                <w:color w:val="000000" w:themeColor="text1"/>
                <w:szCs w:val="24"/>
              </w:rPr>
              <w:t>Мерките ще осигурят достъпа до висше образование в България за по-широк кръг студенти и ще подобрят условията за реализацията им на пазара на труда.</w:t>
            </w:r>
          </w:p>
          <w:p w14:paraId="4600FFAA" w14:textId="775738A1" w:rsidR="00CC347B" w:rsidRPr="00BD5529" w:rsidRDefault="00CC347B" w:rsidP="00D72025">
            <w:pPr>
              <w:spacing w:before="0"/>
              <w:rPr>
                <w:color w:val="000000" w:themeColor="text1"/>
                <w:szCs w:val="24"/>
              </w:rPr>
            </w:pPr>
            <w:r w:rsidRPr="00BD5529">
              <w:rPr>
                <w:color w:val="000000" w:themeColor="text1"/>
                <w:szCs w:val="24"/>
              </w:rPr>
              <w:t xml:space="preserve">Програма </w:t>
            </w:r>
            <w:r w:rsidR="003C1B55" w:rsidRPr="00BD5529">
              <w:rPr>
                <w:color w:val="000000" w:themeColor="text1"/>
                <w:szCs w:val="24"/>
              </w:rPr>
              <w:t>„О</w:t>
            </w:r>
            <w:r w:rsidRPr="00BD5529">
              <w:rPr>
                <w:color w:val="000000" w:themeColor="text1"/>
                <w:szCs w:val="24"/>
              </w:rPr>
              <w:t>бразование</w:t>
            </w:r>
            <w:r w:rsidR="003C1B55" w:rsidRPr="00BD5529">
              <w:rPr>
                <w:color w:val="000000" w:themeColor="text1"/>
                <w:szCs w:val="24"/>
              </w:rPr>
              <w:t>“</w:t>
            </w:r>
            <w:r w:rsidRPr="00BD5529">
              <w:rPr>
                <w:color w:val="000000" w:themeColor="text1"/>
                <w:szCs w:val="24"/>
              </w:rPr>
              <w:t xml:space="preserve"> ще надгради резултатите от процедура „Достъп за уязвими групи до висше образование“ по ОПНОИР, която се планира да бъде реализирана в периода 2021-2023 г.</w:t>
            </w:r>
          </w:p>
          <w:p w14:paraId="1BD4E014" w14:textId="77777777" w:rsidR="0015536D" w:rsidRPr="00BD5529" w:rsidRDefault="0015536D">
            <w:pPr>
              <w:spacing w:before="0"/>
              <w:rPr>
                <w:color w:val="000000" w:themeColor="text1"/>
                <w:szCs w:val="24"/>
              </w:rPr>
            </w:pPr>
            <w:r w:rsidRPr="00BD5529">
              <w:rPr>
                <w:color w:val="000000" w:themeColor="text1"/>
                <w:szCs w:val="24"/>
              </w:rPr>
              <w:t>Ограничени</w:t>
            </w:r>
            <w:r w:rsidR="009C010F" w:rsidRPr="00BD5529">
              <w:rPr>
                <w:color w:val="000000" w:themeColor="text1"/>
                <w:szCs w:val="24"/>
                <w:lang w:val="en-GB"/>
              </w:rPr>
              <w:t>,</w:t>
            </w:r>
            <w:r w:rsidRPr="00BD5529">
              <w:rPr>
                <w:color w:val="000000" w:themeColor="text1"/>
                <w:szCs w:val="24"/>
              </w:rPr>
              <w:t xml:space="preserve"> съпътстващи инвестиции в подобряване на учебната среда ще бъдат допустими по </w:t>
            </w:r>
            <w:r w:rsidR="00EE32E5" w:rsidRPr="00BD5529">
              <w:rPr>
                <w:color w:val="000000" w:themeColor="text1"/>
                <w:szCs w:val="24"/>
              </w:rPr>
              <w:t xml:space="preserve">СЦ по чл. 4, </w:t>
            </w:r>
            <w:proofErr w:type="spellStart"/>
            <w:r w:rsidR="00EE32E5" w:rsidRPr="00BD5529">
              <w:rPr>
                <w:color w:val="000000" w:themeColor="text1"/>
                <w:szCs w:val="24"/>
              </w:rPr>
              <w:t>пар</w:t>
            </w:r>
            <w:proofErr w:type="spellEnd"/>
            <w:r w:rsidR="00EE32E5" w:rsidRPr="00BD5529">
              <w:rPr>
                <w:color w:val="000000" w:themeColor="text1"/>
                <w:szCs w:val="24"/>
              </w:rPr>
              <w:t>. 1, буква д)</w:t>
            </w:r>
            <w:r w:rsidRPr="00BD5529">
              <w:rPr>
                <w:color w:val="000000" w:themeColor="text1"/>
                <w:szCs w:val="24"/>
              </w:rPr>
              <w:t xml:space="preserve">, при условие че закупуването на </w:t>
            </w:r>
            <w:r w:rsidR="00480374" w:rsidRPr="00BD5529">
              <w:rPr>
                <w:color w:val="000000" w:themeColor="text1"/>
                <w:szCs w:val="24"/>
              </w:rPr>
              <w:t>обзавеждане и</w:t>
            </w:r>
            <w:r w:rsidR="00914F51" w:rsidRPr="00BD5529">
              <w:rPr>
                <w:color w:val="000000" w:themeColor="text1"/>
                <w:szCs w:val="24"/>
                <w:lang w:val="en-US"/>
              </w:rPr>
              <w:t xml:space="preserve"> </w:t>
            </w:r>
            <w:proofErr w:type="spellStart"/>
            <w:r w:rsidR="00480374" w:rsidRPr="00BD5529">
              <w:rPr>
                <w:color w:val="000000" w:themeColor="text1"/>
                <w:szCs w:val="24"/>
              </w:rPr>
              <w:t>оборудуване</w:t>
            </w:r>
            <w:proofErr w:type="spellEnd"/>
            <w:r w:rsidR="00480374" w:rsidRPr="00BD5529">
              <w:rPr>
                <w:color w:val="000000" w:themeColor="text1"/>
                <w:szCs w:val="24"/>
              </w:rPr>
              <w:t xml:space="preserve"> (в .ч. и ИКТ оборудване) </w:t>
            </w:r>
            <w:r w:rsidRPr="00BD5529">
              <w:rPr>
                <w:color w:val="000000" w:themeColor="text1"/>
                <w:szCs w:val="24"/>
              </w:rPr>
              <w:t>е необходимо за постигане на целта на операцията, или тези артикули са напълно амортизирани, или покупката на тези елементи е най-икономичният вариант.</w:t>
            </w:r>
          </w:p>
          <w:p w14:paraId="7CABE276" w14:textId="136D9ACB" w:rsidR="00E01D7B" w:rsidRPr="00BD5529" w:rsidRDefault="00E01D7B">
            <w:pPr>
              <w:spacing w:before="0"/>
              <w:rPr>
                <w:color w:val="000000" w:themeColor="text1"/>
                <w:szCs w:val="24"/>
              </w:rPr>
            </w:pPr>
            <w:r w:rsidRPr="00BD5529">
              <w:rPr>
                <w:color w:val="000000" w:themeColor="text1"/>
                <w:szCs w:val="24"/>
              </w:rPr>
              <w:t xml:space="preserve">Неравномерното разпределение на мрежата от висши училища и концентрация на студенти в градове, привличащи голяма част от бизнеса (София, Пловдив, Варна), затруднява ефективното използване на висшите училища като инструмент за провеждане на регионална политика. Подкрепата по програмата ще осигурява </w:t>
            </w:r>
            <w:r w:rsidRPr="00BD5529">
              <w:rPr>
                <w:color w:val="000000" w:themeColor="text1"/>
                <w:szCs w:val="24"/>
              </w:rPr>
              <w:lastRenderedPageBreak/>
              <w:t xml:space="preserve">балансирано териториално разпределение, насърчаващо участието на регионалните висши училища, които обучават студенти по професионални направления, съобразно потребностите на регионите, техните реални възможности и с прогнозите за бъдещо развитие на пазара на труда. Дейностите по програмата ще поставят фокус върху регионалните висши училища с оглед пълноценното използване на научния и иновационния потенциал на висшите училища, повишаване на ролята на регионалните висши училища за ускорено развитие на икономиката и за решаване на важни обществени проблеми на регионално ниво и преодоляване на съществуващите социални и регионални неравенства в достъпа до висше образование чрез осигуряване на подкрепа сред уязвими групи за подготвителни курсове за кандидат-студенти, вкл. за държавни зрелостни изпити, които в </w:t>
            </w:r>
            <w:proofErr w:type="spellStart"/>
            <w:r w:rsidRPr="00BD5529">
              <w:rPr>
                <w:color w:val="000000" w:themeColor="text1"/>
                <w:szCs w:val="24"/>
              </w:rPr>
              <w:t>предобладаващата</w:t>
            </w:r>
            <w:proofErr w:type="spellEnd"/>
            <w:r w:rsidRPr="00BD5529">
              <w:rPr>
                <w:color w:val="000000" w:themeColor="text1"/>
                <w:szCs w:val="24"/>
              </w:rPr>
              <w:t xml:space="preserve"> част от висшите училища са заменили кандидат-студентските изпити.</w:t>
            </w:r>
          </w:p>
        </w:tc>
      </w:tr>
    </w:tbl>
    <w:p w14:paraId="5AD761A2" w14:textId="77777777" w:rsidR="000C17EA" w:rsidRPr="00BD5529" w:rsidRDefault="000C17EA" w:rsidP="00D72025">
      <w:pPr>
        <w:spacing w:before="0"/>
        <w:rPr>
          <w:i/>
          <w:color w:val="000000" w:themeColor="text1"/>
          <w:szCs w:val="24"/>
        </w:rPr>
      </w:pPr>
    </w:p>
    <w:p w14:paraId="0EA10B29" w14:textId="5BE9B6B4" w:rsidR="00E41760" w:rsidRPr="00BD5529" w:rsidRDefault="00141876"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0C17EA" w:rsidRPr="00BD5529">
        <w:rPr>
          <w:i/>
          <w:color w:val="000000" w:themeColor="text1"/>
          <w:szCs w:val="24"/>
        </w:rPr>
        <w:t>22</w:t>
      </w:r>
      <w:r w:rsidRPr="00BD5529">
        <w:rPr>
          <w:i/>
          <w:color w:val="000000" w:themeColor="text1"/>
          <w:szCs w:val="24"/>
        </w:rPr>
        <w:t>, параграф 3, буква г), подточка iii)</w:t>
      </w:r>
      <w:r w:rsidR="000C17EA" w:rsidRPr="00BD5529">
        <w:rPr>
          <w:i/>
          <w:color w:val="000000" w:themeColor="text1"/>
          <w:szCs w:val="24"/>
        </w:rPr>
        <w:t xml:space="preserve"> от РОР</w:t>
      </w:r>
    </w:p>
    <w:p w14:paraId="5335CE3A" w14:textId="77777777" w:rsidR="00E41760"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523578F6" w14:textId="58BB19E1" w:rsidR="00223833" w:rsidRPr="00BD5529" w:rsidRDefault="000223FB"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Ученици,</w:t>
      </w:r>
      <w:r w:rsidR="00F06456" w:rsidRPr="00BD5529">
        <w:rPr>
          <w:color w:val="000000" w:themeColor="text1"/>
          <w:szCs w:val="24"/>
        </w:rPr>
        <w:t xml:space="preserve"> </w:t>
      </w:r>
      <w:r w:rsidRPr="00BD5529">
        <w:rPr>
          <w:color w:val="000000" w:themeColor="text1"/>
          <w:szCs w:val="24"/>
        </w:rPr>
        <w:t xml:space="preserve">педагогически специалисти, преподаватели по професионална подготовка, </w:t>
      </w:r>
      <w:r w:rsidRPr="00BD5529">
        <w:rPr>
          <w:rFonts w:eastAsia="Times New Roman"/>
          <w:color w:val="000000" w:themeColor="text1"/>
          <w:szCs w:val="24"/>
        </w:rPr>
        <w:t xml:space="preserve">наставници, родители, </w:t>
      </w:r>
      <w:r w:rsidRPr="00BD5529">
        <w:rPr>
          <w:color w:val="000000" w:themeColor="text1"/>
          <w:szCs w:val="24"/>
        </w:rPr>
        <w:t>с</w:t>
      </w:r>
      <w:r w:rsidR="009713BA" w:rsidRPr="00BD5529">
        <w:rPr>
          <w:color w:val="000000" w:themeColor="text1"/>
          <w:szCs w:val="24"/>
        </w:rPr>
        <w:t xml:space="preserve">туденти, </w:t>
      </w:r>
      <w:r w:rsidR="00965483" w:rsidRPr="00BD5529">
        <w:rPr>
          <w:color w:val="000000" w:themeColor="text1"/>
          <w:szCs w:val="24"/>
        </w:rPr>
        <w:t xml:space="preserve">докторанти, </w:t>
      </w:r>
      <w:r w:rsidR="00141876" w:rsidRPr="00BD5529">
        <w:rPr>
          <w:color w:val="000000" w:themeColor="text1"/>
          <w:szCs w:val="24"/>
        </w:rPr>
        <w:t>преподаватели във висшето образование</w:t>
      </w:r>
      <w:r w:rsidR="008D1B7F" w:rsidRPr="00BD5529">
        <w:rPr>
          <w:color w:val="000000" w:themeColor="text1"/>
          <w:szCs w:val="24"/>
        </w:rPr>
        <w:t xml:space="preserve">, представители на </w:t>
      </w:r>
      <w:proofErr w:type="spellStart"/>
      <w:r w:rsidR="008D1B7F" w:rsidRPr="00BD5529">
        <w:rPr>
          <w:color w:val="000000" w:themeColor="text1"/>
          <w:szCs w:val="24"/>
        </w:rPr>
        <w:t>маргинализирани</w:t>
      </w:r>
      <w:proofErr w:type="spellEnd"/>
      <w:r w:rsidR="008D1B7F" w:rsidRPr="00BD5529">
        <w:rPr>
          <w:color w:val="000000" w:themeColor="text1"/>
          <w:szCs w:val="24"/>
        </w:rPr>
        <w:t xml:space="preserve"> групи, вкл. роми</w:t>
      </w:r>
      <w:r w:rsidR="00141876" w:rsidRPr="00BD5529">
        <w:rPr>
          <w:color w:val="000000" w:themeColor="text1"/>
          <w:szCs w:val="24"/>
        </w:rPr>
        <w:t>;</w:t>
      </w:r>
    </w:p>
    <w:p w14:paraId="6360DDEA" w14:textId="2E3DE0B6" w:rsidR="008340E8"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Висши училища</w:t>
      </w:r>
      <w:r w:rsidR="006C3787" w:rsidRPr="00BD5529">
        <w:rPr>
          <w:color w:val="000000" w:themeColor="text1"/>
          <w:szCs w:val="24"/>
        </w:rPr>
        <w:t>,</w:t>
      </w:r>
      <w:r w:rsidR="008D258E" w:rsidRPr="00BD5529">
        <w:rPr>
          <w:color w:val="000000" w:themeColor="text1"/>
          <w:szCs w:val="24"/>
          <w:lang w:val="en-US"/>
        </w:rPr>
        <w:t xml:space="preserve"> </w:t>
      </w:r>
      <w:r w:rsidR="00C2503B" w:rsidRPr="00BD5529">
        <w:rPr>
          <w:color w:val="000000" w:themeColor="text1"/>
          <w:szCs w:val="24"/>
        </w:rPr>
        <w:t>БАН, ССА,</w:t>
      </w:r>
      <w:r w:rsidRPr="00BD5529">
        <w:rPr>
          <w:color w:val="000000" w:themeColor="text1"/>
          <w:szCs w:val="24"/>
        </w:rPr>
        <w:t xml:space="preserve"> </w:t>
      </w:r>
      <w:r w:rsidR="007F2378" w:rsidRPr="00BD5529">
        <w:rPr>
          <w:color w:val="000000" w:themeColor="text1"/>
          <w:szCs w:val="24"/>
        </w:rPr>
        <w:t xml:space="preserve">научни организации с акредитация за провеждане на обучение в образователната и научна степен "доктор", </w:t>
      </w:r>
      <w:r w:rsidRPr="00BD5529">
        <w:rPr>
          <w:color w:val="000000" w:themeColor="text1"/>
          <w:szCs w:val="24"/>
        </w:rPr>
        <w:t>МОН</w:t>
      </w:r>
      <w:r w:rsidR="006C3787" w:rsidRPr="00BD5529">
        <w:rPr>
          <w:color w:val="000000" w:themeColor="text1"/>
          <w:szCs w:val="24"/>
        </w:rPr>
        <w:t xml:space="preserve"> и второстепенните му разпоредители с бюджет</w:t>
      </w:r>
      <w:r w:rsidR="00450C2C" w:rsidRPr="00BD5529">
        <w:rPr>
          <w:color w:val="000000" w:themeColor="text1"/>
          <w:szCs w:val="24"/>
        </w:rPr>
        <w:t>, училища, обучаващи в гимназиален етап на средно образование</w:t>
      </w:r>
      <w:r w:rsidR="00235C16" w:rsidRPr="00BD5529">
        <w:rPr>
          <w:color w:val="000000" w:themeColor="text1"/>
          <w:szCs w:val="24"/>
        </w:rPr>
        <w:t>, в т.ч. частни училища, когато е приложимо</w:t>
      </w:r>
      <w:r w:rsidRPr="00BD5529">
        <w:rPr>
          <w:color w:val="000000" w:themeColor="text1"/>
          <w:szCs w:val="24"/>
        </w:rPr>
        <w:t>;</w:t>
      </w:r>
    </w:p>
    <w:p w14:paraId="13A9B93E" w14:textId="56323BE2" w:rsidR="00223833"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color w:val="000000" w:themeColor="text1"/>
          <w:szCs w:val="24"/>
        </w:rPr>
        <w:t>Работодатели</w:t>
      </w:r>
      <w:r w:rsidR="00965483" w:rsidRPr="00BD5529">
        <w:rPr>
          <w:color w:val="000000" w:themeColor="text1"/>
          <w:szCs w:val="24"/>
        </w:rPr>
        <w:t xml:space="preserve">, </w:t>
      </w:r>
      <w:r w:rsidRPr="00BD5529">
        <w:rPr>
          <w:color w:val="000000" w:themeColor="text1"/>
          <w:szCs w:val="24"/>
        </w:rPr>
        <w:t>национално представителните организации на работодателите и на работниците и служителите</w:t>
      </w:r>
      <w:r w:rsidR="000223FB" w:rsidRPr="00BD5529">
        <w:rPr>
          <w:color w:val="000000" w:themeColor="text1"/>
          <w:szCs w:val="24"/>
        </w:rPr>
        <w:t>, общини, НПО</w:t>
      </w:r>
      <w:r w:rsidRPr="00BD5529">
        <w:rPr>
          <w:color w:val="000000" w:themeColor="text1"/>
          <w:szCs w:val="24"/>
        </w:rPr>
        <w:t>.</w:t>
      </w:r>
      <w:r w:rsidRPr="00BD5529">
        <w:rPr>
          <w:i/>
          <w:color w:val="000000" w:themeColor="text1"/>
          <w:szCs w:val="24"/>
        </w:rPr>
        <w:t xml:space="preserve"> </w:t>
      </w:r>
    </w:p>
    <w:p w14:paraId="16AFF84E" w14:textId="77777777" w:rsidR="00CE33CA" w:rsidRPr="00BD5529" w:rsidRDefault="00CE33CA" w:rsidP="00CE33CA">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77D58C85" w14:textId="778586CA" w:rsidR="00CE33CA" w:rsidRPr="00BD5529" w:rsidRDefault="00CE33CA" w:rsidP="00CE33CA">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w:t>
      </w:r>
      <w:r w:rsidRPr="00BD5529">
        <w:rPr>
          <w:i/>
          <w:color w:val="000000" w:themeColor="text1"/>
          <w:szCs w:val="24"/>
          <w:lang w:val="en-US"/>
        </w:rPr>
        <w:t>2</w:t>
      </w:r>
      <w:r w:rsidR="00750819" w:rsidRPr="00BD5529">
        <w:rPr>
          <w:i/>
          <w:color w:val="000000" w:themeColor="text1"/>
          <w:szCs w:val="24"/>
        </w:rPr>
        <w:t> </w:t>
      </w:r>
      <w:r w:rsidRPr="00BD5529">
        <w:rPr>
          <w:i/>
          <w:color w:val="000000" w:themeColor="text1"/>
          <w:szCs w:val="24"/>
        </w:rPr>
        <w:t>000]</w:t>
      </w:r>
    </w:p>
    <w:p w14:paraId="3BB85594" w14:textId="27ACA9B1" w:rsidR="00750819" w:rsidRPr="00BD5529" w:rsidRDefault="00750819" w:rsidP="0075081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w:t>
      </w:r>
      <w:r w:rsidR="00EE32E5" w:rsidRPr="00BD5529">
        <w:rPr>
          <w:color w:val="000000" w:themeColor="text1"/>
          <w:szCs w:val="24"/>
        </w:rPr>
        <w:t xml:space="preserve">СЦ по чл. 4, </w:t>
      </w:r>
      <w:proofErr w:type="spellStart"/>
      <w:r w:rsidR="00EE32E5" w:rsidRPr="00BD5529">
        <w:rPr>
          <w:color w:val="000000" w:themeColor="text1"/>
          <w:szCs w:val="24"/>
        </w:rPr>
        <w:t>пар</w:t>
      </w:r>
      <w:proofErr w:type="spellEnd"/>
      <w:r w:rsidR="00EE32E5" w:rsidRPr="00BD5529">
        <w:rPr>
          <w:color w:val="000000" w:themeColor="text1"/>
          <w:szCs w:val="24"/>
        </w:rPr>
        <w:t>. 1, буква д)</w:t>
      </w:r>
      <w:r w:rsidRPr="00BD5529">
        <w:rPr>
          <w:color w:val="000000" w:themeColor="text1"/>
          <w:szCs w:val="24"/>
        </w:rPr>
        <w:t xml:space="preserve">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29B7E54F" w14:textId="3943E28B" w:rsidR="00750819" w:rsidRPr="00BD5529" w:rsidRDefault="00750819" w:rsidP="0075081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Предвидените дейности по процедурата по СЦ са насочени към гарантиране на равенството, приобщаването и </w:t>
      </w:r>
      <w:proofErr w:type="spellStart"/>
      <w:r w:rsidRPr="00BD5529">
        <w:rPr>
          <w:color w:val="000000" w:themeColor="text1"/>
          <w:szCs w:val="24"/>
        </w:rPr>
        <w:t>недискриминацията</w:t>
      </w:r>
      <w:proofErr w:type="spellEnd"/>
      <w:r w:rsidRPr="00BD5529">
        <w:rPr>
          <w:color w:val="000000" w:themeColor="text1"/>
          <w:szCs w:val="24"/>
        </w:rPr>
        <w:t>.</w:t>
      </w:r>
    </w:p>
    <w:p w14:paraId="7C56C3E9" w14:textId="1AAB02EF" w:rsidR="008D258E" w:rsidRPr="00BD5529" w:rsidRDefault="008D258E" w:rsidP="0075081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Преодоляването на всички форми на дискриминация, неравенство и неравностойно положение по отношение на възможностите за достъп до образование ще бъде осигурено чрез създаване на условия за включване във висшето образование на ученици и лица в неравностойно социално-икономическо положение (от </w:t>
      </w:r>
      <w:proofErr w:type="spellStart"/>
      <w:r w:rsidRPr="00BD5529">
        <w:rPr>
          <w:color w:val="000000" w:themeColor="text1"/>
          <w:szCs w:val="24"/>
        </w:rPr>
        <w:t>маргинализирани</w:t>
      </w:r>
      <w:proofErr w:type="spellEnd"/>
      <w:r w:rsidRPr="00BD5529">
        <w:rPr>
          <w:color w:val="000000" w:themeColor="text1"/>
          <w:szCs w:val="24"/>
        </w:rPr>
        <w:t xml:space="preserve"> групи, вкл. роми),  в това число на живеещите в селски или </w:t>
      </w:r>
      <w:proofErr w:type="spellStart"/>
      <w:r w:rsidRPr="00BD5529">
        <w:rPr>
          <w:color w:val="000000" w:themeColor="text1"/>
          <w:szCs w:val="24"/>
        </w:rPr>
        <w:t>сегрегирани</w:t>
      </w:r>
      <w:proofErr w:type="spellEnd"/>
      <w:r w:rsidRPr="00BD5529">
        <w:rPr>
          <w:color w:val="000000" w:themeColor="text1"/>
          <w:szCs w:val="24"/>
        </w:rPr>
        <w:t xml:space="preserve"> райони.</w:t>
      </w:r>
    </w:p>
    <w:p w14:paraId="0887923B" w14:textId="02C877DD" w:rsidR="00750819" w:rsidRPr="00BD5529" w:rsidRDefault="000427CE" w:rsidP="00624F59">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изпълнението на дейностите по </w:t>
      </w:r>
      <w:r w:rsidR="00EE32E5" w:rsidRPr="00BD5529">
        <w:rPr>
          <w:color w:val="000000" w:themeColor="text1"/>
          <w:szCs w:val="24"/>
        </w:rPr>
        <w:t xml:space="preserve">СЦ по чл. 4, </w:t>
      </w:r>
      <w:proofErr w:type="spellStart"/>
      <w:r w:rsidR="00EE32E5" w:rsidRPr="00BD5529">
        <w:rPr>
          <w:color w:val="000000" w:themeColor="text1"/>
          <w:szCs w:val="24"/>
        </w:rPr>
        <w:t>пар</w:t>
      </w:r>
      <w:proofErr w:type="spellEnd"/>
      <w:r w:rsidR="00EE32E5" w:rsidRPr="00BD5529">
        <w:rPr>
          <w:color w:val="000000" w:themeColor="text1"/>
          <w:szCs w:val="24"/>
        </w:rPr>
        <w:t>. 1, буква д)</w:t>
      </w:r>
      <w:r w:rsidR="00B32366" w:rsidRPr="00BD5529">
        <w:rPr>
          <w:color w:val="000000" w:themeColor="text1"/>
          <w:szCs w:val="24"/>
          <w:lang w:val="en-US"/>
        </w:rPr>
        <w:t xml:space="preserve"> </w:t>
      </w:r>
      <w:r w:rsidR="00B32366" w:rsidRPr="00BD5529">
        <w:rPr>
          <w:color w:val="000000" w:themeColor="text1"/>
          <w:szCs w:val="24"/>
        </w:rPr>
        <w:t xml:space="preserve">с фокус насочен към </w:t>
      </w:r>
      <w:proofErr w:type="spellStart"/>
      <w:r w:rsidR="00624F59" w:rsidRPr="00BD5529">
        <w:rPr>
          <w:szCs w:val="24"/>
        </w:rPr>
        <w:t>маргинализирани</w:t>
      </w:r>
      <w:proofErr w:type="spellEnd"/>
      <w:r w:rsidR="00624F59" w:rsidRPr="00BD5529">
        <w:rPr>
          <w:szCs w:val="24"/>
        </w:rPr>
        <w:t xml:space="preserve"> </w:t>
      </w:r>
      <w:r w:rsidRPr="00BD5529">
        <w:rPr>
          <w:szCs w:val="24"/>
        </w:rPr>
        <w:t>групи, групи в риск и роми</w:t>
      </w:r>
      <w:r w:rsidR="00B32366" w:rsidRPr="00BD5529">
        <w:rPr>
          <w:szCs w:val="24"/>
          <w:lang w:val="en-US"/>
        </w:rPr>
        <w:t xml:space="preserve"> </w:t>
      </w:r>
      <w:r w:rsidR="00B32366" w:rsidRPr="00BD5529">
        <w:rPr>
          <w:szCs w:val="24"/>
        </w:rPr>
        <w:t xml:space="preserve">се предвижда </w:t>
      </w:r>
      <w:r w:rsidRPr="00BD5529">
        <w:rPr>
          <w:color w:val="000000" w:themeColor="text1"/>
          <w:szCs w:val="24"/>
        </w:rPr>
        <w:t>п</w:t>
      </w:r>
      <w:r w:rsidR="00624F59" w:rsidRPr="00BD5529">
        <w:rPr>
          <w:color w:val="000000" w:themeColor="text1"/>
          <w:szCs w:val="24"/>
        </w:rPr>
        <w:t xml:space="preserve">редоставяне на възможности за интегриран подход за преодоляване на бариерите пред обучението </w:t>
      </w:r>
      <w:r w:rsidRPr="00BD5529">
        <w:rPr>
          <w:color w:val="000000" w:themeColor="text1"/>
          <w:szCs w:val="24"/>
        </w:rPr>
        <w:t xml:space="preserve">- социални и </w:t>
      </w:r>
      <w:r w:rsidRPr="00BD5529">
        <w:rPr>
          <w:color w:val="000000" w:themeColor="text1"/>
          <w:szCs w:val="24"/>
        </w:rPr>
        <w:lastRenderedPageBreak/>
        <w:t>учебни дефицити, м</w:t>
      </w:r>
      <w:r w:rsidR="00624F59" w:rsidRPr="00BD5529">
        <w:rPr>
          <w:color w:val="000000" w:themeColor="text1"/>
          <w:szCs w:val="24"/>
        </w:rPr>
        <w:t xml:space="preserve">ерки </w:t>
      </w:r>
      <w:r w:rsidRPr="00BD5529">
        <w:rPr>
          <w:color w:val="000000" w:themeColor="text1"/>
          <w:szCs w:val="24"/>
        </w:rPr>
        <w:t>за предотвратяване на отпадане,</w:t>
      </w:r>
      <w:r w:rsidR="00624F59" w:rsidRPr="00BD5529">
        <w:rPr>
          <w:color w:val="000000" w:themeColor="text1"/>
          <w:szCs w:val="24"/>
        </w:rPr>
        <w:t xml:space="preserve"> мерки за идентифициране на потребности от умения, насоки и консултации, компенсаторни мерки за постигане на по</w:t>
      </w:r>
      <w:r w:rsidRPr="00BD5529">
        <w:rPr>
          <w:color w:val="000000" w:themeColor="text1"/>
          <w:szCs w:val="24"/>
        </w:rPr>
        <w:t>-високо ниво на умения и степен, както и о</w:t>
      </w:r>
      <w:r w:rsidR="00624F59" w:rsidRPr="00BD5529">
        <w:rPr>
          <w:color w:val="000000" w:themeColor="text1"/>
          <w:szCs w:val="24"/>
        </w:rPr>
        <w:t>сигуряване на гъвкави пътища за връщане към обучението и разпоредби за по-индивидуализирано обучение, мостови програми и по-кратки пътеки към пазара на труда</w:t>
      </w:r>
      <w:r w:rsidRPr="00BD5529">
        <w:rPr>
          <w:color w:val="000000" w:themeColor="text1"/>
          <w:szCs w:val="24"/>
        </w:rPr>
        <w:t>.</w:t>
      </w:r>
    </w:p>
    <w:p w14:paraId="567CAF65" w14:textId="074CB231" w:rsidR="00CE33CA" w:rsidRPr="00BD5529" w:rsidRDefault="00B86433" w:rsidP="000427C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По </w:t>
      </w:r>
      <w:r w:rsidR="00EE32E5" w:rsidRPr="00BD5529">
        <w:rPr>
          <w:color w:val="000000" w:themeColor="text1"/>
          <w:szCs w:val="24"/>
        </w:rPr>
        <w:t xml:space="preserve">СЦ по чл. 4, </w:t>
      </w:r>
      <w:proofErr w:type="spellStart"/>
      <w:r w:rsidR="00EE32E5" w:rsidRPr="00BD5529">
        <w:rPr>
          <w:color w:val="000000" w:themeColor="text1"/>
          <w:szCs w:val="24"/>
        </w:rPr>
        <w:t>пар</w:t>
      </w:r>
      <w:proofErr w:type="spellEnd"/>
      <w:r w:rsidR="00EE32E5" w:rsidRPr="00BD5529">
        <w:rPr>
          <w:color w:val="000000" w:themeColor="text1"/>
          <w:szCs w:val="24"/>
        </w:rPr>
        <w:t>. 1, буква д)</w:t>
      </w:r>
      <w:r w:rsidR="009F25A6" w:rsidRPr="00BD5529">
        <w:rPr>
          <w:color w:val="000000" w:themeColor="text1"/>
          <w:szCs w:val="24"/>
        </w:rPr>
        <w:t xml:space="preserve"> </w:t>
      </w:r>
      <w:r w:rsidRPr="00BD5529">
        <w:rPr>
          <w:color w:val="000000" w:themeColor="text1"/>
          <w:szCs w:val="24"/>
        </w:rPr>
        <w:t>са предвидени д</w:t>
      </w:r>
      <w:r w:rsidR="000427CE" w:rsidRPr="00BD5529">
        <w:rPr>
          <w:color w:val="000000" w:themeColor="text1"/>
          <w:szCs w:val="24"/>
        </w:rPr>
        <w:t>ейности</w:t>
      </w:r>
      <w:r w:rsidRPr="00BD5529">
        <w:rPr>
          <w:color w:val="000000" w:themeColor="text1"/>
          <w:szCs w:val="24"/>
        </w:rPr>
        <w:t>, с които се</w:t>
      </w:r>
      <w:r w:rsidR="000427CE" w:rsidRPr="00BD5529">
        <w:rPr>
          <w:color w:val="000000" w:themeColor="text1"/>
          <w:szCs w:val="24"/>
        </w:rPr>
        <w:t xml:space="preserve"> цел</w:t>
      </w:r>
      <w:r w:rsidRPr="00BD5529">
        <w:rPr>
          <w:color w:val="000000" w:themeColor="text1"/>
          <w:szCs w:val="24"/>
        </w:rPr>
        <w:t>и</w:t>
      </w:r>
      <w:r w:rsidR="000427CE" w:rsidRPr="00BD5529">
        <w:rPr>
          <w:color w:val="000000" w:themeColor="text1"/>
          <w:szCs w:val="24"/>
        </w:rPr>
        <w:t xml:space="preserve"> подкрепа на ученици </w:t>
      </w:r>
      <w:r w:rsidR="00B314E7" w:rsidRPr="00BD5529">
        <w:rPr>
          <w:color w:val="000000" w:themeColor="text1"/>
          <w:szCs w:val="24"/>
        </w:rPr>
        <w:t xml:space="preserve">с добри образователни </w:t>
      </w:r>
      <w:proofErr w:type="spellStart"/>
      <w:r w:rsidR="008D258E" w:rsidRPr="00BD5529">
        <w:rPr>
          <w:color w:val="000000" w:themeColor="text1"/>
          <w:szCs w:val="24"/>
        </w:rPr>
        <w:t>резулт</w:t>
      </w:r>
      <w:proofErr w:type="spellEnd"/>
      <w:r w:rsidR="008D258E" w:rsidRPr="00BD5529">
        <w:rPr>
          <w:color w:val="000000" w:themeColor="text1"/>
          <w:szCs w:val="24"/>
          <w:lang w:val="en-US"/>
        </w:rPr>
        <w:t>a</w:t>
      </w:r>
      <w:r w:rsidR="008D258E" w:rsidRPr="00BD5529">
        <w:rPr>
          <w:color w:val="000000" w:themeColor="text1"/>
          <w:szCs w:val="24"/>
        </w:rPr>
        <w:t xml:space="preserve">ти </w:t>
      </w:r>
      <w:r w:rsidR="00B314E7" w:rsidRPr="00BD5529">
        <w:rPr>
          <w:color w:val="000000" w:themeColor="text1"/>
          <w:szCs w:val="24"/>
        </w:rPr>
        <w:t xml:space="preserve">от трудно достъпни или слабо развити населени места и ученици </w:t>
      </w:r>
      <w:r w:rsidR="000427CE" w:rsidRPr="00BD5529">
        <w:rPr>
          <w:color w:val="000000" w:themeColor="text1"/>
          <w:szCs w:val="24"/>
        </w:rPr>
        <w:t>от уязвими групи</w:t>
      </w:r>
      <w:r w:rsidR="008D258E" w:rsidRPr="00BD5529">
        <w:rPr>
          <w:color w:val="000000" w:themeColor="text1"/>
          <w:szCs w:val="24"/>
        </w:rPr>
        <w:t xml:space="preserve"> и </w:t>
      </w:r>
      <w:proofErr w:type="spellStart"/>
      <w:r w:rsidR="008D258E" w:rsidRPr="00BD5529">
        <w:rPr>
          <w:color w:val="000000" w:themeColor="text1"/>
          <w:szCs w:val="24"/>
        </w:rPr>
        <w:t>маргинализирани</w:t>
      </w:r>
      <w:proofErr w:type="spellEnd"/>
      <w:r w:rsidR="000427CE" w:rsidRPr="00BD5529">
        <w:rPr>
          <w:color w:val="000000" w:themeColor="text1"/>
          <w:szCs w:val="24"/>
        </w:rPr>
        <w:t xml:space="preserve"> за социално включване чрез създаване на условия за преход от средно към висше образование</w:t>
      </w:r>
      <w:r w:rsidR="00B314E7" w:rsidRPr="00BD5529">
        <w:rPr>
          <w:color w:val="000000" w:themeColor="text1"/>
          <w:szCs w:val="24"/>
        </w:rPr>
        <w:t>, като поставя фокус върху концепцията за споделяне на ресурси и ролята на кариерните центрове в училищата и висшите училища и изграждането на ефективна връзка между тях в процеса на мотивиране и вземане на решение за професионална реализация на учениците</w:t>
      </w:r>
      <w:r w:rsidR="000427CE" w:rsidRPr="00BD5529">
        <w:rPr>
          <w:color w:val="000000" w:themeColor="text1"/>
          <w:szCs w:val="24"/>
        </w:rPr>
        <w:t xml:space="preserve">. </w:t>
      </w:r>
    </w:p>
    <w:p w14:paraId="086190E2" w14:textId="18A06BD0" w:rsidR="00CE33CA" w:rsidRPr="00BD5529" w:rsidRDefault="00940C57" w:rsidP="00CE33CA">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Специален фокус ще има и върху достъпа до висше</w:t>
      </w:r>
      <w:r w:rsidR="00482DDB" w:rsidRPr="00BD5529">
        <w:rPr>
          <w:color w:val="000000" w:themeColor="text1"/>
          <w:szCs w:val="24"/>
        </w:rPr>
        <w:t xml:space="preserve"> образование</w:t>
      </w:r>
      <w:r w:rsidRPr="00BD5529">
        <w:rPr>
          <w:color w:val="000000" w:themeColor="text1"/>
          <w:szCs w:val="24"/>
        </w:rPr>
        <w:t xml:space="preserve"> на образователните </w:t>
      </w:r>
      <w:proofErr w:type="spellStart"/>
      <w:r w:rsidRPr="00BD5529">
        <w:rPr>
          <w:color w:val="000000" w:themeColor="text1"/>
          <w:szCs w:val="24"/>
        </w:rPr>
        <w:t>медиатори</w:t>
      </w:r>
      <w:proofErr w:type="spellEnd"/>
      <w:r w:rsidR="00450C2C" w:rsidRPr="00BD5529">
        <w:rPr>
          <w:color w:val="000000" w:themeColor="text1"/>
          <w:szCs w:val="24"/>
        </w:rPr>
        <w:t>, к</w:t>
      </w:r>
      <w:r w:rsidR="00482DDB" w:rsidRPr="00BD5529">
        <w:rPr>
          <w:color w:val="000000" w:themeColor="text1"/>
          <w:szCs w:val="24"/>
        </w:rPr>
        <w:t xml:space="preserve">ато по този начин </w:t>
      </w:r>
      <w:r w:rsidRPr="00BD5529">
        <w:rPr>
          <w:color w:val="000000" w:themeColor="text1"/>
          <w:szCs w:val="24"/>
        </w:rPr>
        <w:t>бъдат насърчени да станат педагози/психолози/социални работници</w:t>
      </w:r>
      <w:r w:rsidR="00482DDB" w:rsidRPr="00BD5529">
        <w:rPr>
          <w:color w:val="000000" w:themeColor="text1"/>
          <w:szCs w:val="24"/>
        </w:rPr>
        <w:t>.</w:t>
      </w:r>
      <w:r w:rsidRPr="00BD5529">
        <w:rPr>
          <w:color w:val="000000" w:themeColor="text1"/>
          <w:szCs w:val="24"/>
        </w:rPr>
        <w:t xml:space="preserve"> Така ще се допринесе за решаване на един от най-големите дефицити по отношение на образователното включване – повече учители-роми (турци и т.н.), които могат да са силен мотивиращ фактор в борбата с предразсъдъците в образователната система срещу малцинствата и други уязвими групи и </w:t>
      </w:r>
      <w:r w:rsidR="00450C2C" w:rsidRPr="00BD5529">
        <w:rPr>
          <w:color w:val="000000" w:themeColor="text1"/>
          <w:szCs w:val="24"/>
        </w:rPr>
        <w:t xml:space="preserve">повишаване на </w:t>
      </w:r>
      <w:r w:rsidRPr="00BD5529">
        <w:rPr>
          <w:color w:val="000000" w:themeColor="text1"/>
          <w:szCs w:val="24"/>
        </w:rPr>
        <w:t>доверие</w:t>
      </w:r>
      <w:r w:rsidR="00450C2C" w:rsidRPr="00BD5529">
        <w:rPr>
          <w:color w:val="000000" w:themeColor="text1"/>
          <w:szCs w:val="24"/>
        </w:rPr>
        <w:t>то им</w:t>
      </w:r>
      <w:r w:rsidRPr="00BD5529">
        <w:rPr>
          <w:color w:val="000000" w:themeColor="text1"/>
          <w:szCs w:val="24"/>
        </w:rPr>
        <w:t xml:space="preserve"> към системата.</w:t>
      </w:r>
    </w:p>
    <w:p w14:paraId="76D38C9B" w14:textId="6BA6C6D5" w:rsidR="00A87A46" w:rsidRPr="00BD5529" w:rsidRDefault="00A87A46" w:rsidP="00CE33CA">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При подготовката и изпълнението на дейностите по процедурата ще се предвиждат и специални мерки за гарантиране на достъпност за хората с увреждания, включително в контекста на информационните и комуникационни технологии.</w:t>
      </w:r>
    </w:p>
    <w:p w14:paraId="7826D77B" w14:textId="2D16C8C0" w:rsidR="00247E03" w:rsidRPr="00BD5529" w:rsidRDefault="00247E03" w:rsidP="00CE33CA">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прилагането на мерките по СЦ, с които ще осигури подкрепа за достъпа до висше образование за по-широк кръг млади хора и ще подобрят условията за реализацията им на пазара на труда, ще </w:t>
      </w:r>
      <w:r w:rsidR="00F13667" w:rsidRPr="00BD5529">
        <w:rPr>
          <w:color w:val="000000" w:themeColor="text1"/>
          <w:szCs w:val="24"/>
        </w:rPr>
        <w:t>се гарантира спазването на принципа за равенството между мъжете и жените</w:t>
      </w:r>
      <w:r w:rsidRPr="00BD5529">
        <w:rPr>
          <w:color w:val="000000" w:themeColor="text1"/>
          <w:szCs w:val="24"/>
        </w:rPr>
        <w:t>.</w:t>
      </w:r>
    </w:p>
    <w:p w14:paraId="7B8C8D8C" w14:textId="3F3C7419" w:rsidR="00E41760" w:rsidRPr="00BD5529" w:rsidRDefault="00CE33CA" w:rsidP="00D72025">
      <w:pPr>
        <w:spacing w:before="0"/>
        <w:rPr>
          <w:rFonts w:eastAsia="Times New Roman"/>
          <w:i/>
          <w:color w:val="000000" w:themeColor="text1"/>
          <w:szCs w:val="24"/>
        </w:rPr>
      </w:pPr>
      <w:r w:rsidRPr="00BD5529">
        <w:rPr>
          <w:i/>
          <w:color w:val="000000" w:themeColor="text1"/>
          <w:szCs w:val="24"/>
        </w:rPr>
        <w:t>Посочване на с</w:t>
      </w:r>
      <w:r w:rsidR="00141876" w:rsidRPr="00BD5529">
        <w:rPr>
          <w:i/>
          <w:color w:val="000000" w:themeColor="text1"/>
          <w:szCs w:val="24"/>
        </w:rPr>
        <w:t>пецифични целеви територии, включително планираното използване на териториални инструменти — член </w:t>
      </w:r>
      <w:r w:rsidRPr="00BD5529">
        <w:rPr>
          <w:i/>
          <w:color w:val="000000" w:themeColor="text1"/>
          <w:szCs w:val="24"/>
        </w:rPr>
        <w:t>22</w:t>
      </w:r>
      <w:r w:rsidR="00141876" w:rsidRPr="00BD5529">
        <w:rPr>
          <w:i/>
          <w:color w:val="000000" w:themeColor="text1"/>
          <w:szCs w:val="24"/>
        </w:rPr>
        <w:t>, параграф 3, буква г), подточка v)</w:t>
      </w:r>
      <w:r w:rsidRPr="00BD5529">
        <w:rPr>
          <w:i/>
          <w:color w:val="000000" w:themeColor="text1"/>
          <w:szCs w:val="24"/>
        </w:rPr>
        <w:t xml:space="preserve"> от РОР</w:t>
      </w:r>
    </w:p>
    <w:p w14:paraId="5A1F2A78" w14:textId="77777777" w:rsidR="00023804" w:rsidRPr="00BD5529" w:rsidRDefault="00141876"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[2 000] </w:t>
      </w:r>
    </w:p>
    <w:p w14:paraId="59671EF1" w14:textId="7867F4D7" w:rsidR="00E41760" w:rsidRPr="00BD5529" w:rsidRDefault="005642AE"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ED0B31">
        <w:rPr>
          <w:color w:val="000000" w:themeColor="text1"/>
          <w:szCs w:val="24"/>
        </w:rPr>
        <w:t>Дейностите ще се реализират чрез подхода ИТИ и/или чрез централизиран подход</w:t>
      </w:r>
      <w:r w:rsidR="008B257D" w:rsidRPr="00ED0B31">
        <w:rPr>
          <w:color w:val="000000" w:themeColor="text1"/>
          <w:szCs w:val="24"/>
        </w:rPr>
        <w:t xml:space="preserve"> и/или конкурентни процедури.</w:t>
      </w:r>
      <w:r w:rsidR="00ED0B31">
        <w:rPr>
          <w:color w:val="000000" w:themeColor="text1"/>
          <w:szCs w:val="24"/>
        </w:rPr>
        <w:t xml:space="preserve"> </w:t>
      </w:r>
      <w:r w:rsidR="00141876" w:rsidRPr="00BD5529">
        <w:rPr>
          <w:color w:val="000000" w:themeColor="text1"/>
          <w:szCs w:val="24"/>
        </w:rPr>
        <w:t>Конкретните нужди и операции на местно и регионално ниво ще бъдат определени в</w:t>
      </w:r>
      <w:r w:rsidR="009E6625" w:rsidRPr="00BD5529">
        <w:rPr>
          <w:color w:val="000000" w:themeColor="text1"/>
          <w:szCs w:val="24"/>
        </w:rPr>
        <w:t xml:space="preserve"> </w:t>
      </w:r>
      <w:r w:rsidR="00513E58" w:rsidRPr="00BD5529">
        <w:rPr>
          <w:color w:val="000000" w:themeColor="text1"/>
          <w:szCs w:val="24"/>
        </w:rPr>
        <w:t>Интегрираните териториални стратегии за развитие (ИТСР) на регионите за планиране от ниво 2</w:t>
      </w:r>
      <w:r w:rsidR="000563AC" w:rsidRPr="00BD5529">
        <w:rPr>
          <w:color w:val="000000" w:themeColor="text1"/>
          <w:szCs w:val="24"/>
        </w:rPr>
        <w:t>,</w:t>
      </w:r>
      <w:r w:rsidR="00513E58" w:rsidRPr="00BD5529">
        <w:rPr>
          <w:color w:val="000000" w:themeColor="text1"/>
          <w:szCs w:val="24"/>
        </w:rPr>
        <w:t xml:space="preserve"> одобрени от</w:t>
      </w:r>
      <w:r w:rsidR="00141876" w:rsidRPr="00BD5529">
        <w:rPr>
          <w:color w:val="000000" w:themeColor="text1"/>
          <w:szCs w:val="24"/>
        </w:rPr>
        <w:t xml:space="preserve">  регионалните съвети за развитие. Дейностите по програмата в рамките на подхода ИТИ ще се реализират въз основа на интегрирани концепции, които ще бъдат изготвяни и изпълнявани в партньорство между различни местни заинтересовани страни (общини, НПО, образователни институции,</w:t>
      </w:r>
      <w:r w:rsidR="00141876" w:rsidRPr="00BD5529">
        <w:rPr>
          <w:iCs/>
          <w:color w:val="000000" w:themeColor="text1"/>
          <w:szCs w:val="24"/>
        </w:rPr>
        <w:t xml:space="preserve"> </w:t>
      </w:r>
      <w:r w:rsidR="00141876" w:rsidRPr="00BD5529">
        <w:rPr>
          <w:color w:val="000000" w:themeColor="text1"/>
          <w:szCs w:val="24"/>
        </w:rPr>
        <w:t>работодатели и т.н.), с оглед постигане на максимален ефект върху съответната територия. Всяка концепция ще включва набор от взаимосвързани и допълващи се проекти/проектни идеи, насочени към територия с общи характеристики и/или потенциал за развитие, включващи най-подходящата комбинация от ресурси и мерки, които да бъдат използвани целенасочено за осъществяване на конкретна цел или приоритет от интегрираната</w:t>
      </w:r>
      <w:r w:rsidR="00513E58" w:rsidRPr="00BD5529">
        <w:rPr>
          <w:color w:val="000000" w:themeColor="text1"/>
          <w:szCs w:val="24"/>
        </w:rPr>
        <w:t xml:space="preserve"> териториална</w:t>
      </w:r>
      <w:r w:rsidR="00141876" w:rsidRPr="00BD5529">
        <w:rPr>
          <w:color w:val="000000" w:themeColor="text1"/>
          <w:szCs w:val="24"/>
        </w:rPr>
        <w:t xml:space="preserve"> стратегия на района. По този начин идентифицираните проекти по </w:t>
      </w:r>
      <w:proofErr w:type="spellStart"/>
      <w:r w:rsidR="00141876" w:rsidRPr="00BD5529">
        <w:rPr>
          <w:color w:val="000000" w:themeColor="text1"/>
          <w:szCs w:val="24"/>
        </w:rPr>
        <w:t>ПО</w:t>
      </w:r>
      <w:proofErr w:type="spellEnd"/>
      <w:r w:rsidR="00141876" w:rsidRPr="00BD5529">
        <w:rPr>
          <w:color w:val="000000" w:themeColor="text1"/>
          <w:szCs w:val="24"/>
        </w:rPr>
        <w:t xml:space="preserve"> в рамките на концепция за ИТИ ще се осъществяват координирано с проектите по другите програми, предоставящи финансиране по концепцията.</w:t>
      </w:r>
      <w:r w:rsidR="00C5000F" w:rsidRPr="00BD5529">
        <w:t xml:space="preserve"> </w:t>
      </w:r>
    </w:p>
    <w:p w14:paraId="641AED6C" w14:textId="3EFE72ED" w:rsidR="00E41760" w:rsidRPr="00BD5529" w:rsidRDefault="00141876" w:rsidP="00D72025">
      <w:pPr>
        <w:spacing w:before="0"/>
        <w:rPr>
          <w:rFonts w:eastAsia="Times New Roman"/>
          <w:b/>
          <w:i/>
          <w:iCs/>
          <w:color w:val="000000" w:themeColor="text1"/>
          <w:szCs w:val="24"/>
        </w:rPr>
      </w:pPr>
      <w:r w:rsidRPr="00BD5529">
        <w:rPr>
          <w:i/>
          <w:color w:val="000000" w:themeColor="text1"/>
          <w:szCs w:val="24"/>
        </w:rPr>
        <w:lastRenderedPageBreak/>
        <w:t>Междурегионални</w:t>
      </w:r>
      <w:r w:rsidR="00764C4B" w:rsidRPr="00BD5529">
        <w:rPr>
          <w:i/>
          <w:color w:val="000000" w:themeColor="text1"/>
          <w:szCs w:val="24"/>
        </w:rPr>
        <w:t>,</w:t>
      </w:r>
      <w:r w:rsidRPr="00BD5529">
        <w:rPr>
          <w:i/>
          <w:color w:val="000000" w:themeColor="text1"/>
          <w:szCs w:val="24"/>
        </w:rPr>
        <w:t xml:space="preserve"> </w:t>
      </w:r>
      <w:r w:rsidR="00511CB7" w:rsidRPr="00BD5529">
        <w:rPr>
          <w:i/>
          <w:color w:val="000000" w:themeColor="text1"/>
          <w:szCs w:val="24"/>
        </w:rPr>
        <w:t xml:space="preserve">трансгранични и </w:t>
      </w:r>
      <w:r w:rsidRPr="00BD5529">
        <w:rPr>
          <w:i/>
          <w:color w:val="000000" w:themeColor="text1"/>
          <w:szCs w:val="24"/>
        </w:rPr>
        <w:t>транснационални действия — член </w:t>
      </w:r>
      <w:r w:rsidR="00511CB7" w:rsidRPr="00BD5529">
        <w:rPr>
          <w:i/>
          <w:color w:val="000000" w:themeColor="text1"/>
          <w:szCs w:val="24"/>
        </w:rPr>
        <w:t>22</w:t>
      </w:r>
      <w:r w:rsidRPr="00BD5529">
        <w:rPr>
          <w:i/>
          <w:color w:val="000000" w:themeColor="text1"/>
          <w:szCs w:val="24"/>
        </w:rPr>
        <w:t>, параграф 3, буква г), подточка v</w:t>
      </w:r>
      <w:r w:rsidR="00196C88" w:rsidRPr="00BD5529">
        <w:rPr>
          <w:i/>
          <w:color w:val="000000" w:themeColor="text1"/>
          <w:szCs w:val="24"/>
          <w:lang w:val="en-US"/>
        </w:rPr>
        <w:t>i</w:t>
      </w:r>
      <w:r w:rsidRPr="00BD5529">
        <w:rPr>
          <w:i/>
          <w:color w:val="000000" w:themeColor="text1"/>
          <w:szCs w:val="24"/>
        </w:rPr>
        <w:t>)</w:t>
      </w:r>
      <w:r w:rsidR="00196C88" w:rsidRPr="00BD5529">
        <w:rPr>
          <w:i/>
          <w:color w:val="000000" w:themeColor="text1"/>
          <w:szCs w:val="24"/>
        </w:rPr>
        <w:t>от РОР</w:t>
      </w:r>
    </w:p>
    <w:p w14:paraId="53E6C9F6" w14:textId="77777777" w:rsidR="00196C88"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i/>
          <w:color w:val="000000" w:themeColor="text1"/>
          <w:szCs w:val="24"/>
        </w:rPr>
        <w:t>Текстово поле [2 000]</w:t>
      </w:r>
      <w:r w:rsidR="005A1198" w:rsidRPr="00BD5529">
        <w:rPr>
          <w:color w:val="000000" w:themeColor="text1"/>
          <w:szCs w:val="24"/>
        </w:rPr>
        <w:t xml:space="preserve"> </w:t>
      </w:r>
    </w:p>
    <w:p w14:paraId="78133B52" w14:textId="70ADBADE" w:rsidR="00E41760" w:rsidRPr="00BD5529" w:rsidRDefault="005A1198"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color w:val="000000" w:themeColor="text1"/>
          <w:szCs w:val="24"/>
        </w:rPr>
        <w:t>Н/П</w:t>
      </w:r>
    </w:p>
    <w:p w14:paraId="14D7B8FF" w14:textId="1D75ECAA" w:rsidR="00E41760" w:rsidRPr="00BD5529" w:rsidRDefault="00141876" w:rsidP="00D72025">
      <w:pPr>
        <w:spacing w:before="0"/>
        <w:rPr>
          <w:rFonts w:eastAsia="Times New Roman"/>
          <w:b/>
          <w:i/>
          <w:iCs/>
          <w:color w:val="000000" w:themeColor="text1"/>
          <w:szCs w:val="24"/>
        </w:rPr>
      </w:pPr>
      <w:r w:rsidRPr="00BD5529">
        <w:rPr>
          <w:i/>
          <w:color w:val="000000" w:themeColor="text1"/>
          <w:szCs w:val="24"/>
        </w:rPr>
        <w:t xml:space="preserve">Планирано използване на финансовите инструменти — член </w:t>
      </w:r>
      <w:r w:rsidR="00196C88" w:rsidRPr="00BD5529">
        <w:rPr>
          <w:i/>
          <w:color w:val="000000" w:themeColor="text1"/>
          <w:szCs w:val="24"/>
        </w:rPr>
        <w:t>22</w:t>
      </w:r>
      <w:r w:rsidRPr="00BD5529">
        <w:rPr>
          <w:i/>
          <w:color w:val="000000" w:themeColor="text1"/>
          <w:szCs w:val="24"/>
        </w:rPr>
        <w:t>, параграф 3, буква г), подточка vi</w:t>
      </w:r>
      <w:r w:rsidR="00196C88" w:rsidRPr="00BD5529">
        <w:rPr>
          <w:i/>
          <w:color w:val="000000" w:themeColor="text1"/>
          <w:szCs w:val="24"/>
          <w:lang w:val="en-US"/>
        </w:rPr>
        <w:t>i</w:t>
      </w:r>
      <w:r w:rsidRPr="00BD5529">
        <w:rPr>
          <w:i/>
          <w:color w:val="000000" w:themeColor="text1"/>
          <w:szCs w:val="24"/>
        </w:rPr>
        <w:t>)</w:t>
      </w:r>
      <w:r w:rsidR="00196C88" w:rsidRPr="00BD5529">
        <w:rPr>
          <w:i/>
          <w:color w:val="000000" w:themeColor="text1"/>
          <w:szCs w:val="24"/>
        </w:rPr>
        <w:t xml:space="preserve"> от РОР</w:t>
      </w:r>
    </w:p>
    <w:p w14:paraId="099228F1" w14:textId="491A04C7" w:rsidR="00196C88" w:rsidRPr="00BD5529" w:rsidRDefault="00141876"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i/>
          <w:color w:val="000000" w:themeColor="text1"/>
          <w:szCs w:val="24"/>
        </w:rPr>
        <w:t>Текстово поле [1 000]</w:t>
      </w:r>
      <w:r w:rsidR="005A1198" w:rsidRPr="00BD5529">
        <w:rPr>
          <w:i/>
          <w:color w:val="000000" w:themeColor="text1"/>
          <w:szCs w:val="24"/>
        </w:rPr>
        <w:t xml:space="preserve"> </w:t>
      </w:r>
      <w:r w:rsidR="009738A4" w:rsidRPr="00BD5529">
        <w:rPr>
          <w:color w:val="000000" w:themeColor="text1"/>
          <w:szCs w:val="24"/>
        </w:rPr>
        <w:t xml:space="preserve"> </w:t>
      </w:r>
    </w:p>
    <w:p w14:paraId="06361725" w14:textId="0572D7C0" w:rsidR="002C082E" w:rsidRPr="00BD5529" w:rsidRDefault="002C082E" w:rsidP="002C082E">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Изборът и обосновката на формите на финансиране чрез финансови инструменти в подкрепа на дейностите</w:t>
      </w:r>
      <w:r w:rsidR="005377EA" w:rsidRPr="00BD5529">
        <w:rPr>
          <w:color w:val="000000" w:themeColor="text1"/>
          <w:szCs w:val="24"/>
        </w:rPr>
        <w:t>,</w:t>
      </w:r>
      <w:r w:rsidRPr="00BD5529">
        <w:rPr>
          <w:color w:val="000000" w:themeColor="text1"/>
          <w:szCs w:val="24"/>
        </w:rPr>
        <w:t xml:space="preserve"> свързани с предприемачеството във ВУ</w:t>
      </w:r>
      <w:r w:rsidR="005377EA" w:rsidRPr="00BD5529">
        <w:rPr>
          <w:color w:val="000000" w:themeColor="text1"/>
          <w:szCs w:val="24"/>
        </w:rPr>
        <w:t>,</w:t>
      </w:r>
      <w:r w:rsidRPr="00BD5529">
        <w:rPr>
          <w:color w:val="000000" w:themeColor="text1"/>
          <w:szCs w:val="24"/>
        </w:rPr>
        <w:t xml:space="preserve"> ще бъдат включени в програмата </w:t>
      </w:r>
      <w:r w:rsidR="005377EA" w:rsidRPr="00BD5529">
        <w:rPr>
          <w:color w:val="000000" w:themeColor="text1"/>
          <w:szCs w:val="24"/>
        </w:rPr>
        <w:t xml:space="preserve">след окончателно решение на УО </w:t>
      </w:r>
      <w:r w:rsidRPr="00BD5529">
        <w:rPr>
          <w:color w:val="000000" w:themeColor="text1"/>
          <w:szCs w:val="24"/>
        </w:rPr>
        <w:t>на базата на предварителната оценка в съответствие с чл. 58, параграф 3 от РОР.</w:t>
      </w:r>
    </w:p>
    <w:p w14:paraId="724D322C" w14:textId="4487FDB5" w:rsidR="00E41760" w:rsidRPr="00BD5529" w:rsidRDefault="005969A0" w:rsidP="005969A0">
      <w:pPr>
        <w:pStyle w:val="Heading4"/>
        <w:numPr>
          <w:ilvl w:val="0"/>
          <w:numId w:val="0"/>
        </w:numPr>
        <w:spacing w:after="120"/>
        <w:ind w:left="960"/>
        <w:rPr>
          <w:b/>
          <w:color w:val="000000" w:themeColor="text1"/>
          <w:szCs w:val="24"/>
        </w:rPr>
      </w:pPr>
      <w:r w:rsidRPr="00BD5529">
        <w:rPr>
          <w:b/>
          <w:color w:val="000000" w:themeColor="text1"/>
          <w:szCs w:val="24"/>
        </w:rPr>
        <w:t>2.1.3.1.2.</w:t>
      </w:r>
      <w:r w:rsidR="007923DB" w:rsidRPr="00BD5529">
        <w:rPr>
          <w:b/>
          <w:color w:val="000000" w:themeColor="text1"/>
          <w:szCs w:val="24"/>
        </w:rPr>
        <w:t xml:space="preserve"> </w:t>
      </w:r>
      <w:r w:rsidR="00141876" w:rsidRPr="00BD5529">
        <w:rPr>
          <w:b/>
          <w:color w:val="000000" w:themeColor="text1"/>
          <w:szCs w:val="24"/>
        </w:rPr>
        <w:t>Показатели</w:t>
      </w:r>
    </w:p>
    <w:p w14:paraId="168AB274" w14:textId="3F94B4EE" w:rsidR="00E41760" w:rsidRPr="00BD5529" w:rsidRDefault="00141876" w:rsidP="00D72025">
      <w:pPr>
        <w:spacing w:before="0"/>
        <w:rPr>
          <w:i/>
          <w:color w:val="000000" w:themeColor="text1"/>
          <w:szCs w:val="24"/>
        </w:rPr>
      </w:pPr>
      <w:r w:rsidRPr="00BD5529">
        <w:rPr>
          <w:i/>
          <w:color w:val="000000" w:themeColor="text1"/>
          <w:szCs w:val="24"/>
        </w:rPr>
        <w:t xml:space="preserve">Позоваване: Член </w:t>
      </w:r>
      <w:r w:rsidR="007923DB" w:rsidRPr="00BD5529">
        <w:rPr>
          <w:i/>
          <w:color w:val="000000" w:themeColor="text1"/>
          <w:szCs w:val="24"/>
        </w:rPr>
        <w:t>22</w:t>
      </w:r>
      <w:r w:rsidRPr="00BD5529">
        <w:rPr>
          <w:i/>
          <w:color w:val="000000" w:themeColor="text1"/>
          <w:szCs w:val="24"/>
        </w:rPr>
        <w:t>, параграф 3, буква г),</w:t>
      </w:r>
      <w:r w:rsidR="007923DB" w:rsidRPr="00BD5529">
        <w:rPr>
          <w:i/>
          <w:color w:val="000000" w:themeColor="text1"/>
          <w:szCs w:val="24"/>
        </w:rPr>
        <w:t>подточка</w:t>
      </w:r>
      <w:r w:rsidRPr="00BD5529">
        <w:rPr>
          <w:i/>
          <w:color w:val="000000" w:themeColor="text1"/>
          <w:szCs w:val="24"/>
        </w:rPr>
        <w:t xml:space="preserve"> ii)</w:t>
      </w:r>
      <w:r w:rsidR="007923DB" w:rsidRPr="00BD5529">
        <w:rPr>
          <w:i/>
          <w:color w:val="000000" w:themeColor="text1"/>
          <w:szCs w:val="24"/>
        </w:rPr>
        <w:t>, член 8 от ЕФРР, член 23, параграф 2 от Регламента за ЕСФ+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9C010F" w:rsidRPr="00BD5529" w14:paraId="74CF3C6C" w14:textId="77777777" w:rsidTr="000D51FF">
        <w:trPr>
          <w:trHeight w:val="425"/>
        </w:trPr>
        <w:tc>
          <w:tcPr>
            <w:tcW w:w="0" w:type="auto"/>
            <w:gridSpan w:val="9"/>
          </w:tcPr>
          <w:p w14:paraId="3D294F2D" w14:textId="5D5368CA" w:rsidR="005E1691" w:rsidRPr="00BD5529" w:rsidRDefault="005E1691" w:rsidP="007923DB">
            <w:pPr>
              <w:pStyle w:val="Text1"/>
              <w:spacing w:before="0"/>
              <w:ind w:left="0"/>
              <w:rPr>
                <w:rFonts w:cs="Times New Roman"/>
                <w:b/>
                <w:color w:val="000000" w:themeColor="text1"/>
                <w:szCs w:val="24"/>
              </w:rPr>
            </w:pPr>
            <w:r w:rsidRPr="00BD5529">
              <w:rPr>
                <w:rFonts w:cs="Times New Roman"/>
                <w:b/>
                <w:i/>
                <w:color w:val="000000" w:themeColor="text1"/>
                <w:szCs w:val="24"/>
              </w:rPr>
              <w:tab/>
            </w:r>
            <w:r w:rsidRPr="00BD5529">
              <w:rPr>
                <w:rFonts w:cs="Times New Roman"/>
                <w:b/>
                <w:color w:val="000000" w:themeColor="text1"/>
                <w:szCs w:val="24"/>
              </w:rPr>
              <w:t>Таблица </w:t>
            </w:r>
            <w:r w:rsidR="007923DB" w:rsidRPr="00BD5529">
              <w:rPr>
                <w:rFonts w:cs="Times New Roman"/>
                <w:b/>
                <w:color w:val="000000" w:themeColor="text1"/>
                <w:szCs w:val="24"/>
              </w:rPr>
              <w:t>1</w:t>
            </w:r>
            <w:r w:rsidRPr="00BD5529">
              <w:rPr>
                <w:rFonts w:cs="Times New Roman"/>
                <w:b/>
                <w:color w:val="000000" w:themeColor="text1"/>
                <w:szCs w:val="24"/>
              </w:rPr>
              <w:t>: Показатели за крайни продукти</w:t>
            </w:r>
          </w:p>
        </w:tc>
      </w:tr>
      <w:tr w:rsidR="009C010F" w:rsidRPr="00BD5529" w14:paraId="470DCA1C" w14:textId="77777777" w:rsidTr="00A94615">
        <w:trPr>
          <w:trHeight w:val="1647"/>
        </w:trPr>
        <w:tc>
          <w:tcPr>
            <w:tcW w:w="0" w:type="auto"/>
          </w:tcPr>
          <w:p w14:paraId="4D4DFB96"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Приоритет </w:t>
            </w:r>
          </w:p>
        </w:tc>
        <w:tc>
          <w:tcPr>
            <w:tcW w:w="0" w:type="auto"/>
          </w:tcPr>
          <w:p w14:paraId="43B9892D" w14:textId="63A21581" w:rsidR="005E1691" w:rsidRPr="00BD5529" w:rsidRDefault="005E1691" w:rsidP="00D61CFE">
            <w:pPr>
              <w:pStyle w:val="Text1"/>
              <w:spacing w:before="0"/>
              <w:ind w:left="0"/>
              <w:rPr>
                <w:rFonts w:cs="Times New Roman"/>
                <w:b/>
                <w:color w:val="000000" w:themeColor="text1"/>
                <w:szCs w:val="24"/>
              </w:rPr>
            </w:pPr>
            <w:r w:rsidRPr="00BD5529">
              <w:rPr>
                <w:rFonts w:cs="Times New Roman"/>
                <w:b/>
                <w:color w:val="000000" w:themeColor="text1"/>
                <w:szCs w:val="24"/>
              </w:rPr>
              <w:t xml:space="preserve">Специфична цел </w:t>
            </w:r>
          </w:p>
        </w:tc>
        <w:tc>
          <w:tcPr>
            <w:tcW w:w="720" w:type="dxa"/>
          </w:tcPr>
          <w:p w14:paraId="3FD05B77"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Фонд</w:t>
            </w:r>
          </w:p>
        </w:tc>
        <w:tc>
          <w:tcPr>
            <w:tcW w:w="1093" w:type="dxa"/>
          </w:tcPr>
          <w:p w14:paraId="3751AF16"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Категория региони</w:t>
            </w:r>
          </w:p>
        </w:tc>
        <w:tc>
          <w:tcPr>
            <w:tcW w:w="0" w:type="auto"/>
          </w:tcPr>
          <w:p w14:paraId="53B6A413"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ID [5]</w:t>
            </w:r>
          </w:p>
        </w:tc>
        <w:tc>
          <w:tcPr>
            <w:tcW w:w="0" w:type="auto"/>
            <w:shd w:val="clear" w:color="auto" w:fill="auto"/>
          </w:tcPr>
          <w:p w14:paraId="20C158E0"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Показател [255] </w:t>
            </w:r>
          </w:p>
        </w:tc>
        <w:tc>
          <w:tcPr>
            <w:tcW w:w="0" w:type="auto"/>
          </w:tcPr>
          <w:p w14:paraId="347B5966"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Мерна единица</w:t>
            </w:r>
          </w:p>
        </w:tc>
        <w:tc>
          <w:tcPr>
            <w:tcW w:w="0" w:type="auto"/>
            <w:shd w:val="clear" w:color="auto" w:fill="auto"/>
          </w:tcPr>
          <w:p w14:paraId="7B217797"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Етапна цел (2024 г.)</w:t>
            </w:r>
          </w:p>
          <w:p w14:paraId="4DF5DE61" w14:textId="77777777" w:rsidR="005E1691" w:rsidRPr="00BD5529" w:rsidRDefault="005E1691" w:rsidP="00D72025">
            <w:pPr>
              <w:pStyle w:val="Text1"/>
              <w:spacing w:before="0"/>
              <w:ind w:left="0"/>
              <w:rPr>
                <w:rFonts w:cs="Times New Roman"/>
                <w:b/>
                <w:color w:val="000000" w:themeColor="text1"/>
                <w:szCs w:val="24"/>
              </w:rPr>
            </w:pPr>
          </w:p>
        </w:tc>
        <w:tc>
          <w:tcPr>
            <w:tcW w:w="0" w:type="auto"/>
            <w:shd w:val="clear" w:color="auto" w:fill="auto"/>
          </w:tcPr>
          <w:p w14:paraId="6C611942"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Целева стойност (2029 г.)</w:t>
            </w:r>
          </w:p>
          <w:p w14:paraId="6412FA00" w14:textId="77777777" w:rsidR="005E1691" w:rsidRPr="00BD5529" w:rsidRDefault="005E1691" w:rsidP="00D72025">
            <w:pPr>
              <w:pStyle w:val="Text1"/>
              <w:spacing w:before="0"/>
              <w:ind w:left="0"/>
              <w:rPr>
                <w:rFonts w:cs="Times New Roman"/>
                <w:b/>
                <w:color w:val="000000" w:themeColor="text1"/>
                <w:szCs w:val="24"/>
              </w:rPr>
            </w:pPr>
          </w:p>
        </w:tc>
      </w:tr>
      <w:tr w:rsidR="00D97369" w:rsidRPr="00BD5529" w14:paraId="5C1BFE6C" w14:textId="77777777" w:rsidTr="00A94615">
        <w:trPr>
          <w:trHeight w:val="340"/>
        </w:trPr>
        <w:tc>
          <w:tcPr>
            <w:tcW w:w="0" w:type="auto"/>
          </w:tcPr>
          <w:p w14:paraId="770F7487" w14:textId="77777777"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26F64F83" w14:textId="4B4E363B"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720" w:type="dxa"/>
          </w:tcPr>
          <w:p w14:paraId="525520CB" w14:textId="77777777" w:rsidR="00D97369" w:rsidRPr="00BD5529" w:rsidRDefault="00D97369" w:rsidP="00D97369">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93" w:type="dxa"/>
          </w:tcPr>
          <w:p w14:paraId="26D7DB2C" w14:textId="301CEFC8" w:rsidR="00D97369" w:rsidRPr="00BD5529" w:rsidRDefault="00D97369" w:rsidP="00D97369">
            <w:pPr>
              <w:pStyle w:val="Text1"/>
              <w:spacing w:before="0"/>
              <w:ind w:left="0"/>
              <w:rPr>
                <w:rFonts w:cs="Times New Roman"/>
                <w:b/>
                <w:i/>
                <w:color w:val="000000" w:themeColor="text1"/>
                <w:szCs w:val="24"/>
              </w:rPr>
            </w:pPr>
          </w:p>
        </w:tc>
        <w:tc>
          <w:tcPr>
            <w:tcW w:w="0" w:type="auto"/>
          </w:tcPr>
          <w:p w14:paraId="41FFEF24" w14:textId="77777777" w:rsidR="00D97369" w:rsidRPr="00BD5529" w:rsidRDefault="00D97369" w:rsidP="00D97369">
            <w:pPr>
              <w:pStyle w:val="Text1"/>
              <w:spacing w:before="0"/>
              <w:ind w:left="0"/>
              <w:rPr>
                <w:rFonts w:cs="Times New Roman"/>
                <w:b/>
                <w:i/>
                <w:color w:val="000000" w:themeColor="text1"/>
                <w:szCs w:val="24"/>
              </w:rPr>
            </w:pPr>
          </w:p>
        </w:tc>
        <w:tc>
          <w:tcPr>
            <w:tcW w:w="0" w:type="auto"/>
            <w:shd w:val="clear" w:color="auto" w:fill="auto"/>
            <w:vAlign w:val="center"/>
          </w:tcPr>
          <w:p w14:paraId="12860ED9" w14:textId="61279C21" w:rsidR="00D97369" w:rsidRPr="00BD5529" w:rsidRDefault="0077187C" w:rsidP="00D97369">
            <w:pPr>
              <w:pStyle w:val="Text1"/>
              <w:spacing w:before="0"/>
              <w:ind w:left="0"/>
              <w:rPr>
                <w:rFonts w:cs="Times New Roman"/>
                <w:b/>
                <w:i/>
                <w:color w:val="000000" w:themeColor="text1"/>
                <w:szCs w:val="24"/>
              </w:rPr>
            </w:pPr>
            <w:r w:rsidRPr="00BD5529">
              <w:rPr>
                <w:rFonts w:cs="Times New Roman"/>
                <w:b/>
                <w:i/>
                <w:color w:val="000000" w:themeColor="text1"/>
                <w:szCs w:val="24"/>
              </w:rPr>
              <w:t>Общ брой на участниците</w:t>
            </w:r>
          </w:p>
        </w:tc>
        <w:tc>
          <w:tcPr>
            <w:tcW w:w="0" w:type="auto"/>
            <w:vAlign w:val="center"/>
          </w:tcPr>
          <w:p w14:paraId="3BF45B59" w14:textId="479D7AF9" w:rsidR="00D97369" w:rsidRPr="00BD5529" w:rsidRDefault="00D97369" w:rsidP="00D97369">
            <w:pPr>
              <w:pStyle w:val="Text1"/>
              <w:spacing w:before="0"/>
              <w:ind w:left="0"/>
              <w:rPr>
                <w:rFonts w:cs="Times New Roman"/>
                <w:b/>
                <w:i/>
                <w:color w:val="000000" w:themeColor="text1"/>
                <w:szCs w:val="24"/>
              </w:rPr>
            </w:pPr>
            <w:r w:rsidRPr="00BD5529">
              <w:rPr>
                <w:b/>
                <w:bCs/>
                <w:i/>
                <w:iCs/>
                <w:color w:val="000000"/>
              </w:rPr>
              <w:t>Бр</w:t>
            </w:r>
            <w:r w:rsidR="0077187C" w:rsidRPr="00BD5529">
              <w:rPr>
                <w:b/>
                <w:bCs/>
                <w:i/>
                <w:iCs/>
                <w:color w:val="000000"/>
              </w:rPr>
              <w:t>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27DF" w14:textId="7F838C41" w:rsidR="00D97369" w:rsidRPr="00BD5529" w:rsidRDefault="00D97369" w:rsidP="00D97369">
            <w:pPr>
              <w:pStyle w:val="Text1"/>
              <w:spacing w:before="0"/>
              <w:ind w:left="0"/>
              <w:jc w:val="left"/>
              <w:rPr>
                <w:rFonts w:cs="Times New Roman"/>
                <w:b/>
                <w:i/>
                <w:color w:val="000000" w:themeColor="text1"/>
                <w:szCs w:val="24"/>
              </w:rPr>
            </w:pPr>
          </w:p>
        </w:tc>
        <w:tc>
          <w:tcPr>
            <w:tcW w:w="0" w:type="auto"/>
            <w:shd w:val="clear" w:color="auto" w:fill="auto"/>
            <w:vAlign w:val="center"/>
          </w:tcPr>
          <w:p w14:paraId="324354E1" w14:textId="74A885BB" w:rsidR="00D97369" w:rsidRPr="00BD5529" w:rsidRDefault="0077187C" w:rsidP="00D97369">
            <w:pPr>
              <w:spacing w:before="0"/>
              <w:rPr>
                <w:b/>
                <w:i/>
                <w:color w:val="000000" w:themeColor="text1"/>
                <w:szCs w:val="24"/>
              </w:rPr>
            </w:pPr>
            <w:r w:rsidRPr="00BD5529">
              <w:rPr>
                <w:b/>
                <w:bCs/>
                <w:i/>
                <w:iCs/>
                <w:color w:val="000000"/>
              </w:rPr>
              <w:t>57 473</w:t>
            </w:r>
          </w:p>
        </w:tc>
      </w:tr>
      <w:tr w:rsidR="00D97369" w:rsidRPr="00BD5529" w14:paraId="1E2CE8E3" w14:textId="77777777" w:rsidTr="00A94615">
        <w:trPr>
          <w:trHeight w:val="340"/>
        </w:trPr>
        <w:tc>
          <w:tcPr>
            <w:tcW w:w="0" w:type="auto"/>
          </w:tcPr>
          <w:p w14:paraId="38FC6866" w14:textId="77777777"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463DF1DD" w14:textId="48E527C4"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720" w:type="dxa"/>
          </w:tcPr>
          <w:p w14:paraId="517478D6" w14:textId="77777777" w:rsidR="00D97369" w:rsidRPr="00BD5529" w:rsidRDefault="00D97369" w:rsidP="00D97369">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93" w:type="dxa"/>
          </w:tcPr>
          <w:p w14:paraId="7C4C8381" w14:textId="001F5B56" w:rsidR="00D97369" w:rsidRPr="00BD5529" w:rsidRDefault="00D97369" w:rsidP="00D97369">
            <w:pPr>
              <w:pStyle w:val="Text1"/>
              <w:spacing w:before="0"/>
              <w:ind w:left="0"/>
              <w:rPr>
                <w:rFonts w:cs="Times New Roman"/>
                <w:b/>
                <w:i/>
                <w:color w:val="000000" w:themeColor="text1"/>
                <w:szCs w:val="24"/>
              </w:rPr>
            </w:pPr>
          </w:p>
        </w:tc>
        <w:tc>
          <w:tcPr>
            <w:tcW w:w="0" w:type="auto"/>
          </w:tcPr>
          <w:p w14:paraId="1E5DDCEF" w14:textId="77777777" w:rsidR="00D97369" w:rsidRPr="00BD5529" w:rsidRDefault="00D97369" w:rsidP="00D97369">
            <w:pPr>
              <w:pStyle w:val="Text1"/>
              <w:spacing w:before="0"/>
              <w:ind w:left="0"/>
              <w:rPr>
                <w:rFonts w:cs="Times New Roman"/>
                <w:b/>
                <w:i/>
                <w:color w:val="000000" w:themeColor="text1"/>
                <w:szCs w:val="24"/>
              </w:rPr>
            </w:pPr>
          </w:p>
        </w:tc>
        <w:tc>
          <w:tcPr>
            <w:tcW w:w="0" w:type="auto"/>
            <w:shd w:val="clear" w:color="auto" w:fill="auto"/>
            <w:vAlign w:val="center"/>
          </w:tcPr>
          <w:p w14:paraId="11F1740D" w14:textId="4DFFA438" w:rsidR="00D97369" w:rsidRPr="00BD5529" w:rsidRDefault="00432DD7" w:rsidP="00D97369">
            <w:pPr>
              <w:pStyle w:val="Text1"/>
              <w:spacing w:before="0"/>
              <w:ind w:left="0"/>
              <w:rPr>
                <w:rFonts w:cs="Times New Roman"/>
                <w:b/>
                <w:i/>
                <w:color w:val="000000" w:themeColor="text1"/>
                <w:szCs w:val="24"/>
              </w:rPr>
            </w:pPr>
            <w:r w:rsidRPr="00BD5529">
              <w:rPr>
                <w:b/>
                <w:bCs/>
                <w:i/>
                <w:iCs/>
                <w:color w:val="000000"/>
              </w:rPr>
              <w:t xml:space="preserve">Малцинства (включително </w:t>
            </w:r>
            <w:proofErr w:type="spellStart"/>
            <w:r w:rsidRPr="00BD5529">
              <w:rPr>
                <w:b/>
                <w:bCs/>
                <w:i/>
                <w:iCs/>
                <w:color w:val="000000"/>
              </w:rPr>
              <w:t>маргинализирани</w:t>
            </w:r>
            <w:proofErr w:type="spellEnd"/>
            <w:r w:rsidRPr="00BD5529">
              <w:rPr>
                <w:b/>
                <w:bCs/>
                <w:i/>
                <w:iCs/>
                <w:color w:val="000000"/>
              </w:rPr>
              <w:t xml:space="preserve"> общности като ромите)</w:t>
            </w:r>
          </w:p>
        </w:tc>
        <w:tc>
          <w:tcPr>
            <w:tcW w:w="0" w:type="auto"/>
            <w:vAlign w:val="center"/>
          </w:tcPr>
          <w:p w14:paraId="76FDC52D" w14:textId="634BD81A" w:rsidR="00D97369" w:rsidRPr="00BD5529" w:rsidRDefault="00D97369" w:rsidP="00D97369">
            <w:pPr>
              <w:pStyle w:val="Text1"/>
              <w:spacing w:before="0"/>
              <w:ind w:left="0"/>
              <w:rPr>
                <w:rFonts w:cs="Times New Roman"/>
                <w:b/>
                <w:i/>
                <w:color w:val="000000" w:themeColor="text1"/>
                <w:szCs w:val="24"/>
              </w:rPr>
            </w:pPr>
            <w:r w:rsidRPr="00BD5529">
              <w:rPr>
                <w:b/>
                <w:bCs/>
                <w:i/>
                <w:iCs/>
                <w:color w:val="000000"/>
              </w:rPr>
              <w:t>Бр</w:t>
            </w:r>
            <w:r w:rsidR="00432DD7" w:rsidRPr="00BD5529">
              <w:rPr>
                <w:b/>
                <w:bCs/>
                <w:i/>
                <w:iCs/>
                <w:color w:val="000000"/>
              </w:rPr>
              <w:t>ой</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08240DE" w14:textId="6FAE4AEA" w:rsidR="00D97369" w:rsidRPr="00BD5529" w:rsidRDefault="00D97369" w:rsidP="00432DD7">
            <w:pPr>
              <w:pStyle w:val="Text1"/>
              <w:spacing w:before="0"/>
              <w:ind w:left="0"/>
              <w:jc w:val="left"/>
              <w:rPr>
                <w:rFonts w:cs="Times New Roman"/>
                <w:b/>
                <w:i/>
                <w:color w:val="000000" w:themeColor="text1"/>
                <w:szCs w:val="24"/>
              </w:rPr>
            </w:pPr>
          </w:p>
        </w:tc>
        <w:tc>
          <w:tcPr>
            <w:tcW w:w="0" w:type="auto"/>
            <w:shd w:val="clear" w:color="auto" w:fill="auto"/>
            <w:vAlign w:val="center"/>
          </w:tcPr>
          <w:p w14:paraId="1FFF3F52" w14:textId="0C7CDB50" w:rsidR="00D97369" w:rsidRPr="00BD5529" w:rsidRDefault="00432DD7" w:rsidP="00D97369">
            <w:pPr>
              <w:spacing w:before="0"/>
              <w:rPr>
                <w:b/>
                <w:i/>
                <w:color w:val="000000" w:themeColor="text1"/>
                <w:szCs w:val="24"/>
              </w:rPr>
            </w:pPr>
            <w:r w:rsidRPr="00BD5529">
              <w:rPr>
                <w:b/>
                <w:bCs/>
                <w:i/>
                <w:iCs/>
                <w:color w:val="000000"/>
              </w:rPr>
              <w:t>11 495</w:t>
            </w:r>
          </w:p>
        </w:tc>
      </w:tr>
      <w:tr w:rsidR="00D97369" w:rsidRPr="00BD5529" w14:paraId="112012F3" w14:textId="77777777" w:rsidTr="00A94615">
        <w:trPr>
          <w:trHeight w:val="332"/>
        </w:trPr>
        <w:tc>
          <w:tcPr>
            <w:tcW w:w="0" w:type="auto"/>
          </w:tcPr>
          <w:p w14:paraId="3BEEFF01" w14:textId="77777777"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5AB9A3D6" w14:textId="79EF935A" w:rsidR="00D97369" w:rsidRPr="00BD5529" w:rsidRDefault="00D97369" w:rsidP="00D97369">
            <w:pPr>
              <w:pStyle w:val="Text1"/>
              <w:spacing w:before="0"/>
              <w:ind w:left="0"/>
              <w:rPr>
                <w:rFonts w:cs="Times New Roman"/>
                <w:b/>
                <w:i/>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720" w:type="dxa"/>
          </w:tcPr>
          <w:p w14:paraId="1ECF426E" w14:textId="77777777" w:rsidR="00D97369" w:rsidRPr="00BD5529" w:rsidRDefault="00D97369" w:rsidP="00D97369">
            <w:pPr>
              <w:spacing w:before="0"/>
              <w:rPr>
                <w:b/>
                <w:color w:val="000000" w:themeColor="text1"/>
                <w:szCs w:val="24"/>
              </w:rPr>
            </w:pPr>
            <w:r w:rsidRPr="00BD5529">
              <w:rPr>
                <w:b/>
                <w:i/>
                <w:color w:val="000000" w:themeColor="text1"/>
                <w:szCs w:val="24"/>
              </w:rPr>
              <w:t>ЕСФ+</w:t>
            </w:r>
          </w:p>
        </w:tc>
        <w:tc>
          <w:tcPr>
            <w:tcW w:w="1093" w:type="dxa"/>
          </w:tcPr>
          <w:p w14:paraId="103428D7" w14:textId="2CF6398C" w:rsidR="00D97369" w:rsidRPr="00BD5529" w:rsidRDefault="00D97369" w:rsidP="00D97369">
            <w:pPr>
              <w:spacing w:before="0"/>
              <w:rPr>
                <w:b/>
                <w:color w:val="000000" w:themeColor="text1"/>
                <w:szCs w:val="24"/>
              </w:rPr>
            </w:pPr>
          </w:p>
        </w:tc>
        <w:tc>
          <w:tcPr>
            <w:tcW w:w="0" w:type="auto"/>
          </w:tcPr>
          <w:p w14:paraId="3C0F8065" w14:textId="77777777" w:rsidR="00D97369" w:rsidRPr="00BD5529" w:rsidRDefault="00D97369" w:rsidP="00D97369">
            <w:pPr>
              <w:pStyle w:val="Text1"/>
              <w:spacing w:before="0"/>
              <w:ind w:left="0"/>
              <w:rPr>
                <w:rFonts w:cs="Times New Roman"/>
                <w:b/>
                <w:i/>
                <w:color w:val="000000" w:themeColor="text1"/>
                <w:szCs w:val="24"/>
              </w:rPr>
            </w:pPr>
          </w:p>
        </w:tc>
        <w:tc>
          <w:tcPr>
            <w:tcW w:w="0" w:type="auto"/>
            <w:shd w:val="clear" w:color="auto" w:fill="auto"/>
            <w:vAlign w:val="center"/>
          </w:tcPr>
          <w:p w14:paraId="39BD76B0" w14:textId="76F4D8F4" w:rsidR="00D97369" w:rsidRPr="00BD5529" w:rsidRDefault="00D97369" w:rsidP="00D97369">
            <w:pPr>
              <w:spacing w:before="0"/>
              <w:rPr>
                <w:rFonts w:eastAsia="Times New Roman"/>
                <w:b/>
                <w:i/>
                <w:color w:val="000000" w:themeColor="text1"/>
                <w:szCs w:val="24"/>
              </w:rPr>
            </w:pPr>
            <w:r w:rsidRPr="00BD5529">
              <w:rPr>
                <w:b/>
                <w:bCs/>
                <w:i/>
                <w:iCs/>
                <w:color w:val="000000"/>
              </w:rPr>
              <w:t>Брой ученици преминали ученически практики в реална работна среда</w:t>
            </w:r>
          </w:p>
        </w:tc>
        <w:tc>
          <w:tcPr>
            <w:tcW w:w="0" w:type="auto"/>
            <w:vAlign w:val="center"/>
          </w:tcPr>
          <w:p w14:paraId="347F092B" w14:textId="7D0A6D26" w:rsidR="00D97369" w:rsidRPr="00BD5529" w:rsidRDefault="00D97369" w:rsidP="00D97369">
            <w:pPr>
              <w:pStyle w:val="Text1"/>
              <w:spacing w:before="0"/>
              <w:ind w:left="0"/>
              <w:rPr>
                <w:rFonts w:cs="Times New Roman"/>
                <w:b/>
                <w:i/>
                <w:color w:val="000000" w:themeColor="text1"/>
                <w:szCs w:val="24"/>
              </w:rPr>
            </w:pPr>
            <w:r w:rsidRPr="00BD5529">
              <w:rPr>
                <w:b/>
                <w:bCs/>
                <w:i/>
                <w:iCs/>
                <w:color w:val="000000"/>
              </w:rPr>
              <w:t>Бр</w:t>
            </w:r>
            <w:r w:rsidR="00432DD7" w:rsidRPr="00BD5529">
              <w:rPr>
                <w:b/>
                <w:bCs/>
                <w:i/>
                <w:iCs/>
                <w:color w:val="000000"/>
              </w:rPr>
              <w:t>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F7830" w14:textId="140A3AFA" w:rsidR="00D97369" w:rsidRPr="00BD5529" w:rsidRDefault="00D97369" w:rsidP="00D97369">
            <w:pPr>
              <w:pStyle w:val="Text1"/>
              <w:spacing w:before="0"/>
              <w:ind w:left="0"/>
              <w:jc w:val="left"/>
              <w:rPr>
                <w:rFonts w:cs="Times New Roman"/>
                <w:b/>
                <w:color w:val="000000" w:themeColor="text1"/>
                <w:szCs w:val="24"/>
              </w:rPr>
            </w:pPr>
          </w:p>
        </w:tc>
        <w:tc>
          <w:tcPr>
            <w:tcW w:w="0" w:type="auto"/>
            <w:shd w:val="clear" w:color="auto" w:fill="auto"/>
            <w:vAlign w:val="center"/>
          </w:tcPr>
          <w:p w14:paraId="03027A72" w14:textId="67853926" w:rsidR="00D97369" w:rsidRPr="00BD5529" w:rsidRDefault="00432DD7" w:rsidP="00D97369">
            <w:pPr>
              <w:spacing w:before="0"/>
              <w:rPr>
                <w:rFonts w:eastAsia="Times New Roman"/>
                <w:b/>
                <w:color w:val="000000" w:themeColor="text1"/>
                <w:szCs w:val="24"/>
              </w:rPr>
            </w:pPr>
            <w:r w:rsidRPr="00BD5529">
              <w:rPr>
                <w:b/>
                <w:bCs/>
                <w:color w:val="000000"/>
              </w:rPr>
              <w:t>44 319</w:t>
            </w:r>
          </w:p>
        </w:tc>
      </w:tr>
      <w:tr w:rsidR="00D97369" w:rsidRPr="00BD5529" w14:paraId="5272180A" w14:textId="77777777" w:rsidTr="00A94615">
        <w:trPr>
          <w:trHeight w:val="332"/>
        </w:trPr>
        <w:tc>
          <w:tcPr>
            <w:tcW w:w="0" w:type="auto"/>
          </w:tcPr>
          <w:p w14:paraId="1683BC37" w14:textId="77777777"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lastRenderedPageBreak/>
              <w:t>П 3</w:t>
            </w:r>
          </w:p>
        </w:tc>
        <w:tc>
          <w:tcPr>
            <w:tcW w:w="0" w:type="auto"/>
          </w:tcPr>
          <w:p w14:paraId="56D83C7B" w14:textId="615ED82A" w:rsidR="00D97369" w:rsidRPr="00BD5529" w:rsidRDefault="00D97369" w:rsidP="00D97369">
            <w:pPr>
              <w:pStyle w:val="Text1"/>
              <w:spacing w:before="0"/>
              <w:ind w:left="0"/>
              <w:rPr>
                <w:rFonts w:cs="Times New Roman"/>
                <w:b/>
                <w:i/>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720" w:type="dxa"/>
          </w:tcPr>
          <w:p w14:paraId="409524DB" w14:textId="77777777" w:rsidR="00D97369" w:rsidRPr="00BD5529" w:rsidRDefault="00D97369" w:rsidP="00D97369">
            <w:pPr>
              <w:spacing w:before="0"/>
              <w:rPr>
                <w:b/>
                <w:color w:val="000000" w:themeColor="text1"/>
                <w:szCs w:val="24"/>
              </w:rPr>
            </w:pPr>
            <w:r w:rsidRPr="00BD5529">
              <w:rPr>
                <w:b/>
                <w:i/>
                <w:color w:val="000000" w:themeColor="text1"/>
                <w:szCs w:val="24"/>
              </w:rPr>
              <w:t>ЕСФ+</w:t>
            </w:r>
          </w:p>
        </w:tc>
        <w:tc>
          <w:tcPr>
            <w:tcW w:w="1093" w:type="dxa"/>
          </w:tcPr>
          <w:p w14:paraId="34B3CE29" w14:textId="7CEE46B6" w:rsidR="00D97369" w:rsidRPr="00BD5529" w:rsidRDefault="00D97369" w:rsidP="00D97369">
            <w:pPr>
              <w:spacing w:before="0"/>
              <w:rPr>
                <w:b/>
                <w:color w:val="000000" w:themeColor="text1"/>
                <w:szCs w:val="24"/>
              </w:rPr>
            </w:pPr>
            <w:r w:rsidRPr="00BD5529">
              <w:rPr>
                <w:b/>
                <w:i/>
                <w:color w:val="000000" w:themeColor="text1"/>
                <w:szCs w:val="24"/>
              </w:rPr>
              <w:t>развити</w:t>
            </w:r>
          </w:p>
        </w:tc>
        <w:tc>
          <w:tcPr>
            <w:tcW w:w="0" w:type="auto"/>
          </w:tcPr>
          <w:p w14:paraId="70F8C43F" w14:textId="77777777" w:rsidR="00D97369" w:rsidRPr="00BD5529" w:rsidRDefault="00D97369" w:rsidP="00D97369">
            <w:pPr>
              <w:pStyle w:val="Text1"/>
              <w:spacing w:before="0"/>
              <w:ind w:left="0"/>
              <w:rPr>
                <w:rFonts w:cs="Times New Roman"/>
                <w:b/>
                <w:i/>
                <w:color w:val="000000" w:themeColor="text1"/>
                <w:szCs w:val="24"/>
              </w:rPr>
            </w:pPr>
          </w:p>
        </w:tc>
        <w:tc>
          <w:tcPr>
            <w:tcW w:w="0" w:type="auto"/>
            <w:shd w:val="clear" w:color="auto" w:fill="auto"/>
            <w:vAlign w:val="center"/>
          </w:tcPr>
          <w:p w14:paraId="128D9E6C" w14:textId="2B01A0A5" w:rsidR="00D97369" w:rsidRPr="00BD5529" w:rsidRDefault="008C1535" w:rsidP="00D97369">
            <w:pPr>
              <w:pStyle w:val="Text1"/>
              <w:spacing w:before="0"/>
              <w:ind w:left="0"/>
              <w:rPr>
                <w:rFonts w:cs="Times New Roman"/>
                <w:b/>
                <w:i/>
                <w:color w:val="000000" w:themeColor="text1"/>
                <w:szCs w:val="24"/>
              </w:rPr>
            </w:pPr>
            <w:r w:rsidRPr="00BD5529">
              <w:rPr>
                <w:b/>
                <w:bCs/>
                <w:i/>
                <w:iCs/>
                <w:color w:val="000000"/>
              </w:rPr>
              <w:t>Брой обучени педагогически специалисти  и преподаватели по професионална подготовка</w:t>
            </w:r>
          </w:p>
        </w:tc>
        <w:tc>
          <w:tcPr>
            <w:tcW w:w="0" w:type="auto"/>
            <w:vAlign w:val="center"/>
          </w:tcPr>
          <w:p w14:paraId="5E0360B0" w14:textId="787CA71D" w:rsidR="00D97369" w:rsidRPr="00BD5529" w:rsidRDefault="00D97369" w:rsidP="00D97369">
            <w:pPr>
              <w:pStyle w:val="Text1"/>
              <w:spacing w:before="0"/>
              <w:ind w:left="0"/>
              <w:rPr>
                <w:rFonts w:cs="Times New Roman"/>
                <w:b/>
                <w:i/>
                <w:color w:val="000000" w:themeColor="text1"/>
                <w:szCs w:val="24"/>
              </w:rPr>
            </w:pPr>
            <w:r w:rsidRPr="00BD5529">
              <w:rPr>
                <w:b/>
                <w:bCs/>
                <w:i/>
                <w:iCs/>
                <w:color w:val="000000"/>
              </w:rPr>
              <w:t>Бр</w:t>
            </w:r>
            <w:r w:rsidR="008C1535" w:rsidRPr="00BD5529">
              <w:rPr>
                <w:b/>
                <w:bCs/>
                <w:i/>
                <w:iCs/>
                <w:color w:val="000000"/>
              </w:rPr>
              <w:t>ой</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2A11668" w14:textId="6124072F" w:rsidR="00D97369" w:rsidRPr="00BD5529" w:rsidRDefault="00D97369" w:rsidP="00D97369">
            <w:pPr>
              <w:pStyle w:val="Text1"/>
              <w:spacing w:before="0"/>
              <w:ind w:left="0"/>
              <w:jc w:val="left"/>
              <w:rPr>
                <w:rFonts w:cs="Times New Roman"/>
                <w:b/>
                <w:color w:val="000000" w:themeColor="text1"/>
                <w:szCs w:val="24"/>
              </w:rPr>
            </w:pPr>
          </w:p>
        </w:tc>
        <w:tc>
          <w:tcPr>
            <w:tcW w:w="0" w:type="auto"/>
            <w:shd w:val="clear" w:color="auto" w:fill="auto"/>
            <w:vAlign w:val="center"/>
          </w:tcPr>
          <w:p w14:paraId="38E55EC9" w14:textId="3E347575" w:rsidR="00D97369" w:rsidRPr="00BD5529" w:rsidRDefault="008C1535" w:rsidP="00D97369">
            <w:pPr>
              <w:spacing w:before="0"/>
              <w:rPr>
                <w:rFonts w:eastAsia="Times New Roman"/>
                <w:b/>
                <w:color w:val="000000" w:themeColor="text1"/>
                <w:szCs w:val="24"/>
              </w:rPr>
            </w:pPr>
            <w:r w:rsidRPr="00BD5529">
              <w:rPr>
                <w:b/>
                <w:bCs/>
                <w:color w:val="000000"/>
              </w:rPr>
              <w:t>3 354</w:t>
            </w:r>
          </w:p>
        </w:tc>
      </w:tr>
      <w:tr w:rsidR="00D97369" w:rsidRPr="00BD5529" w14:paraId="2AE2F79C" w14:textId="77777777" w:rsidTr="00A94615">
        <w:trPr>
          <w:trHeight w:val="332"/>
        </w:trPr>
        <w:tc>
          <w:tcPr>
            <w:tcW w:w="0" w:type="auto"/>
          </w:tcPr>
          <w:p w14:paraId="7E111B5C" w14:textId="77777777" w:rsidR="00D97369" w:rsidRPr="00BD5529" w:rsidRDefault="00D97369" w:rsidP="00D97369">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71538F8E" w14:textId="7D3CAA74" w:rsidR="00D97369" w:rsidRPr="00BD5529" w:rsidRDefault="00D97369" w:rsidP="00D97369">
            <w:pPr>
              <w:pStyle w:val="Text1"/>
              <w:spacing w:before="0"/>
              <w:ind w:left="0"/>
              <w:rPr>
                <w:rFonts w:cs="Times New Roman"/>
                <w:b/>
                <w:i/>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720" w:type="dxa"/>
          </w:tcPr>
          <w:p w14:paraId="2DB73399" w14:textId="77777777" w:rsidR="00D97369" w:rsidRPr="00BD5529" w:rsidRDefault="00D97369" w:rsidP="00D97369">
            <w:pPr>
              <w:spacing w:before="0"/>
              <w:rPr>
                <w:b/>
                <w:color w:val="000000" w:themeColor="text1"/>
                <w:szCs w:val="24"/>
              </w:rPr>
            </w:pPr>
            <w:r w:rsidRPr="00BD5529">
              <w:rPr>
                <w:b/>
                <w:i/>
                <w:color w:val="000000" w:themeColor="text1"/>
                <w:szCs w:val="24"/>
              </w:rPr>
              <w:t>ЕСФ+</w:t>
            </w:r>
          </w:p>
        </w:tc>
        <w:tc>
          <w:tcPr>
            <w:tcW w:w="1093" w:type="dxa"/>
          </w:tcPr>
          <w:p w14:paraId="6843358B" w14:textId="7D8AEC1B" w:rsidR="00D97369" w:rsidRPr="00BD5529" w:rsidRDefault="00D97369" w:rsidP="00D97369">
            <w:pPr>
              <w:spacing w:before="0"/>
              <w:rPr>
                <w:b/>
                <w:color w:val="000000" w:themeColor="text1"/>
                <w:szCs w:val="24"/>
              </w:rPr>
            </w:pPr>
          </w:p>
        </w:tc>
        <w:tc>
          <w:tcPr>
            <w:tcW w:w="0" w:type="auto"/>
          </w:tcPr>
          <w:p w14:paraId="756A01D7" w14:textId="77777777" w:rsidR="00D97369" w:rsidRPr="00BD5529" w:rsidRDefault="00D97369" w:rsidP="00D97369">
            <w:pPr>
              <w:pStyle w:val="Text1"/>
              <w:spacing w:before="0"/>
              <w:ind w:left="0"/>
              <w:rPr>
                <w:rFonts w:cs="Times New Roman"/>
                <w:b/>
                <w:i/>
                <w:color w:val="000000" w:themeColor="text1"/>
                <w:szCs w:val="24"/>
              </w:rPr>
            </w:pPr>
          </w:p>
        </w:tc>
        <w:tc>
          <w:tcPr>
            <w:tcW w:w="0" w:type="auto"/>
            <w:shd w:val="clear" w:color="auto" w:fill="auto"/>
            <w:vAlign w:val="center"/>
          </w:tcPr>
          <w:p w14:paraId="7ED587F8" w14:textId="5590C982" w:rsidR="00D97369" w:rsidRPr="00BD5529" w:rsidRDefault="00056180" w:rsidP="00D97369">
            <w:pPr>
              <w:pStyle w:val="Text1"/>
              <w:spacing w:before="0"/>
              <w:ind w:left="0"/>
              <w:rPr>
                <w:rFonts w:cs="Times New Roman"/>
                <w:b/>
                <w:i/>
                <w:color w:val="000000" w:themeColor="text1"/>
                <w:szCs w:val="24"/>
              </w:rPr>
            </w:pPr>
            <w:r w:rsidRPr="00BD5529">
              <w:rPr>
                <w:b/>
                <w:bCs/>
                <w:i/>
                <w:iCs/>
                <w:color w:val="000000"/>
              </w:rPr>
              <w:t>Брой създадени Центрове за високи постижения</w:t>
            </w:r>
          </w:p>
        </w:tc>
        <w:tc>
          <w:tcPr>
            <w:tcW w:w="0" w:type="auto"/>
            <w:vAlign w:val="center"/>
          </w:tcPr>
          <w:p w14:paraId="60CE2077" w14:textId="2E8F6A40" w:rsidR="00D97369" w:rsidRPr="00BD5529" w:rsidRDefault="00D97369" w:rsidP="00D97369">
            <w:pPr>
              <w:pStyle w:val="Text1"/>
              <w:spacing w:before="0"/>
              <w:ind w:left="0"/>
              <w:rPr>
                <w:rFonts w:cs="Times New Roman"/>
                <w:b/>
                <w:i/>
                <w:color w:val="000000" w:themeColor="text1"/>
                <w:szCs w:val="24"/>
              </w:rPr>
            </w:pPr>
            <w:r w:rsidRPr="00BD5529">
              <w:rPr>
                <w:b/>
                <w:bCs/>
                <w:i/>
                <w:iCs/>
                <w:color w:val="000000"/>
              </w:rPr>
              <w:t>Бр</w:t>
            </w:r>
            <w:r w:rsidR="00056180" w:rsidRPr="00BD5529">
              <w:rPr>
                <w:b/>
                <w:bCs/>
                <w:i/>
                <w:iCs/>
                <w:color w:val="000000"/>
              </w:rPr>
              <w:t>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05A4F" w14:textId="4EEBF3EA" w:rsidR="00D97369" w:rsidRPr="00BD5529" w:rsidRDefault="00D97369" w:rsidP="00D97369">
            <w:pPr>
              <w:pStyle w:val="Text1"/>
              <w:spacing w:before="0"/>
              <w:ind w:left="0"/>
              <w:jc w:val="left"/>
              <w:rPr>
                <w:rFonts w:cs="Times New Roman"/>
                <w:b/>
                <w:color w:val="000000" w:themeColor="text1"/>
                <w:szCs w:val="24"/>
              </w:rPr>
            </w:pPr>
          </w:p>
        </w:tc>
        <w:tc>
          <w:tcPr>
            <w:tcW w:w="0" w:type="auto"/>
            <w:shd w:val="clear" w:color="auto" w:fill="auto"/>
            <w:vAlign w:val="center"/>
          </w:tcPr>
          <w:p w14:paraId="145563D1" w14:textId="4CF9299B" w:rsidR="00D97369" w:rsidRPr="00BD5529" w:rsidRDefault="00056180" w:rsidP="00D97369">
            <w:pPr>
              <w:spacing w:before="0"/>
              <w:rPr>
                <w:rFonts w:eastAsia="Times New Roman"/>
                <w:b/>
                <w:color w:val="000000" w:themeColor="text1"/>
                <w:szCs w:val="24"/>
              </w:rPr>
            </w:pPr>
            <w:r w:rsidRPr="00BD5529">
              <w:rPr>
                <w:b/>
                <w:bCs/>
                <w:color w:val="000000"/>
              </w:rPr>
              <w:t>24</w:t>
            </w:r>
          </w:p>
        </w:tc>
      </w:tr>
    </w:tbl>
    <w:p w14:paraId="7229C720" w14:textId="28CFCABB" w:rsidR="00E41760" w:rsidRPr="00BD5529" w:rsidRDefault="00E41760" w:rsidP="00D72025">
      <w:pPr>
        <w:spacing w:before="0"/>
        <w:rPr>
          <w:rFonts w:eastAsia="Times New Roman"/>
          <w:b/>
          <w:iCs/>
          <w:color w:val="000000" w:themeColor="text1"/>
          <w:szCs w:val="24"/>
        </w:rPr>
      </w:pPr>
    </w:p>
    <w:p w14:paraId="46A122D4" w14:textId="45DE28C0" w:rsidR="005A6F49" w:rsidRPr="00BD5529" w:rsidRDefault="005A6F49" w:rsidP="00D72025">
      <w:pPr>
        <w:spacing w:before="0"/>
        <w:rPr>
          <w:rFonts w:eastAsia="Times New Roman"/>
          <w:i/>
          <w:iCs/>
          <w:color w:val="000000" w:themeColor="text1"/>
          <w:szCs w:val="24"/>
        </w:rPr>
      </w:pPr>
      <w:r w:rsidRPr="00BD5529">
        <w:rPr>
          <w:rFonts w:eastAsia="Times New Roman"/>
          <w:i/>
          <w:iCs/>
          <w:color w:val="000000" w:themeColor="text1"/>
          <w:szCs w:val="24"/>
        </w:rPr>
        <w:t xml:space="preserve">Позоваване: Член 221 параграф 3, буква г), подточка </w:t>
      </w:r>
      <w:r w:rsidRPr="00BD5529">
        <w:rPr>
          <w:rFonts w:eastAsia="Times New Roman"/>
          <w:i/>
          <w:iCs/>
          <w:color w:val="000000" w:themeColor="text1"/>
          <w:szCs w:val="24"/>
          <w:lang w:val="en-US"/>
        </w:rPr>
        <w:t>ii</w:t>
      </w:r>
      <w:r w:rsidRPr="00BD5529">
        <w:rPr>
          <w:rFonts w:eastAsia="Times New Roman"/>
          <w:i/>
          <w:iCs/>
          <w:color w:val="000000" w:themeColor="text1"/>
          <w:szCs w:val="24"/>
        </w:rPr>
        <w:t>) и член 23, параграф 2 от Регламента за ЕСФ+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906"/>
        <w:gridCol w:w="552"/>
        <w:gridCol w:w="786"/>
        <w:gridCol w:w="355"/>
        <w:gridCol w:w="1037"/>
        <w:gridCol w:w="663"/>
        <w:gridCol w:w="845"/>
        <w:gridCol w:w="851"/>
        <w:gridCol w:w="695"/>
        <w:gridCol w:w="748"/>
        <w:gridCol w:w="817"/>
      </w:tblGrid>
      <w:tr w:rsidR="009C010F" w:rsidRPr="00BD5529" w14:paraId="3C4F568A" w14:textId="77777777" w:rsidTr="000D51FF">
        <w:trPr>
          <w:trHeight w:val="480"/>
        </w:trPr>
        <w:tc>
          <w:tcPr>
            <w:tcW w:w="0" w:type="auto"/>
            <w:gridSpan w:val="12"/>
          </w:tcPr>
          <w:p w14:paraId="0F229233" w14:textId="67EDF148" w:rsidR="005E1691" w:rsidRPr="00BD5529" w:rsidRDefault="005E1691" w:rsidP="00794CFD">
            <w:pPr>
              <w:pStyle w:val="Text1"/>
              <w:spacing w:before="0"/>
              <w:ind w:left="0"/>
              <w:rPr>
                <w:rFonts w:cs="Times New Roman"/>
                <w:b/>
                <w:color w:val="000000" w:themeColor="text1"/>
                <w:szCs w:val="24"/>
              </w:rPr>
            </w:pPr>
            <w:r w:rsidRPr="00BD5529">
              <w:rPr>
                <w:rFonts w:cs="Times New Roman"/>
                <w:b/>
                <w:color w:val="000000" w:themeColor="text1"/>
                <w:szCs w:val="24"/>
              </w:rPr>
              <w:t>Таблица </w:t>
            </w:r>
            <w:r w:rsidR="00794CFD" w:rsidRPr="00BD5529">
              <w:rPr>
                <w:rFonts w:cs="Times New Roman"/>
                <w:b/>
                <w:color w:val="000000" w:themeColor="text1"/>
                <w:szCs w:val="24"/>
              </w:rPr>
              <w:t>2</w:t>
            </w:r>
            <w:r w:rsidRPr="00BD5529">
              <w:rPr>
                <w:rFonts w:cs="Times New Roman"/>
                <w:b/>
                <w:color w:val="000000" w:themeColor="text1"/>
                <w:szCs w:val="24"/>
              </w:rPr>
              <w:t>: Показатели за резултатите</w:t>
            </w:r>
          </w:p>
        </w:tc>
      </w:tr>
      <w:tr w:rsidR="009C010F" w:rsidRPr="00BD5529" w14:paraId="3207C97D" w14:textId="77777777" w:rsidTr="00A94615">
        <w:trPr>
          <w:trHeight w:val="1768"/>
        </w:trPr>
        <w:tc>
          <w:tcPr>
            <w:tcW w:w="0" w:type="auto"/>
          </w:tcPr>
          <w:p w14:paraId="4AB7C5D2"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Приоритет </w:t>
            </w:r>
          </w:p>
        </w:tc>
        <w:tc>
          <w:tcPr>
            <w:tcW w:w="0" w:type="auto"/>
          </w:tcPr>
          <w:p w14:paraId="072CF364" w14:textId="2BE28483" w:rsidR="005E1691" w:rsidRPr="00BD5529" w:rsidRDefault="005E1691" w:rsidP="000E6857">
            <w:pPr>
              <w:pStyle w:val="Text1"/>
              <w:spacing w:before="0"/>
              <w:ind w:left="0"/>
              <w:rPr>
                <w:rFonts w:cs="Times New Roman"/>
                <w:b/>
                <w:color w:val="000000" w:themeColor="text1"/>
                <w:szCs w:val="24"/>
              </w:rPr>
            </w:pPr>
            <w:r w:rsidRPr="00BD5529">
              <w:rPr>
                <w:rFonts w:cs="Times New Roman"/>
                <w:b/>
                <w:color w:val="000000" w:themeColor="text1"/>
                <w:szCs w:val="24"/>
              </w:rPr>
              <w:t xml:space="preserve">Специфична цел </w:t>
            </w:r>
          </w:p>
        </w:tc>
        <w:tc>
          <w:tcPr>
            <w:tcW w:w="0" w:type="auto"/>
          </w:tcPr>
          <w:p w14:paraId="6281FE98"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Фонд</w:t>
            </w:r>
          </w:p>
        </w:tc>
        <w:tc>
          <w:tcPr>
            <w:tcW w:w="0" w:type="auto"/>
          </w:tcPr>
          <w:p w14:paraId="3011010F"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Категория региони</w:t>
            </w:r>
          </w:p>
        </w:tc>
        <w:tc>
          <w:tcPr>
            <w:tcW w:w="0" w:type="auto"/>
          </w:tcPr>
          <w:p w14:paraId="17626F3F"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ID [5]</w:t>
            </w:r>
            <w:r w:rsidRPr="00BD5529">
              <w:rPr>
                <w:rFonts w:cs="Times New Roman"/>
                <w:b/>
                <w:i/>
                <w:color w:val="000000" w:themeColor="text1"/>
                <w:szCs w:val="24"/>
              </w:rPr>
              <w:t xml:space="preserve"> </w:t>
            </w:r>
          </w:p>
        </w:tc>
        <w:tc>
          <w:tcPr>
            <w:tcW w:w="0" w:type="auto"/>
            <w:shd w:val="clear" w:color="auto" w:fill="auto"/>
          </w:tcPr>
          <w:p w14:paraId="365292B6"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Показател [255]</w:t>
            </w:r>
          </w:p>
        </w:tc>
        <w:tc>
          <w:tcPr>
            <w:tcW w:w="0" w:type="auto"/>
          </w:tcPr>
          <w:p w14:paraId="18D32D41"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Мерна единица</w:t>
            </w:r>
          </w:p>
        </w:tc>
        <w:tc>
          <w:tcPr>
            <w:tcW w:w="0" w:type="auto"/>
          </w:tcPr>
          <w:p w14:paraId="787BE7FB"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Базова сценарий или референтна стойност</w:t>
            </w:r>
          </w:p>
        </w:tc>
        <w:tc>
          <w:tcPr>
            <w:tcW w:w="0" w:type="auto"/>
          </w:tcPr>
          <w:p w14:paraId="447F926D"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Референтна година</w:t>
            </w:r>
          </w:p>
        </w:tc>
        <w:tc>
          <w:tcPr>
            <w:tcW w:w="657" w:type="dxa"/>
            <w:shd w:val="clear" w:color="auto" w:fill="auto"/>
          </w:tcPr>
          <w:p w14:paraId="6D213E61"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Целева стойност (2029 г.)</w:t>
            </w:r>
          </w:p>
          <w:p w14:paraId="2F6306D3" w14:textId="77777777" w:rsidR="005E1691" w:rsidRPr="00BD5529" w:rsidRDefault="005E1691" w:rsidP="00D72025">
            <w:pPr>
              <w:pStyle w:val="Text1"/>
              <w:spacing w:before="0"/>
              <w:ind w:left="0"/>
              <w:rPr>
                <w:rFonts w:cs="Times New Roman"/>
                <w:b/>
                <w:color w:val="000000" w:themeColor="text1"/>
                <w:szCs w:val="24"/>
              </w:rPr>
            </w:pPr>
          </w:p>
        </w:tc>
        <w:tc>
          <w:tcPr>
            <w:tcW w:w="705" w:type="dxa"/>
            <w:shd w:val="clear" w:color="auto" w:fill="auto"/>
          </w:tcPr>
          <w:p w14:paraId="0509A299"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Източник на данните [200]</w:t>
            </w:r>
          </w:p>
        </w:tc>
        <w:tc>
          <w:tcPr>
            <w:tcW w:w="769" w:type="dxa"/>
          </w:tcPr>
          <w:p w14:paraId="5DAF882B" w14:textId="77777777" w:rsidR="005E1691" w:rsidRPr="00BD5529" w:rsidRDefault="005E1691" w:rsidP="00D72025">
            <w:pPr>
              <w:pStyle w:val="Text1"/>
              <w:spacing w:before="0"/>
              <w:ind w:left="0"/>
              <w:rPr>
                <w:rFonts w:cs="Times New Roman"/>
                <w:b/>
                <w:color w:val="000000" w:themeColor="text1"/>
                <w:szCs w:val="24"/>
              </w:rPr>
            </w:pPr>
            <w:r w:rsidRPr="00BD5529">
              <w:rPr>
                <w:rFonts w:cs="Times New Roman"/>
                <w:b/>
                <w:color w:val="000000" w:themeColor="text1"/>
                <w:szCs w:val="24"/>
              </w:rPr>
              <w:t>Коментари [200]</w:t>
            </w:r>
          </w:p>
        </w:tc>
      </w:tr>
      <w:tr w:rsidR="00620E60" w:rsidRPr="00BD5529" w14:paraId="70FF9FCB" w14:textId="77777777" w:rsidTr="00A94615">
        <w:trPr>
          <w:trHeight w:val="1768"/>
        </w:trPr>
        <w:tc>
          <w:tcPr>
            <w:tcW w:w="0" w:type="auto"/>
            <w:tcBorders>
              <w:top w:val="single" w:sz="4" w:space="0" w:color="auto"/>
              <w:left w:val="single" w:sz="4" w:space="0" w:color="auto"/>
              <w:bottom w:val="single" w:sz="4" w:space="0" w:color="auto"/>
              <w:right w:val="single" w:sz="4" w:space="0" w:color="auto"/>
            </w:tcBorders>
          </w:tcPr>
          <w:p w14:paraId="002EC446" w14:textId="77777777" w:rsidR="00620E60" w:rsidRPr="00BD5529" w:rsidRDefault="00620E60" w:rsidP="00620E60">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Borders>
              <w:top w:val="single" w:sz="4" w:space="0" w:color="auto"/>
              <w:left w:val="single" w:sz="4" w:space="0" w:color="auto"/>
              <w:bottom w:val="single" w:sz="4" w:space="0" w:color="auto"/>
              <w:right w:val="single" w:sz="4" w:space="0" w:color="auto"/>
            </w:tcBorders>
          </w:tcPr>
          <w:p w14:paraId="1D2C62A9" w14:textId="77777777" w:rsidR="00620E60" w:rsidRPr="00BD5529" w:rsidRDefault="00620E60" w:rsidP="00620E60">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д)</w:t>
            </w:r>
          </w:p>
        </w:tc>
        <w:tc>
          <w:tcPr>
            <w:tcW w:w="0" w:type="auto"/>
            <w:tcBorders>
              <w:top w:val="single" w:sz="4" w:space="0" w:color="auto"/>
              <w:left w:val="single" w:sz="4" w:space="0" w:color="auto"/>
              <w:bottom w:val="single" w:sz="4" w:space="0" w:color="auto"/>
              <w:right w:val="single" w:sz="4" w:space="0" w:color="auto"/>
            </w:tcBorders>
          </w:tcPr>
          <w:p w14:paraId="4AD1ADD6" w14:textId="77777777" w:rsidR="00620E60" w:rsidRPr="00BD5529" w:rsidRDefault="00620E60" w:rsidP="00620E60">
            <w:pPr>
              <w:pStyle w:val="Text1"/>
              <w:spacing w:before="0"/>
              <w:ind w:left="0"/>
              <w:rPr>
                <w:rFonts w:cs="Times New Roman"/>
                <w:b/>
                <w:color w:val="000000" w:themeColor="text1"/>
                <w:szCs w:val="24"/>
              </w:rPr>
            </w:pPr>
            <w:r w:rsidRPr="00BD5529">
              <w:rPr>
                <w:rFonts w:cs="Times New Roman"/>
                <w:b/>
                <w:color w:val="000000" w:themeColor="text1"/>
                <w:szCs w:val="24"/>
              </w:rPr>
              <w:t>ЕСФ+</w:t>
            </w:r>
          </w:p>
        </w:tc>
        <w:tc>
          <w:tcPr>
            <w:tcW w:w="0" w:type="auto"/>
            <w:tcBorders>
              <w:top w:val="single" w:sz="4" w:space="0" w:color="auto"/>
              <w:left w:val="single" w:sz="4" w:space="0" w:color="auto"/>
              <w:bottom w:val="single" w:sz="4" w:space="0" w:color="auto"/>
              <w:right w:val="single" w:sz="4" w:space="0" w:color="auto"/>
            </w:tcBorders>
          </w:tcPr>
          <w:p w14:paraId="6906B4B2" w14:textId="0DBDF1BC" w:rsidR="00620E60" w:rsidRPr="00BD5529" w:rsidRDefault="00620E60" w:rsidP="00620E60">
            <w:pPr>
              <w:pStyle w:val="Text1"/>
              <w:spacing w:before="0"/>
              <w:ind w:left="0"/>
              <w:rPr>
                <w:rFonts w:cs="Times New Roman"/>
                <w:b/>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tcPr>
          <w:p w14:paraId="414EF538" w14:textId="77777777" w:rsidR="00620E60" w:rsidRPr="00BD5529" w:rsidRDefault="00620E60" w:rsidP="00620E60">
            <w:pPr>
              <w:pStyle w:val="Text1"/>
              <w:spacing w:before="0"/>
              <w:ind w:left="0"/>
              <w:rPr>
                <w:rFonts w:cs="Times New Roman"/>
                <w:b/>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2360C" w14:textId="5D0D4688" w:rsidR="00620E60" w:rsidRPr="00BD5529" w:rsidRDefault="00653485" w:rsidP="00620E60">
            <w:pPr>
              <w:pStyle w:val="Text1"/>
              <w:spacing w:before="0"/>
              <w:ind w:left="0"/>
              <w:rPr>
                <w:rFonts w:cs="Times New Roman"/>
                <w:b/>
                <w:i/>
                <w:color w:val="000000" w:themeColor="text1"/>
                <w:szCs w:val="24"/>
              </w:rPr>
            </w:pPr>
            <w:r w:rsidRPr="00BD5529">
              <w:rPr>
                <w:b/>
                <w:bCs/>
                <w:i/>
                <w:color w:val="000000"/>
              </w:rPr>
              <w:t>У</w:t>
            </w:r>
            <w:r w:rsidR="00814D1C" w:rsidRPr="00BD5529">
              <w:rPr>
                <w:b/>
                <w:bCs/>
                <w:i/>
                <w:color w:val="000000"/>
              </w:rPr>
              <w:t>частници, които при напускане на операцията получават квалификация</w:t>
            </w:r>
          </w:p>
        </w:tc>
        <w:tc>
          <w:tcPr>
            <w:tcW w:w="0" w:type="auto"/>
            <w:tcBorders>
              <w:top w:val="single" w:sz="4" w:space="0" w:color="auto"/>
              <w:left w:val="single" w:sz="4" w:space="0" w:color="auto"/>
              <w:bottom w:val="single" w:sz="4" w:space="0" w:color="auto"/>
              <w:right w:val="single" w:sz="4" w:space="0" w:color="auto"/>
            </w:tcBorders>
            <w:vAlign w:val="center"/>
          </w:tcPr>
          <w:p w14:paraId="74800F85" w14:textId="6157C544" w:rsidR="00620E60" w:rsidRPr="00BD5529" w:rsidRDefault="00814D1C" w:rsidP="00620E60">
            <w:pPr>
              <w:pStyle w:val="Text1"/>
              <w:spacing w:before="0"/>
              <w:ind w:left="0"/>
              <w:rPr>
                <w:rFonts w:cs="Times New Roman"/>
                <w:b/>
                <w:color w:val="000000" w:themeColor="text1"/>
                <w:szCs w:val="24"/>
              </w:rPr>
            </w:pPr>
            <w:r w:rsidRPr="00BD5529">
              <w:rPr>
                <w:b/>
                <w:bCs/>
                <w:color w:val="000000"/>
              </w:rPr>
              <w:t>Брой</w:t>
            </w:r>
          </w:p>
        </w:tc>
        <w:tc>
          <w:tcPr>
            <w:tcW w:w="0" w:type="auto"/>
            <w:tcBorders>
              <w:top w:val="single" w:sz="4" w:space="0" w:color="auto"/>
              <w:left w:val="single" w:sz="4" w:space="0" w:color="auto"/>
              <w:bottom w:val="single" w:sz="4" w:space="0" w:color="auto"/>
              <w:right w:val="single" w:sz="4" w:space="0" w:color="auto"/>
            </w:tcBorders>
            <w:vAlign w:val="center"/>
          </w:tcPr>
          <w:p w14:paraId="6FE0651D" w14:textId="5E6874E7" w:rsidR="00620E60" w:rsidRPr="00BD5529" w:rsidRDefault="00620E60" w:rsidP="00620E60">
            <w:pPr>
              <w:pStyle w:val="Text1"/>
              <w:rPr>
                <w:rFonts w:cs="Times New Roman"/>
                <w:b/>
                <w:color w:val="000000" w:themeColor="text1"/>
                <w:szCs w:val="24"/>
              </w:rPr>
            </w:pPr>
            <w:r w:rsidRPr="00BD5529">
              <w:rPr>
                <w:b/>
                <w:bCs/>
                <w:color w:val="000000"/>
              </w:rPr>
              <w:t> </w:t>
            </w:r>
          </w:p>
        </w:tc>
        <w:tc>
          <w:tcPr>
            <w:tcW w:w="0" w:type="auto"/>
            <w:tcBorders>
              <w:top w:val="single" w:sz="4" w:space="0" w:color="auto"/>
              <w:left w:val="single" w:sz="4" w:space="0" w:color="auto"/>
              <w:bottom w:val="single" w:sz="4" w:space="0" w:color="auto"/>
              <w:right w:val="single" w:sz="4" w:space="0" w:color="auto"/>
            </w:tcBorders>
            <w:vAlign w:val="center"/>
          </w:tcPr>
          <w:p w14:paraId="0E93F6DC" w14:textId="6859AF16" w:rsidR="00620E60" w:rsidRPr="00BD5529" w:rsidRDefault="00620E60" w:rsidP="00620E60">
            <w:pPr>
              <w:pStyle w:val="Text1"/>
              <w:spacing w:before="0"/>
              <w:ind w:left="0"/>
              <w:rPr>
                <w:rFonts w:cs="Times New Roman"/>
                <w:b/>
                <w:color w:val="000000" w:themeColor="text1"/>
                <w:szCs w:val="24"/>
              </w:rPr>
            </w:pPr>
            <w:r w:rsidRPr="00BD5529">
              <w:rPr>
                <w:b/>
                <w:bCs/>
                <w:color w:val="000000"/>
              </w:rPr>
              <w:t>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AF65EB0" w14:textId="36E809F6" w:rsidR="00620E60" w:rsidRPr="00BD5529" w:rsidRDefault="00620E60" w:rsidP="00914F51">
            <w:pPr>
              <w:pStyle w:val="Text1"/>
              <w:ind w:left="0"/>
              <w:rPr>
                <w:rFonts w:cs="Times New Roman"/>
                <w:b/>
                <w:color w:val="000000" w:themeColor="text1"/>
                <w:szCs w:val="24"/>
              </w:rPr>
            </w:pPr>
            <w:r w:rsidRPr="00BD5529">
              <w:rPr>
                <w:b/>
                <w:bCs/>
                <w:color w:val="000000"/>
              </w:rPr>
              <w:t> </w:t>
            </w:r>
            <w:r w:rsidR="00814D1C" w:rsidRPr="00BD5529">
              <w:rPr>
                <w:b/>
                <w:bCs/>
                <w:color w:val="000000"/>
              </w:rPr>
              <w:t>2 683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89B8B15" w14:textId="16809349" w:rsidR="00620E60" w:rsidRPr="00BD5529" w:rsidRDefault="00620E60" w:rsidP="00620E60">
            <w:pPr>
              <w:pStyle w:val="Text1"/>
              <w:spacing w:before="0"/>
              <w:ind w:left="0"/>
              <w:rPr>
                <w:rFonts w:cs="Times New Roman"/>
                <w:b/>
                <w:color w:val="000000" w:themeColor="text1"/>
                <w:szCs w:val="24"/>
              </w:rPr>
            </w:pPr>
            <w:r w:rsidRPr="00BD5529">
              <w:rPr>
                <w:b/>
                <w:bCs/>
                <w:color w:val="000000"/>
              </w:rPr>
              <w:t>УО</w:t>
            </w:r>
          </w:p>
        </w:tc>
        <w:tc>
          <w:tcPr>
            <w:tcW w:w="769" w:type="dxa"/>
            <w:tcBorders>
              <w:top w:val="single" w:sz="4" w:space="0" w:color="auto"/>
              <w:left w:val="single" w:sz="4" w:space="0" w:color="auto"/>
              <w:bottom w:val="single" w:sz="4" w:space="0" w:color="auto"/>
              <w:right w:val="single" w:sz="4" w:space="0" w:color="auto"/>
            </w:tcBorders>
          </w:tcPr>
          <w:p w14:paraId="62339C4A" w14:textId="77777777" w:rsidR="00620E60" w:rsidRPr="00BD5529" w:rsidRDefault="00620E60" w:rsidP="00620E60">
            <w:pPr>
              <w:pStyle w:val="Text1"/>
              <w:rPr>
                <w:rFonts w:cs="Times New Roman"/>
                <w:b/>
                <w:color w:val="000000" w:themeColor="text1"/>
                <w:szCs w:val="24"/>
              </w:rPr>
            </w:pPr>
          </w:p>
        </w:tc>
      </w:tr>
      <w:tr w:rsidR="00023DFE" w:rsidRPr="00BD5529" w14:paraId="4BCFAE8E" w14:textId="77777777" w:rsidTr="00A94615">
        <w:trPr>
          <w:trHeight w:val="286"/>
        </w:trPr>
        <w:tc>
          <w:tcPr>
            <w:tcW w:w="0" w:type="auto"/>
          </w:tcPr>
          <w:p w14:paraId="6BC6CC69" w14:textId="35C15A1E" w:rsidR="00023DFE" w:rsidRPr="00BD5529" w:rsidRDefault="00023DFE" w:rsidP="00023DFE">
            <w:pPr>
              <w:spacing w:before="0"/>
              <w:rPr>
                <w:b/>
                <w:color w:val="000000" w:themeColor="text1"/>
                <w:szCs w:val="24"/>
              </w:rPr>
            </w:pPr>
            <w:r w:rsidRPr="00BD5529">
              <w:rPr>
                <w:b/>
                <w:color w:val="000000" w:themeColor="text1"/>
                <w:szCs w:val="24"/>
              </w:rPr>
              <w:t>П 3</w:t>
            </w:r>
          </w:p>
        </w:tc>
        <w:tc>
          <w:tcPr>
            <w:tcW w:w="0" w:type="auto"/>
          </w:tcPr>
          <w:p w14:paraId="449CD041" w14:textId="70A1FC60" w:rsidR="00023DFE" w:rsidRPr="00BD5529" w:rsidRDefault="00023DFE" w:rsidP="00023DFE">
            <w:pPr>
              <w:spacing w:before="0"/>
              <w:rPr>
                <w:b/>
                <w:color w:val="000000" w:themeColor="text1"/>
                <w:szCs w:val="24"/>
              </w:rPr>
            </w:pPr>
            <w:r w:rsidRPr="00BD5529">
              <w:rPr>
                <w:b/>
                <w:i/>
                <w:color w:val="000000" w:themeColor="text1"/>
                <w:szCs w:val="24"/>
              </w:rPr>
              <w:t xml:space="preserve">СЦ по чл. 4, </w:t>
            </w:r>
            <w:proofErr w:type="spellStart"/>
            <w:r w:rsidRPr="00BD5529">
              <w:rPr>
                <w:b/>
                <w:i/>
                <w:color w:val="000000" w:themeColor="text1"/>
                <w:szCs w:val="24"/>
              </w:rPr>
              <w:t>пар</w:t>
            </w:r>
            <w:proofErr w:type="spellEnd"/>
            <w:r w:rsidRPr="00BD5529">
              <w:rPr>
                <w:b/>
                <w:i/>
                <w:color w:val="000000" w:themeColor="text1"/>
                <w:szCs w:val="24"/>
              </w:rPr>
              <w:t xml:space="preserve">. 1, </w:t>
            </w:r>
            <w:r w:rsidRPr="00BD5529">
              <w:rPr>
                <w:b/>
                <w:i/>
                <w:color w:val="000000" w:themeColor="text1"/>
                <w:szCs w:val="24"/>
              </w:rPr>
              <w:lastRenderedPageBreak/>
              <w:t>буква д)</w:t>
            </w:r>
          </w:p>
        </w:tc>
        <w:tc>
          <w:tcPr>
            <w:tcW w:w="0" w:type="auto"/>
          </w:tcPr>
          <w:p w14:paraId="4EEE2E0C" w14:textId="1ACB28BC" w:rsidR="00023DFE" w:rsidRPr="00BD5529" w:rsidRDefault="00023DFE" w:rsidP="00023DFE">
            <w:pPr>
              <w:spacing w:before="0"/>
              <w:rPr>
                <w:b/>
                <w:color w:val="000000" w:themeColor="text1"/>
                <w:szCs w:val="24"/>
              </w:rPr>
            </w:pPr>
            <w:r w:rsidRPr="00BD5529">
              <w:rPr>
                <w:b/>
                <w:i/>
                <w:color w:val="000000" w:themeColor="text1"/>
                <w:szCs w:val="24"/>
              </w:rPr>
              <w:lastRenderedPageBreak/>
              <w:t>ЕСФ+</w:t>
            </w:r>
          </w:p>
        </w:tc>
        <w:tc>
          <w:tcPr>
            <w:tcW w:w="0" w:type="auto"/>
          </w:tcPr>
          <w:p w14:paraId="2269536F" w14:textId="7F37B730" w:rsidR="00023DFE" w:rsidRPr="00BD5529" w:rsidRDefault="00023DFE" w:rsidP="00023DFE">
            <w:pPr>
              <w:pStyle w:val="Text1"/>
              <w:spacing w:before="0"/>
              <w:ind w:left="0"/>
              <w:rPr>
                <w:rFonts w:cs="Times New Roman"/>
                <w:b/>
                <w:i/>
                <w:color w:val="000000" w:themeColor="text1"/>
                <w:szCs w:val="24"/>
              </w:rPr>
            </w:pPr>
          </w:p>
        </w:tc>
        <w:tc>
          <w:tcPr>
            <w:tcW w:w="0" w:type="auto"/>
          </w:tcPr>
          <w:p w14:paraId="3DB29155" w14:textId="77777777" w:rsidR="00023DFE" w:rsidRPr="00BD5529" w:rsidRDefault="00023DFE" w:rsidP="00023DFE">
            <w:pPr>
              <w:pStyle w:val="Text1"/>
              <w:spacing w:before="0"/>
              <w:ind w:left="0"/>
              <w:rPr>
                <w:rFonts w:cs="Times New Roman"/>
                <w:b/>
                <w:i/>
                <w:color w:val="000000" w:themeColor="text1"/>
                <w:szCs w:val="24"/>
              </w:rPr>
            </w:pPr>
          </w:p>
        </w:tc>
        <w:tc>
          <w:tcPr>
            <w:tcW w:w="0" w:type="auto"/>
            <w:shd w:val="clear" w:color="auto" w:fill="auto"/>
            <w:vAlign w:val="center"/>
          </w:tcPr>
          <w:p w14:paraId="067E32B7" w14:textId="7D86EDBD" w:rsidR="00023DFE" w:rsidRPr="00BD5529" w:rsidRDefault="00653485" w:rsidP="00023DFE">
            <w:pPr>
              <w:pStyle w:val="Text1"/>
              <w:spacing w:before="0"/>
              <w:ind w:left="0"/>
              <w:rPr>
                <w:rFonts w:cs="Times New Roman"/>
                <w:b/>
                <w:i/>
                <w:color w:val="000000" w:themeColor="text1"/>
                <w:szCs w:val="24"/>
              </w:rPr>
            </w:pPr>
            <w:r w:rsidRPr="00BD5529">
              <w:rPr>
                <w:b/>
                <w:bCs/>
                <w:i/>
                <w:iCs/>
                <w:color w:val="000000"/>
              </w:rPr>
              <w:t>Брой на учениц</w:t>
            </w:r>
            <w:r w:rsidRPr="00BD5529">
              <w:rPr>
                <w:b/>
                <w:bCs/>
                <w:i/>
                <w:iCs/>
                <w:color w:val="000000"/>
              </w:rPr>
              <w:lastRenderedPageBreak/>
              <w:t>ите във втори гимназиален етап, сключили договор с работодател за практическо обучение в реална работна среда</w:t>
            </w:r>
          </w:p>
        </w:tc>
        <w:tc>
          <w:tcPr>
            <w:tcW w:w="0" w:type="auto"/>
            <w:vAlign w:val="center"/>
          </w:tcPr>
          <w:p w14:paraId="326C38E0" w14:textId="3C5B5802" w:rsidR="00023DFE" w:rsidRPr="00BD5529" w:rsidRDefault="00653485" w:rsidP="00023DFE">
            <w:pPr>
              <w:pStyle w:val="Text1"/>
              <w:spacing w:before="0"/>
              <w:ind w:left="0"/>
              <w:rPr>
                <w:rFonts w:cs="Times New Roman"/>
                <w:b/>
                <w:i/>
                <w:color w:val="000000" w:themeColor="text1"/>
                <w:szCs w:val="24"/>
              </w:rPr>
            </w:pPr>
            <w:r w:rsidRPr="00BD5529">
              <w:rPr>
                <w:b/>
                <w:bCs/>
                <w:i/>
                <w:iCs/>
                <w:color w:val="000000"/>
              </w:rPr>
              <w:lastRenderedPageBreak/>
              <w:t>Брой</w:t>
            </w:r>
          </w:p>
        </w:tc>
        <w:tc>
          <w:tcPr>
            <w:tcW w:w="0" w:type="auto"/>
            <w:vAlign w:val="center"/>
          </w:tcPr>
          <w:p w14:paraId="7CCEAB29" w14:textId="669252A2" w:rsidR="00023DFE" w:rsidRPr="00BD5529" w:rsidRDefault="00023DFE" w:rsidP="00023DFE">
            <w:pPr>
              <w:spacing w:before="0"/>
              <w:rPr>
                <w:rFonts w:eastAsia="Times New Roman"/>
                <w:b/>
                <w:color w:val="000000" w:themeColor="text1"/>
                <w:szCs w:val="24"/>
              </w:rPr>
            </w:pPr>
            <w:r w:rsidRPr="00BD5529">
              <w:rPr>
                <w:b/>
                <w:bCs/>
                <w:color w:val="000000"/>
              </w:rPr>
              <w:t> </w:t>
            </w:r>
          </w:p>
        </w:tc>
        <w:tc>
          <w:tcPr>
            <w:tcW w:w="0" w:type="auto"/>
            <w:vAlign w:val="center"/>
          </w:tcPr>
          <w:p w14:paraId="1F89302B" w14:textId="1678F2C9" w:rsidR="00023DFE" w:rsidRPr="00BD5529" w:rsidRDefault="00023DFE" w:rsidP="00023DFE">
            <w:pPr>
              <w:pStyle w:val="Text1"/>
              <w:spacing w:before="0"/>
              <w:ind w:left="0"/>
              <w:rPr>
                <w:rFonts w:cs="Times New Roman"/>
                <w:b/>
                <w:color w:val="000000" w:themeColor="text1"/>
                <w:szCs w:val="24"/>
              </w:rPr>
            </w:pPr>
            <w:r w:rsidRPr="00BD5529">
              <w:rPr>
                <w:b/>
                <w:bCs/>
                <w:color w:val="000000"/>
              </w:rPr>
              <w:t> </w:t>
            </w:r>
          </w:p>
        </w:tc>
        <w:tc>
          <w:tcPr>
            <w:tcW w:w="657" w:type="dxa"/>
            <w:shd w:val="clear" w:color="auto" w:fill="auto"/>
            <w:vAlign w:val="center"/>
          </w:tcPr>
          <w:p w14:paraId="26615275" w14:textId="174C1162" w:rsidR="00023DFE" w:rsidRPr="00BD5529" w:rsidRDefault="00653485" w:rsidP="00023DFE">
            <w:pPr>
              <w:pStyle w:val="Text1"/>
              <w:spacing w:before="0"/>
              <w:ind w:left="0"/>
              <w:jc w:val="center"/>
              <w:rPr>
                <w:rFonts w:cs="Times New Roman"/>
                <w:b/>
                <w:color w:val="000000" w:themeColor="text1"/>
                <w:szCs w:val="24"/>
              </w:rPr>
            </w:pPr>
            <w:r w:rsidRPr="00BD5529">
              <w:rPr>
                <w:b/>
                <w:bCs/>
                <w:color w:val="000000"/>
              </w:rPr>
              <w:t>12 250</w:t>
            </w:r>
          </w:p>
        </w:tc>
        <w:tc>
          <w:tcPr>
            <w:tcW w:w="705" w:type="dxa"/>
            <w:shd w:val="clear" w:color="auto" w:fill="auto"/>
            <w:vAlign w:val="center"/>
          </w:tcPr>
          <w:p w14:paraId="7EA52C0A" w14:textId="00C88BBA" w:rsidR="00023DFE" w:rsidRPr="00BD5529" w:rsidRDefault="00023DFE" w:rsidP="00023DFE">
            <w:pPr>
              <w:pStyle w:val="Text1"/>
              <w:spacing w:before="0"/>
              <w:ind w:left="0"/>
              <w:rPr>
                <w:rFonts w:cs="Times New Roman"/>
                <w:b/>
                <w:i/>
                <w:color w:val="000000" w:themeColor="text1"/>
                <w:szCs w:val="24"/>
              </w:rPr>
            </w:pPr>
            <w:r w:rsidRPr="00BD5529">
              <w:rPr>
                <w:b/>
                <w:bCs/>
                <w:i/>
                <w:iCs/>
                <w:color w:val="000000"/>
              </w:rPr>
              <w:t>УО</w:t>
            </w:r>
          </w:p>
        </w:tc>
        <w:tc>
          <w:tcPr>
            <w:tcW w:w="769" w:type="dxa"/>
          </w:tcPr>
          <w:p w14:paraId="21977E29" w14:textId="1DC462CD" w:rsidR="00023DFE" w:rsidRPr="00BD5529" w:rsidRDefault="00023DFE" w:rsidP="00023DFE">
            <w:pPr>
              <w:spacing w:before="0"/>
              <w:rPr>
                <w:b/>
                <w:i/>
                <w:color w:val="000000" w:themeColor="text1"/>
                <w:szCs w:val="24"/>
              </w:rPr>
            </w:pPr>
          </w:p>
        </w:tc>
      </w:tr>
      <w:tr w:rsidR="00023DFE" w:rsidRPr="00BD5529" w14:paraId="64550490" w14:textId="77777777" w:rsidTr="00A94615">
        <w:trPr>
          <w:trHeight w:val="286"/>
        </w:trPr>
        <w:tc>
          <w:tcPr>
            <w:tcW w:w="0" w:type="auto"/>
          </w:tcPr>
          <w:p w14:paraId="7968583F" w14:textId="77777777" w:rsidR="00023DFE" w:rsidRPr="00BD5529" w:rsidRDefault="00023DFE" w:rsidP="00023DFE">
            <w:pPr>
              <w:spacing w:before="0"/>
              <w:rPr>
                <w:b/>
                <w:color w:val="000000" w:themeColor="text1"/>
                <w:szCs w:val="24"/>
              </w:rPr>
            </w:pPr>
            <w:r w:rsidRPr="00BD5529">
              <w:rPr>
                <w:b/>
                <w:color w:val="000000" w:themeColor="text1"/>
                <w:szCs w:val="24"/>
              </w:rPr>
              <w:lastRenderedPageBreak/>
              <w:t>П 3</w:t>
            </w:r>
          </w:p>
        </w:tc>
        <w:tc>
          <w:tcPr>
            <w:tcW w:w="0" w:type="auto"/>
          </w:tcPr>
          <w:p w14:paraId="330E60D9" w14:textId="28A50CF4" w:rsidR="00023DFE" w:rsidRPr="00BD5529" w:rsidRDefault="00023DFE" w:rsidP="00023DFE">
            <w:pPr>
              <w:spacing w:before="0"/>
              <w:rPr>
                <w:b/>
                <w:i/>
                <w:color w:val="000000" w:themeColor="text1"/>
                <w:szCs w:val="24"/>
              </w:rPr>
            </w:pPr>
            <w:r w:rsidRPr="00BD5529">
              <w:rPr>
                <w:b/>
                <w:i/>
                <w:color w:val="000000" w:themeColor="text1"/>
                <w:szCs w:val="24"/>
              </w:rPr>
              <w:t xml:space="preserve">СЦ по чл. 4, </w:t>
            </w:r>
            <w:proofErr w:type="spellStart"/>
            <w:r w:rsidRPr="00BD5529">
              <w:rPr>
                <w:b/>
                <w:i/>
                <w:color w:val="000000" w:themeColor="text1"/>
                <w:szCs w:val="24"/>
              </w:rPr>
              <w:t>пар</w:t>
            </w:r>
            <w:proofErr w:type="spellEnd"/>
            <w:r w:rsidRPr="00BD5529">
              <w:rPr>
                <w:b/>
                <w:i/>
                <w:color w:val="000000" w:themeColor="text1"/>
                <w:szCs w:val="24"/>
              </w:rPr>
              <w:t>. 1, буква д)</w:t>
            </w:r>
          </w:p>
        </w:tc>
        <w:tc>
          <w:tcPr>
            <w:tcW w:w="0" w:type="auto"/>
          </w:tcPr>
          <w:p w14:paraId="49A63754" w14:textId="77777777" w:rsidR="00023DFE" w:rsidRPr="00BD5529" w:rsidRDefault="00023DFE" w:rsidP="00023DFE">
            <w:pPr>
              <w:spacing w:before="0"/>
              <w:rPr>
                <w:b/>
                <w:color w:val="000000" w:themeColor="text1"/>
                <w:szCs w:val="24"/>
              </w:rPr>
            </w:pPr>
            <w:r w:rsidRPr="00BD5529">
              <w:rPr>
                <w:b/>
                <w:color w:val="000000" w:themeColor="text1"/>
                <w:szCs w:val="24"/>
              </w:rPr>
              <w:t>ЕСФ+</w:t>
            </w:r>
          </w:p>
        </w:tc>
        <w:tc>
          <w:tcPr>
            <w:tcW w:w="0" w:type="auto"/>
          </w:tcPr>
          <w:p w14:paraId="08A56AD5" w14:textId="5C43891C" w:rsidR="00023DFE" w:rsidRPr="00BD5529" w:rsidRDefault="00023DFE" w:rsidP="00023DFE">
            <w:pPr>
              <w:pStyle w:val="Text1"/>
              <w:spacing w:before="0"/>
              <w:ind w:left="0"/>
              <w:rPr>
                <w:rFonts w:cs="Times New Roman"/>
                <w:b/>
                <w:i/>
                <w:color w:val="000000" w:themeColor="text1"/>
                <w:szCs w:val="24"/>
              </w:rPr>
            </w:pPr>
          </w:p>
        </w:tc>
        <w:tc>
          <w:tcPr>
            <w:tcW w:w="0" w:type="auto"/>
          </w:tcPr>
          <w:p w14:paraId="4D0034A3" w14:textId="77777777" w:rsidR="00023DFE" w:rsidRPr="00BD5529" w:rsidRDefault="00023DFE" w:rsidP="00023DFE">
            <w:pPr>
              <w:pStyle w:val="Text1"/>
              <w:spacing w:before="0"/>
              <w:ind w:left="0"/>
              <w:rPr>
                <w:rFonts w:cs="Times New Roman"/>
                <w:b/>
                <w:i/>
                <w:color w:val="000000" w:themeColor="text1"/>
                <w:szCs w:val="24"/>
              </w:rPr>
            </w:pPr>
          </w:p>
        </w:tc>
        <w:tc>
          <w:tcPr>
            <w:tcW w:w="0" w:type="auto"/>
            <w:shd w:val="clear" w:color="auto" w:fill="auto"/>
            <w:vAlign w:val="center"/>
          </w:tcPr>
          <w:p w14:paraId="1BF02117" w14:textId="7B96F8BE" w:rsidR="00023DFE" w:rsidRPr="00BD5529" w:rsidRDefault="00FF59B7" w:rsidP="00023DFE">
            <w:pPr>
              <w:pStyle w:val="Text1"/>
              <w:spacing w:before="0"/>
              <w:ind w:left="0"/>
              <w:rPr>
                <w:rFonts w:cs="Times New Roman"/>
                <w:b/>
                <w:i/>
                <w:color w:val="000000" w:themeColor="text1"/>
                <w:szCs w:val="24"/>
              </w:rPr>
            </w:pPr>
            <w:r w:rsidRPr="00BD5529">
              <w:rPr>
                <w:b/>
                <w:bCs/>
                <w:i/>
                <w:iCs/>
                <w:color w:val="000000"/>
              </w:rPr>
              <w:t xml:space="preserve">Брой професионални училища въвели </w:t>
            </w:r>
            <w:proofErr w:type="spellStart"/>
            <w:r w:rsidRPr="00BD5529">
              <w:rPr>
                <w:b/>
                <w:bCs/>
                <w:i/>
                <w:iCs/>
                <w:color w:val="000000"/>
              </w:rPr>
              <w:t>дуална</w:t>
            </w:r>
            <w:proofErr w:type="spellEnd"/>
            <w:r w:rsidRPr="00BD5529">
              <w:rPr>
                <w:b/>
                <w:bCs/>
                <w:i/>
                <w:iCs/>
                <w:color w:val="000000"/>
              </w:rPr>
              <w:t xml:space="preserve"> система на обучение</w:t>
            </w:r>
          </w:p>
        </w:tc>
        <w:tc>
          <w:tcPr>
            <w:tcW w:w="0" w:type="auto"/>
            <w:vAlign w:val="center"/>
          </w:tcPr>
          <w:p w14:paraId="66323AF5" w14:textId="69D18922" w:rsidR="00023DFE" w:rsidRPr="00BD5529" w:rsidRDefault="00023DFE" w:rsidP="00023DFE">
            <w:pPr>
              <w:pStyle w:val="Text1"/>
              <w:spacing w:before="0"/>
              <w:ind w:left="0"/>
              <w:rPr>
                <w:rFonts w:cs="Times New Roman"/>
                <w:b/>
                <w:i/>
                <w:color w:val="000000" w:themeColor="text1"/>
                <w:szCs w:val="24"/>
              </w:rPr>
            </w:pPr>
            <w:r w:rsidRPr="00BD5529">
              <w:rPr>
                <w:b/>
                <w:bCs/>
                <w:i/>
                <w:iCs/>
                <w:color w:val="000000"/>
              </w:rPr>
              <w:t>Бр</w:t>
            </w:r>
            <w:r w:rsidR="00FF59B7" w:rsidRPr="00BD5529">
              <w:rPr>
                <w:b/>
                <w:bCs/>
                <w:i/>
                <w:iCs/>
                <w:color w:val="000000"/>
              </w:rPr>
              <w:t>ой</w:t>
            </w:r>
          </w:p>
        </w:tc>
        <w:tc>
          <w:tcPr>
            <w:tcW w:w="0" w:type="auto"/>
            <w:vAlign w:val="center"/>
          </w:tcPr>
          <w:p w14:paraId="300CAD69" w14:textId="08A7756D" w:rsidR="00023DFE" w:rsidRPr="00BD5529" w:rsidRDefault="00023DFE" w:rsidP="00023DFE">
            <w:pPr>
              <w:spacing w:before="0"/>
              <w:rPr>
                <w:rFonts w:eastAsia="Times New Roman"/>
                <w:b/>
                <w:color w:val="000000" w:themeColor="text1"/>
                <w:szCs w:val="24"/>
              </w:rPr>
            </w:pPr>
            <w:r w:rsidRPr="00BD5529">
              <w:rPr>
                <w:b/>
                <w:bCs/>
                <w:color w:val="000000"/>
              </w:rPr>
              <w:t> </w:t>
            </w:r>
          </w:p>
        </w:tc>
        <w:tc>
          <w:tcPr>
            <w:tcW w:w="0" w:type="auto"/>
            <w:vAlign w:val="center"/>
          </w:tcPr>
          <w:p w14:paraId="716557E7" w14:textId="1B509CF6" w:rsidR="00023DFE" w:rsidRPr="00BD5529" w:rsidRDefault="00023DFE" w:rsidP="00023DFE">
            <w:pPr>
              <w:pStyle w:val="Text1"/>
              <w:spacing w:before="0"/>
              <w:ind w:left="0"/>
              <w:rPr>
                <w:rFonts w:cs="Times New Roman"/>
                <w:b/>
                <w:color w:val="000000" w:themeColor="text1"/>
                <w:szCs w:val="24"/>
              </w:rPr>
            </w:pPr>
            <w:r w:rsidRPr="00BD5529">
              <w:rPr>
                <w:b/>
                <w:bCs/>
                <w:color w:val="000000"/>
              </w:rPr>
              <w:t> </w:t>
            </w:r>
          </w:p>
        </w:tc>
        <w:tc>
          <w:tcPr>
            <w:tcW w:w="657" w:type="dxa"/>
            <w:shd w:val="clear" w:color="auto" w:fill="auto"/>
            <w:vAlign w:val="center"/>
          </w:tcPr>
          <w:p w14:paraId="57EA330D" w14:textId="2686BDC9" w:rsidR="00023DFE" w:rsidRPr="00BD5529" w:rsidRDefault="00FF59B7" w:rsidP="00023DFE">
            <w:pPr>
              <w:spacing w:before="0"/>
              <w:jc w:val="center"/>
              <w:rPr>
                <w:rFonts w:eastAsia="Times New Roman"/>
                <w:b/>
                <w:color w:val="000000" w:themeColor="text1"/>
                <w:szCs w:val="24"/>
              </w:rPr>
            </w:pPr>
            <w:r w:rsidRPr="00BD5529">
              <w:rPr>
                <w:b/>
                <w:bCs/>
                <w:color w:val="000000"/>
              </w:rPr>
              <w:t>НП</w:t>
            </w:r>
          </w:p>
        </w:tc>
        <w:tc>
          <w:tcPr>
            <w:tcW w:w="705" w:type="dxa"/>
            <w:shd w:val="clear" w:color="auto" w:fill="auto"/>
            <w:vAlign w:val="center"/>
          </w:tcPr>
          <w:p w14:paraId="4EB5568F" w14:textId="3C6BCC4F" w:rsidR="00023DFE" w:rsidRPr="00BD5529" w:rsidRDefault="00023DFE" w:rsidP="00023DFE">
            <w:pPr>
              <w:pStyle w:val="Text1"/>
              <w:spacing w:before="0"/>
              <w:ind w:left="0"/>
              <w:rPr>
                <w:rFonts w:cs="Times New Roman"/>
                <w:b/>
                <w:i/>
                <w:color w:val="000000" w:themeColor="text1"/>
                <w:szCs w:val="24"/>
              </w:rPr>
            </w:pPr>
            <w:r w:rsidRPr="00BD5529">
              <w:rPr>
                <w:b/>
                <w:bCs/>
                <w:i/>
                <w:iCs/>
                <w:color w:val="000000"/>
              </w:rPr>
              <w:t>УО</w:t>
            </w:r>
          </w:p>
        </w:tc>
        <w:tc>
          <w:tcPr>
            <w:tcW w:w="769" w:type="dxa"/>
          </w:tcPr>
          <w:p w14:paraId="1DC687D0" w14:textId="77777777" w:rsidR="00023DFE" w:rsidRPr="00BD5529" w:rsidRDefault="00023DFE" w:rsidP="00023DFE">
            <w:pPr>
              <w:spacing w:before="0"/>
              <w:rPr>
                <w:b/>
                <w:i/>
                <w:color w:val="000000" w:themeColor="text1"/>
                <w:szCs w:val="24"/>
              </w:rPr>
            </w:pPr>
          </w:p>
        </w:tc>
      </w:tr>
      <w:tr w:rsidR="00023DFE" w:rsidRPr="00BD5529" w14:paraId="35A7DFFE" w14:textId="77777777" w:rsidTr="00A94615">
        <w:trPr>
          <w:trHeight w:val="286"/>
        </w:trPr>
        <w:tc>
          <w:tcPr>
            <w:tcW w:w="0" w:type="auto"/>
          </w:tcPr>
          <w:p w14:paraId="2C9CE586" w14:textId="77777777" w:rsidR="00023DFE" w:rsidRPr="00BD5529" w:rsidRDefault="00023DFE" w:rsidP="00023DFE">
            <w:pPr>
              <w:spacing w:before="0"/>
              <w:rPr>
                <w:b/>
                <w:color w:val="000000" w:themeColor="text1"/>
                <w:szCs w:val="24"/>
              </w:rPr>
            </w:pPr>
            <w:r w:rsidRPr="00BD5529">
              <w:rPr>
                <w:b/>
                <w:color w:val="000000" w:themeColor="text1"/>
                <w:szCs w:val="24"/>
              </w:rPr>
              <w:t>П 3</w:t>
            </w:r>
          </w:p>
        </w:tc>
        <w:tc>
          <w:tcPr>
            <w:tcW w:w="0" w:type="auto"/>
          </w:tcPr>
          <w:p w14:paraId="1A1E1E06" w14:textId="0E89B730" w:rsidR="00023DFE" w:rsidRPr="00BD5529" w:rsidRDefault="00023DFE" w:rsidP="00023DFE">
            <w:pPr>
              <w:spacing w:before="0"/>
              <w:rPr>
                <w:b/>
                <w:i/>
                <w:color w:val="000000" w:themeColor="text1"/>
                <w:szCs w:val="24"/>
              </w:rPr>
            </w:pPr>
            <w:r w:rsidRPr="00BD5529">
              <w:rPr>
                <w:b/>
                <w:i/>
                <w:color w:val="000000" w:themeColor="text1"/>
                <w:szCs w:val="24"/>
              </w:rPr>
              <w:t xml:space="preserve">СЦ по чл. 4, </w:t>
            </w:r>
            <w:proofErr w:type="spellStart"/>
            <w:r w:rsidRPr="00BD5529">
              <w:rPr>
                <w:b/>
                <w:i/>
                <w:color w:val="000000" w:themeColor="text1"/>
                <w:szCs w:val="24"/>
              </w:rPr>
              <w:t>пар</w:t>
            </w:r>
            <w:proofErr w:type="spellEnd"/>
            <w:r w:rsidRPr="00BD5529">
              <w:rPr>
                <w:b/>
                <w:i/>
                <w:color w:val="000000" w:themeColor="text1"/>
                <w:szCs w:val="24"/>
              </w:rPr>
              <w:t>. 1, буква д)</w:t>
            </w:r>
          </w:p>
        </w:tc>
        <w:tc>
          <w:tcPr>
            <w:tcW w:w="0" w:type="auto"/>
          </w:tcPr>
          <w:p w14:paraId="10728594" w14:textId="77777777" w:rsidR="00023DFE" w:rsidRPr="00BD5529" w:rsidRDefault="00023DFE" w:rsidP="00023DFE">
            <w:pPr>
              <w:spacing w:before="0"/>
              <w:rPr>
                <w:b/>
                <w:color w:val="000000" w:themeColor="text1"/>
                <w:szCs w:val="24"/>
              </w:rPr>
            </w:pPr>
            <w:r w:rsidRPr="00BD5529">
              <w:rPr>
                <w:b/>
                <w:color w:val="000000" w:themeColor="text1"/>
                <w:szCs w:val="24"/>
              </w:rPr>
              <w:t>ЕСФ+</w:t>
            </w:r>
          </w:p>
        </w:tc>
        <w:tc>
          <w:tcPr>
            <w:tcW w:w="0" w:type="auto"/>
          </w:tcPr>
          <w:p w14:paraId="147B377D" w14:textId="1A2B9918" w:rsidR="00023DFE" w:rsidRPr="00BD5529" w:rsidRDefault="00023DFE" w:rsidP="00023DFE">
            <w:pPr>
              <w:pStyle w:val="Text1"/>
              <w:spacing w:before="0"/>
              <w:ind w:left="0"/>
              <w:rPr>
                <w:rFonts w:cs="Times New Roman"/>
                <w:b/>
                <w:i/>
                <w:color w:val="000000" w:themeColor="text1"/>
                <w:szCs w:val="24"/>
              </w:rPr>
            </w:pPr>
          </w:p>
        </w:tc>
        <w:tc>
          <w:tcPr>
            <w:tcW w:w="0" w:type="auto"/>
          </w:tcPr>
          <w:p w14:paraId="560C7D24" w14:textId="77777777" w:rsidR="00023DFE" w:rsidRPr="00BD5529" w:rsidRDefault="00023DFE" w:rsidP="00023DFE">
            <w:pPr>
              <w:pStyle w:val="Text1"/>
              <w:spacing w:before="0"/>
              <w:ind w:left="0"/>
              <w:rPr>
                <w:rFonts w:cs="Times New Roman"/>
                <w:b/>
                <w:i/>
                <w:color w:val="000000" w:themeColor="text1"/>
                <w:szCs w:val="24"/>
              </w:rPr>
            </w:pPr>
          </w:p>
        </w:tc>
        <w:tc>
          <w:tcPr>
            <w:tcW w:w="0" w:type="auto"/>
            <w:shd w:val="clear" w:color="auto" w:fill="auto"/>
            <w:vAlign w:val="center"/>
          </w:tcPr>
          <w:p w14:paraId="3829B9E7" w14:textId="418BA967" w:rsidR="00023DFE" w:rsidRPr="00BD5529" w:rsidRDefault="0038200A" w:rsidP="00023DFE">
            <w:pPr>
              <w:pStyle w:val="Text1"/>
              <w:spacing w:before="0"/>
              <w:ind w:left="0"/>
              <w:rPr>
                <w:rFonts w:cs="Times New Roman"/>
                <w:b/>
                <w:i/>
                <w:color w:val="000000" w:themeColor="text1"/>
                <w:szCs w:val="24"/>
              </w:rPr>
            </w:pPr>
            <w:r w:rsidRPr="00BD5529">
              <w:rPr>
                <w:b/>
                <w:bCs/>
                <w:i/>
                <w:iCs/>
                <w:color w:val="000000"/>
              </w:rPr>
              <w:t>Брой деца и ученици с подобрени образователни резултати</w:t>
            </w:r>
          </w:p>
        </w:tc>
        <w:tc>
          <w:tcPr>
            <w:tcW w:w="0" w:type="auto"/>
            <w:vAlign w:val="center"/>
          </w:tcPr>
          <w:p w14:paraId="33CD9501" w14:textId="25EE9D2D" w:rsidR="00023DFE" w:rsidRPr="00BD5529" w:rsidRDefault="00023DFE" w:rsidP="00023DFE">
            <w:pPr>
              <w:pStyle w:val="Text1"/>
              <w:spacing w:before="0"/>
              <w:ind w:left="0"/>
              <w:rPr>
                <w:rFonts w:cs="Times New Roman"/>
                <w:b/>
                <w:i/>
                <w:color w:val="000000" w:themeColor="text1"/>
                <w:szCs w:val="24"/>
              </w:rPr>
            </w:pPr>
            <w:r w:rsidRPr="00BD5529">
              <w:rPr>
                <w:b/>
                <w:bCs/>
                <w:i/>
                <w:iCs/>
                <w:color w:val="000000"/>
              </w:rPr>
              <w:t>Бр</w:t>
            </w:r>
            <w:r w:rsidR="0038200A" w:rsidRPr="00BD5529">
              <w:rPr>
                <w:b/>
                <w:bCs/>
                <w:i/>
                <w:iCs/>
                <w:color w:val="000000"/>
              </w:rPr>
              <w:t>ой</w:t>
            </w:r>
          </w:p>
        </w:tc>
        <w:tc>
          <w:tcPr>
            <w:tcW w:w="0" w:type="auto"/>
            <w:vAlign w:val="center"/>
          </w:tcPr>
          <w:p w14:paraId="70DA2924" w14:textId="27FE6FEE" w:rsidR="00023DFE" w:rsidRPr="00BD5529" w:rsidRDefault="00023DFE" w:rsidP="00023DFE">
            <w:pPr>
              <w:spacing w:before="0"/>
              <w:rPr>
                <w:rFonts w:eastAsia="Times New Roman"/>
                <w:b/>
                <w:color w:val="000000" w:themeColor="text1"/>
                <w:szCs w:val="24"/>
              </w:rPr>
            </w:pPr>
            <w:r w:rsidRPr="00BD5529">
              <w:rPr>
                <w:b/>
                <w:bCs/>
                <w:color w:val="000000"/>
              </w:rPr>
              <w:t> </w:t>
            </w:r>
          </w:p>
        </w:tc>
        <w:tc>
          <w:tcPr>
            <w:tcW w:w="0" w:type="auto"/>
            <w:vAlign w:val="center"/>
          </w:tcPr>
          <w:p w14:paraId="7C694BDA" w14:textId="6718CDB5" w:rsidR="00023DFE" w:rsidRPr="00BD5529" w:rsidRDefault="00023DFE" w:rsidP="00023DFE">
            <w:pPr>
              <w:pStyle w:val="Text1"/>
              <w:spacing w:before="0"/>
              <w:ind w:left="0"/>
              <w:rPr>
                <w:rFonts w:cs="Times New Roman"/>
                <w:b/>
                <w:color w:val="000000" w:themeColor="text1"/>
                <w:szCs w:val="24"/>
              </w:rPr>
            </w:pPr>
            <w:r w:rsidRPr="00BD5529">
              <w:rPr>
                <w:b/>
                <w:bCs/>
                <w:color w:val="000000"/>
              </w:rPr>
              <w:t> </w:t>
            </w:r>
          </w:p>
        </w:tc>
        <w:tc>
          <w:tcPr>
            <w:tcW w:w="657" w:type="dxa"/>
            <w:shd w:val="clear" w:color="auto" w:fill="auto"/>
            <w:vAlign w:val="center"/>
          </w:tcPr>
          <w:p w14:paraId="6E8FDB1C" w14:textId="4E108922" w:rsidR="00023DFE" w:rsidRPr="00BD5529" w:rsidRDefault="0038200A" w:rsidP="00023DFE">
            <w:pPr>
              <w:spacing w:before="0"/>
              <w:jc w:val="center"/>
              <w:rPr>
                <w:rFonts w:eastAsia="Times New Roman"/>
                <w:b/>
                <w:color w:val="000000" w:themeColor="text1"/>
                <w:szCs w:val="24"/>
              </w:rPr>
            </w:pPr>
            <w:r w:rsidRPr="00BD5529">
              <w:rPr>
                <w:b/>
                <w:bCs/>
                <w:color w:val="000000"/>
              </w:rPr>
              <w:t>НП</w:t>
            </w:r>
          </w:p>
        </w:tc>
        <w:tc>
          <w:tcPr>
            <w:tcW w:w="705" w:type="dxa"/>
            <w:shd w:val="clear" w:color="auto" w:fill="auto"/>
            <w:vAlign w:val="center"/>
          </w:tcPr>
          <w:p w14:paraId="1FD5B730" w14:textId="7B172C6C" w:rsidR="00023DFE" w:rsidRPr="00BD5529" w:rsidRDefault="00023DFE" w:rsidP="00023DFE">
            <w:pPr>
              <w:pStyle w:val="Text1"/>
              <w:spacing w:before="0"/>
              <w:ind w:left="0"/>
              <w:rPr>
                <w:rFonts w:cs="Times New Roman"/>
                <w:b/>
                <w:i/>
                <w:color w:val="000000" w:themeColor="text1"/>
                <w:szCs w:val="24"/>
              </w:rPr>
            </w:pPr>
            <w:r w:rsidRPr="00BD5529">
              <w:rPr>
                <w:b/>
                <w:bCs/>
                <w:i/>
                <w:iCs/>
                <w:color w:val="000000"/>
              </w:rPr>
              <w:t>УО</w:t>
            </w:r>
          </w:p>
        </w:tc>
        <w:tc>
          <w:tcPr>
            <w:tcW w:w="769" w:type="dxa"/>
          </w:tcPr>
          <w:p w14:paraId="64E16335" w14:textId="77777777" w:rsidR="00023DFE" w:rsidRPr="00BD5529" w:rsidRDefault="00023DFE" w:rsidP="00023DFE">
            <w:pPr>
              <w:spacing w:before="0"/>
              <w:rPr>
                <w:b/>
                <w:i/>
                <w:color w:val="000000" w:themeColor="text1"/>
                <w:szCs w:val="24"/>
              </w:rPr>
            </w:pPr>
          </w:p>
        </w:tc>
      </w:tr>
      <w:tr w:rsidR="00023DFE" w:rsidRPr="00BD5529" w:rsidDel="006A295A" w14:paraId="4E5A3498" w14:textId="77777777" w:rsidTr="00A94615">
        <w:trPr>
          <w:trHeight w:val="286"/>
        </w:trPr>
        <w:tc>
          <w:tcPr>
            <w:tcW w:w="0" w:type="auto"/>
            <w:tcBorders>
              <w:top w:val="single" w:sz="4" w:space="0" w:color="auto"/>
              <w:left w:val="single" w:sz="4" w:space="0" w:color="auto"/>
              <w:bottom w:val="single" w:sz="4" w:space="0" w:color="auto"/>
              <w:right w:val="single" w:sz="4" w:space="0" w:color="auto"/>
            </w:tcBorders>
          </w:tcPr>
          <w:p w14:paraId="68337F3D" w14:textId="77777777" w:rsidR="00023DFE" w:rsidRPr="00BD5529" w:rsidDel="006A295A" w:rsidRDefault="00023DFE" w:rsidP="00023DFE">
            <w:pPr>
              <w:spacing w:before="0"/>
              <w:rPr>
                <w:b/>
                <w:color w:val="000000" w:themeColor="text1"/>
                <w:szCs w:val="24"/>
              </w:rPr>
            </w:pPr>
            <w:r w:rsidRPr="00BD5529">
              <w:rPr>
                <w:b/>
                <w:color w:val="000000" w:themeColor="text1"/>
                <w:szCs w:val="24"/>
              </w:rPr>
              <w:t>П 3</w:t>
            </w:r>
          </w:p>
        </w:tc>
        <w:tc>
          <w:tcPr>
            <w:tcW w:w="0" w:type="auto"/>
            <w:tcBorders>
              <w:top w:val="single" w:sz="4" w:space="0" w:color="auto"/>
              <w:left w:val="single" w:sz="4" w:space="0" w:color="auto"/>
              <w:bottom w:val="single" w:sz="4" w:space="0" w:color="auto"/>
              <w:right w:val="single" w:sz="4" w:space="0" w:color="auto"/>
            </w:tcBorders>
          </w:tcPr>
          <w:p w14:paraId="1AA5409F" w14:textId="77777777" w:rsidR="00023DFE" w:rsidRPr="00BD5529" w:rsidDel="006A295A" w:rsidRDefault="00023DFE" w:rsidP="00023DFE">
            <w:pPr>
              <w:spacing w:before="0"/>
              <w:rPr>
                <w:b/>
                <w:i/>
                <w:color w:val="000000" w:themeColor="text1"/>
                <w:szCs w:val="24"/>
              </w:rPr>
            </w:pPr>
            <w:r w:rsidRPr="00BD5529">
              <w:rPr>
                <w:b/>
                <w:i/>
                <w:color w:val="000000" w:themeColor="text1"/>
                <w:szCs w:val="24"/>
              </w:rPr>
              <w:t xml:space="preserve">СЦ по чл. 4, </w:t>
            </w:r>
            <w:proofErr w:type="spellStart"/>
            <w:r w:rsidRPr="00BD5529">
              <w:rPr>
                <w:b/>
                <w:i/>
                <w:color w:val="000000" w:themeColor="text1"/>
                <w:szCs w:val="24"/>
              </w:rPr>
              <w:t>пар</w:t>
            </w:r>
            <w:proofErr w:type="spellEnd"/>
            <w:r w:rsidRPr="00BD5529">
              <w:rPr>
                <w:b/>
                <w:i/>
                <w:color w:val="000000" w:themeColor="text1"/>
                <w:szCs w:val="24"/>
              </w:rPr>
              <w:t>. 1, буква д)</w:t>
            </w:r>
          </w:p>
        </w:tc>
        <w:tc>
          <w:tcPr>
            <w:tcW w:w="0" w:type="auto"/>
            <w:tcBorders>
              <w:top w:val="single" w:sz="4" w:space="0" w:color="auto"/>
              <w:left w:val="single" w:sz="4" w:space="0" w:color="auto"/>
              <w:bottom w:val="single" w:sz="4" w:space="0" w:color="auto"/>
              <w:right w:val="single" w:sz="4" w:space="0" w:color="auto"/>
            </w:tcBorders>
          </w:tcPr>
          <w:p w14:paraId="50ACD818" w14:textId="77777777" w:rsidR="00023DFE" w:rsidRPr="00BD5529" w:rsidDel="006A295A" w:rsidRDefault="00023DFE" w:rsidP="00023DFE">
            <w:pPr>
              <w:spacing w:before="0"/>
              <w:rPr>
                <w:b/>
                <w:color w:val="000000" w:themeColor="text1"/>
                <w:szCs w:val="24"/>
              </w:rPr>
            </w:pPr>
            <w:r w:rsidRPr="00BD5529">
              <w:rPr>
                <w:b/>
                <w:color w:val="000000" w:themeColor="text1"/>
                <w:szCs w:val="24"/>
              </w:rPr>
              <w:t>ЕСФ+</w:t>
            </w:r>
          </w:p>
        </w:tc>
        <w:tc>
          <w:tcPr>
            <w:tcW w:w="0" w:type="auto"/>
            <w:tcBorders>
              <w:top w:val="single" w:sz="4" w:space="0" w:color="auto"/>
              <w:left w:val="single" w:sz="4" w:space="0" w:color="auto"/>
              <w:bottom w:val="single" w:sz="4" w:space="0" w:color="auto"/>
              <w:right w:val="single" w:sz="4" w:space="0" w:color="auto"/>
            </w:tcBorders>
          </w:tcPr>
          <w:p w14:paraId="11EB03BD" w14:textId="77777777" w:rsidR="00023DFE" w:rsidRPr="00BD5529" w:rsidDel="006A295A" w:rsidRDefault="00023DFE" w:rsidP="00023DFE">
            <w:pPr>
              <w:pStyle w:val="Text1"/>
              <w:spacing w:before="0"/>
              <w:ind w:left="0"/>
              <w:rPr>
                <w:rFonts w:cs="Times New Roman"/>
                <w:b/>
                <w:i/>
                <w:color w:val="000000" w:themeColor="text1"/>
                <w:szCs w:val="24"/>
              </w:rPr>
            </w:pPr>
            <w:r w:rsidRPr="00BD5529">
              <w:rPr>
                <w:rFonts w:cs="Times New Roman"/>
                <w:b/>
                <w:i/>
                <w:color w:val="000000" w:themeColor="text1"/>
                <w:szCs w:val="24"/>
              </w:rPr>
              <w:t>Преход</w:t>
            </w:r>
          </w:p>
        </w:tc>
        <w:tc>
          <w:tcPr>
            <w:tcW w:w="0" w:type="auto"/>
            <w:tcBorders>
              <w:top w:val="single" w:sz="4" w:space="0" w:color="auto"/>
              <w:left w:val="single" w:sz="4" w:space="0" w:color="auto"/>
              <w:bottom w:val="single" w:sz="4" w:space="0" w:color="auto"/>
              <w:right w:val="single" w:sz="4" w:space="0" w:color="auto"/>
            </w:tcBorders>
          </w:tcPr>
          <w:p w14:paraId="7FFB162A" w14:textId="77777777" w:rsidR="00023DFE" w:rsidRPr="00BD5529" w:rsidDel="006A295A" w:rsidRDefault="00023DFE" w:rsidP="00023DFE">
            <w:pPr>
              <w:pStyle w:val="Text1"/>
              <w:spacing w:before="0"/>
              <w:ind w:left="0"/>
              <w:rPr>
                <w:rFonts w:cs="Times New Roman"/>
                <w:b/>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E456A" w14:textId="5468C4A8" w:rsidR="00023DFE" w:rsidRPr="00BD5529" w:rsidDel="006A295A" w:rsidRDefault="006101B6" w:rsidP="00023DFE">
            <w:pPr>
              <w:pStyle w:val="Text1"/>
              <w:spacing w:before="0"/>
              <w:ind w:left="0"/>
              <w:rPr>
                <w:rFonts w:cs="Times New Roman"/>
                <w:b/>
                <w:i/>
                <w:color w:val="000000" w:themeColor="text1"/>
                <w:szCs w:val="24"/>
              </w:rPr>
            </w:pPr>
            <w:r w:rsidRPr="00BD5529">
              <w:rPr>
                <w:b/>
                <w:bCs/>
                <w:i/>
                <w:iCs/>
                <w:color w:val="000000"/>
              </w:rPr>
              <w:t xml:space="preserve">Брой ученици от професионални </w:t>
            </w:r>
            <w:r w:rsidRPr="00BD5529">
              <w:rPr>
                <w:b/>
                <w:bCs/>
                <w:i/>
                <w:iCs/>
                <w:color w:val="000000"/>
              </w:rPr>
              <w:lastRenderedPageBreak/>
              <w:t>училища започнали работа 6 месеца след завършването на училище</w:t>
            </w:r>
          </w:p>
        </w:tc>
        <w:tc>
          <w:tcPr>
            <w:tcW w:w="0" w:type="auto"/>
            <w:tcBorders>
              <w:top w:val="single" w:sz="4" w:space="0" w:color="auto"/>
              <w:left w:val="single" w:sz="4" w:space="0" w:color="auto"/>
              <w:bottom w:val="single" w:sz="4" w:space="0" w:color="auto"/>
              <w:right w:val="single" w:sz="4" w:space="0" w:color="auto"/>
            </w:tcBorders>
            <w:vAlign w:val="center"/>
          </w:tcPr>
          <w:p w14:paraId="1309CC9A" w14:textId="524D5073" w:rsidR="00023DFE" w:rsidRPr="00BD5529" w:rsidDel="006A295A" w:rsidRDefault="006101B6" w:rsidP="00023DFE">
            <w:pPr>
              <w:pStyle w:val="Text1"/>
              <w:spacing w:before="0"/>
              <w:ind w:left="0"/>
              <w:rPr>
                <w:rFonts w:cs="Times New Roman"/>
                <w:b/>
                <w:i/>
                <w:color w:val="000000" w:themeColor="text1"/>
                <w:szCs w:val="24"/>
              </w:rPr>
            </w:pPr>
            <w:r w:rsidRPr="00BD5529">
              <w:rPr>
                <w:b/>
                <w:bCs/>
                <w:i/>
                <w:iCs/>
                <w:color w:val="000000"/>
              </w:rPr>
              <w:lastRenderedPageBreak/>
              <w:t>Б</w:t>
            </w:r>
            <w:r w:rsidR="00023DFE" w:rsidRPr="00BD5529">
              <w:rPr>
                <w:b/>
                <w:bCs/>
                <w:i/>
                <w:iCs/>
                <w:color w:val="000000"/>
              </w:rPr>
              <w:t>рой</w:t>
            </w:r>
          </w:p>
        </w:tc>
        <w:tc>
          <w:tcPr>
            <w:tcW w:w="0" w:type="auto"/>
            <w:tcBorders>
              <w:top w:val="single" w:sz="4" w:space="0" w:color="auto"/>
              <w:left w:val="single" w:sz="4" w:space="0" w:color="auto"/>
              <w:bottom w:val="single" w:sz="4" w:space="0" w:color="auto"/>
              <w:right w:val="single" w:sz="4" w:space="0" w:color="auto"/>
            </w:tcBorders>
            <w:vAlign w:val="center"/>
          </w:tcPr>
          <w:p w14:paraId="79FAE24B" w14:textId="7B14296F" w:rsidR="00023DFE" w:rsidRPr="00BD5529" w:rsidDel="006A295A" w:rsidRDefault="00023DFE" w:rsidP="00023DFE">
            <w:pPr>
              <w:spacing w:before="0"/>
              <w:rPr>
                <w:rFonts w:eastAsia="Times New Roman"/>
                <w:b/>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C859D9" w14:textId="6BA20871" w:rsidR="00023DFE" w:rsidRPr="00BD5529" w:rsidDel="006A295A" w:rsidRDefault="00023DFE" w:rsidP="00023DFE">
            <w:pPr>
              <w:pStyle w:val="Text1"/>
              <w:spacing w:before="0"/>
              <w:ind w:left="0"/>
              <w:rPr>
                <w:rFonts w:cs="Times New Roman"/>
                <w:b/>
                <w:color w:val="000000" w:themeColor="text1"/>
                <w:szCs w:val="24"/>
              </w:rPr>
            </w:pPr>
            <w:r w:rsidRPr="00BD5529">
              <w:rPr>
                <w:b/>
                <w:bCs/>
                <w:color w:val="00000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92BA463" w14:textId="4F868979" w:rsidR="00023DFE" w:rsidRPr="00BD5529" w:rsidDel="006A295A" w:rsidRDefault="006101B6" w:rsidP="00023DFE">
            <w:pPr>
              <w:spacing w:before="0"/>
              <w:jc w:val="center"/>
              <w:rPr>
                <w:b/>
                <w:color w:val="000000" w:themeColor="text1"/>
                <w:szCs w:val="24"/>
              </w:rPr>
            </w:pPr>
            <w:r w:rsidRPr="00BD5529">
              <w:rPr>
                <w:b/>
                <w:bCs/>
                <w:color w:val="000000"/>
              </w:rPr>
              <w:t>НП</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A4E398B" w14:textId="0009905E" w:rsidR="00023DFE" w:rsidRPr="00BD5529" w:rsidDel="006A295A" w:rsidRDefault="00023DFE" w:rsidP="00023DFE">
            <w:pPr>
              <w:pStyle w:val="Text1"/>
              <w:spacing w:before="0"/>
              <w:ind w:left="0"/>
              <w:rPr>
                <w:rFonts w:cs="Times New Roman"/>
                <w:b/>
                <w:i/>
                <w:color w:val="000000" w:themeColor="text1"/>
                <w:szCs w:val="24"/>
              </w:rPr>
            </w:pPr>
            <w:r w:rsidRPr="00BD5529">
              <w:rPr>
                <w:b/>
                <w:bCs/>
                <w:i/>
                <w:iCs/>
                <w:color w:val="000000"/>
              </w:rPr>
              <w:t>УО</w:t>
            </w:r>
          </w:p>
        </w:tc>
        <w:tc>
          <w:tcPr>
            <w:tcW w:w="769" w:type="dxa"/>
            <w:tcBorders>
              <w:top w:val="single" w:sz="4" w:space="0" w:color="auto"/>
              <w:left w:val="single" w:sz="4" w:space="0" w:color="auto"/>
              <w:bottom w:val="single" w:sz="4" w:space="0" w:color="auto"/>
              <w:right w:val="single" w:sz="4" w:space="0" w:color="auto"/>
            </w:tcBorders>
          </w:tcPr>
          <w:p w14:paraId="76023939" w14:textId="77777777" w:rsidR="00023DFE" w:rsidRPr="00BD5529" w:rsidDel="006A295A" w:rsidRDefault="00023DFE" w:rsidP="00023DFE">
            <w:pPr>
              <w:spacing w:before="0"/>
              <w:rPr>
                <w:b/>
                <w:i/>
                <w:color w:val="000000" w:themeColor="text1"/>
                <w:szCs w:val="24"/>
              </w:rPr>
            </w:pPr>
          </w:p>
        </w:tc>
      </w:tr>
    </w:tbl>
    <w:p w14:paraId="57BEAC5D" w14:textId="77777777" w:rsidR="005E1691" w:rsidRPr="00BD5529" w:rsidRDefault="005E1691" w:rsidP="00D72025">
      <w:pPr>
        <w:spacing w:before="0"/>
        <w:rPr>
          <w:rFonts w:eastAsia="Times New Roman"/>
          <w:b/>
          <w:iCs/>
          <w:color w:val="000000" w:themeColor="text1"/>
          <w:szCs w:val="24"/>
        </w:rPr>
      </w:pPr>
    </w:p>
    <w:p w14:paraId="47C90CF0" w14:textId="605583CE" w:rsidR="00E41760" w:rsidRPr="00BD5529" w:rsidRDefault="001F31CB" w:rsidP="001F31CB">
      <w:pPr>
        <w:pStyle w:val="Heading4"/>
        <w:numPr>
          <w:ilvl w:val="4"/>
          <w:numId w:val="74"/>
        </w:numPr>
        <w:spacing w:after="120"/>
        <w:rPr>
          <w:b/>
          <w:iCs/>
          <w:color w:val="000000" w:themeColor="text1"/>
          <w:szCs w:val="24"/>
        </w:rPr>
      </w:pPr>
      <w:r w:rsidRPr="00BD5529">
        <w:rPr>
          <w:b/>
          <w:color w:val="000000" w:themeColor="text1"/>
          <w:szCs w:val="24"/>
        </w:rPr>
        <w:t>Примерна разбивка</w:t>
      </w:r>
      <w:r w:rsidR="00141876" w:rsidRPr="00BD5529">
        <w:rPr>
          <w:b/>
          <w:color w:val="000000" w:themeColor="text1"/>
          <w:szCs w:val="24"/>
        </w:rPr>
        <w:t xml:space="preserve"> на програм</w:t>
      </w:r>
      <w:r w:rsidRPr="00BD5529">
        <w:rPr>
          <w:b/>
          <w:color w:val="000000" w:themeColor="text1"/>
          <w:szCs w:val="24"/>
        </w:rPr>
        <w:t>ираните</w:t>
      </w:r>
      <w:r w:rsidR="00141876" w:rsidRPr="00BD5529">
        <w:rPr>
          <w:b/>
          <w:color w:val="000000" w:themeColor="text1"/>
          <w:szCs w:val="24"/>
        </w:rPr>
        <w:t xml:space="preserve"> средства (ЕС) в зависимост от вида на интервенцията</w:t>
      </w:r>
      <w:r w:rsidR="00E41760" w:rsidRPr="00BD5529">
        <w:rPr>
          <w:color w:val="000000" w:themeColor="text1"/>
          <w:szCs w:val="24"/>
        </w:rPr>
        <w:t xml:space="preserve"> (не се прилага за ЕФМДР)</w:t>
      </w:r>
    </w:p>
    <w:p w14:paraId="070225D6" w14:textId="184F0604" w:rsidR="00E41760" w:rsidRPr="00BD5529" w:rsidRDefault="00141876" w:rsidP="00D72025">
      <w:pPr>
        <w:spacing w:before="0"/>
        <w:rPr>
          <w:i/>
          <w:color w:val="000000" w:themeColor="text1"/>
          <w:szCs w:val="24"/>
        </w:rPr>
      </w:pPr>
      <w:r w:rsidRPr="00BD5529">
        <w:rPr>
          <w:i/>
          <w:color w:val="000000" w:themeColor="text1"/>
          <w:szCs w:val="24"/>
        </w:rPr>
        <w:t xml:space="preserve">Позоваване: Член </w:t>
      </w:r>
      <w:r w:rsidR="001F31CB" w:rsidRPr="00BD5529">
        <w:rPr>
          <w:i/>
          <w:color w:val="000000" w:themeColor="text1"/>
          <w:szCs w:val="24"/>
        </w:rPr>
        <w:t>22</w:t>
      </w:r>
      <w:r w:rsidRPr="00BD5529">
        <w:rPr>
          <w:i/>
          <w:color w:val="000000" w:themeColor="text1"/>
          <w:szCs w:val="24"/>
        </w:rPr>
        <w:t>, параграф 3, буква г), vii</w:t>
      </w:r>
      <w:r w:rsidR="001F31CB" w:rsidRPr="00BD5529">
        <w:rPr>
          <w:i/>
          <w:color w:val="000000" w:themeColor="text1"/>
          <w:szCs w:val="24"/>
          <w:lang w:val="en-US"/>
        </w:rPr>
        <w:t>i</w:t>
      </w:r>
      <w:r w:rsidRPr="00BD5529">
        <w:rPr>
          <w:i/>
          <w:color w:val="000000" w:themeColor="text1"/>
          <w:szCs w:val="24"/>
        </w:rPr>
        <w:t>)</w:t>
      </w:r>
    </w:p>
    <w:tbl>
      <w:tblPr>
        <w:tblStyle w:val="TableGrid"/>
        <w:tblW w:w="0" w:type="auto"/>
        <w:tblLook w:val="04A0" w:firstRow="1" w:lastRow="0" w:firstColumn="1" w:lastColumn="0" w:noHBand="0" w:noVBand="1"/>
      </w:tblPr>
      <w:tblGrid>
        <w:gridCol w:w="1567"/>
        <w:gridCol w:w="1334"/>
        <w:gridCol w:w="1411"/>
        <w:gridCol w:w="1622"/>
        <w:gridCol w:w="1012"/>
        <w:gridCol w:w="2116"/>
      </w:tblGrid>
      <w:tr w:rsidR="009C010F" w:rsidRPr="00BD5529" w14:paraId="52995CDE" w14:textId="77777777" w:rsidTr="00D2599E">
        <w:tc>
          <w:tcPr>
            <w:tcW w:w="9062" w:type="dxa"/>
            <w:gridSpan w:val="6"/>
          </w:tcPr>
          <w:p w14:paraId="787243A1" w14:textId="4BA52E53" w:rsidR="00D2599E" w:rsidRPr="00BD5529" w:rsidRDefault="00141876" w:rsidP="005839F5">
            <w:pPr>
              <w:spacing w:before="0"/>
              <w:rPr>
                <w:rFonts w:eastAsia="Times New Roman"/>
                <w:b/>
                <w:iCs/>
                <w:color w:val="000000" w:themeColor="text1"/>
                <w:szCs w:val="24"/>
              </w:rPr>
            </w:pPr>
            <w:r w:rsidRPr="00BD5529">
              <w:rPr>
                <w:b/>
                <w:color w:val="000000" w:themeColor="text1"/>
                <w:szCs w:val="24"/>
              </w:rPr>
              <w:t>Таблица </w:t>
            </w:r>
            <w:r w:rsidR="005839F5" w:rsidRPr="00BD5529">
              <w:rPr>
                <w:b/>
                <w:color w:val="000000" w:themeColor="text1"/>
                <w:szCs w:val="24"/>
                <w:lang w:val="en-US"/>
              </w:rPr>
              <w:t>1</w:t>
            </w:r>
            <w:r w:rsidRPr="00BD5529">
              <w:rPr>
                <w:b/>
                <w:color w:val="000000" w:themeColor="text1"/>
                <w:szCs w:val="24"/>
              </w:rPr>
              <w:t>: Измерение 1 – Област на интервенция</w:t>
            </w:r>
          </w:p>
        </w:tc>
      </w:tr>
      <w:tr w:rsidR="009C010F" w:rsidRPr="00BD5529" w14:paraId="31226B7B" w14:textId="77777777" w:rsidTr="00D2599E">
        <w:tc>
          <w:tcPr>
            <w:tcW w:w="1567" w:type="dxa"/>
          </w:tcPr>
          <w:p w14:paraId="608C8158"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34" w:type="dxa"/>
          </w:tcPr>
          <w:p w14:paraId="094AFEDD"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11" w:type="dxa"/>
          </w:tcPr>
          <w:p w14:paraId="1D201B5C"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2" w:type="dxa"/>
          </w:tcPr>
          <w:p w14:paraId="73C65F4D"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2" w:type="dxa"/>
          </w:tcPr>
          <w:p w14:paraId="1C4306BC"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16" w:type="dxa"/>
          </w:tcPr>
          <w:p w14:paraId="52661437"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4EE3B0B6" w14:textId="77777777" w:rsidTr="00A94615">
        <w:tc>
          <w:tcPr>
            <w:tcW w:w="1567" w:type="dxa"/>
          </w:tcPr>
          <w:p w14:paraId="10821DE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6AC321E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5AF89114"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0CE29744" w14:textId="1CBCDD2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6BD1CDDD" w14:textId="7754D46D" w:rsidR="00B51B10" w:rsidRPr="00BD5529" w:rsidRDefault="00B51B10" w:rsidP="00B51B10">
            <w:pPr>
              <w:spacing w:before="0"/>
              <w:rPr>
                <w:rFonts w:eastAsia="Times New Roman"/>
                <w:iCs/>
                <w:color w:val="000000" w:themeColor="text1"/>
                <w:szCs w:val="24"/>
              </w:rPr>
            </w:pPr>
            <w:r w:rsidRPr="00BD5529">
              <w:rPr>
                <w:color w:val="000000"/>
              </w:rPr>
              <w:t>149</w:t>
            </w:r>
          </w:p>
        </w:tc>
        <w:tc>
          <w:tcPr>
            <w:tcW w:w="2116" w:type="dxa"/>
            <w:vAlign w:val="center"/>
          </w:tcPr>
          <w:p w14:paraId="6AD38008" w14:textId="49FAE866" w:rsidR="00B51B10" w:rsidRPr="00BD5529" w:rsidRDefault="00B51B10" w:rsidP="00B51B10">
            <w:pPr>
              <w:spacing w:before="0"/>
              <w:rPr>
                <w:rFonts w:eastAsia="Times New Roman"/>
                <w:color w:val="000000" w:themeColor="text1"/>
                <w:szCs w:val="24"/>
              </w:rPr>
            </w:pPr>
            <w:r w:rsidRPr="00BD5529">
              <w:rPr>
                <w:color w:val="000000"/>
              </w:rPr>
              <w:t>21 661 088</w:t>
            </w:r>
          </w:p>
        </w:tc>
      </w:tr>
      <w:tr w:rsidR="00B51B10" w:rsidRPr="00BD5529" w14:paraId="3A02A578" w14:textId="77777777" w:rsidTr="00A94615">
        <w:tc>
          <w:tcPr>
            <w:tcW w:w="1567" w:type="dxa"/>
          </w:tcPr>
          <w:p w14:paraId="0FFF0F0F"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46F17D3A"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395DFE8D"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65FB30F3" w14:textId="7086F9C2" w:rsidR="00B51B10" w:rsidRPr="00BD5529" w:rsidRDefault="00B51B10" w:rsidP="00B51B10">
            <w:pPr>
              <w:spacing w:before="0"/>
              <w:rPr>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7091D049" w14:textId="39B274B6" w:rsidR="00B51B10" w:rsidRPr="00BD5529" w:rsidRDefault="00B51B10" w:rsidP="00B51B10">
            <w:pPr>
              <w:spacing w:before="0"/>
              <w:rPr>
                <w:rFonts w:eastAsia="Times New Roman"/>
                <w:iCs/>
                <w:color w:val="000000" w:themeColor="text1"/>
                <w:szCs w:val="24"/>
              </w:rPr>
            </w:pPr>
            <w:r w:rsidRPr="00BD5529">
              <w:rPr>
                <w:color w:val="000000"/>
              </w:rPr>
              <w:t>149</w:t>
            </w:r>
          </w:p>
        </w:tc>
        <w:tc>
          <w:tcPr>
            <w:tcW w:w="2116" w:type="dxa"/>
            <w:vAlign w:val="center"/>
          </w:tcPr>
          <w:p w14:paraId="24F083F2" w14:textId="03B8BB5B" w:rsidR="00B51B10" w:rsidRPr="00BD5529" w:rsidRDefault="00B51B10" w:rsidP="00B51B10">
            <w:pPr>
              <w:spacing w:before="0"/>
              <w:rPr>
                <w:rFonts w:eastAsia="Times New Roman"/>
                <w:color w:val="000000" w:themeColor="text1"/>
                <w:szCs w:val="24"/>
              </w:rPr>
            </w:pPr>
            <w:r w:rsidRPr="00BD5529">
              <w:rPr>
                <w:color w:val="000000"/>
              </w:rPr>
              <w:t>74 964 332</w:t>
            </w:r>
          </w:p>
        </w:tc>
      </w:tr>
      <w:tr w:rsidR="00B51B10" w:rsidRPr="00BD5529" w14:paraId="59392DD0" w14:textId="77777777" w:rsidTr="00A94615">
        <w:tc>
          <w:tcPr>
            <w:tcW w:w="1567" w:type="dxa"/>
          </w:tcPr>
          <w:p w14:paraId="1292BC2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224993B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7BB4A201"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5BB7E7FD" w14:textId="7B4EFCF5" w:rsidR="00B51B10" w:rsidRPr="00BD5529" w:rsidRDefault="00B51B10" w:rsidP="00B51B10">
            <w:pPr>
              <w:spacing w:before="0"/>
              <w:rPr>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394BB6D8" w14:textId="60F844A2" w:rsidR="00B51B10" w:rsidRPr="00BD5529" w:rsidRDefault="00B51B10" w:rsidP="00B51B10">
            <w:pPr>
              <w:spacing w:before="0"/>
              <w:rPr>
                <w:rFonts w:eastAsia="Times New Roman"/>
                <w:iCs/>
                <w:color w:val="000000" w:themeColor="text1"/>
                <w:szCs w:val="24"/>
              </w:rPr>
            </w:pPr>
            <w:r w:rsidRPr="00BD5529">
              <w:rPr>
                <w:color w:val="000000"/>
              </w:rPr>
              <w:t>150</w:t>
            </w:r>
          </w:p>
        </w:tc>
        <w:tc>
          <w:tcPr>
            <w:tcW w:w="2116" w:type="dxa"/>
            <w:vAlign w:val="center"/>
          </w:tcPr>
          <w:p w14:paraId="28B23F75" w14:textId="45B0DCD8" w:rsidR="00B51B10" w:rsidRPr="00BD5529" w:rsidRDefault="00B51B10" w:rsidP="00B51B10">
            <w:pPr>
              <w:spacing w:before="0"/>
              <w:rPr>
                <w:rFonts w:eastAsia="Times New Roman"/>
                <w:color w:val="000000" w:themeColor="text1"/>
                <w:szCs w:val="24"/>
              </w:rPr>
            </w:pPr>
            <w:r w:rsidRPr="00BD5529">
              <w:rPr>
                <w:color w:val="000000"/>
              </w:rPr>
              <w:t>57 465 991</w:t>
            </w:r>
          </w:p>
        </w:tc>
      </w:tr>
      <w:tr w:rsidR="00B51B10" w:rsidRPr="00BD5529" w14:paraId="036DBAAB" w14:textId="77777777" w:rsidTr="00A94615">
        <w:trPr>
          <w:trHeight w:val="635"/>
        </w:trPr>
        <w:tc>
          <w:tcPr>
            <w:tcW w:w="1567" w:type="dxa"/>
          </w:tcPr>
          <w:p w14:paraId="019F7B41"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5E48154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0E65F6A8"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78B43523" w14:textId="26C78A49" w:rsidR="00B51B10" w:rsidRPr="00BD5529" w:rsidRDefault="00B51B10" w:rsidP="00B51B10">
            <w:pPr>
              <w:spacing w:before="0"/>
              <w:rPr>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34678311" w14:textId="2D151A1E" w:rsidR="00B51B10" w:rsidRPr="00BD5529" w:rsidRDefault="00B51B10" w:rsidP="00B51B10">
            <w:pPr>
              <w:spacing w:before="0"/>
              <w:rPr>
                <w:rFonts w:eastAsia="Times New Roman"/>
                <w:iCs/>
                <w:color w:val="000000" w:themeColor="text1"/>
                <w:szCs w:val="24"/>
              </w:rPr>
            </w:pPr>
            <w:r w:rsidRPr="00BD5529">
              <w:rPr>
                <w:color w:val="000000"/>
              </w:rPr>
              <w:t>150</w:t>
            </w:r>
          </w:p>
        </w:tc>
        <w:tc>
          <w:tcPr>
            <w:tcW w:w="2116" w:type="dxa"/>
            <w:vAlign w:val="center"/>
          </w:tcPr>
          <w:p w14:paraId="021BE6B1" w14:textId="04205204" w:rsidR="00B51B10" w:rsidRPr="00BD5529" w:rsidRDefault="00B51B10" w:rsidP="00B51B10">
            <w:pPr>
              <w:spacing w:before="0"/>
              <w:rPr>
                <w:rFonts w:eastAsia="Times New Roman"/>
                <w:color w:val="000000" w:themeColor="text1"/>
                <w:szCs w:val="24"/>
              </w:rPr>
            </w:pPr>
            <w:r w:rsidRPr="00BD5529">
              <w:rPr>
                <w:color w:val="000000"/>
              </w:rPr>
              <w:t>122 193 209</w:t>
            </w:r>
          </w:p>
        </w:tc>
      </w:tr>
      <w:tr w:rsidR="00B51B10" w:rsidRPr="00BD5529" w14:paraId="00EFB40A" w14:textId="77777777" w:rsidTr="00A94615">
        <w:trPr>
          <w:trHeight w:val="635"/>
        </w:trPr>
        <w:tc>
          <w:tcPr>
            <w:tcW w:w="1567" w:type="dxa"/>
          </w:tcPr>
          <w:p w14:paraId="5AA8A9CA" w14:textId="58E4A5E9"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13868413" w14:textId="56BDC5D1"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2A8590A4" w14:textId="495ACB8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610A9ED8" w14:textId="3B3EC36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6F7CB84E" w14:textId="66F70ADD" w:rsidR="00B51B10" w:rsidRPr="00BD5529" w:rsidRDefault="00B51B10" w:rsidP="00B51B10">
            <w:pPr>
              <w:spacing w:before="0"/>
              <w:rPr>
                <w:rFonts w:eastAsia="Times New Roman"/>
                <w:iCs/>
                <w:color w:val="000000" w:themeColor="text1"/>
                <w:szCs w:val="24"/>
              </w:rPr>
            </w:pPr>
            <w:r w:rsidRPr="00BD5529">
              <w:rPr>
                <w:color w:val="000000"/>
              </w:rPr>
              <w:t>154</w:t>
            </w:r>
          </w:p>
        </w:tc>
        <w:tc>
          <w:tcPr>
            <w:tcW w:w="2116" w:type="dxa"/>
            <w:vAlign w:val="center"/>
          </w:tcPr>
          <w:p w14:paraId="1EB7817F" w14:textId="2E68AEF5" w:rsidR="00B51B10" w:rsidRPr="00BD5529" w:rsidRDefault="00B51B10" w:rsidP="00B51B10">
            <w:pPr>
              <w:spacing w:before="0"/>
              <w:rPr>
                <w:rFonts w:eastAsia="Times New Roman"/>
                <w:iCs/>
                <w:color w:val="000000" w:themeColor="text1"/>
                <w:szCs w:val="24"/>
              </w:rPr>
            </w:pPr>
            <w:r w:rsidRPr="00BD5529">
              <w:rPr>
                <w:color w:val="000000"/>
              </w:rPr>
              <w:t>3 515 795</w:t>
            </w:r>
          </w:p>
        </w:tc>
      </w:tr>
      <w:tr w:rsidR="00B51B10" w:rsidRPr="00BD5529" w14:paraId="5CCD1C00" w14:textId="77777777" w:rsidTr="00A94615">
        <w:trPr>
          <w:trHeight w:val="635"/>
        </w:trPr>
        <w:tc>
          <w:tcPr>
            <w:tcW w:w="1567" w:type="dxa"/>
          </w:tcPr>
          <w:p w14:paraId="66A5B8DD" w14:textId="79A1027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7EB1E70C" w14:textId="30E902F9"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09F9C5BA" w14:textId="7623DFA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4E23288B" w14:textId="5947D14C"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12" w:type="dxa"/>
            <w:vAlign w:val="center"/>
          </w:tcPr>
          <w:p w14:paraId="35D72A46" w14:textId="010CAB59" w:rsidR="00B51B10" w:rsidRPr="00BD5529" w:rsidRDefault="00B51B10" w:rsidP="00B51B10">
            <w:pPr>
              <w:spacing w:before="0"/>
              <w:rPr>
                <w:rFonts w:eastAsia="Times New Roman"/>
                <w:iCs/>
                <w:color w:val="000000" w:themeColor="text1"/>
                <w:szCs w:val="24"/>
              </w:rPr>
            </w:pPr>
            <w:r w:rsidRPr="00BD5529">
              <w:rPr>
                <w:color w:val="000000"/>
              </w:rPr>
              <w:t>154</w:t>
            </w:r>
          </w:p>
        </w:tc>
        <w:tc>
          <w:tcPr>
            <w:tcW w:w="2116" w:type="dxa"/>
            <w:vAlign w:val="center"/>
          </w:tcPr>
          <w:p w14:paraId="1A7D87BD" w14:textId="5E162D9A" w:rsidR="00B51B10" w:rsidRPr="00BD5529" w:rsidRDefault="00B51B10" w:rsidP="00B51B10">
            <w:pPr>
              <w:spacing w:before="0"/>
              <w:rPr>
                <w:rFonts w:eastAsia="Times New Roman"/>
                <w:iCs/>
                <w:color w:val="000000" w:themeColor="text1"/>
                <w:szCs w:val="24"/>
              </w:rPr>
            </w:pPr>
            <w:r w:rsidRPr="00BD5529">
              <w:rPr>
                <w:color w:val="000000"/>
              </w:rPr>
              <w:t>10 547 385</w:t>
            </w:r>
          </w:p>
        </w:tc>
      </w:tr>
    </w:tbl>
    <w:p w14:paraId="239EE59A" w14:textId="77777777" w:rsidR="00D2599E" w:rsidRPr="00BD5529" w:rsidRDefault="00D2599E"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6AB1E353" w14:textId="77777777" w:rsidTr="00D2599E">
        <w:tc>
          <w:tcPr>
            <w:tcW w:w="9062" w:type="dxa"/>
            <w:gridSpan w:val="6"/>
          </w:tcPr>
          <w:p w14:paraId="21DB0740" w14:textId="649CDADE" w:rsidR="00D2599E" w:rsidRPr="00BD5529" w:rsidRDefault="00141876" w:rsidP="009D4B82">
            <w:pPr>
              <w:spacing w:before="0"/>
              <w:rPr>
                <w:rFonts w:eastAsia="Times New Roman"/>
                <w:b/>
                <w:iCs/>
                <w:color w:val="000000" w:themeColor="text1"/>
                <w:szCs w:val="24"/>
              </w:rPr>
            </w:pPr>
            <w:r w:rsidRPr="00BD5529">
              <w:rPr>
                <w:b/>
                <w:color w:val="000000" w:themeColor="text1"/>
                <w:szCs w:val="24"/>
              </w:rPr>
              <w:t>Таблица </w:t>
            </w:r>
            <w:r w:rsidR="009D4B82" w:rsidRPr="00BD5529">
              <w:rPr>
                <w:b/>
                <w:color w:val="000000" w:themeColor="text1"/>
                <w:szCs w:val="24"/>
                <w:lang w:val="en-US"/>
              </w:rPr>
              <w:t>2</w:t>
            </w:r>
            <w:r w:rsidRPr="00BD5529">
              <w:rPr>
                <w:b/>
                <w:color w:val="000000" w:themeColor="text1"/>
                <w:szCs w:val="24"/>
              </w:rPr>
              <w:t>: Измерение 2 – Форма на финансиране</w:t>
            </w:r>
          </w:p>
        </w:tc>
      </w:tr>
      <w:tr w:rsidR="009C010F" w:rsidRPr="00BD5529" w14:paraId="75E513C0" w14:textId="77777777" w:rsidTr="00D2599E">
        <w:tc>
          <w:tcPr>
            <w:tcW w:w="1574" w:type="dxa"/>
          </w:tcPr>
          <w:p w14:paraId="456ACAC5"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lastRenderedPageBreak/>
              <w:t>Приоритет №</w:t>
            </w:r>
          </w:p>
        </w:tc>
        <w:tc>
          <w:tcPr>
            <w:tcW w:w="1340" w:type="dxa"/>
          </w:tcPr>
          <w:p w14:paraId="2CF1C108"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51872519"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48A71E14"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4E39B19E"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165FD7C3"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07499E87" w14:textId="77777777" w:rsidTr="00A94615">
        <w:tc>
          <w:tcPr>
            <w:tcW w:w="1574" w:type="dxa"/>
          </w:tcPr>
          <w:p w14:paraId="7033AAA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0925C253"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089CA9E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7D2F65F3" w14:textId="79F3738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tcPr>
          <w:p w14:paraId="1E67035B"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70F87912" w14:textId="2066EEDF" w:rsidR="00B51B10" w:rsidRPr="00BD5529" w:rsidRDefault="00B51B10" w:rsidP="00B51B10">
            <w:pPr>
              <w:spacing w:before="0"/>
              <w:rPr>
                <w:rFonts w:eastAsia="Times New Roman"/>
                <w:iCs/>
                <w:color w:val="000000" w:themeColor="text1"/>
                <w:szCs w:val="24"/>
              </w:rPr>
            </w:pPr>
            <w:r w:rsidRPr="00BD5529">
              <w:rPr>
                <w:color w:val="000000"/>
              </w:rPr>
              <w:t>82 642 875</w:t>
            </w:r>
          </w:p>
        </w:tc>
      </w:tr>
      <w:tr w:rsidR="00B51B10" w:rsidRPr="00BD5529" w14:paraId="6A367C73" w14:textId="77777777" w:rsidTr="00A94615">
        <w:tc>
          <w:tcPr>
            <w:tcW w:w="1574" w:type="dxa"/>
          </w:tcPr>
          <w:p w14:paraId="2E53659B"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506DA68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19996960"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2D6C386E" w14:textId="1867D68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tcPr>
          <w:p w14:paraId="2BBDA26A"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250C76CE" w14:textId="54820995" w:rsidR="00B51B10" w:rsidRPr="00BD5529" w:rsidRDefault="00B51B10" w:rsidP="00B51B10">
            <w:pPr>
              <w:spacing w:before="0"/>
              <w:rPr>
                <w:rFonts w:eastAsia="Times New Roman"/>
                <w:iCs/>
                <w:color w:val="000000" w:themeColor="text1"/>
                <w:szCs w:val="24"/>
              </w:rPr>
            </w:pPr>
            <w:r w:rsidRPr="00BD5529">
              <w:rPr>
                <w:color w:val="000000"/>
              </w:rPr>
              <w:t>207 704 925</w:t>
            </w:r>
          </w:p>
        </w:tc>
      </w:tr>
    </w:tbl>
    <w:p w14:paraId="072A11AC" w14:textId="77777777" w:rsidR="00D2599E" w:rsidRPr="00BD5529" w:rsidRDefault="00D2599E"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0E034288" w14:textId="77777777" w:rsidTr="00D2599E">
        <w:tc>
          <w:tcPr>
            <w:tcW w:w="9062" w:type="dxa"/>
            <w:gridSpan w:val="6"/>
          </w:tcPr>
          <w:p w14:paraId="73F4B651" w14:textId="368226A6" w:rsidR="00D2599E" w:rsidRPr="00BD5529" w:rsidRDefault="00141876" w:rsidP="00A54FC0">
            <w:pPr>
              <w:spacing w:before="0"/>
              <w:rPr>
                <w:rFonts w:eastAsia="Times New Roman"/>
                <w:b/>
                <w:iCs/>
                <w:color w:val="000000" w:themeColor="text1"/>
                <w:szCs w:val="24"/>
              </w:rPr>
            </w:pPr>
            <w:r w:rsidRPr="00BD5529">
              <w:rPr>
                <w:b/>
                <w:color w:val="000000" w:themeColor="text1"/>
                <w:szCs w:val="24"/>
              </w:rPr>
              <w:t>Таблица </w:t>
            </w:r>
            <w:r w:rsidR="00A54FC0" w:rsidRPr="00BD5529">
              <w:rPr>
                <w:b/>
                <w:color w:val="000000" w:themeColor="text1"/>
                <w:szCs w:val="24"/>
                <w:lang w:val="en-US"/>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1AC619D9" w14:textId="77777777" w:rsidTr="00D2599E">
        <w:tc>
          <w:tcPr>
            <w:tcW w:w="1574" w:type="dxa"/>
          </w:tcPr>
          <w:p w14:paraId="2E1C0DAF"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0545C7D9"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61107811"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4FDB12C5"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226BED4E"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217B85BB"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1C30D5" w:rsidRPr="00BD5529" w14:paraId="1582952E" w14:textId="77777777" w:rsidTr="00A94615">
        <w:tc>
          <w:tcPr>
            <w:tcW w:w="1574" w:type="dxa"/>
          </w:tcPr>
          <w:p w14:paraId="3CDA552D"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1F0273CB"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3C21016C"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59405B6F" w14:textId="50328CF8"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15008AF1" w14:textId="1BB669AE" w:rsidR="001C30D5" w:rsidRPr="00BD5529" w:rsidRDefault="001C30D5" w:rsidP="001C30D5">
            <w:pPr>
              <w:spacing w:before="0"/>
              <w:rPr>
                <w:rFonts w:eastAsia="Times New Roman"/>
                <w:iCs/>
                <w:color w:val="000000" w:themeColor="text1"/>
                <w:szCs w:val="24"/>
              </w:rPr>
            </w:pPr>
            <w:r w:rsidRPr="00BD5529">
              <w:rPr>
                <w:color w:val="000000"/>
              </w:rPr>
              <w:t>08</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50DEFC51" w14:textId="3E56EED8" w:rsidR="001C30D5" w:rsidRPr="00BD5529" w:rsidRDefault="001C30D5" w:rsidP="001C30D5">
            <w:pPr>
              <w:spacing w:before="0"/>
              <w:rPr>
                <w:rFonts w:eastAsia="Times New Roman"/>
                <w:b/>
                <w:iCs/>
                <w:color w:val="000000" w:themeColor="text1"/>
                <w:szCs w:val="24"/>
              </w:rPr>
            </w:pPr>
            <w:r w:rsidRPr="00BD5529">
              <w:t>9 135 250</w:t>
            </w:r>
          </w:p>
        </w:tc>
      </w:tr>
      <w:tr w:rsidR="001C30D5" w:rsidRPr="00BD5529" w14:paraId="0AC0B2A2" w14:textId="77777777" w:rsidTr="00A94615">
        <w:tc>
          <w:tcPr>
            <w:tcW w:w="1574" w:type="dxa"/>
          </w:tcPr>
          <w:p w14:paraId="4DA1D2D0"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54214BE1"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1C68DA2C" w14:textId="77777777"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7D867EE1" w14:textId="626B22C4" w:rsidR="001C30D5" w:rsidRPr="00BD5529" w:rsidRDefault="001C30D5" w:rsidP="001C30D5">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2BBE8715" w14:textId="4000F5CD" w:rsidR="001C30D5" w:rsidRPr="00BD5529" w:rsidRDefault="001C30D5" w:rsidP="001C30D5">
            <w:pPr>
              <w:spacing w:before="0"/>
              <w:rPr>
                <w:rFonts w:eastAsia="Times New Roman"/>
                <w:iCs/>
                <w:color w:val="000000" w:themeColor="text1"/>
                <w:szCs w:val="24"/>
              </w:rPr>
            </w:pPr>
            <w:r w:rsidRPr="00BD5529">
              <w:rPr>
                <w:color w:val="000000"/>
              </w:rPr>
              <w:t>08</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510885" w14:textId="4321AB9E" w:rsidR="001C30D5" w:rsidRPr="00BD5529" w:rsidRDefault="001C30D5" w:rsidP="001C30D5">
            <w:pPr>
              <w:spacing w:before="0"/>
              <w:rPr>
                <w:rFonts w:eastAsia="Times New Roman"/>
                <w:b/>
                <w:iCs/>
                <w:color w:val="000000" w:themeColor="text1"/>
                <w:szCs w:val="24"/>
              </w:rPr>
            </w:pPr>
            <w:r w:rsidRPr="00BD5529">
              <w:t>27 405 750</w:t>
            </w:r>
          </w:p>
        </w:tc>
      </w:tr>
      <w:tr w:rsidR="00B51B10" w:rsidRPr="00BD5529" w14:paraId="2B156FE7" w14:textId="77777777" w:rsidTr="00A94615">
        <w:tc>
          <w:tcPr>
            <w:tcW w:w="1574" w:type="dxa"/>
          </w:tcPr>
          <w:p w14:paraId="366B307A" w14:textId="4A43FE80"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492F86FF" w14:textId="2D873E88"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3F5AB3D6" w14:textId="3876AC91"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15B1F25C" w14:textId="7DC1B43F"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66AB7030" w14:textId="7FE29F26" w:rsidR="00B51B10" w:rsidRPr="00BD5529" w:rsidRDefault="00B51B10" w:rsidP="00B51B10">
            <w:pPr>
              <w:spacing w:before="0"/>
              <w:rPr>
                <w:rFonts w:eastAsia="Times New Roman"/>
                <w:iCs/>
                <w:color w:val="000000" w:themeColor="text1"/>
                <w:szCs w:val="24"/>
              </w:rPr>
            </w:pPr>
            <w:r w:rsidRPr="00BD5529">
              <w:rPr>
                <w:color w:val="000000"/>
              </w:rPr>
              <w:t>33</w:t>
            </w:r>
          </w:p>
        </w:tc>
        <w:tc>
          <w:tcPr>
            <w:tcW w:w="2084" w:type="dxa"/>
            <w:tcBorders>
              <w:top w:val="single" w:sz="4" w:space="0" w:color="auto"/>
              <w:left w:val="nil"/>
              <w:bottom w:val="single" w:sz="4" w:space="0" w:color="auto"/>
              <w:right w:val="single" w:sz="4" w:space="0" w:color="auto"/>
            </w:tcBorders>
            <w:shd w:val="clear" w:color="auto" w:fill="auto"/>
            <w:vAlign w:val="center"/>
          </w:tcPr>
          <w:p w14:paraId="59FBC730" w14:textId="0CBA1C34" w:rsidR="00B51B10" w:rsidRPr="00BD5529" w:rsidDel="000825BD" w:rsidRDefault="00B51B10" w:rsidP="00B51B10">
            <w:pPr>
              <w:spacing w:before="0"/>
              <w:rPr>
                <w:rFonts w:eastAsia="Times New Roman"/>
                <w:iCs/>
                <w:color w:val="000000" w:themeColor="text1"/>
                <w:szCs w:val="24"/>
              </w:rPr>
            </w:pPr>
            <w:r w:rsidRPr="00BD5529">
              <w:rPr>
                <w:color w:val="000000"/>
              </w:rPr>
              <w:t>73 507 625</w:t>
            </w:r>
          </w:p>
        </w:tc>
      </w:tr>
      <w:tr w:rsidR="00B51B10" w:rsidRPr="00BD5529" w14:paraId="5C798E6F" w14:textId="77777777" w:rsidTr="00A94615">
        <w:tc>
          <w:tcPr>
            <w:tcW w:w="1574" w:type="dxa"/>
          </w:tcPr>
          <w:p w14:paraId="7FDEC226" w14:textId="5CD4A08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1FCB1BD3" w14:textId="641EC1DD"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4DF73668" w14:textId="0B003A4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1FEF1BEF" w14:textId="602CD72F"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д)</w:t>
            </w:r>
          </w:p>
        </w:tc>
        <w:tc>
          <w:tcPr>
            <w:tcW w:w="1021" w:type="dxa"/>
            <w:vAlign w:val="center"/>
          </w:tcPr>
          <w:p w14:paraId="330F65BC" w14:textId="5AD8AF4F" w:rsidR="00B51B10" w:rsidRPr="00BD5529" w:rsidRDefault="00B51B10" w:rsidP="00B51B10">
            <w:pPr>
              <w:spacing w:before="0"/>
              <w:rPr>
                <w:rFonts w:eastAsia="Times New Roman"/>
                <w:iCs/>
                <w:color w:val="000000" w:themeColor="text1"/>
                <w:szCs w:val="24"/>
              </w:rPr>
            </w:pPr>
            <w:r w:rsidRPr="00BD5529">
              <w:rPr>
                <w:color w:val="000000"/>
              </w:rPr>
              <w:t>33</w:t>
            </w:r>
          </w:p>
        </w:tc>
        <w:tc>
          <w:tcPr>
            <w:tcW w:w="2084" w:type="dxa"/>
            <w:tcBorders>
              <w:top w:val="single" w:sz="4" w:space="0" w:color="auto"/>
              <w:left w:val="nil"/>
              <w:bottom w:val="single" w:sz="4" w:space="0" w:color="auto"/>
              <w:right w:val="single" w:sz="4" w:space="0" w:color="auto"/>
            </w:tcBorders>
            <w:shd w:val="clear" w:color="auto" w:fill="auto"/>
            <w:vAlign w:val="center"/>
          </w:tcPr>
          <w:p w14:paraId="70BEA2D4" w14:textId="0EA8ACD2" w:rsidR="00B51B10" w:rsidRPr="00BD5529" w:rsidDel="000825BD" w:rsidRDefault="00B51B10" w:rsidP="00B51B10">
            <w:pPr>
              <w:spacing w:before="0"/>
              <w:rPr>
                <w:rFonts w:eastAsia="Times New Roman"/>
                <w:iCs/>
                <w:color w:val="000000" w:themeColor="text1"/>
                <w:szCs w:val="24"/>
              </w:rPr>
            </w:pPr>
            <w:r w:rsidRPr="00BD5529">
              <w:rPr>
                <w:color w:val="000000"/>
              </w:rPr>
              <w:t>180 299 175</w:t>
            </w:r>
          </w:p>
        </w:tc>
      </w:tr>
    </w:tbl>
    <w:p w14:paraId="1D919BF0" w14:textId="77777777" w:rsidR="00D2599E" w:rsidRPr="00BD5529" w:rsidRDefault="00D2599E"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135E4313" w14:textId="77777777" w:rsidTr="001C30D5">
        <w:tc>
          <w:tcPr>
            <w:tcW w:w="9062" w:type="dxa"/>
            <w:gridSpan w:val="6"/>
          </w:tcPr>
          <w:p w14:paraId="76180AAB" w14:textId="2411C104" w:rsidR="00D2599E" w:rsidRPr="00BD5529" w:rsidRDefault="00141876" w:rsidP="00DE28C8">
            <w:pPr>
              <w:spacing w:before="0"/>
              <w:rPr>
                <w:rFonts w:eastAsia="Times New Roman"/>
                <w:b/>
                <w:iCs/>
                <w:color w:val="000000" w:themeColor="text1"/>
                <w:szCs w:val="24"/>
              </w:rPr>
            </w:pPr>
            <w:r w:rsidRPr="00BD5529">
              <w:rPr>
                <w:b/>
                <w:color w:val="000000" w:themeColor="text1"/>
                <w:szCs w:val="24"/>
              </w:rPr>
              <w:t>Таблица </w:t>
            </w:r>
            <w:r w:rsidR="00DE28C8" w:rsidRPr="00BD5529">
              <w:rPr>
                <w:b/>
                <w:color w:val="000000" w:themeColor="text1"/>
                <w:szCs w:val="24"/>
                <w:lang w:val="en-US"/>
              </w:rPr>
              <w:t>4</w:t>
            </w:r>
            <w:r w:rsidRPr="00BD5529">
              <w:rPr>
                <w:b/>
                <w:color w:val="000000" w:themeColor="text1"/>
                <w:szCs w:val="24"/>
              </w:rPr>
              <w:t xml:space="preserve">: Измерение 6 — </w:t>
            </w:r>
            <w:r w:rsidR="00DE28C8" w:rsidRPr="00BD5529">
              <w:rPr>
                <w:b/>
                <w:color w:val="000000" w:themeColor="text1"/>
                <w:szCs w:val="24"/>
              </w:rPr>
              <w:t>Вторични</w:t>
            </w:r>
            <w:r w:rsidRPr="00BD5529">
              <w:rPr>
                <w:b/>
                <w:color w:val="000000" w:themeColor="text1"/>
                <w:szCs w:val="24"/>
              </w:rPr>
              <w:t xml:space="preserve"> тематични области </w:t>
            </w:r>
            <w:r w:rsidR="00DE28C8" w:rsidRPr="00BD5529">
              <w:rPr>
                <w:b/>
                <w:color w:val="000000" w:themeColor="text1"/>
                <w:szCs w:val="24"/>
              </w:rPr>
              <w:t>по</w:t>
            </w:r>
            <w:r w:rsidRPr="00BD5529">
              <w:rPr>
                <w:b/>
                <w:color w:val="000000" w:themeColor="text1"/>
                <w:szCs w:val="24"/>
              </w:rPr>
              <w:t xml:space="preserve"> ЕСФ+</w:t>
            </w:r>
          </w:p>
        </w:tc>
      </w:tr>
      <w:tr w:rsidR="009C010F" w:rsidRPr="00BD5529" w14:paraId="41E19062" w14:textId="77777777" w:rsidTr="001C30D5">
        <w:tc>
          <w:tcPr>
            <w:tcW w:w="1583" w:type="dxa"/>
          </w:tcPr>
          <w:p w14:paraId="223FFA9C"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0B7DE9D3"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787FEB23"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5E6C935A"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065DC46E"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5645768B" w14:textId="77777777" w:rsidR="00D2599E" w:rsidRPr="00BD5529" w:rsidRDefault="00141876"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220DB463" w14:textId="77777777" w:rsidTr="00A94615">
        <w:tc>
          <w:tcPr>
            <w:tcW w:w="1583" w:type="dxa"/>
            <w:vAlign w:val="center"/>
          </w:tcPr>
          <w:p w14:paraId="056CC9EF" w14:textId="15CF91D1"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398B907E" w14:textId="5719B180"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3A33143B" w14:textId="0FBB6CA5"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bottom"/>
          </w:tcPr>
          <w:p w14:paraId="549BE8D5" w14:textId="3AECD90D" w:rsidR="00B51B10" w:rsidRPr="00BD5529" w:rsidRDefault="00B51B10" w:rsidP="00195818">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xml:space="preserve">. 1, буква </w:t>
            </w:r>
            <w:r w:rsidR="00195818" w:rsidRPr="00BD5529">
              <w:rPr>
                <w:color w:val="000000"/>
              </w:rPr>
              <w:t>д</w:t>
            </w:r>
            <w:r w:rsidRPr="00BD5529">
              <w:rPr>
                <w:color w:val="000000"/>
              </w:rPr>
              <w:t>)</w:t>
            </w:r>
          </w:p>
        </w:tc>
        <w:tc>
          <w:tcPr>
            <w:tcW w:w="1016" w:type="dxa"/>
            <w:vAlign w:val="center"/>
          </w:tcPr>
          <w:p w14:paraId="7C402591" w14:textId="545F6D2E"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43EE24FC" w14:textId="09C3768C" w:rsidR="00B51B10" w:rsidRPr="00BD5529" w:rsidRDefault="00B51B10" w:rsidP="00B51B10">
            <w:pPr>
              <w:spacing w:before="0"/>
              <w:rPr>
                <w:rFonts w:eastAsia="Times New Roman"/>
                <w:b/>
                <w:iCs/>
                <w:color w:val="000000" w:themeColor="text1"/>
                <w:szCs w:val="24"/>
              </w:rPr>
            </w:pPr>
            <w:r w:rsidRPr="00BD5529">
              <w:rPr>
                <w:color w:val="000000"/>
              </w:rPr>
              <w:t>82 642 875</w:t>
            </w:r>
          </w:p>
        </w:tc>
      </w:tr>
      <w:tr w:rsidR="00B51B10" w:rsidRPr="00BD5529" w14:paraId="61D46453" w14:textId="77777777" w:rsidTr="00A94615">
        <w:tc>
          <w:tcPr>
            <w:tcW w:w="1583" w:type="dxa"/>
            <w:vAlign w:val="center"/>
          </w:tcPr>
          <w:p w14:paraId="40AB7B5A" w14:textId="63609F7B"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0DA803AA" w14:textId="0CD3229B"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01A14DAE" w14:textId="1AE33D86"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bottom"/>
          </w:tcPr>
          <w:p w14:paraId="242DB32D" w14:textId="2BB31F21"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xml:space="preserve">. 1, буква </w:t>
            </w:r>
            <w:r w:rsidR="00195818" w:rsidRPr="00BD5529">
              <w:rPr>
                <w:color w:val="000000"/>
              </w:rPr>
              <w:t>д</w:t>
            </w:r>
            <w:r w:rsidRPr="00BD5529">
              <w:rPr>
                <w:color w:val="000000"/>
              </w:rPr>
              <w:t>)</w:t>
            </w:r>
          </w:p>
        </w:tc>
        <w:tc>
          <w:tcPr>
            <w:tcW w:w="1016" w:type="dxa"/>
            <w:vAlign w:val="center"/>
          </w:tcPr>
          <w:p w14:paraId="083F8A36" w14:textId="368FA3AC"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08A5F5D3" w14:textId="79C52524" w:rsidR="00B51B10" w:rsidRPr="00BD5529" w:rsidRDefault="00B51B10" w:rsidP="00B51B10">
            <w:pPr>
              <w:spacing w:before="0"/>
              <w:rPr>
                <w:rFonts w:eastAsia="Times New Roman"/>
                <w:b/>
                <w:iCs/>
                <w:color w:val="000000" w:themeColor="text1"/>
                <w:szCs w:val="24"/>
              </w:rPr>
            </w:pPr>
            <w:r w:rsidRPr="00BD5529">
              <w:rPr>
                <w:color w:val="000000"/>
              </w:rPr>
              <w:t>207 704 925</w:t>
            </w:r>
          </w:p>
        </w:tc>
      </w:tr>
    </w:tbl>
    <w:p w14:paraId="123FB0A1" w14:textId="77777777" w:rsidR="00DE28C8" w:rsidRPr="00BD5529" w:rsidRDefault="00DE28C8" w:rsidP="00D72025">
      <w:pPr>
        <w:spacing w:before="0"/>
        <w:jc w:val="left"/>
        <w:rPr>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77F35" w:rsidRPr="00BD5529" w14:paraId="0DCB6282" w14:textId="77777777" w:rsidTr="004F3409">
        <w:tc>
          <w:tcPr>
            <w:tcW w:w="9062" w:type="dxa"/>
            <w:gridSpan w:val="6"/>
          </w:tcPr>
          <w:p w14:paraId="31DD31C7"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Таблица </w:t>
            </w:r>
            <w:r w:rsidRPr="00BD5529">
              <w:rPr>
                <w:b/>
                <w:color w:val="000000" w:themeColor="text1"/>
                <w:szCs w:val="24"/>
                <w:lang w:val="en-US"/>
              </w:rPr>
              <w:t>5</w:t>
            </w:r>
            <w:r w:rsidRPr="00BD5529">
              <w:rPr>
                <w:b/>
                <w:color w:val="000000" w:themeColor="text1"/>
                <w:szCs w:val="24"/>
              </w:rPr>
              <w:t>: Измерение 7 — измерение „Равенство между половете“ на ЕСФ+*, ЕФРР, КФ и ФСП</w:t>
            </w:r>
          </w:p>
        </w:tc>
      </w:tr>
      <w:tr w:rsidR="00977F35" w:rsidRPr="00BD5529" w14:paraId="3C849C6B" w14:textId="77777777" w:rsidTr="004F3409">
        <w:tc>
          <w:tcPr>
            <w:tcW w:w="1583" w:type="dxa"/>
          </w:tcPr>
          <w:p w14:paraId="4E8EC614"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5651D796"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1CC88C08"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54B0D005"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1E2923BD"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2B4CCDEC" w14:textId="77777777" w:rsidR="00977F35" w:rsidRPr="00BD5529" w:rsidRDefault="00977F35" w:rsidP="004F3409">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38575227" w14:textId="77777777" w:rsidTr="00A94615">
        <w:tc>
          <w:tcPr>
            <w:tcW w:w="1583" w:type="dxa"/>
            <w:vAlign w:val="center"/>
          </w:tcPr>
          <w:p w14:paraId="46718BDD" w14:textId="63AB98B1" w:rsidR="00B51B10" w:rsidRPr="00BD5529" w:rsidRDefault="00B51B10" w:rsidP="00B51B10">
            <w:pPr>
              <w:spacing w:before="0"/>
              <w:rPr>
                <w:rFonts w:eastAsia="Times New Roman"/>
                <w:b/>
                <w:iCs/>
                <w:color w:val="000000" w:themeColor="text1"/>
                <w:szCs w:val="24"/>
              </w:rPr>
            </w:pPr>
            <w:r w:rsidRPr="00BD5529">
              <w:rPr>
                <w:color w:val="000000"/>
              </w:rPr>
              <w:lastRenderedPageBreak/>
              <w:t>Приоритет 3</w:t>
            </w:r>
          </w:p>
        </w:tc>
        <w:tc>
          <w:tcPr>
            <w:tcW w:w="1333" w:type="dxa"/>
            <w:vAlign w:val="center"/>
          </w:tcPr>
          <w:p w14:paraId="0D0F72B5" w14:textId="490DA3FA"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24B03FEE" w14:textId="2B589A51"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bottom"/>
          </w:tcPr>
          <w:p w14:paraId="18914D74" w14:textId="7FFD4F48" w:rsidR="00B51B10" w:rsidRPr="00BD5529" w:rsidRDefault="00B51B10" w:rsidP="00195818">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xml:space="preserve">. 1, буква </w:t>
            </w:r>
            <w:r w:rsidR="00195818" w:rsidRPr="00BD5529">
              <w:rPr>
                <w:color w:val="000000"/>
              </w:rPr>
              <w:t>д</w:t>
            </w:r>
            <w:r w:rsidRPr="00BD5529">
              <w:rPr>
                <w:color w:val="000000"/>
              </w:rPr>
              <w:t>)</w:t>
            </w:r>
          </w:p>
        </w:tc>
        <w:tc>
          <w:tcPr>
            <w:tcW w:w="1016" w:type="dxa"/>
            <w:vAlign w:val="center"/>
          </w:tcPr>
          <w:p w14:paraId="19551344" w14:textId="0112D458"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6FD0CD0D" w14:textId="7BF0A311" w:rsidR="00B51B10" w:rsidRPr="00BD5529" w:rsidRDefault="00B51B10" w:rsidP="00B51B10">
            <w:pPr>
              <w:spacing w:before="0"/>
              <w:rPr>
                <w:rFonts w:eastAsia="Times New Roman"/>
                <w:b/>
                <w:iCs/>
                <w:color w:val="000000" w:themeColor="text1"/>
                <w:szCs w:val="24"/>
              </w:rPr>
            </w:pPr>
            <w:r w:rsidRPr="00BD5529">
              <w:rPr>
                <w:color w:val="000000"/>
              </w:rPr>
              <w:t>33 057 150</w:t>
            </w:r>
          </w:p>
        </w:tc>
      </w:tr>
      <w:tr w:rsidR="00B51B10" w:rsidRPr="00BD5529" w14:paraId="762BFC25" w14:textId="77777777" w:rsidTr="00A94615">
        <w:tc>
          <w:tcPr>
            <w:tcW w:w="1583" w:type="dxa"/>
            <w:vAlign w:val="center"/>
          </w:tcPr>
          <w:p w14:paraId="5990130D" w14:textId="3641950D"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0737B9EF" w14:textId="0CFFE15A"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7FE4C1FD" w14:textId="4F74F410"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bottom"/>
          </w:tcPr>
          <w:p w14:paraId="05F301A6" w14:textId="48CDBA23" w:rsidR="00B51B10" w:rsidRPr="00BD5529" w:rsidRDefault="00B51B10" w:rsidP="00195818">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xml:space="preserve">. 1, буква </w:t>
            </w:r>
            <w:r w:rsidR="00195818" w:rsidRPr="00BD5529">
              <w:rPr>
                <w:color w:val="000000"/>
              </w:rPr>
              <w:t>д</w:t>
            </w:r>
            <w:r w:rsidRPr="00BD5529">
              <w:rPr>
                <w:color w:val="000000"/>
              </w:rPr>
              <w:t>)</w:t>
            </w:r>
          </w:p>
        </w:tc>
        <w:tc>
          <w:tcPr>
            <w:tcW w:w="1016" w:type="dxa"/>
            <w:vAlign w:val="center"/>
          </w:tcPr>
          <w:p w14:paraId="5692DECC" w14:textId="7CDE4E5C"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5B7A195D" w14:textId="547F8A05" w:rsidR="00B51B10" w:rsidRPr="00BD5529" w:rsidRDefault="00B51B10" w:rsidP="00B51B10">
            <w:pPr>
              <w:spacing w:before="0"/>
              <w:rPr>
                <w:rFonts w:eastAsia="Times New Roman"/>
                <w:b/>
                <w:iCs/>
                <w:color w:val="000000" w:themeColor="text1"/>
                <w:szCs w:val="24"/>
              </w:rPr>
            </w:pPr>
            <w:r w:rsidRPr="00BD5529">
              <w:rPr>
                <w:color w:val="000000"/>
              </w:rPr>
              <w:t>83 081 970</w:t>
            </w:r>
          </w:p>
        </w:tc>
      </w:tr>
    </w:tbl>
    <w:p w14:paraId="79826866" w14:textId="77777777" w:rsidR="00DD1772" w:rsidRPr="00BD5529" w:rsidRDefault="00DD1772" w:rsidP="00DD1772">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607B09BC" w14:textId="1F837C2E" w:rsidR="000C38BC" w:rsidRPr="00BD5529" w:rsidRDefault="000C38BC" w:rsidP="00D72025">
      <w:pPr>
        <w:spacing w:before="0"/>
        <w:jc w:val="left"/>
        <w:rPr>
          <w:color w:val="000000" w:themeColor="text1"/>
          <w:szCs w:val="24"/>
        </w:rPr>
      </w:pPr>
      <w:r w:rsidRPr="00BD5529">
        <w:rPr>
          <w:color w:val="000000" w:themeColor="text1"/>
          <w:szCs w:val="24"/>
        </w:rPr>
        <w:br w:type="page"/>
      </w:r>
    </w:p>
    <w:p w14:paraId="445712CD" w14:textId="77777777" w:rsidR="000C38BC" w:rsidRPr="00BD5529" w:rsidRDefault="000C38BC" w:rsidP="00D72025">
      <w:pPr>
        <w:spacing w:before="0"/>
        <w:rPr>
          <w:color w:val="000000" w:themeColor="text1"/>
          <w:szCs w:val="24"/>
        </w:rPr>
      </w:pPr>
    </w:p>
    <w:p w14:paraId="63CAB3BE" w14:textId="4BF62AAC" w:rsidR="00C04D04" w:rsidRPr="00BD5529" w:rsidRDefault="00C04D04" w:rsidP="00537AF2">
      <w:pPr>
        <w:pStyle w:val="Heading3"/>
        <w:numPr>
          <w:ilvl w:val="3"/>
          <w:numId w:val="74"/>
        </w:numPr>
        <w:spacing w:after="120"/>
        <w:rPr>
          <w:color w:val="000000" w:themeColor="text1"/>
          <w:szCs w:val="24"/>
        </w:rPr>
      </w:pPr>
      <w:r w:rsidRPr="00BD5529">
        <w:rPr>
          <w:b/>
          <w:color w:val="000000" w:themeColor="text1"/>
          <w:szCs w:val="24"/>
        </w:rPr>
        <w:t>Специфична цел</w:t>
      </w:r>
      <w:r w:rsidR="00D86028" w:rsidRPr="00BD5529">
        <w:rPr>
          <w:b/>
          <w:color w:val="000000" w:themeColor="text1"/>
          <w:szCs w:val="24"/>
        </w:rPr>
        <w:t xml:space="preserve"> </w:t>
      </w:r>
      <w:r w:rsidR="00485F93" w:rsidRPr="00BD5529">
        <w:rPr>
          <w:b/>
          <w:color w:val="000000" w:themeColor="text1"/>
          <w:szCs w:val="24"/>
        </w:rPr>
        <w:t xml:space="preserve">по чл. 4, </w:t>
      </w:r>
      <w:proofErr w:type="spellStart"/>
      <w:r w:rsidR="00485F93" w:rsidRPr="00BD5529">
        <w:rPr>
          <w:b/>
          <w:color w:val="000000" w:themeColor="text1"/>
          <w:szCs w:val="24"/>
        </w:rPr>
        <w:t>пар</w:t>
      </w:r>
      <w:proofErr w:type="spellEnd"/>
      <w:r w:rsidR="00485F93" w:rsidRPr="00BD5529">
        <w:rPr>
          <w:b/>
          <w:color w:val="000000" w:themeColor="text1"/>
          <w:szCs w:val="24"/>
        </w:rPr>
        <w:t>. 1, буква ж)</w:t>
      </w:r>
      <w:r w:rsidRPr="00BD5529">
        <w:rPr>
          <w:rStyle w:val="FootnoteReference"/>
          <w:b/>
          <w:color w:val="000000" w:themeColor="text1"/>
          <w:szCs w:val="24"/>
        </w:rPr>
        <w:footnoteReference w:id="14"/>
      </w:r>
      <w:r w:rsidRPr="00BD5529">
        <w:rPr>
          <w:color w:val="000000" w:themeColor="text1"/>
          <w:szCs w:val="24"/>
        </w:rPr>
        <w:t>— повтаря се за всяка избрана специфична цел</w:t>
      </w:r>
      <w:r w:rsidR="00E27CEC" w:rsidRPr="00BD5529">
        <w:rPr>
          <w:color w:val="000000" w:themeColor="text1"/>
          <w:szCs w:val="24"/>
        </w:rPr>
        <w:t xml:space="preserve">, </w:t>
      </w:r>
      <w:r w:rsidRPr="00BD5529">
        <w:rPr>
          <w:color w:val="000000" w:themeColor="text1"/>
          <w:szCs w:val="24"/>
        </w:rPr>
        <w:t>за приоритети, различни от техническа помощ</w:t>
      </w:r>
    </w:p>
    <w:p w14:paraId="725E5F2E" w14:textId="3DCFEE03" w:rsidR="00C04D04" w:rsidRPr="00BD5529" w:rsidRDefault="00C04D04" w:rsidP="00D72025">
      <w:pPr>
        <w:spacing w:before="0"/>
        <w:rPr>
          <w:color w:val="000000" w:themeColor="text1"/>
          <w:szCs w:val="24"/>
        </w:rPr>
      </w:pPr>
      <w:r w:rsidRPr="00BD5529">
        <w:rPr>
          <w:b/>
          <w:color w:val="000000" w:themeColor="text1"/>
          <w:szCs w:val="24"/>
        </w:rPr>
        <w:t xml:space="preserve">СЦ </w:t>
      </w:r>
      <w:r w:rsidR="00E14619" w:rsidRPr="00BD5529">
        <w:rPr>
          <w:b/>
          <w:color w:val="000000" w:themeColor="text1"/>
          <w:szCs w:val="24"/>
        </w:rPr>
        <w:t xml:space="preserve">по чл. 4, </w:t>
      </w:r>
      <w:proofErr w:type="spellStart"/>
      <w:r w:rsidR="00E14619" w:rsidRPr="00BD5529">
        <w:rPr>
          <w:b/>
          <w:color w:val="000000" w:themeColor="text1"/>
          <w:szCs w:val="24"/>
        </w:rPr>
        <w:t>пар</w:t>
      </w:r>
      <w:proofErr w:type="spellEnd"/>
      <w:r w:rsidR="00E14619" w:rsidRPr="00BD5529">
        <w:rPr>
          <w:b/>
          <w:color w:val="000000" w:themeColor="text1"/>
          <w:szCs w:val="24"/>
        </w:rPr>
        <w:t>. 1, буква ж)</w:t>
      </w:r>
      <w:r w:rsidRPr="00BD5529">
        <w:rPr>
          <w:b/>
          <w:color w:val="000000" w:themeColor="text1"/>
          <w:szCs w:val="24"/>
        </w:rPr>
        <w:t xml:space="preserve"> </w:t>
      </w:r>
      <w:r w:rsidRPr="00BD5529">
        <w:rPr>
          <w:color w:val="000000" w:themeColor="text1"/>
          <w:szCs w:val="24"/>
        </w:rPr>
        <w:t xml:space="preserve">- </w:t>
      </w:r>
      <w:r w:rsidR="00EE30FB" w:rsidRPr="00BD5529">
        <w:rPr>
          <w:color w:val="000000" w:themeColor="text1"/>
          <w:szCs w:val="24"/>
        </w:rPr>
        <w:t>насърчаване на ученето през целия живот, по-специално гъвкавите възможности за повишаване на квалификацията и за преквалификация за всички, като се вземат предвид</w:t>
      </w:r>
      <w:r w:rsidR="00E14619" w:rsidRPr="00BD5529">
        <w:rPr>
          <w:color w:val="000000" w:themeColor="text1"/>
          <w:szCs w:val="24"/>
        </w:rPr>
        <w:t xml:space="preserve"> предприемаческите и</w:t>
      </w:r>
      <w:r w:rsidR="00EE30FB" w:rsidRPr="00BD5529">
        <w:rPr>
          <w:color w:val="000000" w:themeColor="text1"/>
          <w:szCs w:val="24"/>
        </w:rPr>
        <w:t xml:space="preserve"> цифровите умения, по-доброто предвиждане на промените и изискванията за нови умения,</w:t>
      </w:r>
      <w:r w:rsidR="00E14619" w:rsidRPr="00BD5529">
        <w:rPr>
          <w:color w:val="000000" w:themeColor="text1"/>
          <w:szCs w:val="24"/>
        </w:rPr>
        <w:t xml:space="preserve"> в зависимост от нуждите на пазара на труда</w:t>
      </w:r>
      <w:r w:rsidR="00CD3C74" w:rsidRPr="00BD5529">
        <w:rPr>
          <w:color w:val="000000" w:themeColor="text1"/>
          <w:szCs w:val="24"/>
        </w:rPr>
        <w:t>,</w:t>
      </w:r>
      <w:r w:rsidR="00EE30FB" w:rsidRPr="00BD5529">
        <w:rPr>
          <w:color w:val="000000" w:themeColor="text1"/>
          <w:szCs w:val="24"/>
        </w:rPr>
        <w:t xml:space="preserve"> улесняването на преходите в професионалното развитие и насърчаването на професионалната мобилност</w:t>
      </w:r>
    </w:p>
    <w:p w14:paraId="29765BC7" w14:textId="301C38D8" w:rsidR="00C04D04" w:rsidRPr="00BD5529" w:rsidRDefault="00CF77A8" w:rsidP="00CF77A8">
      <w:pPr>
        <w:pStyle w:val="Heading4"/>
        <w:numPr>
          <w:ilvl w:val="0"/>
          <w:numId w:val="0"/>
        </w:numPr>
        <w:spacing w:after="120"/>
        <w:ind w:left="720"/>
        <w:rPr>
          <w:b/>
          <w:color w:val="000000" w:themeColor="text1"/>
          <w:szCs w:val="24"/>
        </w:rPr>
      </w:pPr>
      <w:r w:rsidRPr="00BD5529">
        <w:rPr>
          <w:b/>
          <w:color w:val="000000" w:themeColor="text1"/>
          <w:szCs w:val="24"/>
        </w:rPr>
        <w:t>2.1.3.2.1.</w:t>
      </w:r>
      <w:r w:rsidR="00C04D04" w:rsidRPr="00BD5529">
        <w:rPr>
          <w:b/>
          <w:color w:val="000000" w:themeColor="text1"/>
          <w:szCs w:val="24"/>
        </w:rPr>
        <w:t xml:space="preserve"> </w:t>
      </w:r>
      <w:r w:rsidRPr="00BD5529">
        <w:rPr>
          <w:b/>
          <w:color w:val="000000" w:themeColor="text1"/>
          <w:szCs w:val="24"/>
        </w:rPr>
        <w:t>Интервенции по линия</w:t>
      </w:r>
      <w:r w:rsidR="00C04D04" w:rsidRPr="00BD5529">
        <w:rPr>
          <w:b/>
          <w:color w:val="000000" w:themeColor="text1"/>
          <w:szCs w:val="24"/>
        </w:rPr>
        <w:t xml:space="preserve"> на фондове</w:t>
      </w:r>
      <w:r w:rsidRPr="00BD5529">
        <w:rPr>
          <w:b/>
          <w:color w:val="000000" w:themeColor="text1"/>
          <w:szCs w:val="24"/>
        </w:rPr>
        <w:t>те</w:t>
      </w:r>
    </w:p>
    <w:p w14:paraId="2DE21714" w14:textId="77777777" w:rsidR="00D619CC" w:rsidRPr="00BD5529" w:rsidRDefault="00D619CC" w:rsidP="00D619CC">
      <w:pPr>
        <w:spacing w:before="0"/>
        <w:rPr>
          <w:i/>
          <w:color w:val="000000" w:themeColor="text1"/>
          <w:szCs w:val="24"/>
        </w:rPr>
      </w:pPr>
      <w:r w:rsidRPr="00BD5529">
        <w:rPr>
          <w:i/>
          <w:color w:val="000000" w:themeColor="text1"/>
          <w:szCs w:val="24"/>
        </w:rPr>
        <w:t>Позоваване: Член 22, параграф 3, буква г), i), iii), iv), v,) vi),vii) от РОР;</w:t>
      </w:r>
    </w:p>
    <w:p w14:paraId="1F8DC330" w14:textId="559C178E" w:rsidR="00C04D04" w:rsidRPr="00BD5529" w:rsidRDefault="00D619CC" w:rsidP="00D619CC">
      <w:pPr>
        <w:spacing w:before="0"/>
        <w:rPr>
          <w:rFonts w:eastAsia="Times New Roman"/>
          <w:b/>
          <w:i/>
          <w:iCs/>
          <w:color w:val="000000" w:themeColor="text1"/>
          <w:szCs w:val="24"/>
        </w:rPr>
      </w:pPr>
      <w:r w:rsidRPr="00BD5529">
        <w:rPr>
          <w:i/>
          <w:color w:val="000000" w:themeColor="text1"/>
          <w:szCs w:val="24"/>
        </w:rPr>
        <w:t>Съответни видове действия — член 22, параграф 3, буква г), подточка i)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9C010F" w:rsidRPr="00BD5529" w14:paraId="4080F9C8" w14:textId="77777777" w:rsidTr="002A54AB">
        <w:tc>
          <w:tcPr>
            <w:tcW w:w="9288" w:type="dxa"/>
          </w:tcPr>
          <w:p w14:paraId="1C85BC37" w14:textId="77777777" w:rsidR="00C04D04" w:rsidRPr="00BD5529" w:rsidRDefault="00C04D04" w:rsidP="00D72025">
            <w:pPr>
              <w:spacing w:before="0"/>
              <w:rPr>
                <w:i/>
                <w:color w:val="000000" w:themeColor="text1"/>
                <w:szCs w:val="24"/>
              </w:rPr>
            </w:pPr>
            <w:r w:rsidRPr="00BD5529">
              <w:rPr>
                <w:i/>
                <w:color w:val="000000" w:themeColor="text1"/>
                <w:szCs w:val="24"/>
              </w:rPr>
              <w:t>Текстово поле [8 000]</w:t>
            </w:r>
          </w:p>
          <w:p w14:paraId="11072096" w14:textId="77777777" w:rsidR="00886E94" w:rsidRPr="00BD5529" w:rsidRDefault="00886E94" w:rsidP="00AF6CC6">
            <w:pPr>
              <w:pStyle w:val="ListParagraph"/>
              <w:numPr>
                <w:ilvl w:val="0"/>
                <w:numId w:val="38"/>
              </w:numPr>
              <w:jc w:val="both"/>
              <w:rPr>
                <w:rFonts w:ascii="Times New Roman" w:eastAsia="Times New Roman" w:hAnsi="Times New Roman" w:cs="Times New Roman"/>
                <w:b/>
                <w:color w:val="000000" w:themeColor="text1"/>
                <w:sz w:val="24"/>
                <w:szCs w:val="24"/>
              </w:rPr>
            </w:pPr>
            <w:r w:rsidRPr="00BD5529">
              <w:rPr>
                <w:rFonts w:ascii="Times New Roman" w:eastAsia="Times New Roman" w:hAnsi="Times New Roman" w:cs="Times New Roman"/>
                <w:b/>
                <w:color w:val="000000" w:themeColor="text1"/>
                <w:sz w:val="24"/>
                <w:szCs w:val="24"/>
              </w:rPr>
              <w:t>Подкрепа за развитие на академичния състав във висшите училища, включително повишаване на интереса и подобряване на условията за докторантски програми, свързани с нуждите на пазара на труда, чрез подкрепата на модулни програми за следните групи дейности:</w:t>
            </w:r>
          </w:p>
          <w:p w14:paraId="5979CF04" w14:textId="77777777" w:rsidR="00886E94" w:rsidRPr="00BD5529" w:rsidRDefault="00886E94" w:rsidP="00AF6CC6">
            <w:pPr>
              <w:rPr>
                <w:rFonts w:eastAsia="Times New Roman"/>
                <w:color w:val="000000" w:themeColor="text1"/>
                <w:szCs w:val="24"/>
              </w:rPr>
            </w:pPr>
            <w:r w:rsidRPr="00BD5529">
              <w:rPr>
                <w:rFonts w:eastAsia="Times New Roman"/>
                <w:color w:val="000000" w:themeColor="text1"/>
                <w:szCs w:val="24"/>
              </w:rPr>
              <w:t xml:space="preserve">1.1. Повишаване на капацитета и уменията на академичния състав за повишаване на участието на висшите училища в международни образователни мрежи (вкл. „европейски университети“) </w:t>
            </w:r>
          </w:p>
          <w:p w14:paraId="3107B2F5" w14:textId="77777777" w:rsidR="00886E94" w:rsidRPr="00BD5529" w:rsidRDefault="00886E94" w:rsidP="00AF6CC6">
            <w:pPr>
              <w:rPr>
                <w:rFonts w:eastAsia="Times New Roman"/>
                <w:color w:val="000000" w:themeColor="text1"/>
                <w:szCs w:val="24"/>
              </w:rPr>
            </w:pPr>
            <w:r w:rsidRPr="00BD5529">
              <w:rPr>
                <w:rFonts w:eastAsia="Times New Roman"/>
                <w:color w:val="000000" w:themeColor="text1"/>
                <w:szCs w:val="24"/>
              </w:rPr>
              <w:t xml:space="preserve">1.2. Подкрепа за създаване и развитие на докторантски училища/школи, в т.ч.: </w:t>
            </w:r>
          </w:p>
          <w:p w14:paraId="0F692711" w14:textId="77777777" w:rsidR="00886E94" w:rsidRPr="00BD5529" w:rsidRDefault="00886E94" w:rsidP="00AF6CC6">
            <w:pPr>
              <w:pStyle w:val="ListParagraph"/>
              <w:numPr>
                <w:ilvl w:val="0"/>
                <w:numId w:val="86"/>
              </w:numPr>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подготовка на курсове за докторанти (вкл. мултидисциплинарни),  </w:t>
            </w:r>
          </w:p>
          <w:p w14:paraId="500C6448" w14:textId="77777777" w:rsidR="00886E94" w:rsidRPr="00BD5529" w:rsidRDefault="00886E94" w:rsidP="00AF6CC6">
            <w:pPr>
              <w:pStyle w:val="ListParagraph"/>
              <w:numPr>
                <w:ilvl w:val="0"/>
                <w:numId w:val="86"/>
              </w:numPr>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осигуряване на обучения за придобиване на умения и  компетенции,  в т.ч. изготвяне на литературна справка, методики за провеждане на проучвания; </w:t>
            </w:r>
          </w:p>
          <w:p w14:paraId="06700556" w14:textId="77777777" w:rsidR="00886E94" w:rsidRPr="00BD5529" w:rsidRDefault="00886E94" w:rsidP="00AF6CC6">
            <w:pPr>
              <w:pStyle w:val="ListParagraph"/>
              <w:numPr>
                <w:ilvl w:val="0"/>
                <w:numId w:val="86"/>
              </w:numPr>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работа с електронни бази данни, библиографска и </w:t>
            </w:r>
            <w:proofErr w:type="spellStart"/>
            <w:r w:rsidRPr="00BD5529">
              <w:rPr>
                <w:rFonts w:ascii="Times New Roman" w:eastAsia="Times New Roman" w:hAnsi="Times New Roman" w:cs="Times New Roman"/>
                <w:color w:val="000000" w:themeColor="text1"/>
                <w:sz w:val="24"/>
                <w:szCs w:val="24"/>
              </w:rPr>
              <w:t>цитатна</w:t>
            </w:r>
            <w:proofErr w:type="spellEnd"/>
            <w:r w:rsidRPr="00BD5529">
              <w:rPr>
                <w:rFonts w:ascii="Times New Roman" w:eastAsia="Times New Roman" w:hAnsi="Times New Roman" w:cs="Times New Roman"/>
                <w:color w:val="000000" w:themeColor="text1"/>
                <w:sz w:val="24"/>
                <w:szCs w:val="24"/>
              </w:rPr>
              <w:t xml:space="preserve"> справка, умения за академично писане и презентиране, подкрепа за публикации в национални и международни издания, необходими за провеждане на съответната докторантура; </w:t>
            </w:r>
          </w:p>
          <w:p w14:paraId="12896C4B" w14:textId="77777777" w:rsidR="00886E94" w:rsidRPr="00BD5529" w:rsidRDefault="00886E94" w:rsidP="00AF6CC6">
            <w:pPr>
              <w:pStyle w:val="ListParagraph"/>
              <w:numPr>
                <w:ilvl w:val="0"/>
                <w:numId w:val="86"/>
              </w:numPr>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участие в семинари, курсове във връзка с изискванията за обучение на докторантите; </w:t>
            </w:r>
          </w:p>
          <w:p w14:paraId="54358C11" w14:textId="49C8EEFE" w:rsidR="00886E94" w:rsidRPr="00BD5529" w:rsidRDefault="00886E94" w:rsidP="00AF6CC6">
            <w:pPr>
              <w:pStyle w:val="ListParagraph"/>
              <w:numPr>
                <w:ilvl w:val="0"/>
                <w:numId w:val="86"/>
              </w:numPr>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създаване на електронно съдържание на съвременни системи за електронно и дистанционно обучение  на докторантите.</w:t>
            </w:r>
          </w:p>
          <w:p w14:paraId="51925129" w14:textId="77FABDCB" w:rsidR="00C04D04" w:rsidRPr="00BD5529" w:rsidRDefault="004D6FC4" w:rsidP="00AF6CC6">
            <w:pPr>
              <w:rPr>
                <w:rFonts w:eastAsia="Times New Roman"/>
                <w:color w:val="000000" w:themeColor="text1"/>
                <w:szCs w:val="24"/>
              </w:rPr>
            </w:pPr>
            <w:r w:rsidRPr="00BD5529">
              <w:rPr>
                <w:rFonts w:eastAsia="Times New Roman"/>
                <w:color w:val="000000" w:themeColor="text1"/>
                <w:szCs w:val="24"/>
              </w:rPr>
              <w:t xml:space="preserve">1.3. </w:t>
            </w:r>
            <w:r w:rsidR="006C4F27" w:rsidRPr="00BD5529">
              <w:rPr>
                <w:rFonts w:eastAsia="Times New Roman"/>
                <w:color w:val="000000" w:themeColor="text1"/>
                <w:szCs w:val="24"/>
              </w:rPr>
              <w:t>Подкрепа за проектна докторантура</w:t>
            </w:r>
            <w:r w:rsidRPr="00BD5529">
              <w:rPr>
                <w:rFonts w:eastAsia="Times New Roman"/>
                <w:color w:val="000000" w:themeColor="text1"/>
                <w:szCs w:val="24"/>
              </w:rPr>
              <w:t>, насочена към</w:t>
            </w:r>
          </w:p>
          <w:p w14:paraId="102BC166" w14:textId="2F95A3A8" w:rsidR="006C4F27" w:rsidRPr="00BD5529" w:rsidRDefault="006C4F27" w:rsidP="00B044A3">
            <w:pPr>
              <w:pStyle w:val="ListParagraph"/>
              <w:numPr>
                <w:ilvl w:val="0"/>
                <w:numId w:val="90"/>
              </w:numPr>
              <w:spacing w:after="120" w:line="240" w:lineRule="auto"/>
              <w:ind w:left="318" w:hanging="284"/>
              <w:contextualSpacing w:val="0"/>
              <w:jc w:val="both"/>
              <w:rPr>
                <w:rFonts w:ascii="Times New Roman" w:eastAsia="Times New Roman" w:hAnsi="Times New Roman" w:cs="Times New Roman"/>
                <w:color w:val="000000" w:themeColor="text1"/>
                <w:sz w:val="24"/>
                <w:szCs w:val="24"/>
              </w:rPr>
            </w:pPr>
            <w:r w:rsidRPr="00BD5529">
              <w:rPr>
                <w:rFonts w:ascii="Times New Roman" w:eastAsia="Times New Roman" w:hAnsi="Times New Roman" w:cs="Times New Roman"/>
                <w:color w:val="000000" w:themeColor="text1"/>
                <w:sz w:val="24"/>
                <w:szCs w:val="24"/>
              </w:rPr>
              <w:t xml:space="preserve">Подпомагане на професионалното развитие на докторанти </w:t>
            </w:r>
            <w:r w:rsidR="00503757" w:rsidRPr="00BD5529">
              <w:rPr>
                <w:rFonts w:ascii="Times New Roman" w:eastAsia="Times New Roman" w:hAnsi="Times New Roman" w:cs="Times New Roman"/>
                <w:color w:val="000000" w:themeColor="text1"/>
                <w:sz w:val="24"/>
                <w:szCs w:val="24"/>
              </w:rPr>
              <w:t>за провеждане на докторантури, пряко свързани с актуални нужди на конкретни икономически сектори, бизнеси и работодатели</w:t>
            </w:r>
            <w:r w:rsidR="00345266" w:rsidRPr="00BD5529">
              <w:rPr>
                <w:rFonts w:ascii="Times New Roman" w:eastAsia="Times New Roman" w:hAnsi="Times New Roman" w:cs="Times New Roman"/>
                <w:color w:val="000000" w:themeColor="text1"/>
                <w:sz w:val="24"/>
                <w:szCs w:val="24"/>
              </w:rPr>
              <w:t xml:space="preserve">, </w:t>
            </w:r>
            <w:r w:rsidR="00A32F36" w:rsidRPr="00BD5529">
              <w:rPr>
                <w:rFonts w:ascii="Times New Roman" w:eastAsia="Times New Roman" w:hAnsi="Times New Roman" w:cs="Times New Roman"/>
                <w:color w:val="000000" w:themeColor="text1"/>
                <w:sz w:val="24"/>
                <w:szCs w:val="24"/>
              </w:rPr>
              <w:t xml:space="preserve">публични институции и научни организации, </w:t>
            </w:r>
            <w:r w:rsidR="00345266" w:rsidRPr="00BD5529">
              <w:rPr>
                <w:rFonts w:ascii="Times New Roman" w:eastAsia="Times New Roman" w:hAnsi="Times New Roman" w:cs="Times New Roman"/>
                <w:color w:val="000000" w:themeColor="text1"/>
                <w:sz w:val="24"/>
                <w:szCs w:val="24"/>
              </w:rPr>
              <w:t xml:space="preserve">приоритетно </w:t>
            </w:r>
            <w:proofErr w:type="spellStart"/>
            <w:r w:rsidR="00345266" w:rsidRPr="00BD5529">
              <w:rPr>
                <w:rFonts w:ascii="Times New Roman" w:eastAsia="Times New Roman" w:hAnsi="Times New Roman" w:cs="Times New Roman"/>
                <w:color w:val="000000" w:themeColor="text1"/>
                <w:sz w:val="24"/>
                <w:szCs w:val="24"/>
              </w:rPr>
              <w:t>насочни</w:t>
            </w:r>
            <w:proofErr w:type="spellEnd"/>
            <w:r w:rsidR="00345266" w:rsidRPr="00BD5529">
              <w:rPr>
                <w:rFonts w:ascii="Times New Roman" w:eastAsia="Times New Roman" w:hAnsi="Times New Roman" w:cs="Times New Roman"/>
                <w:color w:val="000000" w:themeColor="text1"/>
                <w:sz w:val="24"/>
                <w:szCs w:val="24"/>
              </w:rPr>
              <w:t xml:space="preserve"> към индустрия 4.0, зеления преход, син растеж и/или ИСИС</w:t>
            </w:r>
            <w:r w:rsidRPr="00BD5529">
              <w:rPr>
                <w:rFonts w:ascii="Times New Roman" w:eastAsia="Times New Roman" w:hAnsi="Times New Roman" w:cs="Times New Roman"/>
                <w:color w:val="000000" w:themeColor="text1"/>
                <w:sz w:val="24"/>
                <w:szCs w:val="24"/>
              </w:rPr>
              <w:t>;</w:t>
            </w:r>
          </w:p>
          <w:p w14:paraId="2062AD72" w14:textId="2F83D9F1" w:rsidR="005D4B48" w:rsidRPr="00BD5529" w:rsidRDefault="005D4B48" w:rsidP="005D4B48">
            <w:pPr>
              <w:spacing w:before="0"/>
              <w:rPr>
                <w:color w:val="000000" w:themeColor="text1"/>
                <w:szCs w:val="24"/>
              </w:rPr>
            </w:pPr>
            <w:r w:rsidRPr="00BD5529">
              <w:rPr>
                <w:color w:val="000000" w:themeColor="text1"/>
                <w:szCs w:val="24"/>
              </w:rPr>
              <w:lastRenderedPageBreak/>
              <w:t>Чрез комбинацията от модули всяко висше училище ще може да получи подкрепа на базата на конкретните идентифицирани нужди и целите за развитие, включително за засилване на интернационализацията, връзката с бизнеса</w:t>
            </w:r>
            <w:r w:rsidR="00E113D2" w:rsidRPr="00BD5529">
              <w:rPr>
                <w:color w:val="000000" w:themeColor="text1"/>
                <w:szCs w:val="24"/>
              </w:rPr>
              <w:t xml:space="preserve"> и науката</w:t>
            </w:r>
            <w:r w:rsidRPr="00BD5529">
              <w:rPr>
                <w:color w:val="000000" w:themeColor="text1"/>
                <w:szCs w:val="24"/>
              </w:rPr>
              <w:t xml:space="preserve"> и подмладяване на академичния състав.  </w:t>
            </w:r>
          </w:p>
          <w:p w14:paraId="2C905246" w14:textId="22C5BB78" w:rsidR="005D4B48" w:rsidRPr="00BD5529" w:rsidRDefault="005D4B48" w:rsidP="005D4B48">
            <w:pPr>
              <w:spacing w:before="0"/>
              <w:rPr>
                <w:color w:val="000000" w:themeColor="text1"/>
                <w:szCs w:val="24"/>
              </w:rPr>
            </w:pPr>
            <w:r w:rsidRPr="00BD5529">
              <w:rPr>
                <w:color w:val="000000" w:themeColor="text1"/>
                <w:szCs w:val="24"/>
              </w:rPr>
              <w:t xml:space="preserve">Чрез подкрепата за модула за подкрепа на проектна докторантура ще се отговори на предвижданите промени в Закона за развитие на академичния състав в Република България, ще се насърчи сътрудничеството с бизнеса </w:t>
            </w:r>
            <w:r w:rsidR="00E113D2" w:rsidRPr="00BD5529">
              <w:rPr>
                <w:color w:val="000000" w:themeColor="text1"/>
                <w:szCs w:val="24"/>
              </w:rPr>
              <w:t xml:space="preserve">и науката </w:t>
            </w:r>
            <w:r w:rsidRPr="00BD5529">
              <w:rPr>
                <w:color w:val="000000" w:themeColor="text1"/>
                <w:szCs w:val="24"/>
              </w:rPr>
              <w:t xml:space="preserve">и ще се повиши нивото на практическа приложимост на докторските програми.  </w:t>
            </w:r>
          </w:p>
          <w:p w14:paraId="04891597" w14:textId="0A97E473" w:rsidR="00053149" w:rsidRPr="00BD5529" w:rsidRDefault="00586339" w:rsidP="005D4B48">
            <w:pPr>
              <w:spacing w:before="0"/>
              <w:rPr>
                <w:color w:val="000000" w:themeColor="text1"/>
                <w:szCs w:val="24"/>
              </w:rPr>
            </w:pPr>
            <w:r w:rsidRPr="00BD5529">
              <w:rPr>
                <w:color w:val="000000" w:themeColor="text1"/>
                <w:szCs w:val="24"/>
              </w:rPr>
              <w:t xml:space="preserve">Фокусът ще бъде насочен към Индустрия 4.0, зеления преход, син растеж и областите на ИСИС, но същевременно и към регионалните нужди. </w:t>
            </w:r>
            <w:r w:rsidR="00E113D2" w:rsidRPr="00BD5529">
              <w:rPr>
                <w:color w:val="000000" w:themeColor="text1"/>
                <w:szCs w:val="24"/>
              </w:rPr>
              <w:t xml:space="preserve"> </w:t>
            </w:r>
          </w:p>
          <w:p w14:paraId="6FFA01E3" w14:textId="0023BBD7" w:rsidR="005D4B48" w:rsidRPr="00BD5529" w:rsidRDefault="005D4B48" w:rsidP="005D4B48">
            <w:pPr>
              <w:spacing w:before="0"/>
              <w:rPr>
                <w:color w:val="000000" w:themeColor="text1"/>
                <w:szCs w:val="24"/>
              </w:rPr>
            </w:pPr>
            <w:r w:rsidRPr="00BD5529">
              <w:rPr>
                <w:color w:val="000000" w:themeColor="text1"/>
                <w:szCs w:val="24"/>
              </w:rPr>
              <w:t>В критериите за избор при изпълнението на подкрепата за проектната докторантура  ще бъдат взети условия от следния тип: доказване, че докторантурите оказват влияние върху подобряването на качеството и значимостта на системата на пазара на труда, насочване към определени, дефинирани съвместно с бизнеса</w:t>
            </w:r>
            <w:r w:rsidR="00E113D2" w:rsidRPr="00BD5529">
              <w:rPr>
                <w:color w:val="000000" w:themeColor="text1"/>
                <w:szCs w:val="24"/>
              </w:rPr>
              <w:t>, науката и публичния сектор</w:t>
            </w:r>
            <w:r w:rsidRPr="00BD5529">
              <w:rPr>
                <w:color w:val="000000" w:themeColor="text1"/>
                <w:szCs w:val="24"/>
              </w:rPr>
              <w:t xml:space="preserve"> професионални области, отчитане на демографските тенденции на преподавателите във ВУ и необходимостта от подобряване на привлекателността на професията.</w:t>
            </w:r>
          </w:p>
          <w:p w14:paraId="1124814C" w14:textId="75A63696" w:rsidR="005D4B48" w:rsidRPr="00BD5529" w:rsidRDefault="005D4B48" w:rsidP="005D4B48">
            <w:pPr>
              <w:spacing w:before="0"/>
              <w:rPr>
                <w:color w:val="000000" w:themeColor="text1"/>
                <w:szCs w:val="24"/>
              </w:rPr>
            </w:pPr>
          </w:p>
        </w:tc>
      </w:tr>
    </w:tbl>
    <w:p w14:paraId="3838C9B2" w14:textId="77777777" w:rsidR="0051191C" w:rsidRPr="00BD5529" w:rsidRDefault="0051191C" w:rsidP="00D72025">
      <w:pPr>
        <w:spacing w:before="0"/>
        <w:rPr>
          <w:i/>
          <w:color w:val="000000" w:themeColor="text1"/>
          <w:szCs w:val="24"/>
        </w:rPr>
      </w:pPr>
    </w:p>
    <w:p w14:paraId="41505EB4" w14:textId="13D75646" w:rsidR="00C04D04" w:rsidRPr="00BD5529" w:rsidRDefault="00C04D04" w:rsidP="00D72025">
      <w:pPr>
        <w:spacing w:before="0"/>
        <w:rPr>
          <w:rFonts w:eastAsia="Times New Roman"/>
          <w:b/>
          <w:i/>
          <w:iCs/>
          <w:color w:val="000000" w:themeColor="text1"/>
          <w:szCs w:val="24"/>
        </w:rPr>
      </w:pPr>
      <w:r w:rsidRPr="00BD5529">
        <w:rPr>
          <w:i/>
          <w:color w:val="000000" w:themeColor="text1"/>
          <w:szCs w:val="24"/>
        </w:rPr>
        <w:t>Основни целеви групи — член </w:t>
      </w:r>
      <w:r w:rsidR="0051191C" w:rsidRPr="00BD5529">
        <w:rPr>
          <w:i/>
          <w:color w:val="000000" w:themeColor="text1"/>
          <w:szCs w:val="24"/>
        </w:rPr>
        <w:t>22</w:t>
      </w:r>
      <w:r w:rsidRPr="00BD5529">
        <w:rPr>
          <w:i/>
          <w:color w:val="000000" w:themeColor="text1"/>
          <w:szCs w:val="24"/>
        </w:rPr>
        <w:t>, параграф 3, буква г), подточка iii)</w:t>
      </w:r>
      <w:r w:rsidR="0051191C" w:rsidRPr="00BD5529">
        <w:rPr>
          <w:i/>
          <w:color w:val="000000" w:themeColor="text1"/>
          <w:szCs w:val="24"/>
        </w:rPr>
        <w:t xml:space="preserve"> от РОР</w:t>
      </w:r>
    </w:p>
    <w:p w14:paraId="434DF243" w14:textId="77777777" w:rsidR="00C04D04" w:rsidRPr="00BD5529" w:rsidRDefault="00C04D0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p>
    <w:p w14:paraId="2053CA23" w14:textId="0D47184E" w:rsidR="00C04D04" w:rsidRPr="00BD5529" w:rsidRDefault="006C4F27"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Докторанти</w:t>
      </w:r>
    </w:p>
    <w:p w14:paraId="574ADF6C" w14:textId="20A720CE" w:rsidR="00170F02" w:rsidRPr="00BD5529" w:rsidRDefault="00170F02" w:rsidP="00D72025">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Висши училища, </w:t>
      </w:r>
      <w:r w:rsidR="006C4F27" w:rsidRPr="00BD5529">
        <w:rPr>
          <w:color w:val="000000" w:themeColor="text1"/>
          <w:szCs w:val="24"/>
        </w:rPr>
        <w:t>научни организации с акредитация за провеждане на обучение в образователната и научна степен "доктор"</w:t>
      </w:r>
    </w:p>
    <w:p w14:paraId="40006F35" w14:textId="77777777" w:rsidR="00F71DBA" w:rsidRPr="00BD5529" w:rsidRDefault="00F71DBA" w:rsidP="00F71DBA">
      <w:pPr>
        <w:spacing w:before="0"/>
        <w:rPr>
          <w:rFonts w:eastAsia="Times New Roman"/>
          <w:b/>
          <w:i/>
          <w:iCs/>
          <w:color w:val="000000" w:themeColor="text1"/>
          <w:szCs w:val="24"/>
        </w:rPr>
      </w:pPr>
      <w:r w:rsidRPr="00BD5529">
        <w:rPr>
          <w:i/>
          <w:color w:val="000000" w:themeColor="text1"/>
          <w:szCs w:val="24"/>
        </w:rPr>
        <w:t xml:space="preserve">Действия за гарантиране на равенство, приобщаване и </w:t>
      </w:r>
      <w:proofErr w:type="spellStart"/>
      <w:r w:rsidRPr="00BD5529">
        <w:rPr>
          <w:i/>
          <w:color w:val="000000" w:themeColor="text1"/>
          <w:szCs w:val="24"/>
        </w:rPr>
        <w:t>недискриминация</w:t>
      </w:r>
      <w:proofErr w:type="spellEnd"/>
      <w:r w:rsidRPr="00BD5529">
        <w:rPr>
          <w:i/>
          <w:color w:val="000000" w:themeColor="text1"/>
          <w:szCs w:val="24"/>
        </w:rPr>
        <w:t xml:space="preserve"> — член 22, параграф 3, буква г), подточка i</w:t>
      </w:r>
      <w:r w:rsidRPr="00BD5529">
        <w:rPr>
          <w:i/>
          <w:color w:val="000000" w:themeColor="text1"/>
          <w:szCs w:val="24"/>
          <w:lang w:val="en-US"/>
        </w:rPr>
        <w:t>v</w:t>
      </w:r>
      <w:r w:rsidRPr="00BD5529">
        <w:rPr>
          <w:i/>
          <w:color w:val="000000" w:themeColor="text1"/>
          <w:szCs w:val="24"/>
        </w:rPr>
        <w:t>) от РОР</w:t>
      </w:r>
    </w:p>
    <w:p w14:paraId="6BB71300" w14:textId="77777777" w:rsidR="00F71DBA" w:rsidRPr="00BD5529" w:rsidRDefault="00F71DBA" w:rsidP="00F71DBA">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w:t>
      </w:r>
      <w:r w:rsidRPr="00BD5529">
        <w:rPr>
          <w:i/>
          <w:color w:val="000000" w:themeColor="text1"/>
          <w:szCs w:val="24"/>
          <w:lang w:val="en-US"/>
        </w:rPr>
        <w:t>2</w:t>
      </w:r>
      <w:r w:rsidRPr="00BD5529">
        <w:rPr>
          <w:i/>
          <w:color w:val="000000" w:themeColor="text1"/>
          <w:szCs w:val="24"/>
        </w:rPr>
        <w:t> 000]</w:t>
      </w:r>
    </w:p>
    <w:p w14:paraId="4505AE0D" w14:textId="5EA93124" w:rsidR="00F71DBA" w:rsidRPr="00BD5529" w:rsidRDefault="00EB4502" w:rsidP="00F71DBA">
      <w:pPr>
        <w:pBdr>
          <w:top w:val="single" w:sz="4" w:space="1" w:color="auto"/>
          <w:left w:val="single" w:sz="4" w:space="4" w:color="auto"/>
          <w:bottom w:val="single" w:sz="4" w:space="1" w:color="auto"/>
          <w:right w:val="single" w:sz="4" w:space="4" w:color="auto"/>
        </w:pBdr>
        <w:spacing w:before="0"/>
        <w:rPr>
          <w:color w:val="000000" w:themeColor="text1"/>
          <w:szCs w:val="24"/>
        </w:rPr>
      </w:pPr>
      <w:r w:rsidRPr="00BD5529">
        <w:rPr>
          <w:color w:val="000000" w:themeColor="text1"/>
          <w:szCs w:val="24"/>
        </w:rPr>
        <w:t xml:space="preserve">При процеса на подготовка, изпълнение, мониторинг, докладване и оценка на процедурите по СЦ по чл. 4, </w:t>
      </w:r>
      <w:proofErr w:type="spellStart"/>
      <w:r w:rsidRPr="00BD5529">
        <w:rPr>
          <w:color w:val="000000" w:themeColor="text1"/>
          <w:szCs w:val="24"/>
        </w:rPr>
        <w:t>пар</w:t>
      </w:r>
      <w:proofErr w:type="spellEnd"/>
      <w:r w:rsidRPr="00BD5529">
        <w:rPr>
          <w:color w:val="000000" w:themeColor="text1"/>
          <w:szCs w:val="24"/>
        </w:rPr>
        <w:t>. 1, буква ж)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w:t>
      </w:r>
    </w:p>
    <w:p w14:paraId="497E535E" w14:textId="58421556" w:rsidR="00C04D04" w:rsidRPr="00BD5529" w:rsidRDefault="005C3C1C" w:rsidP="00D72025">
      <w:pPr>
        <w:spacing w:before="0"/>
        <w:rPr>
          <w:rFonts w:eastAsia="Times New Roman"/>
          <w:i/>
          <w:color w:val="000000" w:themeColor="text1"/>
          <w:szCs w:val="24"/>
        </w:rPr>
      </w:pPr>
      <w:r w:rsidRPr="00BD5529">
        <w:rPr>
          <w:i/>
          <w:color w:val="000000" w:themeColor="text1"/>
          <w:szCs w:val="24"/>
        </w:rPr>
        <w:t>Посочване на с</w:t>
      </w:r>
      <w:r w:rsidR="00C04D04" w:rsidRPr="00BD5529">
        <w:rPr>
          <w:i/>
          <w:color w:val="000000" w:themeColor="text1"/>
          <w:szCs w:val="24"/>
        </w:rPr>
        <w:t>пецифични целеви територии, включително планирано използване на териториални инструменти — член </w:t>
      </w:r>
      <w:r w:rsidRPr="00BD5529">
        <w:rPr>
          <w:i/>
          <w:color w:val="000000" w:themeColor="text1"/>
          <w:szCs w:val="24"/>
        </w:rPr>
        <w:t>22</w:t>
      </w:r>
      <w:r w:rsidR="00C04D04" w:rsidRPr="00BD5529">
        <w:rPr>
          <w:i/>
          <w:color w:val="000000" w:themeColor="text1"/>
          <w:szCs w:val="24"/>
        </w:rPr>
        <w:t>, параграф 3, буква г), подточка v)</w:t>
      </w:r>
      <w:r w:rsidRPr="00BD5529">
        <w:rPr>
          <w:i/>
          <w:color w:val="000000" w:themeColor="text1"/>
          <w:szCs w:val="24"/>
        </w:rPr>
        <w:t xml:space="preserve"> от РОР</w:t>
      </w:r>
    </w:p>
    <w:p w14:paraId="0E510EE6" w14:textId="77777777" w:rsidR="00C04D04" w:rsidRPr="00BD5529" w:rsidRDefault="00C04D0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 xml:space="preserve">Текстово поле [2 000] </w:t>
      </w:r>
    </w:p>
    <w:p w14:paraId="56B5478C" w14:textId="77777777" w:rsidR="00C04D04" w:rsidRPr="00BD5529" w:rsidRDefault="0038102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Н/П</w:t>
      </w:r>
    </w:p>
    <w:p w14:paraId="0386B655" w14:textId="57765D77" w:rsidR="00C04D04" w:rsidRPr="00BD5529" w:rsidRDefault="00C04D04" w:rsidP="00D72025">
      <w:pPr>
        <w:spacing w:before="0"/>
        <w:rPr>
          <w:rFonts w:eastAsia="Times New Roman"/>
          <w:b/>
          <w:i/>
          <w:iCs/>
          <w:color w:val="000000" w:themeColor="text1"/>
          <w:szCs w:val="24"/>
        </w:rPr>
      </w:pPr>
      <w:r w:rsidRPr="00BD5529">
        <w:rPr>
          <w:i/>
          <w:color w:val="000000" w:themeColor="text1"/>
          <w:szCs w:val="24"/>
        </w:rPr>
        <w:t>Междурегионални</w:t>
      </w:r>
      <w:r w:rsidR="00B7367F" w:rsidRPr="00BD5529">
        <w:rPr>
          <w:i/>
          <w:color w:val="000000" w:themeColor="text1"/>
          <w:szCs w:val="24"/>
        </w:rPr>
        <w:t>,</w:t>
      </w:r>
      <w:r w:rsidRPr="00BD5529">
        <w:rPr>
          <w:i/>
          <w:color w:val="000000" w:themeColor="text1"/>
          <w:szCs w:val="24"/>
        </w:rPr>
        <w:t xml:space="preserve"> </w:t>
      </w:r>
      <w:r w:rsidR="00B7367F" w:rsidRPr="00BD5529">
        <w:rPr>
          <w:i/>
          <w:color w:val="000000" w:themeColor="text1"/>
          <w:szCs w:val="24"/>
        </w:rPr>
        <w:t xml:space="preserve">трансгранични и </w:t>
      </w:r>
      <w:r w:rsidRPr="00BD5529">
        <w:rPr>
          <w:i/>
          <w:color w:val="000000" w:themeColor="text1"/>
          <w:szCs w:val="24"/>
        </w:rPr>
        <w:t>транснационални действия — член </w:t>
      </w:r>
      <w:r w:rsidR="00B7367F" w:rsidRPr="00BD5529">
        <w:rPr>
          <w:i/>
          <w:color w:val="000000" w:themeColor="text1"/>
          <w:szCs w:val="24"/>
        </w:rPr>
        <w:t>22</w:t>
      </w:r>
      <w:r w:rsidRPr="00BD5529">
        <w:rPr>
          <w:i/>
          <w:color w:val="000000" w:themeColor="text1"/>
          <w:szCs w:val="24"/>
        </w:rPr>
        <w:t>, параграф 3, буква г), подточка v</w:t>
      </w:r>
      <w:r w:rsidR="00B7367F" w:rsidRPr="00BD5529">
        <w:rPr>
          <w:i/>
          <w:color w:val="000000" w:themeColor="text1"/>
          <w:szCs w:val="24"/>
          <w:lang w:val="en-US"/>
        </w:rPr>
        <w:t>i</w:t>
      </w:r>
      <w:r w:rsidRPr="00BD5529">
        <w:rPr>
          <w:i/>
          <w:color w:val="000000" w:themeColor="text1"/>
          <w:szCs w:val="24"/>
        </w:rPr>
        <w:t>)</w:t>
      </w:r>
      <w:r w:rsidR="00B7367F" w:rsidRPr="00BD5529">
        <w:rPr>
          <w:i/>
          <w:color w:val="000000" w:themeColor="text1"/>
          <w:szCs w:val="24"/>
        </w:rPr>
        <w:t>от РОР</w:t>
      </w:r>
    </w:p>
    <w:p w14:paraId="0899C435" w14:textId="77777777" w:rsidR="00B7367F" w:rsidRPr="00BD5529" w:rsidRDefault="00C04D04" w:rsidP="00D72025">
      <w:pPr>
        <w:pBdr>
          <w:top w:val="single" w:sz="4" w:space="1" w:color="auto"/>
          <w:left w:val="single" w:sz="4" w:space="4"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[2</w:t>
      </w:r>
      <w:r w:rsidR="00B7367F" w:rsidRPr="00BD5529">
        <w:rPr>
          <w:i/>
          <w:color w:val="000000" w:themeColor="text1"/>
          <w:szCs w:val="24"/>
        </w:rPr>
        <w:t> </w:t>
      </w:r>
      <w:r w:rsidRPr="00BD5529">
        <w:rPr>
          <w:i/>
          <w:color w:val="000000" w:themeColor="text1"/>
          <w:szCs w:val="24"/>
        </w:rPr>
        <w:t>000]</w:t>
      </w:r>
    </w:p>
    <w:p w14:paraId="620D80A4" w14:textId="57CA57DE" w:rsidR="00C04D04" w:rsidRPr="00BD5529" w:rsidRDefault="005A1198" w:rsidP="00D72025">
      <w:pPr>
        <w:pBdr>
          <w:top w:val="single" w:sz="4" w:space="1" w:color="auto"/>
          <w:left w:val="single" w:sz="4" w:space="4" w:color="auto"/>
          <w:bottom w:val="single" w:sz="4" w:space="1" w:color="auto"/>
          <w:right w:val="single" w:sz="4" w:space="4" w:color="auto"/>
        </w:pBdr>
        <w:spacing w:before="0"/>
        <w:rPr>
          <w:rFonts w:eastAsia="Times New Roman"/>
          <w:color w:val="000000" w:themeColor="text1"/>
          <w:szCs w:val="24"/>
        </w:rPr>
      </w:pPr>
      <w:r w:rsidRPr="00BD5529">
        <w:rPr>
          <w:i/>
          <w:color w:val="000000" w:themeColor="text1"/>
          <w:szCs w:val="24"/>
        </w:rPr>
        <w:lastRenderedPageBreak/>
        <w:t xml:space="preserve"> </w:t>
      </w:r>
      <w:r w:rsidRPr="00BD5529">
        <w:rPr>
          <w:color w:val="000000" w:themeColor="text1"/>
          <w:szCs w:val="24"/>
        </w:rPr>
        <w:t>Н/П</w:t>
      </w:r>
    </w:p>
    <w:p w14:paraId="3B0D0266" w14:textId="60E5FCA4" w:rsidR="00C04D04" w:rsidRPr="00BD5529" w:rsidRDefault="00C04D04" w:rsidP="00D72025">
      <w:pPr>
        <w:spacing w:before="0"/>
        <w:rPr>
          <w:rFonts w:eastAsia="Times New Roman"/>
          <w:b/>
          <w:i/>
          <w:iCs/>
          <w:color w:val="000000" w:themeColor="text1"/>
          <w:szCs w:val="24"/>
        </w:rPr>
      </w:pPr>
      <w:r w:rsidRPr="00BD5529">
        <w:rPr>
          <w:i/>
          <w:color w:val="000000" w:themeColor="text1"/>
          <w:szCs w:val="24"/>
        </w:rPr>
        <w:t>Планирано използване на финансовите инструменти — член</w:t>
      </w:r>
      <w:r w:rsidR="00B7367F" w:rsidRPr="00BD5529">
        <w:rPr>
          <w:i/>
          <w:color w:val="000000" w:themeColor="text1"/>
          <w:szCs w:val="24"/>
        </w:rPr>
        <w:t xml:space="preserve"> 22</w:t>
      </w:r>
      <w:r w:rsidRPr="00BD5529">
        <w:rPr>
          <w:i/>
          <w:color w:val="000000" w:themeColor="text1"/>
          <w:szCs w:val="24"/>
        </w:rPr>
        <w:t>, параграф 3, буква г), подточка vi</w:t>
      </w:r>
      <w:r w:rsidR="00B7367F" w:rsidRPr="00BD5529">
        <w:rPr>
          <w:i/>
          <w:color w:val="000000" w:themeColor="text1"/>
          <w:szCs w:val="24"/>
          <w:lang w:val="en-US"/>
        </w:rPr>
        <w:t>i</w:t>
      </w:r>
      <w:r w:rsidRPr="00BD5529">
        <w:rPr>
          <w:i/>
          <w:color w:val="000000" w:themeColor="text1"/>
          <w:szCs w:val="24"/>
        </w:rPr>
        <w:t>)</w:t>
      </w:r>
      <w:r w:rsidR="00B7367F" w:rsidRPr="00BD5529">
        <w:rPr>
          <w:i/>
          <w:color w:val="000000" w:themeColor="text1"/>
          <w:szCs w:val="24"/>
        </w:rPr>
        <w:t xml:space="preserve"> от РОР</w:t>
      </w:r>
    </w:p>
    <w:p w14:paraId="69CEE55C" w14:textId="77777777" w:rsidR="00B7367F" w:rsidRPr="00BD5529" w:rsidRDefault="00C04D04" w:rsidP="00AF6CC6">
      <w:pPr>
        <w:pBdr>
          <w:top w:val="single" w:sz="4" w:space="1" w:color="auto"/>
          <w:left w:val="single" w:sz="4" w:space="0" w:color="auto"/>
          <w:bottom w:val="single" w:sz="4" w:space="1" w:color="auto"/>
          <w:right w:val="single" w:sz="4" w:space="4" w:color="auto"/>
        </w:pBdr>
        <w:spacing w:before="0"/>
        <w:rPr>
          <w:i/>
          <w:color w:val="000000" w:themeColor="text1"/>
          <w:szCs w:val="24"/>
        </w:rPr>
      </w:pPr>
      <w:r w:rsidRPr="00BD5529">
        <w:rPr>
          <w:i/>
          <w:color w:val="000000" w:themeColor="text1"/>
          <w:szCs w:val="24"/>
        </w:rPr>
        <w:t>Текстово поле [1 000]</w:t>
      </w:r>
      <w:r w:rsidR="005A1198" w:rsidRPr="00BD5529">
        <w:rPr>
          <w:i/>
          <w:color w:val="000000" w:themeColor="text1"/>
          <w:szCs w:val="24"/>
        </w:rPr>
        <w:t xml:space="preserve"> </w:t>
      </w:r>
    </w:p>
    <w:p w14:paraId="7D21CF54" w14:textId="7B7ADE2E" w:rsidR="00C04D04" w:rsidRPr="00BD5529" w:rsidRDefault="00766A85" w:rsidP="00AF6CC6">
      <w:pPr>
        <w:pBdr>
          <w:top w:val="single" w:sz="4" w:space="1" w:color="auto"/>
          <w:left w:val="single" w:sz="4" w:space="0" w:color="auto"/>
          <w:bottom w:val="single" w:sz="4" w:space="1" w:color="auto"/>
          <w:right w:val="single" w:sz="4" w:space="4" w:color="auto"/>
        </w:pBdr>
        <w:spacing w:before="0"/>
        <w:rPr>
          <w:rFonts w:eastAsia="Times New Roman"/>
          <w:color w:val="000000" w:themeColor="text1"/>
          <w:szCs w:val="24"/>
        </w:rPr>
      </w:pPr>
      <w:r w:rsidRPr="00BD5529">
        <w:rPr>
          <w:color w:val="000000" w:themeColor="text1"/>
          <w:szCs w:val="24"/>
        </w:rPr>
        <w:t>Изборът и обосновката на формите на финансиране чрез финансови инструменти в подкрепа на дейностите свързани с подкрепа за проектна докторантура ще бъдат включени в програмата на базата на</w:t>
      </w:r>
      <w:r w:rsidR="009738A4" w:rsidRPr="00BD5529">
        <w:rPr>
          <w:color w:val="000000" w:themeColor="text1"/>
          <w:szCs w:val="24"/>
        </w:rPr>
        <w:t xml:space="preserve"> предварителната оценка в съответствие с </w:t>
      </w:r>
      <w:r w:rsidR="009738A4" w:rsidRPr="00BD5529">
        <w:rPr>
          <w:i/>
          <w:color w:val="000000" w:themeColor="text1"/>
          <w:szCs w:val="24"/>
        </w:rPr>
        <w:t xml:space="preserve">чл. </w:t>
      </w:r>
      <w:r w:rsidR="00D91724" w:rsidRPr="00BD5529">
        <w:rPr>
          <w:i/>
          <w:color w:val="000000" w:themeColor="text1"/>
          <w:szCs w:val="24"/>
        </w:rPr>
        <w:t>58, параграф 3 о</w:t>
      </w:r>
      <w:r w:rsidR="009738A4" w:rsidRPr="00BD5529">
        <w:rPr>
          <w:i/>
          <w:color w:val="000000" w:themeColor="text1"/>
          <w:szCs w:val="24"/>
        </w:rPr>
        <w:t xml:space="preserve">т </w:t>
      </w:r>
      <w:r w:rsidR="00B7367F" w:rsidRPr="00BD5529">
        <w:rPr>
          <w:i/>
          <w:color w:val="000000" w:themeColor="text1"/>
          <w:szCs w:val="24"/>
        </w:rPr>
        <w:t>РОР</w:t>
      </w:r>
      <w:r w:rsidR="009738A4" w:rsidRPr="00BD5529">
        <w:rPr>
          <w:i/>
          <w:color w:val="000000" w:themeColor="text1"/>
          <w:szCs w:val="24"/>
        </w:rPr>
        <w:t>.</w:t>
      </w:r>
    </w:p>
    <w:p w14:paraId="151BC646" w14:textId="1556164E" w:rsidR="00C04D04" w:rsidRPr="00BD5529" w:rsidRDefault="00C04D04" w:rsidP="00843CC4">
      <w:pPr>
        <w:pStyle w:val="Heading4"/>
        <w:numPr>
          <w:ilvl w:val="4"/>
          <w:numId w:val="75"/>
        </w:numPr>
        <w:spacing w:after="120"/>
        <w:rPr>
          <w:b/>
          <w:color w:val="000000" w:themeColor="text1"/>
          <w:szCs w:val="24"/>
        </w:rPr>
      </w:pPr>
      <w:r w:rsidRPr="00BD5529">
        <w:rPr>
          <w:b/>
          <w:color w:val="000000" w:themeColor="text1"/>
          <w:szCs w:val="24"/>
        </w:rPr>
        <w:t>Показатели</w:t>
      </w:r>
    </w:p>
    <w:p w14:paraId="65922F8A" w14:textId="622E4B5F" w:rsidR="00C04D04" w:rsidRPr="00BD5529" w:rsidRDefault="00C04D04" w:rsidP="00D72025">
      <w:pPr>
        <w:spacing w:before="0"/>
        <w:rPr>
          <w:i/>
          <w:color w:val="000000" w:themeColor="text1"/>
          <w:szCs w:val="24"/>
        </w:rPr>
      </w:pPr>
      <w:r w:rsidRPr="00BD5529">
        <w:rPr>
          <w:i/>
          <w:color w:val="000000" w:themeColor="text1"/>
          <w:szCs w:val="24"/>
        </w:rPr>
        <w:t xml:space="preserve">Позоваване: Член </w:t>
      </w:r>
      <w:r w:rsidR="00BF1C13" w:rsidRPr="00BD5529">
        <w:rPr>
          <w:i/>
          <w:color w:val="000000" w:themeColor="text1"/>
          <w:szCs w:val="24"/>
        </w:rPr>
        <w:t>22</w:t>
      </w:r>
      <w:r w:rsidRPr="00BD5529">
        <w:rPr>
          <w:i/>
          <w:color w:val="000000" w:themeColor="text1"/>
          <w:szCs w:val="24"/>
        </w:rPr>
        <w:t>, параграф 3, буква г),</w:t>
      </w:r>
      <w:r w:rsidR="00BF1C13" w:rsidRPr="00BD5529">
        <w:rPr>
          <w:i/>
          <w:color w:val="000000" w:themeColor="text1"/>
          <w:szCs w:val="24"/>
        </w:rPr>
        <w:t xml:space="preserve"> подточка</w:t>
      </w:r>
      <w:r w:rsidRPr="00BD5529">
        <w:rPr>
          <w:i/>
          <w:color w:val="000000" w:themeColor="text1"/>
          <w:szCs w:val="24"/>
        </w:rPr>
        <w:t xml:space="preserve"> ii)</w:t>
      </w:r>
      <w:r w:rsidR="00BF1C13" w:rsidRPr="00BD5529">
        <w:rPr>
          <w:i/>
          <w:color w:val="000000" w:themeColor="text1"/>
          <w:szCs w:val="24"/>
        </w:rPr>
        <w:t>, член 8 от ЕФРР, член 23, параграф 2 от Регламента за ЕСФ+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92"/>
        <w:gridCol w:w="727"/>
        <w:gridCol w:w="1105"/>
        <w:gridCol w:w="432"/>
        <w:gridCol w:w="1662"/>
        <w:gridCol w:w="913"/>
        <w:gridCol w:w="830"/>
        <w:gridCol w:w="962"/>
      </w:tblGrid>
      <w:tr w:rsidR="009C010F" w:rsidRPr="00BD5529" w14:paraId="2F92A326" w14:textId="77777777" w:rsidTr="002A54AB">
        <w:trPr>
          <w:trHeight w:val="425"/>
        </w:trPr>
        <w:tc>
          <w:tcPr>
            <w:tcW w:w="0" w:type="auto"/>
            <w:gridSpan w:val="9"/>
          </w:tcPr>
          <w:p w14:paraId="2E87ECC2" w14:textId="7F3BC87A" w:rsidR="00C04D04" w:rsidRPr="00BD5529" w:rsidRDefault="00C04D04" w:rsidP="00BF1C13">
            <w:pPr>
              <w:pStyle w:val="Text1"/>
              <w:spacing w:before="0"/>
              <w:ind w:left="0"/>
              <w:rPr>
                <w:rFonts w:cs="Times New Roman"/>
                <w:b/>
                <w:color w:val="000000" w:themeColor="text1"/>
                <w:szCs w:val="24"/>
              </w:rPr>
            </w:pPr>
            <w:r w:rsidRPr="00BD5529">
              <w:rPr>
                <w:rFonts w:cs="Times New Roman"/>
                <w:b/>
                <w:i/>
                <w:color w:val="000000" w:themeColor="text1"/>
                <w:szCs w:val="24"/>
              </w:rPr>
              <w:tab/>
            </w:r>
            <w:r w:rsidRPr="00BD5529">
              <w:rPr>
                <w:rFonts w:cs="Times New Roman"/>
                <w:b/>
                <w:color w:val="000000" w:themeColor="text1"/>
                <w:szCs w:val="24"/>
              </w:rPr>
              <w:t>Таблица </w:t>
            </w:r>
            <w:r w:rsidR="00BF1C13" w:rsidRPr="00BD5529">
              <w:rPr>
                <w:rFonts w:cs="Times New Roman"/>
                <w:b/>
                <w:color w:val="000000" w:themeColor="text1"/>
                <w:szCs w:val="24"/>
              </w:rPr>
              <w:t>1</w:t>
            </w:r>
            <w:r w:rsidRPr="00BD5529">
              <w:rPr>
                <w:rFonts w:cs="Times New Roman"/>
                <w:b/>
                <w:color w:val="000000" w:themeColor="text1"/>
                <w:szCs w:val="24"/>
              </w:rPr>
              <w:t>: Показатели за крайни продукти</w:t>
            </w:r>
          </w:p>
        </w:tc>
      </w:tr>
      <w:tr w:rsidR="009C010F" w:rsidRPr="00BD5529" w14:paraId="66FB2726" w14:textId="77777777" w:rsidTr="00B26A6E">
        <w:trPr>
          <w:trHeight w:val="1647"/>
        </w:trPr>
        <w:tc>
          <w:tcPr>
            <w:tcW w:w="0" w:type="auto"/>
          </w:tcPr>
          <w:p w14:paraId="2789A606"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Приоритет </w:t>
            </w:r>
          </w:p>
        </w:tc>
        <w:tc>
          <w:tcPr>
            <w:tcW w:w="0" w:type="auto"/>
          </w:tcPr>
          <w:p w14:paraId="66B2F704" w14:textId="3314FC5F" w:rsidR="00C04D04" w:rsidRPr="00BD5529" w:rsidRDefault="00C04D04" w:rsidP="00477224">
            <w:pPr>
              <w:pStyle w:val="Text1"/>
              <w:spacing w:before="0"/>
              <w:ind w:left="0"/>
              <w:rPr>
                <w:rFonts w:cs="Times New Roman"/>
                <w:b/>
                <w:color w:val="000000" w:themeColor="text1"/>
                <w:szCs w:val="24"/>
              </w:rPr>
            </w:pPr>
            <w:r w:rsidRPr="00BD5529">
              <w:rPr>
                <w:rFonts w:cs="Times New Roman"/>
                <w:b/>
                <w:color w:val="000000" w:themeColor="text1"/>
                <w:szCs w:val="24"/>
              </w:rPr>
              <w:t xml:space="preserve">Специфична цел </w:t>
            </w:r>
          </w:p>
        </w:tc>
        <w:tc>
          <w:tcPr>
            <w:tcW w:w="712" w:type="dxa"/>
          </w:tcPr>
          <w:p w14:paraId="7ABB2F30"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Фонд</w:t>
            </w:r>
          </w:p>
        </w:tc>
        <w:tc>
          <w:tcPr>
            <w:tcW w:w="1078" w:type="dxa"/>
          </w:tcPr>
          <w:p w14:paraId="7A0E435D"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Категория региони</w:t>
            </w:r>
          </w:p>
        </w:tc>
        <w:tc>
          <w:tcPr>
            <w:tcW w:w="0" w:type="auto"/>
          </w:tcPr>
          <w:p w14:paraId="103B3B9A"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ID [5]</w:t>
            </w:r>
          </w:p>
        </w:tc>
        <w:tc>
          <w:tcPr>
            <w:tcW w:w="0" w:type="auto"/>
            <w:shd w:val="clear" w:color="auto" w:fill="auto"/>
          </w:tcPr>
          <w:p w14:paraId="4B6A3D50"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Показател [255] </w:t>
            </w:r>
          </w:p>
        </w:tc>
        <w:tc>
          <w:tcPr>
            <w:tcW w:w="0" w:type="auto"/>
          </w:tcPr>
          <w:p w14:paraId="45BF1302"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Мерна единица</w:t>
            </w:r>
          </w:p>
        </w:tc>
        <w:tc>
          <w:tcPr>
            <w:tcW w:w="812" w:type="dxa"/>
            <w:shd w:val="clear" w:color="auto" w:fill="auto"/>
          </w:tcPr>
          <w:p w14:paraId="4E49119C"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Етапна цел (2024 г.)</w:t>
            </w:r>
          </w:p>
          <w:p w14:paraId="64357E5D" w14:textId="77777777" w:rsidR="00C04D04" w:rsidRPr="00BD5529" w:rsidRDefault="00C04D04" w:rsidP="00D72025">
            <w:pPr>
              <w:pStyle w:val="Text1"/>
              <w:spacing w:before="0"/>
              <w:ind w:left="0"/>
              <w:rPr>
                <w:rFonts w:cs="Times New Roman"/>
                <w:b/>
                <w:color w:val="000000" w:themeColor="text1"/>
                <w:szCs w:val="24"/>
              </w:rPr>
            </w:pPr>
          </w:p>
        </w:tc>
        <w:tc>
          <w:tcPr>
            <w:tcW w:w="940" w:type="dxa"/>
            <w:shd w:val="clear" w:color="auto" w:fill="auto"/>
          </w:tcPr>
          <w:p w14:paraId="733D96D1"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Целева стойност (2029 г.)</w:t>
            </w:r>
          </w:p>
          <w:p w14:paraId="1CCFB262" w14:textId="77777777" w:rsidR="00C04D04" w:rsidRPr="00BD5529" w:rsidRDefault="00C04D04" w:rsidP="00D72025">
            <w:pPr>
              <w:pStyle w:val="Text1"/>
              <w:spacing w:before="0"/>
              <w:ind w:left="0"/>
              <w:rPr>
                <w:rFonts w:cs="Times New Roman"/>
                <w:b/>
                <w:color w:val="000000" w:themeColor="text1"/>
                <w:szCs w:val="24"/>
              </w:rPr>
            </w:pPr>
          </w:p>
        </w:tc>
      </w:tr>
      <w:tr w:rsidR="00E46EF5" w:rsidRPr="00BD5529" w14:paraId="43FEF261" w14:textId="77777777" w:rsidTr="00B26A6E">
        <w:trPr>
          <w:trHeight w:val="340"/>
        </w:trPr>
        <w:tc>
          <w:tcPr>
            <w:tcW w:w="0" w:type="auto"/>
          </w:tcPr>
          <w:p w14:paraId="4C19DCEF" w14:textId="77777777" w:rsidR="00E46EF5" w:rsidRPr="00BD5529" w:rsidRDefault="00E46EF5" w:rsidP="00E46EF5">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173D8788" w14:textId="7B7C173D" w:rsidR="00E46EF5" w:rsidRPr="00BD5529" w:rsidRDefault="00E46EF5" w:rsidP="00E46EF5">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2E85238E" w14:textId="77777777" w:rsidR="00E46EF5" w:rsidRPr="00BD5529" w:rsidRDefault="00E46EF5" w:rsidP="00E46EF5">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44B1CC70" w14:textId="33AA7B67" w:rsidR="00E46EF5" w:rsidRPr="00BD5529" w:rsidRDefault="00E46EF5" w:rsidP="00E46EF5">
            <w:pPr>
              <w:pStyle w:val="Text1"/>
              <w:spacing w:before="0"/>
              <w:ind w:left="0"/>
              <w:rPr>
                <w:rFonts w:cs="Times New Roman"/>
                <w:b/>
                <w:i/>
                <w:color w:val="000000" w:themeColor="text1"/>
                <w:szCs w:val="24"/>
              </w:rPr>
            </w:pPr>
          </w:p>
        </w:tc>
        <w:tc>
          <w:tcPr>
            <w:tcW w:w="0" w:type="auto"/>
          </w:tcPr>
          <w:p w14:paraId="73FCB3F5" w14:textId="77777777" w:rsidR="00E46EF5" w:rsidRPr="00BD5529" w:rsidRDefault="00E46EF5" w:rsidP="00E46EF5">
            <w:pPr>
              <w:pStyle w:val="Text1"/>
              <w:spacing w:before="0"/>
              <w:ind w:left="0"/>
              <w:rPr>
                <w:rFonts w:cs="Times New Roman"/>
                <w:b/>
                <w:i/>
                <w:color w:val="000000" w:themeColor="text1"/>
                <w:szCs w:val="24"/>
              </w:rPr>
            </w:pPr>
          </w:p>
        </w:tc>
        <w:tc>
          <w:tcPr>
            <w:tcW w:w="0" w:type="auto"/>
            <w:shd w:val="clear" w:color="auto" w:fill="auto"/>
            <w:vAlign w:val="center"/>
          </w:tcPr>
          <w:p w14:paraId="4090C4F3" w14:textId="5AF0C13B" w:rsidR="00E46EF5" w:rsidRPr="00BD5529" w:rsidRDefault="00B26A6E" w:rsidP="00E46EF5">
            <w:pPr>
              <w:pStyle w:val="Text1"/>
              <w:spacing w:before="0"/>
              <w:ind w:left="0"/>
              <w:rPr>
                <w:rFonts w:cs="Times New Roman"/>
                <w:b/>
                <w:i/>
                <w:color w:val="000000" w:themeColor="text1"/>
                <w:szCs w:val="24"/>
              </w:rPr>
            </w:pPr>
            <w:r w:rsidRPr="00BD5529">
              <w:rPr>
                <w:b/>
                <w:bCs/>
                <w:i/>
                <w:iCs/>
                <w:color w:val="000000"/>
              </w:rPr>
              <w:t>Общ брой на участниците</w:t>
            </w:r>
          </w:p>
        </w:tc>
        <w:tc>
          <w:tcPr>
            <w:tcW w:w="0" w:type="auto"/>
            <w:vAlign w:val="center"/>
          </w:tcPr>
          <w:p w14:paraId="0CE07D5D" w14:textId="6131E832" w:rsidR="00E46EF5" w:rsidRPr="00BD5529" w:rsidRDefault="00B26A6E" w:rsidP="00E46EF5">
            <w:pPr>
              <w:pStyle w:val="Text1"/>
              <w:spacing w:before="0"/>
              <w:ind w:left="0"/>
              <w:rPr>
                <w:rFonts w:cs="Times New Roman"/>
                <w:b/>
                <w:i/>
                <w:color w:val="000000" w:themeColor="text1"/>
                <w:szCs w:val="24"/>
              </w:rPr>
            </w:pPr>
            <w:r w:rsidRPr="00BD5529">
              <w:rPr>
                <w:b/>
                <w:bCs/>
                <w:i/>
                <w:iCs/>
                <w:color w:val="000000"/>
              </w:rPr>
              <w:t>Б</w:t>
            </w:r>
            <w:r w:rsidR="00E46EF5" w:rsidRPr="00BD5529">
              <w:rPr>
                <w:b/>
                <w:bCs/>
                <w:i/>
                <w:iCs/>
                <w:color w:val="000000"/>
              </w:rPr>
              <w:t>рой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61F85" w14:textId="52A5B85B" w:rsidR="00E46EF5" w:rsidRPr="00BD5529" w:rsidRDefault="00E46EF5" w:rsidP="00E46EF5">
            <w:pPr>
              <w:pStyle w:val="Text1"/>
              <w:spacing w:before="0"/>
              <w:ind w:left="0"/>
              <w:jc w:val="right"/>
              <w:rPr>
                <w:rFonts w:cs="Times New Roman"/>
                <w:b/>
                <w:i/>
                <w:color w:val="000000" w:themeColor="text1"/>
                <w:szCs w:val="24"/>
              </w:rPr>
            </w:pPr>
          </w:p>
        </w:tc>
        <w:tc>
          <w:tcPr>
            <w:tcW w:w="940" w:type="dxa"/>
            <w:shd w:val="clear" w:color="auto" w:fill="auto"/>
            <w:vAlign w:val="center"/>
          </w:tcPr>
          <w:p w14:paraId="0663F6C7" w14:textId="3A9E4E01" w:rsidR="00E46EF5" w:rsidRPr="00BD5529" w:rsidRDefault="00B26A6E" w:rsidP="00E46EF5">
            <w:pPr>
              <w:spacing w:before="0"/>
              <w:rPr>
                <w:rFonts w:eastAsia="Times New Roman"/>
                <w:b/>
                <w:color w:val="000000" w:themeColor="text1"/>
                <w:szCs w:val="24"/>
              </w:rPr>
            </w:pPr>
            <w:r w:rsidRPr="00BD5529">
              <w:rPr>
                <w:b/>
                <w:bCs/>
                <w:color w:val="000000"/>
              </w:rPr>
              <w:t xml:space="preserve">47 206     </w:t>
            </w:r>
          </w:p>
        </w:tc>
      </w:tr>
      <w:tr w:rsidR="00E46EF5" w:rsidRPr="00BD5529" w14:paraId="0CBDEBBB" w14:textId="77777777" w:rsidTr="00B26A6E">
        <w:trPr>
          <w:trHeight w:val="340"/>
        </w:trPr>
        <w:tc>
          <w:tcPr>
            <w:tcW w:w="0" w:type="auto"/>
          </w:tcPr>
          <w:p w14:paraId="26A55506" w14:textId="77777777" w:rsidR="00E46EF5" w:rsidRPr="00BD5529" w:rsidRDefault="00E46EF5" w:rsidP="00E46EF5">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2FBB7C3B" w14:textId="655DB410" w:rsidR="00E46EF5" w:rsidRPr="00BD5529" w:rsidRDefault="00E46EF5" w:rsidP="00E46EF5">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4699ADFD" w14:textId="77777777" w:rsidR="00E46EF5" w:rsidRPr="00BD5529" w:rsidRDefault="00E46EF5" w:rsidP="00E46EF5">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10B4927D" w14:textId="6623591F" w:rsidR="00E46EF5" w:rsidRPr="00BD5529" w:rsidRDefault="00E46EF5" w:rsidP="00E46EF5">
            <w:pPr>
              <w:pStyle w:val="Text1"/>
              <w:spacing w:before="0"/>
              <w:ind w:left="0"/>
              <w:rPr>
                <w:rFonts w:cs="Times New Roman"/>
                <w:b/>
                <w:i/>
                <w:color w:val="000000" w:themeColor="text1"/>
                <w:szCs w:val="24"/>
              </w:rPr>
            </w:pPr>
          </w:p>
        </w:tc>
        <w:tc>
          <w:tcPr>
            <w:tcW w:w="0" w:type="auto"/>
          </w:tcPr>
          <w:p w14:paraId="7A647523" w14:textId="77777777" w:rsidR="00E46EF5" w:rsidRPr="00BD5529" w:rsidRDefault="00E46EF5" w:rsidP="00E46EF5">
            <w:pPr>
              <w:pStyle w:val="Text1"/>
              <w:spacing w:before="0"/>
              <w:ind w:left="0"/>
              <w:rPr>
                <w:rFonts w:cs="Times New Roman"/>
                <w:b/>
                <w:i/>
                <w:color w:val="000000" w:themeColor="text1"/>
                <w:szCs w:val="24"/>
              </w:rPr>
            </w:pPr>
          </w:p>
        </w:tc>
        <w:tc>
          <w:tcPr>
            <w:tcW w:w="0" w:type="auto"/>
            <w:shd w:val="clear" w:color="auto" w:fill="auto"/>
            <w:vAlign w:val="center"/>
          </w:tcPr>
          <w:p w14:paraId="7AEEB49A" w14:textId="751EF584" w:rsidR="00E46EF5" w:rsidRPr="00BD5529" w:rsidRDefault="00B26A6E" w:rsidP="00E46EF5">
            <w:pPr>
              <w:pStyle w:val="Text1"/>
              <w:spacing w:before="0"/>
              <w:ind w:left="0"/>
              <w:rPr>
                <w:rFonts w:cs="Times New Roman"/>
                <w:b/>
                <w:i/>
                <w:color w:val="000000" w:themeColor="text1"/>
                <w:szCs w:val="24"/>
              </w:rPr>
            </w:pPr>
            <w:r w:rsidRPr="00BD5529">
              <w:rPr>
                <w:b/>
                <w:bCs/>
                <w:i/>
                <w:iCs/>
                <w:color w:val="000000"/>
              </w:rPr>
              <w:t>Участници със средно образование (ISCED 3) или образование след средното образование (ISCED 4)</w:t>
            </w:r>
          </w:p>
        </w:tc>
        <w:tc>
          <w:tcPr>
            <w:tcW w:w="0" w:type="auto"/>
            <w:vAlign w:val="center"/>
          </w:tcPr>
          <w:p w14:paraId="32935F93" w14:textId="3FBDC170" w:rsidR="00E46EF5" w:rsidRPr="00BD5529" w:rsidRDefault="00B26A6E" w:rsidP="00E46EF5">
            <w:pPr>
              <w:pStyle w:val="Text1"/>
              <w:spacing w:before="0"/>
              <w:ind w:left="0"/>
              <w:rPr>
                <w:rFonts w:cs="Times New Roman"/>
                <w:b/>
                <w:i/>
                <w:color w:val="000000" w:themeColor="text1"/>
                <w:szCs w:val="24"/>
              </w:rPr>
            </w:pPr>
            <w:r w:rsidRPr="00BD5529">
              <w:rPr>
                <w:b/>
                <w:bCs/>
                <w:i/>
                <w:iCs/>
                <w:color w:val="000000"/>
              </w:rPr>
              <w:t>Б</w:t>
            </w:r>
            <w:r w:rsidR="00E46EF5" w:rsidRPr="00BD5529">
              <w:rPr>
                <w:b/>
                <w:bCs/>
                <w:i/>
                <w:iCs/>
                <w:color w:val="000000"/>
              </w:rPr>
              <w:t>рой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45F8" w14:textId="6DB2C285" w:rsidR="00E46EF5" w:rsidRPr="00BD5529" w:rsidRDefault="00E46EF5" w:rsidP="00E46EF5">
            <w:pPr>
              <w:pStyle w:val="Text1"/>
              <w:spacing w:before="0"/>
              <w:ind w:left="0"/>
              <w:jc w:val="right"/>
              <w:rPr>
                <w:rFonts w:cs="Times New Roman"/>
                <w:b/>
                <w:i/>
                <w:color w:val="000000" w:themeColor="text1"/>
                <w:szCs w:val="24"/>
              </w:rPr>
            </w:pPr>
          </w:p>
        </w:tc>
        <w:tc>
          <w:tcPr>
            <w:tcW w:w="940" w:type="dxa"/>
            <w:shd w:val="clear" w:color="auto" w:fill="auto"/>
            <w:vAlign w:val="center"/>
          </w:tcPr>
          <w:p w14:paraId="5C3350A7" w14:textId="7DDD6A8A" w:rsidR="00E46EF5" w:rsidRPr="00BD5529" w:rsidRDefault="00B26A6E" w:rsidP="00E46EF5">
            <w:pPr>
              <w:spacing w:before="0"/>
              <w:rPr>
                <w:rFonts w:eastAsia="Times New Roman"/>
                <w:color w:val="000000" w:themeColor="text1"/>
                <w:szCs w:val="24"/>
              </w:rPr>
            </w:pPr>
            <w:r w:rsidRPr="00BD5529">
              <w:rPr>
                <w:b/>
                <w:bCs/>
                <w:color w:val="000000"/>
              </w:rPr>
              <w:t xml:space="preserve">46 012     </w:t>
            </w:r>
          </w:p>
        </w:tc>
      </w:tr>
      <w:tr w:rsidR="009C010F" w:rsidRPr="00BD5529" w14:paraId="6666B305" w14:textId="77777777" w:rsidTr="00B26A6E">
        <w:trPr>
          <w:trHeight w:val="340"/>
        </w:trPr>
        <w:tc>
          <w:tcPr>
            <w:tcW w:w="0" w:type="auto"/>
          </w:tcPr>
          <w:p w14:paraId="5A42B56E" w14:textId="0B42D054" w:rsidR="00B43D63" w:rsidRPr="00BD5529" w:rsidRDefault="00B43D63" w:rsidP="00D72025">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4C371800" w14:textId="74D2E202" w:rsidR="00B43D63" w:rsidRPr="00BD5529" w:rsidRDefault="00B9660E"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78A08612" w14:textId="119F1B88" w:rsidR="00B43D63" w:rsidRPr="00BD5529" w:rsidRDefault="00B43D63" w:rsidP="00D72025">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41446B15" w14:textId="324D24A6" w:rsidR="00B43D63" w:rsidRPr="00BD5529" w:rsidRDefault="00B43D63" w:rsidP="00D72025">
            <w:pPr>
              <w:pStyle w:val="Text1"/>
              <w:spacing w:before="0"/>
              <w:ind w:left="0"/>
              <w:rPr>
                <w:rFonts w:cs="Times New Roman"/>
                <w:b/>
                <w:i/>
                <w:color w:val="000000" w:themeColor="text1"/>
                <w:szCs w:val="24"/>
              </w:rPr>
            </w:pPr>
          </w:p>
        </w:tc>
        <w:tc>
          <w:tcPr>
            <w:tcW w:w="0" w:type="auto"/>
          </w:tcPr>
          <w:p w14:paraId="78CCD8EC" w14:textId="77777777" w:rsidR="00B43D63" w:rsidRPr="00BD5529" w:rsidRDefault="00B43D63" w:rsidP="00D72025">
            <w:pPr>
              <w:pStyle w:val="Text1"/>
              <w:spacing w:before="0"/>
              <w:ind w:left="0"/>
              <w:rPr>
                <w:rFonts w:cs="Times New Roman"/>
                <w:b/>
                <w:i/>
                <w:color w:val="000000" w:themeColor="text1"/>
                <w:szCs w:val="24"/>
              </w:rPr>
            </w:pPr>
          </w:p>
        </w:tc>
        <w:tc>
          <w:tcPr>
            <w:tcW w:w="0" w:type="auto"/>
            <w:shd w:val="clear" w:color="auto" w:fill="auto"/>
          </w:tcPr>
          <w:p w14:paraId="65AABCD5" w14:textId="5483B92A" w:rsidR="00B43D63" w:rsidRPr="00BD5529" w:rsidRDefault="00B26A6E" w:rsidP="00D72025">
            <w:pPr>
              <w:pStyle w:val="Text1"/>
              <w:spacing w:before="0"/>
              <w:ind w:left="0"/>
              <w:rPr>
                <w:rFonts w:cs="Times New Roman"/>
                <w:b/>
                <w:i/>
                <w:color w:val="000000" w:themeColor="text1"/>
                <w:szCs w:val="24"/>
              </w:rPr>
            </w:pPr>
            <w:r w:rsidRPr="00BD5529">
              <w:rPr>
                <w:rFonts w:cs="Times New Roman"/>
                <w:b/>
                <w:i/>
                <w:color w:val="000000" w:themeColor="text1"/>
                <w:szCs w:val="24"/>
              </w:rPr>
              <w:t>Участници с висше образование (ISCED 5 до 8)</w:t>
            </w:r>
          </w:p>
        </w:tc>
        <w:tc>
          <w:tcPr>
            <w:tcW w:w="0" w:type="auto"/>
          </w:tcPr>
          <w:p w14:paraId="621B352F" w14:textId="5C635753" w:rsidR="00B43D63" w:rsidRPr="00BD5529" w:rsidRDefault="00B43D63" w:rsidP="00D72025">
            <w:pPr>
              <w:pStyle w:val="Text1"/>
              <w:spacing w:before="0"/>
              <w:ind w:left="0"/>
              <w:rPr>
                <w:rFonts w:cs="Times New Roman"/>
                <w:b/>
                <w:i/>
                <w:color w:val="000000" w:themeColor="text1"/>
                <w:szCs w:val="24"/>
              </w:rPr>
            </w:pPr>
            <w:r w:rsidRPr="00BD5529">
              <w:rPr>
                <w:rFonts w:cs="Times New Roman"/>
                <w:b/>
                <w:i/>
                <w:color w:val="000000" w:themeColor="text1"/>
                <w:szCs w:val="24"/>
              </w:rPr>
              <w:t>Бр</w:t>
            </w:r>
            <w:r w:rsidR="00B26A6E" w:rsidRPr="00BD5529">
              <w:rPr>
                <w:rFonts w:cs="Times New Roman"/>
                <w:b/>
                <w:i/>
                <w:color w:val="000000" w:themeColor="text1"/>
                <w:szCs w:val="24"/>
              </w:rPr>
              <w:t>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424F0" w14:textId="59354DAE" w:rsidR="00B43D63" w:rsidRPr="00BD5529" w:rsidRDefault="00B43D63" w:rsidP="00D72025">
            <w:pPr>
              <w:spacing w:before="0"/>
              <w:jc w:val="right"/>
              <w:rPr>
                <w:b/>
                <w:color w:val="000000" w:themeColor="text1"/>
                <w:szCs w:val="24"/>
              </w:rPr>
            </w:pPr>
          </w:p>
        </w:tc>
        <w:tc>
          <w:tcPr>
            <w:tcW w:w="940" w:type="dxa"/>
            <w:shd w:val="clear" w:color="auto" w:fill="auto"/>
          </w:tcPr>
          <w:p w14:paraId="0D99F55D" w14:textId="540A20B4" w:rsidR="00B43D63" w:rsidRPr="00BD5529" w:rsidRDefault="00B26A6E" w:rsidP="00D72025">
            <w:pPr>
              <w:spacing w:before="0"/>
              <w:rPr>
                <w:b/>
                <w:color w:val="000000" w:themeColor="text1"/>
                <w:szCs w:val="24"/>
              </w:rPr>
            </w:pPr>
            <w:r w:rsidRPr="00BD5529">
              <w:rPr>
                <w:b/>
                <w:color w:val="000000" w:themeColor="text1"/>
                <w:szCs w:val="24"/>
              </w:rPr>
              <w:t xml:space="preserve">1 194     </w:t>
            </w:r>
          </w:p>
        </w:tc>
      </w:tr>
      <w:tr w:rsidR="009C010F" w:rsidRPr="00BD5529" w14:paraId="1F4BC7A0" w14:textId="77777777" w:rsidTr="00B26A6E">
        <w:trPr>
          <w:trHeight w:val="340"/>
        </w:trPr>
        <w:tc>
          <w:tcPr>
            <w:tcW w:w="0" w:type="auto"/>
          </w:tcPr>
          <w:p w14:paraId="117AE791" w14:textId="7253A9F5" w:rsidR="00B43D63" w:rsidRPr="00BD5529" w:rsidRDefault="00B43D63" w:rsidP="00D72025">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33125FBF" w14:textId="165B5AAD" w:rsidR="00B43D63" w:rsidRPr="00BD5529" w:rsidRDefault="00B9660E"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62EFF375" w14:textId="7ADCF958" w:rsidR="00B43D63" w:rsidRPr="00BD5529" w:rsidRDefault="00B43D63" w:rsidP="00D72025">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2A5BBDE0" w14:textId="6A19E789" w:rsidR="00B43D63" w:rsidRPr="00BD5529" w:rsidRDefault="00B43D63" w:rsidP="00D72025">
            <w:pPr>
              <w:pStyle w:val="Text1"/>
              <w:spacing w:before="0"/>
              <w:ind w:left="0"/>
              <w:rPr>
                <w:rFonts w:cs="Times New Roman"/>
                <w:b/>
                <w:i/>
                <w:color w:val="000000" w:themeColor="text1"/>
                <w:szCs w:val="24"/>
              </w:rPr>
            </w:pPr>
          </w:p>
        </w:tc>
        <w:tc>
          <w:tcPr>
            <w:tcW w:w="0" w:type="auto"/>
          </w:tcPr>
          <w:p w14:paraId="1C900335" w14:textId="77777777" w:rsidR="00B43D63" w:rsidRPr="00BD5529" w:rsidRDefault="00B43D63" w:rsidP="00D72025">
            <w:pPr>
              <w:pStyle w:val="Text1"/>
              <w:spacing w:before="0"/>
              <w:ind w:left="0"/>
              <w:rPr>
                <w:rFonts w:cs="Times New Roman"/>
                <w:b/>
                <w:i/>
                <w:color w:val="000000" w:themeColor="text1"/>
                <w:szCs w:val="24"/>
              </w:rPr>
            </w:pPr>
          </w:p>
        </w:tc>
        <w:tc>
          <w:tcPr>
            <w:tcW w:w="0" w:type="auto"/>
            <w:shd w:val="clear" w:color="auto" w:fill="auto"/>
          </w:tcPr>
          <w:p w14:paraId="5BD7D102" w14:textId="7ED4718B" w:rsidR="00B43D63" w:rsidRPr="00BD5529" w:rsidRDefault="00B43D63" w:rsidP="00D72025">
            <w:pPr>
              <w:pStyle w:val="Text1"/>
              <w:spacing w:before="0"/>
              <w:ind w:left="0"/>
              <w:rPr>
                <w:rFonts w:cs="Times New Roman"/>
                <w:b/>
                <w:i/>
                <w:color w:val="000000" w:themeColor="text1"/>
                <w:szCs w:val="24"/>
              </w:rPr>
            </w:pPr>
            <w:r w:rsidRPr="00BD5529">
              <w:rPr>
                <w:rFonts w:cs="Times New Roman"/>
                <w:b/>
                <w:i/>
                <w:color w:val="000000" w:themeColor="text1"/>
                <w:szCs w:val="24"/>
              </w:rPr>
              <w:t xml:space="preserve"> </w:t>
            </w:r>
            <w:r w:rsidR="00B26A6E" w:rsidRPr="00BD5529">
              <w:rPr>
                <w:rFonts w:cs="Times New Roman"/>
                <w:b/>
                <w:i/>
                <w:color w:val="000000" w:themeColor="text1"/>
                <w:szCs w:val="24"/>
              </w:rPr>
              <w:t xml:space="preserve">Малцинства (включително </w:t>
            </w:r>
            <w:proofErr w:type="spellStart"/>
            <w:r w:rsidR="00B26A6E" w:rsidRPr="00BD5529">
              <w:rPr>
                <w:rFonts w:cs="Times New Roman"/>
                <w:b/>
                <w:i/>
                <w:color w:val="000000" w:themeColor="text1"/>
                <w:szCs w:val="24"/>
              </w:rPr>
              <w:t>маргинализирани</w:t>
            </w:r>
            <w:proofErr w:type="spellEnd"/>
            <w:r w:rsidR="00B26A6E" w:rsidRPr="00BD5529">
              <w:rPr>
                <w:rFonts w:cs="Times New Roman"/>
                <w:b/>
                <w:i/>
                <w:color w:val="000000" w:themeColor="text1"/>
                <w:szCs w:val="24"/>
              </w:rPr>
              <w:t xml:space="preserve"> </w:t>
            </w:r>
            <w:r w:rsidR="00B26A6E" w:rsidRPr="00BD5529">
              <w:rPr>
                <w:rFonts w:cs="Times New Roman"/>
                <w:b/>
                <w:i/>
                <w:color w:val="000000" w:themeColor="text1"/>
                <w:szCs w:val="24"/>
              </w:rPr>
              <w:lastRenderedPageBreak/>
              <w:t>общности като ромите)</w:t>
            </w:r>
          </w:p>
        </w:tc>
        <w:tc>
          <w:tcPr>
            <w:tcW w:w="0" w:type="auto"/>
          </w:tcPr>
          <w:p w14:paraId="017A21E2" w14:textId="3714EE96" w:rsidR="00B43D63" w:rsidRPr="00BD5529" w:rsidRDefault="00B43D63" w:rsidP="00D72025">
            <w:pPr>
              <w:pStyle w:val="Text1"/>
              <w:spacing w:before="0"/>
              <w:ind w:left="0"/>
              <w:rPr>
                <w:rFonts w:cs="Times New Roman"/>
                <w:b/>
                <w:i/>
                <w:color w:val="000000" w:themeColor="text1"/>
                <w:szCs w:val="24"/>
              </w:rPr>
            </w:pPr>
            <w:r w:rsidRPr="00BD5529">
              <w:rPr>
                <w:rFonts w:cs="Times New Roman"/>
                <w:b/>
                <w:i/>
                <w:color w:val="000000" w:themeColor="text1"/>
                <w:szCs w:val="24"/>
              </w:rPr>
              <w:lastRenderedPageBreak/>
              <w:t>Бр</w:t>
            </w:r>
            <w:r w:rsidR="00B26A6E" w:rsidRPr="00BD5529">
              <w:rPr>
                <w:rFonts w:cs="Times New Roman"/>
                <w:b/>
                <w:i/>
                <w:color w:val="000000" w:themeColor="text1"/>
                <w:szCs w:val="24"/>
              </w:rPr>
              <w:t>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27AA5" w14:textId="49B24D3A" w:rsidR="00B43D63" w:rsidRPr="00BD5529" w:rsidRDefault="00B43D63" w:rsidP="00D72025">
            <w:pPr>
              <w:spacing w:before="0"/>
              <w:jc w:val="right"/>
              <w:rPr>
                <w:b/>
                <w:color w:val="000000" w:themeColor="text1"/>
                <w:szCs w:val="24"/>
              </w:rPr>
            </w:pPr>
          </w:p>
        </w:tc>
        <w:tc>
          <w:tcPr>
            <w:tcW w:w="940" w:type="dxa"/>
            <w:shd w:val="clear" w:color="auto" w:fill="auto"/>
          </w:tcPr>
          <w:p w14:paraId="53D7F7D7" w14:textId="0464A000" w:rsidR="00B43D63" w:rsidRPr="00BD5529" w:rsidRDefault="00B26A6E" w:rsidP="00D72025">
            <w:pPr>
              <w:spacing w:before="0"/>
              <w:rPr>
                <w:b/>
                <w:color w:val="000000" w:themeColor="text1"/>
                <w:szCs w:val="24"/>
              </w:rPr>
            </w:pPr>
            <w:r w:rsidRPr="00BD5529">
              <w:rPr>
                <w:b/>
                <w:color w:val="000000" w:themeColor="text1"/>
                <w:szCs w:val="24"/>
              </w:rPr>
              <w:t xml:space="preserve">3 216     </w:t>
            </w:r>
          </w:p>
        </w:tc>
      </w:tr>
      <w:tr w:rsidR="00B26A6E" w:rsidRPr="00BD5529" w14:paraId="44960FEE" w14:textId="77777777" w:rsidTr="00B26A6E">
        <w:trPr>
          <w:trHeight w:val="340"/>
        </w:trPr>
        <w:tc>
          <w:tcPr>
            <w:tcW w:w="0" w:type="auto"/>
          </w:tcPr>
          <w:p w14:paraId="2B27DC82" w14:textId="5B95F30F" w:rsidR="00B26A6E" w:rsidRPr="00BD5529" w:rsidRDefault="00B26A6E" w:rsidP="00B26A6E">
            <w:pPr>
              <w:pStyle w:val="Text1"/>
              <w:spacing w:before="0"/>
              <w:ind w:left="0"/>
              <w:rPr>
                <w:rFonts w:cs="Times New Roman"/>
                <w:b/>
                <w:color w:val="000000" w:themeColor="text1"/>
                <w:szCs w:val="24"/>
              </w:rPr>
            </w:pPr>
            <w:r w:rsidRPr="00BD5529">
              <w:rPr>
                <w:rFonts w:cs="Times New Roman"/>
                <w:b/>
                <w:color w:val="000000" w:themeColor="text1"/>
                <w:szCs w:val="24"/>
              </w:rPr>
              <w:lastRenderedPageBreak/>
              <w:t>П 3</w:t>
            </w:r>
          </w:p>
        </w:tc>
        <w:tc>
          <w:tcPr>
            <w:tcW w:w="0" w:type="auto"/>
          </w:tcPr>
          <w:p w14:paraId="334339B9" w14:textId="229A6B9B" w:rsidR="00B26A6E" w:rsidRPr="00BD5529" w:rsidRDefault="00B26A6E" w:rsidP="00B26A6E">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350A4786" w14:textId="191ED507"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6666A6EF" w14:textId="77777777" w:rsidR="00B26A6E" w:rsidRPr="00BD5529" w:rsidRDefault="00B26A6E" w:rsidP="00B26A6E">
            <w:pPr>
              <w:pStyle w:val="Text1"/>
              <w:spacing w:before="0"/>
              <w:ind w:left="0"/>
              <w:rPr>
                <w:rFonts w:cs="Times New Roman"/>
                <w:b/>
                <w:i/>
                <w:color w:val="000000" w:themeColor="text1"/>
                <w:szCs w:val="24"/>
              </w:rPr>
            </w:pPr>
          </w:p>
        </w:tc>
        <w:tc>
          <w:tcPr>
            <w:tcW w:w="0" w:type="auto"/>
          </w:tcPr>
          <w:p w14:paraId="0B1F1511" w14:textId="77777777" w:rsidR="00B26A6E" w:rsidRPr="00BD5529" w:rsidRDefault="00B26A6E" w:rsidP="00B26A6E">
            <w:pPr>
              <w:pStyle w:val="Text1"/>
              <w:spacing w:before="0"/>
              <w:ind w:left="0"/>
              <w:rPr>
                <w:rFonts w:cs="Times New Roman"/>
                <w:b/>
                <w:i/>
                <w:color w:val="000000" w:themeColor="text1"/>
                <w:szCs w:val="24"/>
              </w:rPr>
            </w:pPr>
          </w:p>
        </w:tc>
        <w:tc>
          <w:tcPr>
            <w:tcW w:w="0" w:type="auto"/>
            <w:shd w:val="clear" w:color="auto" w:fill="auto"/>
          </w:tcPr>
          <w:p w14:paraId="4277D26A" w14:textId="6743E485"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Брой лица, подкрепени с дейности за преход към висше образование</w:t>
            </w:r>
          </w:p>
        </w:tc>
        <w:tc>
          <w:tcPr>
            <w:tcW w:w="0" w:type="auto"/>
          </w:tcPr>
          <w:p w14:paraId="09D010EA" w14:textId="6BD99C19"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A3C6" w14:textId="77777777" w:rsidR="00B26A6E" w:rsidRPr="00BD5529" w:rsidRDefault="00B26A6E" w:rsidP="00B26A6E">
            <w:pPr>
              <w:spacing w:before="0"/>
              <w:jc w:val="right"/>
              <w:rPr>
                <w:b/>
                <w:color w:val="000000" w:themeColor="text1"/>
                <w:szCs w:val="24"/>
              </w:rPr>
            </w:pPr>
          </w:p>
        </w:tc>
        <w:tc>
          <w:tcPr>
            <w:tcW w:w="940" w:type="dxa"/>
            <w:shd w:val="clear" w:color="auto" w:fill="auto"/>
          </w:tcPr>
          <w:p w14:paraId="55089056" w14:textId="364217EA" w:rsidR="00B26A6E" w:rsidRPr="00BD5529" w:rsidRDefault="00B26A6E" w:rsidP="00B26A6E">
            <w:pPr>
              <w:spacing w:before="0"/>
              <w:rPr>
                <w:b/>
                <w:color w:val="000000" w:themeColor="text1"/>
                <w:szCs w:val="24"/>
              </w:rPr>
            </w:pPr>
            <w:r w:rsidRPr="00BD5529">
              <w:rPr>
                <w:b/>
                <w:color w:val="000000" w:themeColor="text1"/>
                <w:szCs w:val="24"/>
              </w:rPr>
              <w:t xml:space="preserve">6 431     </w:t>
            </w:r>
          </w:p>
        </w:tc>
      </w:tr>
      <w:tr w:rsidR="00B26A6E" w:rsidRPr="00BD5529" w14:paraId="4BE30DCE" w14:textId="77777777" w:rsidTr="00B26A6E">
        <w:trPr>
          <w:trHeight w:val="340"/>
        </w:trPr>
        <w:tc>
          <w:tcPr>
            <w:tcW w:w="0" w:type="auto"/>
          </w:tcPr>
          <w:p w14:paraId="22F4ECEB" w14:textId="2F379806" w:rsidR="00B26A6E" w:rsidRPr="00BD5529" w:rsidRDefault="00B26A6E" w:rsidP="00B26A6E">
            <w:pPr>
              <w:pStyle w:val="Text1"/>
              <w:spacing w:before="0"/>
              <w:ind w:left="0"/>
              <w:rPr>
                <w:rFonts w:cs="Times New Roman"/>
                <w:b/>
                <w:color w:val="000000" w:themeColor="text1"/>
                <w:szCs w:val="24"/>
              </w:rPr>
            </w:pPr>
            <w:r w:rsidRPr="00BD5529">
              <w:rPr>
                <w:rFonts w:cs="Times New Roman"/>
                <w:b/>
                <w:color w:val="000000" w:themeColor="text1"/>
                <w:szCs w:val="24"/>
              </w:rPr>
              <w:t>П 3</w:t>
            </w:r>
          </w:p>
        </w:tc>
        <w:tc>
          <w:tcPr>
            <w:tcW w:w="0" w:type="auto"/>
          </w:tcPr>
          <w:p w14:paraId="2931A6D9" w14:textId="02CFDB66" w:rsidR="00B26A6E" w:rsidRPr="00BD5529" w:rsidRDefault="00B26A6E" w:rsidP="00B26A6E">
            <w:pPr>
              <w:pStyle w:val="Text1"/>
              <w:spacing w:before="0"/>
              <w:ind w:left="0"/>
              <w:rPr>
                <w:rFonts w:cs="Times New Roman"/>
                <w:b/>
                <w:color w:val="000000" w:themeColor="text1"/>
                <w:szCs w:val="24"/>
              </w:rPr>
            </w:pPr>
            <w:r w:rsidRPr="00BD5529">
              <w:rPr>
                <w:rFonts w:cs="Times New Roman"/>
                <w:b/>
                <w:color w:val="000000" w:themeColor="text1"/>
                <w:szCs w:val="24"/>
              </w:rPr>
              <w:t xml:space="preserve">СЦ по чл. 4, </w:t>
            </w:r>
            <w:proofErr w:type="spellStart"/>
            <w:r w:rsidRPr="00BD5529">
              <w:rPr>
                <w:rFonts w:cs="Times New Roman"/>
                <w:b/>
                <w:color w:val="000000" w:themeColor="text1"/>
                <w:szCs w:val="24"/>
              </w:rPr>
              <w:t>пар</w:t>
            </w:r>
            <w:proofErr w:type="spellEnd"/>
            <w:r w:rsidRPr="00BD5529">
              <w:rPr>
                <w:rFonts w:cs="Times New Roman"/>
                <w:b/>
                <w:color w:val="000000" w:themeColor="text1"/>
                <w:szCs w:val="24"/>
              </w:rPr>
              <w:t>. 1, буква ж)</w:t>
            </w:r>
          </w:p>
        </w:tc>
        <w:tc>
          <w:tcPr>
            <w:tcW w:w="712" w:type="dxa"/>
          </w:tcPr>
          <w:p w14:paraId="70DAA480" w14:textId="7B209AE3"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ЕСФ+</w:t>
            </w:r>
          </w:p>
        </w:tc>
        <w:tc>
          <w:tcPr>
            <w:tcW w:w="1078" w:type="dxa"/>
          </w:tcPr>
          <w:p w14:paraId="0EE5C242" w14:textId="77777777" w:rsidR="00B26A6E" w:rsidRPr="00BD5529" w:rsidRDefault="00B26A6E" w:rsidP="00B26A6E">
            <w:pPr>
              <w:pStyle w:val="Text1"/>
              <w:spacing w:before="0"/>
              <w:ind w:left="0"/>
              <w:rPr>
                <w:rFonts w:cs="Times New Roman"/>
                <w:b/>
                <w:i/>
                <w:color w:val="000000" w:themeColor="text1"/>
                <w:szCs w:val="24"/>
              </w:rPr>
            </w:pPr>
          </w:p>
        </w:tc>
        <w:tc>
          <w:tcPr>
            <w:tcW w:w="0" w:type="auto"/>
          </w:tcPr>
          <w:p w14:paraId="1F5A05EA" w14:textId="77777777" w:rsidR="00B26A6E" w:rsidRPr="00BD5529" w:rsidRDefault="00B26A6E" w:rsidP="00B26A6E">
            <w:pPr>
              <w:pStyle w:val="Text1"/>
              <w:spacing w:before="0"/>
              <w:ind w:left="0"/>
              <w:rPr>
                <w:rFonts w:cs="Times New Roman"/>
                <w:b/>
                <w:i/>
                <w:color w:val="000000" w:themeColor="text1"/>
                <w:szCs w:val="24"/>
              </w:rPr>
            </w:pPr>
          </w:p>
        </w:tc>
        <w:tc>
          <w:tcPr>
            <w:tcW w:w="0" w:type="auto"/>
            <w:shd w:val="clear" w:color="auto" w:fill="auto"/>
          </w:tcPr>
          <w:p w14:paraId="5BA1B4BA" w14:textId="6B4F5355"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Брой студенти, получили подкрепа за практическо обучение</w:t>
            </w:r>
          </w:p>
        </w:tc>
        <w:tc>
          <w:tcPr>
            <w:tcW w:w="0" w:type="auto"/>
          </w:tcPr>
          <w:p w14:paraId="659F31CA" w14:textId="2F6C0F21" w:rsidR="00B26A6E" w:rsidRPr="00BD5529" w:rsidRDefault="00B26A6E" w:rsidP="00B26A6E">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45F3A4" w14:textId="77777777" w:rsidR="00B26A6E" w:rsidRPr="00BD5529" w:rsidRDefault="00B26A6E" w:rsidP="00B26A6E">
            <w:pPr>
              <w:spacing w:before="0"/>
              <w:jc w:val="right"/>
              <w:rPr>
                <w:b/>
                <w:color w:val="000000" w:themeColor="text1"/>
                <w:szCs w:val="24"/>
              </w:rPr>
            </w:pPr>
          </w:p>
        </w:tc>
        <w:tc>
          <w:tcPr>
            <w:tcW w:w="940" w:type="dxa"/>
            <w:shd w:val="clear" w:color="auto" w:fill="auto"/>
          </w:tcPr>
          <w:p w14:paraId="41A0AB93" w14:textId="3C323746" w:rsidR="00B26A6E" w:rsidRPr="00BD5529" w:rsidRDefault="00B26A6E" w:rsidP="00B26A6E">
            <w:pPr>
              <w:spacing w:before="0"/>
              <w:rPr>
                <w:b/>
                <w:color w:val="000000" w:themeColor="text1"/>
                <w:szCs w:val="24"/>
              </w:rPr>
            </w:pPr>
            <w:r w:rsidRPr="00BD5529">
              <w:rPr>
                <w:b/>
                <w:color w:val="000000" w:themeColor="text1"/>
                <w:szCs w:val="24"/>
              </w:rPr>
              <w:t xml:space="preserve">39 581     </w:t>
            </w:r>
          </w:p>
        </w:tc>
      </w:tr>
    </w:tbl>
    <w:p w14:paraId="0C0D342A" w14:textId="7D6BC60D" w:rsidR="00C04D04" w:rsidRPr="00BD5529" w:rsidRDefault="00C04D04" w:rsidP="00D72025">
      <w:pPr>
        <w:spacing w:before="0"/>
        <w:rPr>
          <w:rFonts w:eastAsia="Times New Roman"/>
          <w:b/>
          <w:iCs/>
          <w:color w:val="000000" w:themeColor="text1"/>
          <w:szCs w:val="24"/>
        </w:rPr>
      </w:pPr>
    </w:p>
    <w:p w14:paraId="2A99EBDE" w14:textId="2E0DD1B3" w:rsidR="00477224" w:rsidRPr="00BD5529" w:rsidRDefault="00477224" w:rsidP="00D72025">
      <w:pPr>
        <w:spacing w:before="0"/>
        <w:rPr>
          <w:rFonts w:eastAsia="Times New Roman"/>
          <w:i/>
          <w:iCs/>
          <w:color w:val="000000" w:themeColor="text1"/>
          <w:szCs w:val="24"/>
        </w:rPr>
      </w:pPr>
      <w:r w:rsidRPr="00BD5529">
        <w:rPr>
          <w:rFonts w:eastAsia="Times New Roman"/>
          <w:i/>
          <w:iCs/>
          <w:color w:val="000000" w:themeColor="text1"/>
          <w:szCs w:val="24"/>
        </w:rPr>
        <w:t xml:space="preserve">Позоваване: Член 22, параграф 3, буква г), подточка </w:t>
      </w:r>
      <w:r w:rsidRPr="00BD5529">
        <w:rPr>
          <w:rFonts w:eastAsia="Times New Roman"/>
          <w:i/>
          <w:iCs/>
          <w:color w:val="000000" w:themeColor="text1"/>
          <w:szCs w:val="24"/>
          <w:lang w:val="en-US"/>
        </w:rPr>
        <w:t>ii</w:t>
      </w:r>
      <w:r w:rsidRPr="00BD5529">
        <w:rPr>
          <w:rFonts w:eastAsia="Times New Roman"/>
          <w:i/>
          <w:iCs/>
          <w:color w:val="000000" w:themeColor="text1"/>
          <w:szCs w:val="24"/>
        </w:rPr>
        <w:t>) и член 23, параграф 2 от Регламента за ЕСФ+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38"/>
        <w:gridCol w:w="512"/>
        <w:gridCol w:w="730"/>
        <w:gridCol w:w="341"/>
        <w:gridCol w:w="1604"/>
        <w:gridCol w:w="619"/>
        <w:gridCol w:w="782"/>
        <w:gridCol w:w="788"/>
        <w:gridCol w:w="647"/>
        <w:gridCol w:w="695"/>
        <w:gridCol w:w="757"/>
      </w:tblGrid>
      <w:tr w:rsidR="009C010F" w:rsidRPr="00BD5529" w14:paraId="4448D1AE" w14:textId="77777777" w:rsidTr="002A54AB">
        <w:trPr>
          <w:trHeight w:val="480"/>
        </w:trPr>
        <w:tc>
          <w:tcPr>
            <w:tcW w:w="0" w:type="auto"/>
            <w:gridSpan w:val="12"/>
          </w:tcPr>
          <w:p w14:paraId="7196E129" w14:textId="79F9B3B0" w:rsidR="00C04D04" w:rsidRPr="00BD5529" w:rsidRDefault="00C04D04" w:rsidP="00C51F8C">
            <w:pPr>
              <w:pStyle w:val="Text1"/>
              <w:spacing w:before="0"/>
              <w:ind w:left="0"/>
              <w:rPr>
                <w:rFonts w:cs="Times New Roman"/>
                <w:b/>
                <w:color w:val="000000" w:themeColor="text1"/>
                <w:szCs w:val="24"/>
              </w:rPr>
            </w:pPr>
            <w:r w:rsidRPr="00BD5529">
              <w:rPr>
                <w:rFonts w:cs="Times New Roman"/>
                <w:b/>
                <w:color w:val="000000" w:themeColor="text1"/>
                <w:szCs w:val="24"/>
              </w:rPr>
              <w:t>Таблица </w:t>
            </w:r>
            <w:r w:rsidR="00C51F8C" w:rsidRPr="00BD5529">
              <w:rPr>
                <w:rFonts w:cs="Times New Roman"/>
                <w:b/>
                <w:color w:val="000000" w:themeColor="text1"/>
                <w:szCs w:val="24"/>
              </w:rPr>
              <w:t>2</w:t>
            </w:r>
            <w:r w:rsidRPr="00BD5529">
              <w:rPr>
                <w:rFonts w:cs="Times New Roman"/>
                <w:b/>
                <w:color w:val="000000" w:themeColor="text1"/>
                <w:szCs w:val="24"/>
              </w:rPr>
              <w:t>: Показатели за резултатите</w:t>
            </w:r>
          </w:p>
        </w:tc>
      </w:tr>
      <w:tr w:rsidR="009C010F" w:rsidRPr="00BD5529" w14:paraId="13515276" w14:textId="77777777" w:rsidTr="002A54AB">
        <w:trPr>
          <w:trHeight w:val="1768"/>
        </w:trPr>
        <w:tc>
          <w:tcPr>
            <w:tcW w:w="0" w:type="auto"/>
          </w:tcPr>
          <w:p w14:paraId="38A0CB37"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Приоритет </w:t>
            </w:r>
          </w:p>
        </w:tc>
        <w:tc>
          <w:tcPr>
            <w:tcW w:w="0" w:type="auto"/>
          </w:tcPr>
          <w:p w14:paraId="0BA0D001"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 xml:space="preserve">Специфична цел (заетост и растеж) </w:t>
            </w:r>
          </w:p>
        </w:tc>
        <w:tc>
          <w:tcPr>
            <w:tcW w:w="0" w:type="auto"/>
          </w:tcPr>
          <w:p w14:paraId="335873BB"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Фонд</w:t>
            </w:r>
          </w:p>
        </w:tc>
        <w:tc>
          <w:tcPr>
            <w:tcW w:w="0" w:type="auto"/>
          </w:tcPr>
          <w:p w14:paraId="635C9DB4"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Категория региони</w:t>
            </w:r>
          </w:p>
        </w:tc>
        <w:tc>
          <w:tcPr>
            <w:tcW w:w="0" w:type="auto"/>
          </w:tcPr>
          <w:p w14:paraId="731AFB3F"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ID [5]</w:t>
            </w:r>
            <w:r w:rsidRPr="00BD5529">
              <w:rPr>
                <w:rFonts w:cs="Times New Roman"/>
                <w:b/>
                <w:i/>
                <w:color w:val="000000" w:themeColor="text1"/>
                <w:szCs w:val="24"/>
              </w:rPr>
              <w:t xml:space="preserve"> </w:t>
            </w:r>
          </w:p>
        </w:tc>
        <w:tc>
          <w:tcPr>
            <w:tcW w:w="0" w:type="auto"/>
            <w:shd w:val="clear" w:color="auto" w:fill="auto"/>
          </w:tcPr>
          <w:p w14:paraId="6D259F90"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Показател [255]</w:t>
            </w:r>
          </w:p>
        </w:tc>
        <w:tc>
          <w:tcPr>
            <w:tcW w:w="0" w:type="auto"/>
          </w:tcPr>
          <w:p w14:paraId="576744EE"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Мерна единица</w:t>
            </w:r>
          </w:p>
        </w:tc>
        <w:tc>
          <w:tcPr>
            <w:tcW w:w="0" w:type="auto"/>
          </w:tcPr>
          <w:p w14:paraId="2FCC54C6"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Базова сценарий или референтна стойност</w:t>
            </w:r>
          </w:p>
        </w:tc>
        <w:tc>
          <w:tcPr>
            <w:tcW w:w="0" w:type="auto"/>
          </w:tcPr>
          <w:p w14:paraId="4CDD0280"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Референтна година</w:t>
            </w:r>
          </w:p>
        </w:tc>
        <w:tc>
          <w:tcPr>
            <w:tcW w:w="0" w:type="auto"/>
            <w:shd w:val="clear" w:color="auto" w:fill="auto"/>
          </w:tcPr>
          <w:p w14:paraId="55B5C8C8"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Целева стойност (2029 г.)</w:t>
            </w:r>
          </w:p>
          <w:p w14:paraId="39E48A28" w14:textId="77777777" w:rsidR="00C04D04" w:rsidRPr="00BD5529" w:rsidRDefault="00C04D04" w:rsidP="00D72025">
            <w:pPr>
              <w:pStyle w:val="Text1"/>
              <w:spacing w:before="0"/>
              <w:ind w:left="0"/>
              <w:rPr>
                <w:rFonts w:cs="Times New Roman"/>
                <w:b/>
                <w:color w:val="000000" w:themeColor="text1"/>
                <w:szCs w:val="24"/>
              </w:rPr>
            </w:pPr>
          </w:p>
        </w:tc>
        <w:tc>
          <w:tcPr>
            <w:tcW w:w="0" w:type="auto"/>
            <w:shd w:val="clear" w:color="auto" w:fill="auto"/>
          </w:tcPr>
          <w:p w14:paraId="0F94F0C8"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Източник на данните [200]</w:t>
            </w:r>
          </w:p>
        </w:tc>
        <w:tc>
          <w:tcPr>
            <w:tcW w:w="0" w:type="auto"/>
          </w:tcPr>
          <w:p w14:paraId="5FE5F0BC" w14:textId="77777777" w:rsidR="00C04D04" w:rsidRPr="00BD5529" w:rsidRDefault="00C04D04" w:rsidP="00D72025">
            <w:pPr>
              <w:pStyle w:val="Text1"/>
              <w:spacing w:before="0"/>
              <w:ind w:left="0"/>
              <w:rPr>
                <w:rFonts w:cs="Times New Roman"/>
                <w:b/>
                <w:color w:val="000000" w:themeColor="text1"/>
                <w:szCs w:val="24"/>
              </w:rPr>
            </w:pPr>
            <w:r w:rsidRPr="00BD5529">
              <w:rPr>
                <w:rFonts w:cs="Times New Roman"/>
                <w:b/>
                <w:color w:val="000000" w:themeColor="text1"/>
                <w:szCs w:val="24"/>
              </w:rPr>
              <w:t>Коментари [200]</w:t>
            </w:r>
          </w:p>
        </w:tc>
      </w:tr>
      <w:tr w:rsidR="009C010F" w:rsidRPr="00BD5529" w14:paraId="518D2847" w14:textId="77777777" w:rsidTr="002A54AB">
        <w:trPr>
          <w:trHeight w:val="434"/>
        </w:trPr>
        <w:tc>
          <w:tcPr>
            <w:tcW w:w="0" w:type="auto"/>
          </w:tcPr>
          <w:p w14:paraId="31D53D81" w14:textId="77777777" w:rsidR="00DE3E3E" w:rsidRPr="00BD5529" w:rsidRDefault="00DE3E3E" w:rsidP="00D72025">
            <w:pPr>
              <w:pStyle w:val="Text1"/>
              <w:spacing w:before="0"/>
              <w:ind w:left="0"/>
              <w:rPr>
                <w:rFonts w:cs="Times New Roman"/>
                <w:color w:val="000000" w:themeColor="text1"/>
                <w:szCs w:val="24"/>
              </w:rPr>
            </w:pPr>
            <w:r w:rsidRPr="00BD5529">
              <w:rPr>
                <w:rFonts w:cs="Times New Roman"/>
                <w:color w:val="000000" w:themeColor="text1"/>
                <w:szCs w:val="24"/>
              </w:rPr>
              <w:t>П 3</w:t>
            </w:r>
          </w:p>
        </w:tc>
        <w:tc>
          <w:tcPr>
            <w:tcW w:w="0" w:type="auto"/>
          </w:tcPr>
          <w:p w14:paraId="5CA54006" w14:textId="19D7567B" w:rsidR="00DE3E3E" w:rsidRPr="00BD5529" w:rsidRDefault="00B9660E" w:rsidP="00D72025">
            <w:pPr>
              <w:pStyle w:val="Text1"/>
              <w:spacing w:before="0"/>
              <w:ind w:left="0"/>
              <w:rPr>
                <w:rFonts w:cs="Times New Roman"/>
                <w:color w:val="000000" w:themeColor="text1"/>
                <w:szCs w:val="24"/>
              </w:rPr>
            </w:pPr>
            <w:r w:rsidRPr="00BD5529">
              <w:rPr>
                <w:rFonts w:cs="Times New Roman"/>
                <w:color w:val="000000" w:themeColor="text1"/>
                <w:szCs w:val="24"/>
              </w:rPr>
              <w:t xml:space="preserve">СЦ по чл. 4, </w:t>
            </w:r>
            <w:proofErr w:type="spellStart"/>
            <w:r w:rsidRPr="00BD5529">
              <w:rPr>
                <w:rFonts w:cs="Times New Roman"/>
                <w:color w:val="000000" w:themeColor="text1"/>
                <w:szCs w:val="24"/>
              </w:rPr>
              <w:t>пар</w:t>
            </w:r>
            <w:proofErr w:type="spellEnd"/>
            <w:r w:rsidRPr="00BD5529">
              <w:rPr>
                <w:rFonts w:cs="Times New Roman"/>
                <w:color w:val="000000" w:themeColor="text1"/>
                <w:szCs w:val="24"/>
              </w:rPr>
              <w:t>. 1, буква ж)</w:t>
            </w:r>
          </w:p>
        </w:tc>
        <w:tc>
          <w:tcPr>
            <w:tcW w:w="0" w:type="auto"/>
          </w:tcPr>
          <w:p w14:paraId="4A960EEE" w14:textId="77777777" w:rsidR="00DE3E3E" w:rsidRPr="00BD5529" w:rsidRDefault="00DE3E3E" w:rsidP="00D72025">
            <w:pPr>
              <w:pStyle w:val="Text1"/>
              <w:spacing w:before="0"/>
              <w:ind w:left="0"/>
              <w:rPr>
                <w:rFonts w:cs="Times New Roman"/>
                <w:i/>
                <w:color w:val="000000" w:themeColor="text1"/>
                <w:szCs w:val="24"/>
              </w:rPr>
            </w:pPr>
            <w:r w:rsidRPr="00BD5529">
              <w:rPr>
                <w:rFonts w:cs="Times New Roman"/>
                <w:i/>
                <w:color w:val="000000" w:themeColor="text1"/>
                <w:szCs w:val="24"/>
              </w:rPr>
              <w:t>ЕСФ+</w:t>
            </w:r>
          </w:p>
        </w:tc>
        <w:tc>
          <w:tcPr>
            <w:tcW w:w="0" w:type="auto"/>
          </w:tcPr>
          <w:p w14:paraId="79C797C0" w14:textId="3911CB88" w:rsidR="00DE3E3E" w:rsidRPr="00BD5529" w:rsidRDefault="00DE3E3E" w:rsidP="00D72025">
            <w:pPr>
              <w:pStyle w:val="Text1"/>
              <w:spacing w:before="0"/>
              <w:ind w:left="0"/>
              <w:rPr>
                <w:rFonts w:cs="Times New Roman"/>
                <w:i/>
                <w:color w:val="000000" w:themeColor="text1"/>
                <w:szCs w:val="24"/>
              </w:rPr>
            </w:pPr>
          </w:p>
        </w:tc>
        <w:tc>
          <w:tcPr>
            <w:tcW w:w="0" w:type="auto"/>
          </w:tcPr>
          <w:p w14:paraId="7915920A" w14:textId="77777777" w:rsidR="00DE3E3E" w:rsidRPr="00BD5529" w:rsidRDefault="00DE3E3E" w:rsidP="00D72025">
            <w:pPr>
              <w:pStyle w:val="Text1"/>
              <w:spacing w:before="0"/>
              <w:ind w:left="0"/>
              <w:rPr>
                <w:rFonts w:cs="Times New Roman"/>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07C0C" w14:textId="49FEC8DD" w:rsidR="00B43D63" w:rsidRPr="00BD5529" w:rsidRDefault="005A4B72" w:rsidP="00D72025">
            <w:pPr>
              <w:pStyle w:val="Text1"/>
              <w:spacing w:before="0"/>
              <w:ind w:left="0"/>
              <w:rPr>
                <w:rFonts w:cs="Times New Roman"/>
                <w:i/>
                <w:color w:val="000000" w:themeColor="text1"/>
                <w:szCs w:val="24"/>
              </w:rPr>
            </w:pPr>
            <w:r w:rsidRPr="00BD5529">
              <w:rPr>
                <w:rFonts w:cs="Times New Roman"/>
                <w:b/>
                <w:i/>
                <w:color w:val="000000" w:themeColor="text1"/>
                <w:szCs w:val="24"/>
              </w:rPr>
              <w:t>Участници, които при напускане на операцията са ангажирани с образование или обучение</w:t>
            </w:r>
          </w:p>
        </w:tc>
        <w:tc>
          <w:tcPr>
            <w:tcW w:w="0" w:type="auto"/>
          </w:tcPr>
          <w:p w14:paraId="00F3C04A" w14:textId="5F951D56" w:rsidR="00DE3E3E" w:rsidRPr="00BD5529" w:rsidRDefault="009374E3" w:rsidP="00D72025">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0" w:type="auto"/>
          </w:tcPr>
          <w:p w14:paraId="222487E3" w14:textId="59BD99A3" w:rsidR="00DE3E3E" w:rsidRPr="00BD5529" w:rsidRDefault="00DE3E3E" w:rsidP="00D72025">
            <w:pPr>
              <w:spacing w:before="0"/>
              <w:rPr>
                <w:rFonts w:eastAsia="Times New Roman"/>
                <w:color w:val="000000" w:themeColor="text1"/>
                <w:szCs w:val="24"/>
              </w:rPr>
            </w:pPr>
          </w:p>
        </w:tc>
        <w:tc>
          <w:tcPr>
            <w:tcW w:w="0" w:type="auto"/>
          </w:tcPr>
          <w:p w14:paraId="6E7DE15C" w14:textId="59BBF59A" w:rsidR="00DE3E3E" w:rsidRPr="00BD5529" w:rsidRDefault="00DE3E3E" w:rsidP="00D72025">
            <w:pPr>
              <w:pStyle w:val="Text1"/>
              <w:spacing w:before="0"/>
              <w:ind w:left="0"/>
              <w:rPr>
                <w:rFonts w:cs="Times New Roman"/>
                <w:color w:val="000000" w:themeColor="text1"/>
                <w:szCs w:val="24"/>
              </w:rPr>
            </w:pPr>
          </w:p>
        </w:tc>
        <w:tc>
          <w:tcPr>
            <w:tcW w:w="0" w:type="auto"/>
            <w:shd w:val="clear" w:color="auto" w:fill="auto"/>
          </w:tcPr>
          <w:p w14:paraId="6E3B8037" w14:textId="2DBD82D4" w:rsidR="00DE3E3E" w:rsidRPr="00BD5529" w:rsidRDefault="005A4B72" w:rsidP="00D72025">
            <w:pPr>
              <w:spacing w:before="0"/>
              <w:jc w:val="center"/>
              <w:rPr>
                <w:rFonts w:eastAsia="Times New Roman"/>
                <w:color w:val="000000" w:themeColor="text1"/>
                <w:szCs w:val="24"/>
              </w:rPr>
            </w:pPr>
            <w:r w:rsidRPr="00BD5529">
              <w:rPr>
                <w:rFonts w:eastAsia="Times New Roman"/>
                <w:color w:val="000000" w:themeColor="text1"/>
                <w:szCs w:val="24"/>
              </w:rPr>
              <w:t xml:space="preserve">42 485     </w:t>
            </w:r>
          </w:p>
        </w:tc>
        <w:tc>
          <w:tcPr>
            <w:tcW w:w="0" w:type="auto"/>
            <w:shd w:val="clear" w:color="auto" w:fill="auto"/>
          </w:tcPr>
          <w:p w14:paraId="7BB2B4E3" w14:textId="0C9252AE" w:rsidR="00DE3E3E" w:rsidRPr="00BD5529" w:rsidRDefault="009374E3" w:rsidP="00D72025">
            <w:pPr>
              <w:pStyle w:val="Text1"/>
              <w:spacing w:before="0"/>
              <w:ind w:left="0"/>
              <w:rPr>
                <w:rFonts w:cs="Times New Roman"/>
                <w:b/>
                <w:i/>
                <w:color w:val="000000" w:themeColor="text1"/>
                <w:szCs w:val="24"/>
              </w:rPr>
            </w:pPr>
            <w:r w:rsidRPr="00BD5529">
              <w:rPr>
                <w:rFonts w:cs="Times New Roman"/>
                <w:b/>
                <w:i/>
                <w:color w:val="000000" w:themeColor="text1"/>
                <w:szCs w:val="24"/>
              </w:rPr>
              <w:t>УО</w:t>
            </w:r>
          </w:p>
        </w:tc>
        <w:tc>
          <w:tcPr>
            <w:tcW w:w="0" w:type="auto"/>
          </w:tcPr>
          <w:p w14:paraId="11D272DC" w14:textId="6740C6CE" w:rsidR="00DE3E3E" w:rsidRPr="00BD5529" w:rsidRDefault="00DE3E3E" w:rsidP="00D72025">
            <w:pPr>
              <w:spacing w:before="0"/>
              <w:rPr>
                <w:i/>
                <w:color w:val="000000" w:themeColor="text1"/>
                <w:szCs w:val="24"/>
              </w:rPr>
            </w:pPr>
          </w:p>
        </w:tc>
      </w:tr>
      <w:tr w:rsidR="005A4B72" w:rsidRPr="00BD5529" w14:paraId="2060E63E" w14:textId="77777777" w:rsidTr="002A54AB">
        <w:trPr>
          <w:trHeight w:val="434"/>
        </w:trPr>
        <w:tc>
          <w:tcPr>
            <w:tcW w:w="0" w:type="auto"/>
          </w:tcPr>
          <w:p w14:paraId="0258333E" w14:textId="1252BA4F" w:rsidR="005A4B72" w:rsidRPr="00BD5529" w:rsidRDefault="005A4B72" w:rsidP="005A4B72">
            <w:pPr>
              <w:pStyle w:val="Text1"/>
              <w:spacing w:before="0"/>
              <w:ind w:left="0"/>
              <w:rPr>
                <w:rFonts w:cs="Times New Roman"/>
                <w:color w:val="000000" w:themeColor="text1"/>
                <w:szCs w:val="24"/>
              </w:rPr>
            </w:pPr>
            <w:r w:rsidRPr="00BD5529">
              <w:rPr>
                <w:rFonts w:cs="Times New Roman"/>
                <w:color w:val="000000" w:themeColor="text1"/>
                <w:szCs w:val="24"/>
              </w:rPr>
              <w:t>П 3</w:t>
            </w:r>
          </w:p>
        </w:tc>
        <w:tc>
          <w:tcPr>
            <w:tcW w:w="0" w:type="auto"/>
          </w:tcPr>
          <w:p w14:paraId="0CB28AD9" w14:textId="0AC21296" w:rsidR="005A4B72" w:rsidRPr="00BD5529" w:rsidRDefault="005A4B72" w:rsidP="005A4B72">
            <w:pPr>
              <w:pStyle w:val="Text1"/>
              <w:spacing w:before="0"/>
              <w:ind w:left="0"/>
              <w:rPr>
                <w:rFonts w:cs="Times New Roman"/>
                <w:color w:val="000000" w:themeColor="text1"/>
                <w:szCs w:val="24"/>
              </w:rPr>
            </w:pPr>
            <w:r w:rsidRPr="00BD5529">
              <w:rPr>
                <w:rFonts w:cs="Times New Roman"/>
                <w:color w:val="000000" w:themeColor="text1"/>
                <w:szCs w:val="24"/>
              </w:rPr>
              <w:t xml:space="preserve">СЦ по чл. 4, </w:t>
            </w:r>
            <w:proofErr w:type="spellStart"/>
            <w:r w:rsidRPr="00BD5529">
              <w:rPr>
                <w:rFonts w:cs="Times New Roman"/>
                <w:color w:val="000000" w:themeColor="text1"/>
                <w:szCs w:val="24"/>
              </w:rPr>
              <w:t>пар</w:t>
            </w:r>
            <w:proofErr w:type="spellEnd"/>
            <w:r w:rsidRPr="00BD5529">
              <w:rPr>
                <w:rFonts w:cs="Times New Roman"/>
                <w:color w:val="000000" w:themeColor="text1"/>
                <w:szCs w:val="24"/>
              </w:rPr>
              <w:t xml:space="preserve">. 1, </w:t>
            </w:r>
            <w:r w:rsidRPr="00BD5529">
              <w:rPr>
                <w:rFonts w:cs="Times New Roman"/>
                <w:color w:val="000000" w:themeColor="text1"/>
                <w:szCs w:val="24"/>
              </w:rPr>
              <w:lastRenderedPageBreak/>
              <w:t>буква ж)</w:t>
            </w:r>
          </w:p>
        </w:tc>
        <w:tc>
          <w:tcPr>
            <w:tcW w:w="0" w:type="auto"/>
          </w:tcPr>
          <w:p w14:paraId="38855896" w14:textId="524FCC93" w:rsidR="005A4B72" w:rsidRPr="00BD5529" w:rsidRDefault="005A4B72" w:rsidP="005A4B72">
            <w:pPr>
              <w:pStyle w:val="Text1"/>
              <w:spacing w:before="0"/>
              <w:ind w:left="0"/>
              <w:rPr>
                <w:rFonts w:cs="Times New Roman"/>
                <w:i/>
                <w:color w:val="000000" w:themeColor="text1"/>
                <w:szCs w:val="24"/>
              </w:rPr>
            </w:pPr>
            <w:r w:rsidRPr="00BD5529">
              <w:rPr>
                <w:rFonts w:cs="Times New Roman"/>
                <w:i/>
                <w:color w:val="000000" w:themeColor="text1"/>
                <w:szCs w:val="24"/>
              </w:rPr>
              <w:lastRenderedPageBreak/>
              <w:t>ЕСФ+</w:t>
            </w:r>
          </w:p>
        </w:tc>
        <w:tc>
          <w:tcPr>
            <w:tcW w:w="0" w:type="auto"/>
          </w:tcPr>
          <w:p w14:paraId="6EA45456" w14:textId="77777777" w:rsidR="005A4B72" w:rsidRPr="00BD5529" w:rsidDel="005A4B72" w:rsidRDefault="005A4B72" w:rsidP="005A4B72">
            <w:pPr>
              <w:pStyle w:val="Text1"/>
              <w:spacing w:before="0"/>
              <w:ind w:left="0"/>
              <w:rPr>
                <w:rFonts w:cs="Times New Roman"/>
                <w:i/>
                <w:color w:val="000000" w:themeColor="text1"/>
                <w:szCs w:val="24"/>
              </w:rPr>
            </w:pPr>
          </w:p>
        </w:tc>
        <w:tc>
          <w:tcPr>
            <w:tcW w:w="0" w:type="auto"/>
          </w:tcPr>
          <w:p w14:paraId="314460B4" w14:textId="77777777" w:rsidR="005A4B72" w:rsidRPr="00BD5529" w:rsidRDefault="005A4B72" w:rsidP="005A4B72">
            <w:pPr>
              <w:pStyle w:val="Text1"/>
              <w:spacing w:before="0"/>
              <w:ind w:left="0"/>
              <w:rPr>
                <w:rFonts w:cs="Times New Roman"/>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3E9DCD" w14:textId="69D8C235" w:rsidR="005A4B72" w:rsidRPr="00BD5529" w:rsidRDefault="005A4B72" w:rsidP="005A4B72">
            <w:pPr>
              <w:pStyle w:val="Text1"/>
              <w:spacing w:before="0"/>
              <w:ind w:left="0"/>
              <w:rPr>
                <w:rFonts w:cs="Times New Roman"/>
                <w:b/>
                <w:i/>
                <w:color w:val="000000" w:themeColor="text1"/>
                <w:szCs w:val="24"/>
              </w:rPr>
            </w:pPr>
            <w:r w:rsidRPr="00BD5529">
              <w:rPr>
                <w:rFonts w:cs="Times New Roman"/>
                <w:b/>
                <w:i/>
                <w:color w:val="000000" w:themeColor="text1"/>
                <w:szCs w:val="24"/>
              </w:rPr>
              <w:t xml:space="preserve">Брой студенти,  които в резултат на подкрепата от ЕСФ+ са </w:t>
            </w:r>
            <w:r w:rsidRPr="00BD5529">
              <w:rPr>
                <w:rFonts w:cs="Times New Roman"/>
                <w:b/>
                <w:i/>
                <w:color w:val="000000" w:themeColor="text1"/>
                <w:szCs w:val="24"/>
              </w:rPr>
              <w:lastRenderedPageBreak/>
              <w:t>подобрили практическите си умения за работа</w:t>
            </w:r>
          </w:p>
        </w:tc>
        <w:tc>
          <w:tcPr>
            <w:tcW w:w="0" w:type="auto"/>
          </w:tcPr>
          <w:p w14:paraId="28389518" w14:textId="3B8062FC" w:rsidR="005A4B72" w:rsidRPr="00BD5529" w:rsidRDefault="005A4B72" w:rsidP="005A4B72">
            <w:pPr>
              <w:pStyle w:val="Text1"/>
              <w:spacing w:before="0"/>
              <w:ind w:left="0"/>
              <w:rPr>
                <w:rFonts w:cs="Times New Roman"/>
                <w:b/>
                <w:i/>
                <w:color w:val="000000" w:themeColor="text1"/>
                <w:szCs w:val="24"/>
              </w:rPr>
            </w:pPr>
            <w:r w:rsidRPr="00BD5529">
              <w:rPr>
                <w:rFonts w:cs="Times New Roman"/>
                <w:b/>
                <w:i/>
                <w:color w:val="000000" w:themeColor="text1"/>
                <w:szCs w:val="24"/>
              </w:rPr>
              <w:lastRenderedPageBreak/>
              <w:t>Брой</w:t>
            </w:r>
          </w:p>
        </w:tc>
        <w:tc>
          <w:tcPr>
            <w:tcW w:w="0" w:type="auto"/>
          </w:tcPr>
          <w:p w14:paraId="1DBC8879" w14:textId="77777777" w:rsidR="005A4B72" w:rsidRPr="00BD5529" w:rsidRDefault="005A4B72" w:rsidP="005A4B72">
            <w:pPr>
              <w:spacing w:before="0"/>
              <w:rPr>
                <w:rFonts w:eastAsia="Times New Roman"/>
                <w:color w:val="000000" w:themeColor="text1"/>
                <w:szCs w:val="24"/>
              </w:rPr>
            </w:pPr>
          </w:p>
        </w:tc>
        <w:tc>
          <w:tcPr>
            <w:tcW w:w="0" w:type="auto"/>
          </w:tcPr>
          <w:p w14:paraId="64CC39C2" w14:textId="77777777" w:rsidR="005A4B72" w:rsidRPr="00BD5529" w:rsidRDefault="005A4B72" w:rsidP="005A4B72">
            <w:pPr>
              <w:pStyle w:val="Text1"/>
              <w:spacing w:before="0"/>
              <w:ind w:left="0"/>
              <w:rPr>
                <w:rFonts w:cs="Times New Roman"/>
                <w:color w:val="000000" w:themeColor="text1"/>
                <w:szCs w:val="24"/>
              </w:rPr>
            </w:pPr>
          </w:p>
        </w:tc>
        <w:tc>
          <w:tcPr>
            <w:tcW w:w="0" w:type="auto"/>
            <w:shd w:val="clear" w:color="auto" w:fill="auto"/>
          </w:tcPr>
          <w:p w14:paraId="09D0C356" w14:textId="2DC089BA" w:rsidR="005A4B72" w:rsidRPr="00BD5529" w:rsidRDefault="00CF650C" w:rsidP="005A4B72">
            <w:pPr>
              <w:spacing w:before="0"/>
              <w:jc w:val="center"/>
              <w:rPr>
                <w:rFonts w:eastAsia="Times New Roman"/>
                <w:color w:val="000000" w:themeColor="text1"/>
                <w:szCs w:val="24"/>
              </w:rPr>
            </w:pPr>
            <w:r w:rsidRPr="00BD5529">
              <w:rPr>
                <w:rFonts w:eastAsia="Times New Roman"/>
                <w:color w:val="000000" w:themeColor="text1"/>
                <w:szCs w:val="24"/>
              </w:rPr>
              <w:t>35 623</w:t>
            </w:r>
          </w:p>
        </w:tc>
        <w:tc>
          <w:tcPr>
            <w:tcW w:w="0" w:type="auto"/>
            <w:shd w:val="clear" w:color="auto" w:fill="auto"/>
          </w:tcPr>
          <w:p w14:paraId="28E27763" w14:textId="1DB7E8F6" w:rsidR="005A4B72" w:rsidRPr="00BD5529" w:rsidRDefault="00CF650C" w:rsidP="005A4B72">
            <w:pPr>
              <w:pStyle w:val="Text1"/>
              <w:spacing w:before="0"/>
              <w:ind w:left="0"/>
              <w:rPr>
                <w:rFonts w:cs="Times New Roman"/>
                <w:b/>
                <w:i/>
                <w:color w:val="000000" w:themeColor="text1"/>
                <w:szCs w:val="24"/>
              </w:rPr>
            </w:pPr>
            <w:r w:rsidRPr="00BD5529">
              <w:rPr>
                <w:rFonts w:cs="Times New Roman"/>
                <w:b/>
                <w:i/>
                <w:color w:val="000000" w:themeColor="text1"/>
                <w:szCs w:val="24"/>
              </w:rPr>
              <w:t>УО</w:t>
            </w:r>
          </w:p>
        </w:tc>
        <w:tc>
          <w:tcPr>
            <w:tcW w:w="0" w:type="auto"/>
          </w:tcPr>
          <w:p w14:paraId="130ACCD6" w14:textId="77777777" w:rsidR="005A4B72" w:rsidRPr="00BD5529" w:rsidRDefault="005A4B72" w:rsidP="005A4B72">
            <w:pPr>
              <w:spacing w:before="0"/>
              <w:rPr>
                <w:i/>
                <w:color w:val="000000" w:themeColor="text1"/>
                <w:szCs w:val="24"/>
              </w:rPr>
            </w:pPr>
          </w:p>
        </w:tc>
      </w:tr>
      <w:tr w:rsidR="00CF650C" w:rsidRPr="00BD5529" w14:paraId="01A69495" w14:textId="77777777" w:rsidTr="002A54AB">
        <w:trPr>
          <w:trHeight w:val="434"/>
        </w:trPr>
        <w:tc>
          <w:tcPr>
            <w:tcW w:w="0" w:type="auto"/>
          </w:tcPr>
          <w:p w14:paraId="1FBFEABE" w14:textId="3A6E7719"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lastRenderedPageBreak/>
              <w:t>П 3</w:t>
            </w:r>
          </w:p>
        </w:tc>
        <w:tc>
          <w:tcPr>
            <w:tcW w:w="0" w:type="auto"/>
          </w:tcPr>
          <w:p w14:paraId="209D4581" w14:textId="3ADBD6FE"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t xml:space="preserve">СЦ по чл. 4, </w:t>
            </w:r>
            <w:proofErr w:type="spellStart"/>
            <w:r w:rsidRPr="00BD5529">
              <w:rPr>
                <w:rFonts w:cs="Times New Roman"/>
                <w:color w:val="000000" w:themeColor="text1"/>
                <w:szCs w:val="24"/>
              </w:rPr>
              <w:t>пар</w:t>
            </w:r>
            <w:proofErr w:type="spellEnd"/>
            <w:r w:rsidRPr="00BD5529">
              <w:rPr>
                <w:rFonts w:cs="Times New Roman"/>
                <w:color w:val="000000" w:themeColor="text1"/>
                <w:szCs w:val="24"/>
              </w:rPr>
              <w:t>. 1, буква ж)</w:t>
            </w:r>
          </w:p>
        </w:tc>
        <w:tc>
          <w:tcPr>
            <w:tcW w:w="0" w:type="auto"/>
          </w:tcPr>
          <w:p w14:paraId="4C802E78" w14:textId="1ED3B11B" w:rsidR="00CF650C" w:rsidRPr="00BD5529" w:rsidRDefault="00CF650C" w:rsidP="00CF650C">
            <w:pPr>
              <w:pStyle w:val="Text1"/>
              <w:spacing w:before="0"/>
              <w:ind w:left="0"/>
              <w:rPr>
                <w:rFonts w:cs="Times New Roman"/>
                <w:i/>
                <w:color w:val="000000" w:themeColor="text1"/>
                <w:szCs w:val="24"/>
              </w:rPr>
            </w:pPr>
            <w:r w:rsidRPr="00BD5529">
              <w:rPr>
                <w:rFonts w:cs="Times New Roman"/>
                <w:i/>
                <w:color w:val="000000" w:themeColor="text1"/>
                <w:szCs w:val="24"/>
              </w:rPr>
              <w:t>ЕСФ+</w:t>
            </w:r>
          </w:p>
        </w:tc>
        <w:tc>
          <w:tcPr>
            <w:tcW w:w="0" w:type="auto"/>
          </w:tcPr>
          <w:p w14:paraId="6C838BCE" w14:textId="77777777" w:rsidR="00CF650C" w:rsidRPr="00BD5529" w:rsidDel="005A4B72" w:rsidRDefault="00CF650C" w:rsidP="00CF650C">
            <w:pPr>
              <w:pStyle w:val="Text1"/>
              <w:spacing w:before="0"/>
              <w:ind w:left="0"/>
              <w:rPr>
                <w:rFonts w:cs="Times New Roman"/>
                <w:i/>
                <w:color w:val="000000" w:themeColor="text1"/>
                <w:szCs w:val="24"/>
              </w:rPr>
            </w:pPr>
          </w:p>
        </w:tc>
        <w:tc>
          <w:tcPr>
            <w:tcW w:w="0" w:type="auto"/>
          </w:tcPr>
          <w:p w14:paraId="0D97525A" w14:textId="77777777" w:rsidR="00CF650C" w:rsidRPr="00BD5529" w:rsidRDefault="00CF650C" w:rsidP="00CF650C">
            <w:pPr>
              <w:pStyle w:val="Text1"/>
              <w:spacing w:before="0"/>
              <w:ind w:left="0"/>
              <w:rPr>
                <w:rFonts w:cs="Times New Roman"/>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F0B8F" w14:textId="200EDEEF"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Брой лица, подкрепени с дейности за преход към висше образование, които са преминали държавен зрелостен изпит/кандидатстудентски изпит</w:t>
            </w:r>
          </w:p>
        </w:tc>
        <w:tc>
          <w:tcPr>
            <w:tcW w:w="0" w:type="auto"/>
          </w:tcPr>
          <w:p w14:paraId="6AAB1DA6" w14:textId="7123412B"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0" w:type="auto"/>
          </w:tcPr>
          <w:p w14:paraId="419D6C0E" w14:textId="77777777" w:rsidR="00CF650C" w:rsidRPr="00BD5529" w:rsidRDefault="00CF650C" w:rsidP="00CF650C">
            <w:pPr>
              <w:spacing w:before="0"/>
              <w:rPr>
                <w:rFonts w:eastAsia="Times New Roman"/>
                <w:color w:val="000000" w:themeColor="text1"/>
                <w:szCs w:val="24"/>
              </w:rPr>
            </w:pPr>
          </w:p>
        </w:tc>
        <w:tc>
          <w:tcPr>
            <w:tcW w:w="0" w:type="auto"/>
          </w:tcPr>
          <w:p w14:paraId="4F4738F7" w14:textId="77777777" w:rsidR="00CF650C" w:rsidRPr="00BD5529" w:rsidRDefault="00CF650C" w:rsidP="00CF650C">
            <w:pPr>
              <w:pStyle w:val="Text1"/>
              <w:spacing w:before="0"/>
              <w:ind w:left="0"/>
              <w:rPr>
                <w:rFonts w:cs="Times New Roman"/>
                <w:color w:val="000000" w:themeColor="text1"/>
                <w:szCs w:val="24"/>
              </w:rPr>
            </w:pPr>
          </w:p>
        </w:tc>
        <w:tc>
          <w:tcPr>
            <w:tcW w:w="0" w:type="auto"/>
            <w:shd w:val="clear" w:color="auto" w:fill="auto"/>
          </w:tcPr>
          <w:p w14:paraId="7A613A70" w14:textId="0983DBA7" w:rsidR="00CF650C" w:rsidRPr="00BD5529" w:rsidRDefault="00CF650C" w:rsidP="00CF650C">
            <w:pPr>
              <w:spacing w:before="0"/>
              <w:jc w:val="center"/>
              <w:rPr>
                <w:rFonts w:eastAsia="Times New Roman"/>
                <w:color w:val="000000" w:themeColor="text1"/>
                <w:szCs w:val="24"/>
              </w:rPr>
            </w:pPr>
            <w:r w:rsidRPr="00BD5529">
              <w:rPr>
                <w:rFonts w:eastAsia="Times New Roman"/>
                <w:color w:val="000000" w:themeColor="text1"/>
                <w:szCs w:val="24"/>
              </w:rPr>
              <w:t>5 787</w:t>
            </w:r>
          </w:p>
        </w:tc>
        <w:tc>
          <w:tcPr>
            <w:tcW w:w="0" w:type="auto"/>
            <w:shd w:val="clear" w:color="auto" w:fill="auto"/>
          </w:tcPr>
          <w:p w14:paraId="7F0BCB4D" w14:textId="5FD2B1F2"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УО</w:t>
            </w:r>
          </w:p>
        </w:tc>
        <w:tc>
          <w:tcPr>
            <w:tcW w:w="0" w:type="auto"/>
          </w:tcPr>
          <w:p w14:paraId="0283497B" w14:textId="77777777" w:rsidR="00CF650C" w:rsidRPr="00BD5529" w:rsidRDefault="00CF650C" w:rsidP="00CF650C">
            <w:pPr>
              <w:spacing w:before="0"/>
              <w:rPr>
                <w:i/>
                <w:color w:val="000000" w:themeColor="text1"/>
                <w:szCs w:val="24"/>
              </w:rPr>
            </w:pPr>
          </w:p>
        </w:tc>
      </w:tr>
      <w:tr w:rsidR="00CF650C" w:rsidRPr="00BD5529" w14:paraId="55EF0535" w14:textId="77777777" w:rsidTr="002A54AB">
        <w:trPr>
          <w:trHeight w:val="434"/>
        </w:trPr>
        <w:tc>
          <w:tcPr>
            <w:tcW w:w="0" w:type="auto"/>
          </w:tcPr>
          <w:p w14:paraId="1716319C" w14:textId="585D6E65"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t>П 3</w:t>
            </w:r>
          </w:p>
        </w:tc>
        <w:tc>
          <w:tcPr>
            <w:tcW w:w="0" w:type="auto"/>
          </w:tcPr>
          <w:p w14:paraId="4979F3A8" w14:textId="1360F66E"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t xml:space="preserve">СЦ по чл. 4, </w:t>
            </w:r>
            <w:proofErr w:type="spellStart"/>
            <w:r w:rsidRPr="00BD5529">
              <w:rPr>
                <w:rFonts w:cs="Times New Roman"/>
                <w:color w:val="000000" w:themeColor="text1"/>
                <w:szCs w:val="24"/>
              </w:rPr>
              <w:t>пар</w:t>
            </w:r>
            <w:proofErr w:type="spellEnd"/>
            <w:r w:rsidRPr="00BD5529">
              <w:rPr>
                <w:rFonts w:cs="Times New Roman"/>
                <w:color w:val="000000" w:themeColor="text1"/>
                <w:szCs w:val="24"/>
              </w:rPr>
              <w:t>. 1, буква ж)</w:t>
            </w:r>
          </w:p>
        </w:tc>
        <w:tc>
          <w:tcPr>
            <w:tcW w:w="0" w:type="auto"/>
          </w:tcPr>
          <w:p w14:paraId="66854088" w14:textId="09DA965B" w:rsidR="00CF650C" w:rsidRPr="00BD5529" w:rsidRDefault="00CF650C" w:rsidP="00CF650C">
            <w:pPr>
              <w:pStyle w:val="Text1"/>
              <w:spacing w:before="0"/>
              <w:ind w:left="0"/>
              <w:rPr>
                <w:rFonts w:cs="Times New Roman"/>
                <w:i/>
                <w:color w:val="000000" w:themeColor="text1"/>
                <w:szCs w:val="24"/>
              </w:rPr>
            </w:pPr>
            <w:r w:rsidRPr="00BD5529">
              <w:rPr>
                <w:rFonts w:cs="Times New Roman"/>
                <w:i/>
                <w:color w:val="000000" w:themeColor="text1"/>
                <w:szCs w:val="24"/>
              </w:rPr>
              <w:t>ЕСФ+</w:t>
            </w:r>
          </w:p>
        </w:tc>
        <w:tc>
          <w:tcPr>
            <w:tcW w:w="0" w:type="auto"/>
          </w:tcPr>
          <w:p w14:paraId="21098CB5" w14:textId="77777777" w:rsidR="00CF650C" w:rsidRPr="00BD5529" w:rsidDel="005A4B72" w:rsidRDefault="00CF650C" w:rsidP="00CF650C">
            <w:pPr>
              <w:pStyle w:val="Text1"/>
              <w:spacing w:before="0"/>
              <w:ind w:left="0"/>
              <w:rPr>
                <w:rFonts w:cs="Times New Roman"/>
                <w:i/>
                <w:color w:val="000000" w:themeColor="text1"/>
                <w:szCs w:val="24"/>
              </w:rPr>
            </w:pPr>
          </w:p>
        </w:tc>
        <w:tc>
          <w:tcPr>
            <w:tcW w:w="0" w:type="auto"/>
          </w:tcPr>
          <w:p w14:paraId="0667B36E" w14:textId="77777777" w:rsidR="00CF650C" w:rsidRPr="00BD5529" w:rsidRDefault="00CF650C" w:rsidP="00CF650C">
            <w:pPr>
              <w:pStyle w:val="Text1"/>
              <w:spacing w:before="0"/>
              <w:ind w:left="0"/>
              <w:rPr>
                <w:rFonts w:cs="Times New Roman"/>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5B34DD" w14:textId="59587796"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 xml:space="preserve">Брой висши училища, въвели </w:t>
            </w:r>
            <w:proofErr w:type="spellStart"/>
            <w:r w:rsidRPr="00BD5529">
              <w:rPr>
                <w:rFonts w:cs="Times New Roman"/>
                <w:b/>
                <w:i/>
                <w:color w:val="000000" w:themeColor="text1"/>
                <w:szCs w:val="24"/>
              </w:rPr>
              <w:t>дуална</w:t>
            </w:r>
            <w:proofErr w:type="spellEnd"/>
            <w:r w:rsidRPr="00BD5529">
              <w:rPr>
                <w:rFonts w:cs="Times New Roman"/>
                <w:b/>
                <w:i/>
                <w:color w:val="000000" w:themeColor="text1"/>
                <w:szCs w:val="24"/>
              </w:rPr>
              <w:t xml:space="preserve"> форма на преподаване</w:t>
            </w:r>
          </w:p>
        </w:tc>
        <w:tc>
          <w:tcPr>
            <w:tcW w:w="0" w:type="auto"/>
          </w:tcPr>
          <w:p w14:paraId="6D07DB13" w14:textId="07A4DE09"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0" w:type="auto"/>
          </w:tcPr>
          <w:p w14:paraId="616C4B1B" w14:textId="77777777" w:rsidR="00CF650C" w:rsidRPr="00BD5529" w:rsidRDefault="00CF650C" w:rsidP="00CF650C">
            <w:pPr>
              <w:spacing w:before="0"/>
              <w:rPr>
                <w:rFonts w:eastAsia="Times New Roman"/>
                <w:color w:val="000000" w:themeColor="text1"/>
                <w:szCs w:val="24"/>
              </w:rPr>
            </w:pPr>
          </w:p>
        </w:tc>
        <w:tc>
          <w:tcPr>
            <w:tcW w:w="0" w:type="auto"/>
          </w:tcPr>
          <w:p w14:paraId="128A3788" w14:textId="77777777" w:rsidR="00CF650C" w:rsidRPr="00BD5529" w:rsidRDefault="00CF650C" w:rsidP="00CF650C">
            <w:pPr>
              <w:pStyle w:val="Text1"/>
              <w:spacing w:before="0"/>
              <w:ind w:left="0"/>
              <w:rPr>
                <w:rFonts w:cs="Times New Roman"/>
                <w:color w:val="000000" w:themeColor="text1"/>
                <w:szCs w:val="24"/>
              </w:rPr>
            </w:pPr>
          </w:p>
        </w:tc>
        <w:tc>
          <w:tcPr>
            <w:tcW w:w="0" w:type="auto"/>
            <w:shd w:val="clear" w:color="auto" w:fill="auto"/>
          </w:tcPr>
          <w:p w14:paraId="5B812563" w14:textId="267C5E60" w:rsidR="00CF650C" w:rsidRPr="00BD5529" w:rsidRDefault="00CF650C" w:rsidP="00CF650C">
            <w:pPr>
              <w:spacing w:before="0"/>
              <w:jc w:val="center"/>
              <w:rPr>
                <w:rFonts w:eastAsia="Times New Roman"/>
                <w:color w:val="000000" w:themeColor="text1"/>
                <w:szCs w:val="24"/>
              </w:rPr>
            </w:pPr>
            <w:r w:rsidRPr="00BD5529">
              <w:rPr>
                <w:rFonts w:eastAsia="Times New Roman"/>
                <w:color w:val="000000" w:themeColor="text1"/>
                <w:szCs w:val="24"/>
              </w:rPr>
              <w:t>НП</w:t>
            </w:r>
          </w:p>
        </w:tc>
        <w:tc>
          <w:tcPr>
            <w:tcW w:w="0" w:type="auto"/>
            <w:shd w:val="clear" w:color="auto" w:fill="auto"/>
          </w:tcPr>
          <w:p w14:paraId="04841DA9" w14:textId="68DFE263"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УО</w:t>
            </w:r>
          </w:p>
        </w:tc>
        <w:tc>
          <w:tcPr>
            <w:tcW w:w="0" w:type="auto"/>
          </w:tcPr>
          <w:p w14:paraId="5B7295F0" w14:textId="77777777" w:rsidR="00CF650C" w:rsidRPr="00BD5529" w:rsidRDefault="00CF650C" w:rsidP="00CF650C">
            <w:pPr>
              <w:spacing w:before="0"/>
              <w:rPr>
                <w:i/>
                <w:color w:val="000000" w:themeColor="text1"/>
                <w:szCs w:val="24"/>
              </w:rPr>
            </w:pPr>
          </w:p>
        </w:tc>
      </w:tr>
      <w:tr w:rsidR="00CF650C" w:rsidRPr="00BD5529" w14:paraId="3036730D" w14:textId="77777777" w:rsidTr="002A54AB">
        <w:trPr>
          <w:trHeight w:val="434"/>
        </w:trPr>
        <w:tc>
          <w:tcPr>
            <w:tcW w:w="0" w:type="auto"/>
          </w:tcPr>
          <w:p w14:paraId="4DD45BCA" w14:textId="3ED9CDB4"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t>П 3</w:t>
            </w:r>
          </w:p>
        </w:tc>
        <w:tc>
          <w:tcPr>
            <w:tcW w:w="0" w:type="auto"/>
          </w:tcPr>
          <w:p w14:paraId="66D24380" w14:textId="44B540FE" w:rsidR="00CF650C" w:rsidRPr="00BD5529" w:rsidRDefault="00CF650C" w:rsidP="00CF650C">
            <w:pPr>
              <w:pStyle w:val="Text1"/>
              <w:spacing w:before="0"/>
              <w:ind w:left="0"/>
              <w:rPr>
                <w:rFonts w:cs="Times New Roman"/>
                <w:color w:val="000000" w:themeColor="text1"/>
                <w:szCs w:val="24"/>
              </w:rPr>
            </w:pPr>
            <w:r w:rsidRPr="00BD5529">
              <w:rPr>
                <w:rFonts w:cs="Times New Roman"/>
                <w:color w:val="000000" w:themeColor="text1"/>
                <w:szCs w:val="24"/>
              </w:rPr>
              <w:t xml:space="preserve">СЦ по чл. 4, </w:t>
            </w:r>
            <w:proofErr w:type="spellStart"/>
            <w:r w:rsidRPr="00BD5529">
              <w:rPr>
                <w:rFonts w:cs="Times New Roman"/>
                <w:color w:val="000000" w:themeColor="text1"/>
                <w:szCs w:val="24"/>
              </w:rPr>
              <w:t>пар</w:t>
            </w:r>
            <w:proofErr w:type="spellEnd"/>
            <w:r w:rsidRPr="00BD5529">
              <w:rPr>
                <w:rFonts w:cs="Times New Roman"/>
                <w:color w:val="000000" w:themeColor="text1"/>
                <w:szCs w:val="24"/>
              </w:rPr>
              <w:t>. 1, буква ж)</w:t>
            </w:r>
          </w:p>
        </w:tc>
        <w:tc>
          <w:tcPr>
            <w:tcW w:w="0" w:type="auto"/>
          </w:tcPr>
          <w:p w14:paraId="2B746DA7" w14:textId="788B1880" w:rsidR="00CF650C" w:rsidRPr="00BD5529" w:rsidRDefault="00CF650C" w:rsidP="00CF650C">
            <w:pPr>
              <w:pStyle w:val="Text1"/>
              <w:spacing w:before="0"/>
              <w:ind w:left="0"/>
              <w:rPr>
                <w:rFonts w:cs="Times New Roman"/>
                <w:i/>
                <w:color w:val="000000" w:themeColor="text1"/>
                <w:szCs w:val="24"/>
              </w:rPr>
            </w:pPr>
            <w:r w:rsidRPr="00BD5529">
              <w:rPr>
                <w:rFonts w:cs="Times New Roman"/>
                <w:i/>
                <w:color w:val="000000" w:themeColor="text1"/>
                <w:szCs w:val="24"/>
              </w:rPr>
              <w:t>ЕСФ+</w:t>
            </w:r>
          </w:p>
        </w:tc>
        <w:tc>
          <w:tcPr>
            <w:tcW w:w="0" w:type="auto"/>
          </w:tcPr>
          <w:p w14:paraId="2C9F6594" w14:textId="77777777" w:rsidR="00CF650C" w:rsidRPr="00BD5529" w:rsidDel="005A4B72" w:rsidRDefault="00CF650C" w:rsidP="00CF650C">
            <w:pPr>
              <w:pStyle w:val="Text1"/>
              <w:spacing w:before="0"/>
              <w:ind w:left="0"/>
              <w:rPr>
                <w:rFonts w:cs="Times New Roman"/>
                <w:i/>
                <w:color w:val="000000" w:themeColor="text1"/>
                <w:szCs w:val="24"/>
              </w:rPr>
            </w:pPr>
          </w:p>
        </w:tc>
        <w:tc>
          <w:tcPr>
            <w:tcW w:w="0" w:type="auto"/>
          </w:tcPr>
          <w:p w14:paraId="7A08A44C" w14:textId="77777777" w:rsidR="00CF650C" w:rsidRPr="00BD5529" w:rsidRDefault="00CF650C" w:rsidP="00CF650C">
            <w:pPr>
              <w:pStyle w:val="Text1"/>
              <w:spacing w:before="0"/>
              <w:ind w:left="0"/>
              <w:rPr>
                <w:rFonts w:cs="Times New Roman"/>
                <w:i/>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93E707" w14:textId="180C3BCD"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Брой висши училища, въвели нови учебни планове и програми, 1 година след приключване на операцията</w:t>
            </w:r>
          </w:p>
        </w:tc>
        <w:tc>
          <w:tcPr>
            <w:tcW w:w="0" w:type="auto"/>
          </w:tcPr>
          <w:p w14:paraId="1D12D548" w14:textId="70D423A0"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Брой</w:t>
            </w:r>
          </w:p>
        </w:tc>
        <w:tc>
          <w:tcPr>
            <w:tcW w:w="0" w:type="auto"/>
          </w:tcPr>
          <w:p w14:paraId="768CE78C" w14:textId="77777777" w:rsidR="00CF650C" w:rsidRPr="00BD5529" w:rsidRDefault="00CF650C" w:rsidP="00CF650C">
            <w:pPr>
              <w:spacing w:before="0"/>
              <w:rPr>
                <w:rFonts w:eastAsia="Times New Roman"/>
                <w:color w:val="000000" w:themeColor="text1"/>
                <w:szCs w:val="24"/>
              </w:rPr>
            </w:pPr>
          </w:p>
        </w:tc>
        <w:tc>
          <w:tcPr>
            <w:tcW w:w="0" w:type="auto"/>
          </w:tcPr>
          <w:p w14:paraId="169BCF23" w14:textId="77777777" w:rsidR="00CF650C" w:rsidRPr="00BD5529" w:rsidRDefault="00CF650C" w:rsidP="00CF650C">
            <w:pPr>
              <w:pStyle w:val="Text1"/>
              <w:spacing w:before="0"/>
              <w:ind w:left="0"/>
              <w:rPr>
                <w:rFonts w:cs="Times New Roman"/>
                <w:color w:val="000000" w:themeColor="text1"/>
                <w:szCs w:val="24"/>
              </w:rPr>
            </w:pPr>
          </w:p>
        </w:tc>
        <w:tc>
          <w:tcPr>
            <w:tcW w:w="0" w:type="auto"/>
            <w:shd w:val="clear" w:color="auto" w:fill="auto"/>
          </w:tcPr>
          <w:p w14:paraId="72662D21" w14:textId="6DBF0044" w:rsidR="00CF650C" w:rsidRPr="00BD5529" w:rsidRDefault="00CF650C" w:rsidP="00CF650C">
            <w:pPr>
              <w:spacing w:before="0"/>
              <w:jc w:val="center"/>
              <w:rPr>
                <w:rFonts w:eastAsia="Times New Roman"/>
                <w:color w:val="000000" w:themeColor="text1"/>
                <w:szCs w:val="24"/>
              </w:rPr>
            </w:pPr>
            <w:r w:rsidRPr="00BD5529">
              <w:rPr>
                <w:rFonts w:eastAsia="Times New Roman"/>
                <w:color w:val="000000" w:themeColor="text1"/>
                <w:szCs w:val="24"/>
              </w:rPr>
              <w:t>32</w:t>
            </w:r>
          </w:p>
        </w:tc>
        <w:tc>
          <w:tcPr>
            <w:tcW w:w="0" w:type="auto"/>
            <w:shd w:val="clear" w:color="auto" w:fill="auto"/>
          </w:tcPr>
          <w:p w14:paraId="54DE4CC3" w14:textId="176273E3" w:rsidR="00CF650C" w:rsidRPr="00BD5529" w:rsidRDefault="00CF650C" w:rsidP="00CF650C">
            <w:pPr>
              <w:pStyle w:val="Text1"/>
              <w:spacing w:before="0"/>
              <w:ind w:left="0"/>
              <w:rPr>
                <w:rFonts w:cs="Times New Roman"/>
                <w:b/>
                <w:i/>
                <w:color w:val="000000" w:themeColor="text1"/>
                <w:szCs w:val="24"/>
              </w:rPr>
            </w:pPr>
            <w:r w:rsidRPr="00BD5529">
              <w:rPr>
                <w:rFonts w:cs="Times New Roman"/>
                <w:b/>
                <w:i/>
                <w:color w:val="000000" w:themeColor="text1"/>
                <w:szCs w:val="24"/>
              </w:rPr>
              <w:t>УО</w:t>
            </w:r>
          </w:p>
        </w:tc>
        <w:tc>
          <w:tcPr>
            <w:tcW w:w="0" w:type="auto"/>
          </w:tcPr>
          <w:p w14:paraId="6F33C5C1" w14:textId="77777777" w:rsidR="00CF650C" w:rsidRPr="00BD5529" w:rsidRDefault="00CF650C" w:rsidP="00CF650C">
            <w:pPr>
              <w:spacing w:before="0"/>
              <w:rPr>
                <w:i/>
                <w:color w:val="000000" w:themeColor="text1"/>
                <w:szCs w:val="24"/>
              </w:rPr>
            </w:pPr>
          </w:p>
        </w:tc>
      </w:tr>
    </w:tbl>
    <w:p w14:paraId="62001F2B" w14:textId="77777777" w:rsidR="00C04D04" w:rsidRPr="00BD5529" w:rsidRDefault="00C04D04" w:rsidP="00D72025">
      <w:pPr>
        <w:spacing w:before="0"/>
        <w:rPr>
          <w:rFonts w:eastAsia="Times New Roman"/>
          <w:b/>
          <w:iCs/>
          <w:color w:val="000000" w:themeColor="text1"/>
          <w:szCs w:val="24"/>
        </w:rPr>
      </w:pPr>
    </w:p>
    <w:p w14:paraId="39B8AF81" w14:textId="3F3D49ED" w:rsidR="00C04D04" w:rsidRPr="00BD5529" w:rsidRDefault="003F4A07" w:rsidP="003F4A07">
      <w:pPr>
        <w:pStyle w:val="Heading4"/>
        <w:numPr>
          <w:ilvl w:val="4"/>
          <w:numId w:val="75"/>
        </w:numPr>
        <w:spacing w:after="120"/>
        <w:rPr>
          <w:b/>
          <w:iCs/>
          <w:color w:val="000000" w:themeColor="text1"/>
          <w:szCs w:val="24"/>
        </w:rPr>
      </w:pPr>
      <w:r w:rsidRPr="00BD5529">
        <w:rPr>
          <w:b/>
          <w:color w:val="000000" w:themeColor="text1"/>
          <w:szCs w:val="24"/>
        </w:rPr>
        <w:t>Примерна разбивка</w:t>
      </w:r>
      <w:r w:rsidR="00C04D04" w:rsidRPr="00BD5529">
        <w:rPr>
          <w:b/>
          <w:color w:val="000000" w:themeColor="text1"/>
          <w:szCs w:val="24"/>
        </w:rPr>
        <w:t xml:space="preserve"> на програм</w:t>
      </w:r>
      <w:r w:rsidRPr="00BD5529">
        <w:rPr>
          <w:b/>
          <w:color w:val="000000" w:themeColor="text1"/>
          <w:szCs w:val="24"/>
        </w:rPr>
        <w:t>ираните</w:t>
      </w:r>
      <w:r w:rsidR="00C04D04" w:rsidRPr="00BD5529">
        <w:rPr>
          <w:b/>
          <w:color w:val="000000" w:themeColor="text1"/>
          <w:szCs w:val="24"/>
        </w:rPr>
        <w:t xml:space="preserve"> средства (ЕС) в зависимост от вида на интервенцията</w:t>
      </w:r>
      <w:r w:rsidR="00C04D04" w:rsidRPr="00BD5529">
        <w:rPr>
          <w:color w:val="000000" w:themeColor="text1"/>
          <w:szCs w:val="24"/>
        </w:rPr>
        <w:t xml:space="preserve"> (не се прилага за ЕФМДР)</w:t>
      </w:r>
    </w:p>
    <w:p w14:paraId="7D31BD81" w14:textId="46065E84" w:rsidR="00C04D04" w:rsidRPr="00BD5529" w:rsidRDefault="00C04D04" w:rsidP="00D72025">
      <w:pPr>
        <w:spacing w:before="0"/>
        <w:rPr>
          <w:i/>
          <w:color w:val="000000" w:themeColor="text1"/>
          <w:szCs w:val="24"/>
        </w:rPr>
      </w:pPr>
      <w:r w:rsidRPr="00BD5529">
        <w:rPr>
          <w:i/>
          <w:color w:val="000000" w:themeColor="text1"/>
          <w:szCs w:val="24"/>
        </w:rPr>
        <w:t xml:space="preserve">Позоваване: Член </w:t>
      </w:r>
      <w:r w:rsidR="00C06B88" w:rsidRPr="00BD5529">
        <w:rPr>
          <w:i/>
          <w:color w:val="000000" w:themeColor="text1"/>
          <w:szCs w:val="24"/>
        </w:rPr>
        <w:t>22</w:t>
      </w:r>
      <w:r w:rsidRPr="00BD5529">
        <w:rPr>
          <w:i/>
          <w:color w:val="000000" w:themeColor="text1"/>
          <w:szCs w:val="24"/>
        </w:rPr>
        <w:t>, параграф 3, буква г), vii</w:t>
      </w:r>
      <w:r w:rsidR="00C06B88" w:rsidRPr="00BD5529">
        <w:rPr>
          <w:i/>
          <w:color w:val="000000" w:themeColor="text1"/>
          <w:szCs w:val="24"/>
          <w:lang w:val="en-US"/>
        </w:rPr>
        <w:t>i</w:t>
      </w:r>
      <w:r w:rsidRPr="00BD5529">
        <w:rPr>
          <w:i/>
          <w:color w:val="000000" w:themeColor="text1"/>
          <w:szCs w:val="24"/>
        </w:rPr>
        <w:t>)</w:t>
      </w:r>
    </w:p>
    <w:tbl>
      <w:tblPr>
        <w:tblStyle w:val="TableGrid"/>
        <w:tblW w:w="0" w:type="auto"/>
        <w:tblLook w:val="04A0" w:firstRow="1" w:lastRow="0" w:firstColumn="1" w:lastColumn="0" w:noHBand="0" w:noVBand="1"/>
      </w:tblPr>
      <w:tblGrid>
        <w:gridCol w:w="1567"/>
        <w:gridCol w:w="1334"/>
        <w:gridCol w:w="1411"/>
        <w:gridCol w:w="1622"/>
        <w:gridCol w:w="1012"/>
        <w:gridCol w:w="2116"/>
      </w:tblGrid>
      <w:tr w:rsidR="009C010F" w:rsidRPr="00BD5529" w14:paraId="47CC5D79" w14:textId="77777777" w:rsidTr="002A54AB">
        <w:tc>
          <w:tcPr>
            <w:tcW w:w="9062" w:type="dxa"/>
            <w:gridSpan w:val="6"/>
          </w:tcPr>
          <w:p w14:paraId="783FEF4D" w14:textId="4974E248" w:rsidR="00C04D04" w:rsidRPr="00BD5529" w:rsidRDefault="00C04D04" w:rsidP="00C06B88">
            <w:pPr>
              <w:spacing w:before="0"/>
              <w:rPr>
                <w:rFonts w:eastAsia="Times New Roman"/>
                <w:b/>
                <w:iCs/>
                <w:color w:val="000000" w:themeColor="text1"/>
                <w:szCs w:val="24"/>
              </w:rPr>
            </w:pPr>
            <w:r w:rsidRPr="00BD5529">
              <w:rPr>
                <w:b/>
                <w:color w:val="000000" w:themeColor="text1"/>
                <w:szCs w:val="24"/>
              </w:rPr>
              <w:t>Таблица </w:t>
            </w:r>
            <w:r w:rsidR="00C06B88" w:rsidRPr="00BD5529">
              <w:rPr>
                <w:b/>
                <w:color w:val="000000" w:themeColor="text1"/>
                <w:szCs w:val="24"/>
                <w:lang w:val="en-US"/>
              </w:rPr>
              <w:t>1</w:t>
            </w:r>
            <w:r w:rsidRPr="00BD5529">
              <w:rPr>
                <w:b/>
                <w:color w:val="000000" w:themeColor="text1"/>
                <w:szCs w:val="24"/>
              </w:rPr>
              <w:t>: Измерение 1 – Област на интервенция</w:t>
            </w:r>
          </w:p>
        </w:tc>
      </w:tr>
      <w:tr w:rsidR="009C010F" w:rsidRPr="00BD5529" w14:paraId="414828F2" w14:textId="77777777" w:rsidTr="002A54AB">
        <w:tc>
          <w:tcPr>
            <w:tcW w:w="1567" w:type="dxa"/>
          </w:tcPr>
          <w:p w14:paraId="062AD895"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Приоритет №</w:t>
            </w:r>
          </w:p>
        </w:tc>
        <w:tc>
          <w:tcPr>
            <w:tcW w:w="1334" w:type="dxa"/>
          </w:tcPr>
          <w:p w14:paraId="34C375A4"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Фонд</w:t>
            </w:r>
          </w:p>
        </w:tc>
        <w:tc>
          <w:tcPr>
            <w:tcW w:w="1411" w:type="dxa"/>
          </w:tcPr>
          <w:p w14:paraId="4984E02E"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2" w:type="dxa"/>
          </w:tcPr>
          <w:p w14:paraId="0999291E"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2" w:type="dxa"/>
          </w:tcPr>
          <w:p w14:paraId="53CB26A9"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16" w:type="dxa"/>
          </w:tcPr>
          <w:p w14:paraId="3396F52A"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2A70AF89" w14:textId="77777777" w:rsidTr="00A94615">
        <w:tc>
          <w:tcPr>
            <w:tcW w:w="1567" w:type="dxa"/>
          </w:tcPr>
          <w:p w14:paraId="085799D8"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lastRenderedPageBreak/>
              <w:t>Приоритет 3</w:t>
            </w:r>
          </w:p>
        </w:tc>
        <w:tc>
          <w:tcPr>
            <w:tcW w:w="1334" w:type="dxa"/>
          </w:tcPr>
          <w:p w14:paraId="23B5A35A"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0A4869C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2" w:type="dxa"/>
          </w:tcPr>
          <w:p w14:paraId="170F7022" w14:textId="647AA4C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12" w:type="dxa"/>
            <w:vAlign w:val="center"/>
          </w:tcPr>
          <w:p w14:paraId="464D8498" w14:textId="4E6C9A94" w:rsidR="00B51B10" w:rsidRPr="00BD5529" w:rsidRDefault="00B51B10" w:rsidP="00B51B10">
            <w:pPr>
              <w:spacing w:before="0"/>
              <w:rPr>
                <w:rFonts w:eastAsia="Times New Roman"/>
                <w:iCs/>
                <w:color w:val="000000" w:themeColor="text1"/>
                <w:szCs w:val="24"/>
              </w:rPr>
            </w:pPr>
            <w:r w:rsidRPr="00BD5529">
              <w:rPr>
                <w:color w:val="000000"/>
              </w:rPr>
              <w:t>150</w:t>
            </w:r>
          </w:p>
        </w:tc>
        <w:tc>
          <w:tcPr>
            <w:tcW w:w="2116" w:type="dxa"/>
            <w:vAlign w:val="center"/>
          </w:tcPr>
          <w:p w14:paraId="26E4968F" w14:textId="52DB4A17" w:rsidR="00B51B10" w:rsidRPr="00BD5529" w:rsidRDefault="00B51B10" w:rsidP="00B51B10">
            <w:pPr>
              <w:spacing w:before="0"/>
              <w:rPr>
                <w:rFonts w:eastAsia="Times New Roman"/>
                <w:color w:val="000000" w:themeColor="text1"/>
                <w:szCs w:val="24"/>
              </w:rPr>
            </w:pPr>
            <w:r w:rsidRPr="00BD5529">
              <w:rPr>
                <w:color w:val="000000"/>
              </w:rPr>
              <w:t>7 888 584</w:t>
            </w:r>
          </w:p>
        </w:tc>
      </w:tr>
      <w:tr w:rsidR="00B51B10" w:rsidRPr="00BD5529" w14:paraId="3D9CD8E9" w14:textId="77777777" w:rsidTr="00A94615">
        <w:tc>
          <w:tcPr>
            <w:tcW w:w="1567" w:type="dxa"/>
          </w:tcPr>
          <w:p w14:paraId="400AEE7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34" w:type="dxa"/>
          </w:tcPr>
          <w:p w14:paraId="7E6B20F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1" w:type="dxa"/>
          </w:tcPr>
          <w:p w14:paraId="6EDBDC5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2" w:type="dxa"/>
          </w:tcPr>
          <w:p w14:paraId="03A03219" w14:textId="37C332DF" w:rsidR="00B51B10" w:rsidRPr="00BD5529" w:rsidRDefault="00B51B10" w:rsidP="00B51B10">
            <w:pPr>
              <w:spacing w:before="0"/>
              <w:rPr>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12" w:type="dxa"/>
            <w:vAlign w:val="center"/>
          </w:tcPr>
          <w:p w14:paraId="33AEA9BF" w14:textId="41B62D38" w:rsidR="00B51B10" w:rsidRPr="00BD5529" w:rsidRDefault="00B51B10" w:rsidP="00B51B10">
            <w:pPr>
              <w:spacing w:before="0"/>
              <w:rPr>
                <w:rFonts w:eastAsia="Times New Roman"/>
                <w:iCs/>
                <w:color w:val="000000" w:themeColor="text1"/>
                <w:szCs w:val="24"/>
              </w:rPr>
            </w:pPr>
            <w:r w:rsidRPr="00BD5529">
              <w:rPr>
                <w:color w:val="000000"/>
              </w:rPr>
              <w:t>150</w:t>
            </w:r>
          </w:p>
        </w:tc>
        <w:tc>
          <w:tcPr>
            <w:tcW w:w="2116" w:type="dxa"/>
            <w:vAlign w:val="center"/>
          </w:tcPr>
          <w:p w14:paraId="4EB2D4DC" w14:textId="33291FF1" w:rsidR="00B51B10" w:rsidRPr="00BD5529" w:rsidRDefault="00B51B10" w:rsidP="00B51B10">
            <w:pPr>
              <w:spacing w:before="0"/>
              <w:rPr>
                <w:rFonts w:eastAsia="Times New Roman"/>
                <w:color w:val="000000" w:themeColor="text1"/>
                <w:szCs w:val="24"/>
              </w:rPr>
            </w:pPr>
            <w:r w:rsidRPr="00BD5529">
              <w:rPr>
                <w:color w:val="000000"/>
              </w:rPr>
              <w:t>16 016 216</w:t>
            </w:r>
          </w:p>
        </w:tc>
      </w:tr>
    </w:tbl>
    <w:p w14:paraId="453A2614" w14:textId="77777777" w:rsidR="00C04D04" w:rsidRPr="00BD5529" w:rsidRDefault="00C04D04"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6F7BE8EC" w14:textId="77777777" w:rsidTr="002A54AB">
        <w:tc>
          <w:tcPr>
            <w:tcW w:w="9062" w:type="dxa"/>
            <w:gridSpan w:val="6"/>
          </w:tcPr>
          <w:p w14:paraId="62D3B963" w14:textId="55B75D2B" w:rsidR="00C04D04" w:rsidRPr="00BD5529" w:rsidRDefault="00C04D04" w:rsidP="001152E7">
            <w:pPr>
              <w:spacing w:before="0"/>
              <w:rPr>
                <w:rFonts w:eastAsia="Times New Roman"/>
                <w:b/>
                <w:iCs/>
                <w:color w:val="000000" w:themeColor="text1"/>
                <w:szCs w:val="24"/>
              </w:rPr>
            </w:pPr>
            <w:r w:rsidRPr="00BD5529">
              <w:rPr>
                <w:b/>
                <w:color w:val="000000" w:themeColor="text1"/>
                <w:szCs w:val="24"/>
              </w:rPr>
              <w:t>Таблица </w:t>
            </w:r>
            <w:r w:rsidR="001152E7" w:rsidRPr="00BD5529">
              <w:rPr>
                <w:b/>
                <w:color w:val="000000" w:themeColor="text1"/>
                <w:szCs w:val="24"/>
                <w:lang w:val="en-US"/>
              </w:rPr>
              <w:t>2</w:t>
            </w:r>
            <w:r w:rsidRPr="00BD5529">
              <w:rPr>
                <w:b/>
                <w:color w:val="000000" w:themeColor="text1"/>
                <w:szCs w:val="24"/>
              </w:rPr>
              <w:t>: Измерение 2 – Форма на финансиране</w:t>
            </w:r>
          </w:p>
        </w:tc>
      </w:tr>
      <w:tr w:rsidR="009C010F" w:rsidRPr="00BD5529" w14:paraId="0F1AC55B" w14:textId="77777777" w:rsidTr="002A54AB">
        <w:tc>
          <w:tcPr>
            <w:tcW w:w="1574" w:type="dxa"/>
          </w:tcPr>
          <w:p w14:paraId="7FA39D64"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42DA08AD"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418BBEB9"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29208BEF"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60A529A9"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3B3C306E"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59ECFCD4" w14:textId="77777777" w:rsidTr="00A94615">
        <w:tc>
          <w:tcPr>
            <w:tcW w:w="1574" w:type="dxa"/>
          </w:tcPr>
          <w:p w14:paraId="1111DBE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752EB87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1C685F64"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6B2039FF" w14:textId="1F6326F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4E5DCE18"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7FB83C44" w14:textId="4BBB33B9" w:rsidR="00B51B10" w:rsidRPr="00BD5529" w:rsidRDefault="00B51B10" w:rsidP="00B51B10">
            <w:pPr>
              <w:spacing w:before="0"/>
              <w:rPr>
                <w:rFonts w:eastAsia="Times New Roman"/>
                <w:b/>
                <w:iCs/>
                <w:color w:val="000000" w:themeColor="text1"/>
                <w:szCs w:val="24"/>
              </w:rPr>
            </w:pPr>
            <w:r w:rsidRPr="00BD5529">
              <w:rPr>
                <w:color w:val="000000"/>
              </w:rPr>
              <w:t>7 888 584</w:t>
            </w:r>
          </w:p>
        </w:tc>
      </w:tr>
      <w:tr w:rsidR="00B51B10" w:rsidRPr="00BD5529" w14:paraId="30C80690" w14:textId="77777777" w:rsidTr="00A94615">
        <w:tc>
          <w:tcPr>
            <w:tcW w:w="1574" w:type="dxa"/>
          </w:tcPr>
          <w:p w14:paraId="73AC423B"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3275BCE2"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69DBEFDC"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358DA8E2" w14:textId="4BB54712"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tcPr>
          <w:p w14:paraId="1694B767" w14:textId="7777777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01</w:t>
            </w:r>
          </w:p>
        </w:tc>
        <w:tc>
          <w:tcPr>
            <w:tcW w:w="2084" w:type="dxa"/>
            <w:vAlign w:val="center"/>
          </w:tcPr>
          <w:p w14:paraId="624CA0F7" w14:textId="67BC0B82" w:rsidR="00B51B10" w:rsidRPr="00BD5529" w:rsidRDefault="00B51B10" w:rsidP="00B51B10">
            <w:pPr>
              <w:spacing w:before="0"/>
              <w:rPr>
                <w:rFonts w:eastAsia="Times New Roman"/>
                <w:b/>
                <w:iCs/>
                <w:color w:val="000000" w:themeColor="text1"/>
                <w:szCs w:val="24"/>
              </w:rPr>
            </w:pPr>
            <w:r w:rsidRPr="00BD5529">
              <w:rPr>
                <w:color w:val="000000"/>
              </w:rPr>
              <w:t>16 016 216</w:t>
            </w:r>
          </w:p>
        </w:tc>
      </w:tr>
    </w:tbl>
    <w:p w14:paraId="04B08C32" w14:textId="77777777" w:rsidR="00C04D04" w:rsidRPr="00BD5529" w:rsidRDefault="00C04D04"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74"/>
        <w:gridCol w:w="1340"/>
        <w:gridCol w:w="1416"/>
        <w:gridCol w:w="1627"/>
        <w:gridCol w:w="1021"/>
        <w:gridCol w:w="2084"/>
      </w:tblGrid>
      <w:tr w:rsidR="009C010F" w:rsidRPr="00BD5529" w14:paraId="6B4AD7C8" w14:textId="77777777" w:rsidTr="002A54AB">
        <w:tc>
          <w:tcPr>
            <w:tcW w:w="9062" w:type="dxa"/>
            <w:gridSpan w:val="6"/>
          </w:tcPr>
          <w:p w14:paraId="03FF1164" w14:textId="0F77841F" w:rsidR="00C04D04" w:rsidRPr="00BD5529" w:rsidRDefault="00C04D04" w:rsidP="00A665A4">
            <w:pPr>
              <w:spacing w:before="0"/>
              <w:rPr>
                <w:rFonts w:eastAsia="Times New Roman"/>
                <w:b/>
                <w:iCs/>
                <w:color w:val="000000" w:themeColor="text1"/>
                <w:szCs w:val="24"/>
              </w:rPr>
            </w:pPr>
            <w:r w:rsidRPr="00BD5529">
              <w:rPr>
                <w:b/>
                <w:color w:val="000000" w:themeColor="text1"/>
                <w:szCs w:val="24"/>
              </w:rPr>
              <w:t>Таблица </w:t>
            </w:r>
            <w:r w:rsidR="00A665A4" w:rsidRPr="00BD5529">
              <w:rPr>
                <w:b/>
                <w:color w:val="000000" w:themeColor="text1"/>
                <w:szCs w:val="24"/>
                <w:lang w:val="en-US"/>
              </w:rPr>
              <w:t>3</w:t>
            </w:r>
            <w:r w:rsidRPr="00BD5529">
              <w:rPr>
                <w:b/>
                <w:color w:val="000000" w:themeColor="text1"/>
                <w:szCs w:val="24"/>
              </w:rPr>
              <w:t>: Измерение 3 – Териториален механизъм за изпълнение и териториална насоченост</w:t>
            </w:r>
          </w:p>
        </w:tc>
      </w:tr>
      <w:tr w:rsidR="009C010F" w:rsidRPr="00BD5529" w14:paraId="4983DD5D" w14:textId="77777777" w:rsidTr="002A54AB">
        <w:tc>
          <w:tcPr>
            <w:tcW w:w="1574" w:type="dxa"/>
          </w:tcPr>
          <w:p w14:paraId="3145052D"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Приоритет №</w:t>
            </w:r>
          </w:p>
        </w:tc>
        <w:tc>
          <w:tcPr>
            <w:tcW w:w="1340" w:type="dxa"/>
          </w:tcPr>
          <w:p w14:paraId="3FE44A04"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Фонд</w:t>
            </w:r>
          </w:p>
        </w:tc>
        <w:tc>
          <w:tcPr>
            <w:tcW w:w="1416" w:type="dxa"/>
          </w:tcPr>
          <w:p w14:paraId="33F85DE9"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27" w:type="dxa"/>
          </w:tcPr>
          <w:p w14:paraId="5A37810B"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21" w:type="dxa"/>
          </w:tcPr>
          <w:p w14:paraId="1E5E7530"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84" w:type="dxa"/>
          </w:tcPr>
          <w:p w14:paraId="28C28563"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530D4FAD" w14:textId="77777777" w:rsidTr="00A94615">
        <w:tc>
          <w:tcPr>
            <w:tcW w:w="1574" w:type="dxa"/>
          </w:tcPr>
          <w:p w14:paraId="62D00DAD" w14:textId="4E4023C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62A99E55" w14:textId="0DA9E057"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202BFFB8" w14:textId="491028EB"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Преход</w:t>
            </w:r>
          </w:p>
        </w:tc>
        <w:tc>
          <w:tcPr>
            <w:tcW w:w="1627" w:type="dxa"/>
          </w:tcPr>
          <w:p w14:paraId="52FDEB57" w14:textId="06685F56"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vAlign w:val="center"/>
          </w:tcPr>
          <w:p w14:paraId="723A5CF7" w14:textId="3412691F" w:rsidR="00B51B10" w:rsidRPr="00BD5529" w:rsidRDefault="00B51B10" w:rsidP="00B51B10">
            <w:pPr>
              <w:spacing w:before="0"/>
              <w:rPr>
                <w:rFonts w:eastAsia="Times New Roman"/>
                <w:b/>
                <w:iCs/>
                <w:color w:val="000000" w:themeColor="text1"/>
                <w:szCs w:val="24"/>
              </w:rPr>
            </w:pPr>
            <w:r w:rsidRPr="00BD5529">
              <w:rPr>
                <w:color w:val="000000"/>
              </w:rPr>
              <w:t>33</w:t>
            </w:r>
          </w:p>
        </w:tc>
        <w:tc>
          <w:tcPr>
            <w:tcW w:w="2084" w:type="dxa"/>
            <w:vAlign w:val="center"/>
          </w:tcPr>
          <w:p w14:paraId="440D734E" w14:textId="5942567F" w:rsidR="00B51B10" w:rsidRPr="00BD5529" w:rsidRDefault="00B51B10" w:rsidP="00B51B10">
            <w:pPr>
              <w:spacing w:before="0"/>
              <w:rPr>
                <w:rFonts w:eastAsia="Times New Roman"/>
                <w:b/>
                <w:iCs/>
                <w:color w:val="000000" w:themeColor="text1"/>
                <w:szCs w:val="24"/>
              </w:rPr>
            </w:pPr>
            <w:r w:rsidRPr="00BD5529">
              <w:rPr>
                <w:color w:val="000000"/>
              </w:rPr>
              <w:t>7 888 584</w:t>
            </w:r>
          </w:p>
        </w:tc>
      </w:tr>
      <w:tr w:rsidR="00B51B10" w:rsidRPr="00BD5529" w14:paraId="67E6E356" w14:textId="77777777" w:rsidTr="00A94615">
        <w:tc>
          <w:tcPr>
            <w:tcW w:w="1574" w:type="dxa"/>
          </w:tcPr>
          <w:p w14:paraId="0569FEFF" w14:textId="7E946C2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Приоритет 3</w:t>
            </w:r>
          </w:p>
        </w:tc>
        <w:tc>
          <w:tcPr>
            <w:tcW w:w="1340" w:type="dxa"/>
          </w:tcPr>
          <w:p w14:paraId="4E682A1E" w14:textId="1F0598AA"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ЕСФ+</w:t>
            </w:r>
          </w:p>
        </w:tc>
        <w:tc>
          <w:tcPr>
            <w:tcW w:w="1416" w:type="dxa"/>
          </w:tcPr>
          <w:p w14:paraId="0D24A48E" w14:textId="34BE87B4"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По-слабо развити</w:t>
            </w:r>
          </w:p>
        </w:tc>
        <w:tc>
          <w:tcPr>
            <w:tcW w:w="1627" w:type="dxa"/>
          </w:tcPr>
          <w:p w14:paraId="51C9A564" w14:textId="63F2E08E" w:rsidR="00B51B10" w:rsidRPr="00BD5529" w:rsidRDefault="00B51B10" w:rsidP="00B51B10">
            <w:pPr>
              <w:spacing w:before="0"/>
              <w:rPr>
                <w:rFonts w:eastAsia="Times New Roman"/>
                <w:iCs/>
                <w:color w:val="000000" w:themeColor="text1"/>
                <w:szCs w:val="24"/>
              </w:rPr>
            </w:pPr>
            <w:r w:rsidRPr="00BD5529">
              <w:rPr>
                <w:rFonts w:eastAsia="Times New Roman"/>
                <w:iCs/>
                <w:color w:val="000000" w:themeColor="text1"/>
                <w:szCs w:val="24"/>
              </w:rPr>
              <w:t xml:space="preserve">СЦ по чл. 4, </w:t>
            </w:r>
            <w:proofErr w:type="spellStart"/>
            <w:r w:rsidRPr="00BD5529">
              <w:rPr>
                <w:rFonts w:eastAsia="Times New Roman"/>
                <w:iCs/>
                <w:color w:val="000000" w:themeColor="text1"/>
                <w:szCs w:val="24"/>
              </w:rPr>
              <w:t>пар</w:t>
            </w:r>
            <w:proofErr w:type="spellEnd"/>
            <w:r w:rsidRPr="00BD5529">
              <w:rPr>
                <w:rFonts w:eastAsia="Times New Roman"/>
                <w:iCs/>
                <w:color w:val="000000" w:themeColor="text1"/>
                <w:szCs w:val="24"/>
              </w:rPr>
              <w:t>. 1, буква ж)</w:t>
            </w:r>
          </w:p>
        </w:tc>
        <w:tc>
          <w:tcPr>
            <w:tcW w:w="1021" w:type="dxa"/>
            <w:vAlign w:val="center"/>
          </w:tcPr>
          <w:p w14:paraId="3FDAC3F2" w14:textId="60FD30E8" w:rsidR="00B51B10" w:rsidRPr="00BD5529" w:rsidRDefault="00B51B10" w:rsidP="00B51B10">
            <w:pPr>
              <w:spacing w:before="0"/>
              <w:rPr>
                <w:rFonts w:eastAsia="Times New Roman"/>
                <w:b/>
                <w:iCs/>
                <w:color w:val="000000" w:themeColor="text1"/>
                <w:szCs w:val="24"/>
              </w:rPr>
            </w:pPr>
            <w:r w:rsidRPr="00BD5529">
              <w:rPr>
                <w:color w:val="000000"/>
              </w:rPr>
              <w:t>33</w:t>
            </w:r>
          </w:p>
        </w:tc>
        <w:tc>
          <w:tcPr>
            <w:tcW w:w="2084" w:type="dxa"/>
            <w:vAlign w:val="center"/>
          </w:tcPr>
          <w:p w14:paraId="469BF3DB" w14:textId="74DDB573" w:rsidR="00B51B10" w:rsidRPr="00BD5529" w:rsidRDefault="00B51B10" w:rsidP="00B51B10">
            <w:pPr>
              <w:spacing w:before="0"/>
              <w:rPr>
                <w:rFonts w:eastAsia="Times New Roman"/>
                <w:b/>
                <w:iCs/>
                <w:color w:val="000000" w:themeColor="text1"/>
                <w:szCs w:val="24"/>
              </w:rPr>
            </w:pPr>
            <w:r w:rsidRPr="00BD5529">
              <w:rPr>
                <w:color w:val="000000"/>
              </w:rPr>
              <w:t>16 016 216</w:t>
            </w:r>
          </w:p>
        </w:tc>
      </w:tr>
    </w:tbl>
    <w:p w14:paraId="40B67F9B" w14:textId="77777777" w:rsidR="00C04D04" w:rsidRPr="00BD5529" w:rsidRDefault="00C04D04" w:rsidP="00D72025">
      <w:pPr>
        <w:spacing w:before="0"/>
        <w:rPr>
          <w:rFonts w:eastAsia="Times New Roman"/>
          <w:b/>
          <w:iCs/>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9C010F" w:rsidRPr="00BD5529" w14:paraId="1EFBB56D" w14:textId="77777777" w:rsidTr="001C30D5">
        <w:tc>
          <w:tcPr>
            <w:tcW w:w="9062" w:type="dxa"/>
            <w:gridSpan w:val="6"/>
          </w:tcPr>
          <w:p w14:paraId="344A3C65" w14:textId="3C1E7320" w:rsidR="00C04D04" w:rsidRPr="00BD5529" w:rsidRDefault="00C04D04" w:rsidP="001C1E16">
            <w:pPr>
              <w:spacing w:before="0"/>
              <w:rPr>
                <w:rFonts w:eastAsia="Times New Roman"/>
                <w:b/>
                <w:iCs/>
                <w:color w:val="000000" w:themeColor="text1"/>
                <w:szCs w:val="24"/>
              </w:rPr>
            </w:pPr>
            <w:r w:rsidRPr="00BD5529">
              <w:rPr>
                <w:b/>
                <w:color w:val="000000" w:themeColor="text1"/>
                <w:szCs w:val="24"/>
              </w:rPr>
              <w:t>Таблица </w:t>
            </w:r>
            <w:r w:rsidR="001C1E16" w:rsidRPr="00BD5529">
              <w:rPr>
                <w:b/>
                <w:color w:val="000000" w:themeColor="text1"/>
                <w:szCs w:val="24"/>
                <w:lang w:val="en-US"/>
              </w:rPr>
              <w:t>4</w:t>
            </w:r>
            <w:r w:rsidRPr="00BD5529">
              <w:rPr>
                <w:b/>
                <w:color w:val="000000" w:themeColor="text1"/>
                <w:szCs w:val="24"/>
              </w:rPr>
              <w:t xml:space="preserve">: Измерение 6 — </w:t>
            </w:r>
            <w:r w:rsidR="001C1E16" w:rsidRPr="00BD5529">
              <w:rPr>
                <w:b/>
                <w:color w:val="000000" w:themeColor="text1"/>
                <w:szCs w:val="24"/>
                <w:lang w:val="en-US"/>
              </w:rPr>
              <w:t xml:space="preserve"> </w:t>
            </w:r>
            <w:r w:rsidR="001C1E16" w:rsidRPr="00BD5529">
              <w:rPr>
                <w:b/>
                <w:color w:val="000000" w:themeColor="text1"/>
                <w:szCs w:val="24"/>
              </w:rPr>
              <w:t xml:space="preserve">Вторични </w:t>
            </w:r>
            <w:r w:rsidRPr="00BD5529">
              <w:rPr>
                <w:b/>
                <w:color w:val="000000" w:themeColor="text1"/>
                <w:szCs w:val="24"/>
              </w:rPr>
              <w:t xml:space="preserve">тематични области </w:t>
            </w:r>
            <w:r w:rsidR="001C1E16" w:rsidRPr="00BD5529">
              <w:rPr>
                <w:b/>
                <w:color w:val="000000" w:themeColor="text1"/>
                <w:szCs w:val="24"/>
              </w:rPr>
              <w:t>по</w:t>
            </w:r>
            <w:r w:rsidRPr="00BD5529">
              <w:rPr>
                <w:b/>
                <w:color w:val="000000" w:themeColor="text1"/>
                <w:szCs w:val="24"/>
              </w:rPr>
              <w:t xml:space="preserve"> ЕСФ+</w:t>
            </w:r>
          </w:p>
        </w:tc>
      </w:tr>
      <w:tr w:rsidR="009C010F" w:rsidRPr="00BD5529" w14:paraId="6228A95F" w14:textId="77777777" w:rsidTr="001C30D5">
        <w:tc>
          <w:tcPr>
            <w:tcW w:w="1583" w:type="dxa"/>
          </w:tcPr>
          <w:p w14:paraId="396BDC0F"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79E5ED88"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04D6828E"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345B36B6"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2A4EB5A4"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289B2008" w14:textId="77777777" w:rsidR="00C04D04" w:rsidRPr="00BD5529" w:rsidRDefault="00C04D04" w:rsidP="00D72025">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3953E489" w14:textId="77777777" w:rsidTr="00A94615">
        <w:tc>
          <w:tcPr>
            <w:tcW w:w="1583" w:type="dxa"/>
            <w:vAlign w:val="center"/>
          </w:tcPr>
          <w:p w14:paraId="4CF692E1" w14:textId="69750AB5"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2A6D94C3" w14:textId="4A28B7C4"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48F0BA35" w14:textId="171EB744"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bottom"/>
          </w:tcPr>
          <w:p w14:paraId="56245407" w14:textId="1069761C"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4AB8630A" w14:textId="38E4D1CF"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1EBC4FF3" w14:textId="6E7937E2" w:rsidR="00B51B10" w:rsidRPr="00BD5529" w:rsidRDefault="00B51B10" w:rsidP="00B51B10">
            <w:pPr>
              <w:spacing w:before="0"/>
              <w:rPr>
                <w:rFonts w:eastAsia="Times New Roman"/>
                <w:b/>
                <w:iCs/>
                <w:color w:val="000000" w:themeColor="text1"/>
                <w:szCs w:val="24"/>
              </w:rPr>
            </w:pPr>
            <w:r w:rsidRPr="00BD5529">
              <w:rPr>
                <w:color w:val="000000"/>
              </w:rPr>
              <w:t>7 888 584</w:t>
            </w:r>
          </w:p>
        </w:tc>
      </w:tr>
      <w:tr w:rsidR="00B51B10" w:rsidRPr="00BD5529" w14:paraId="28D5E8EA" w14:textId="77777777" w:rsidTr="00A94615">
        <w:tc>
          <w:tcPr>
            <w:tcW w:w="1583" w:type="dxa"/>
            <w:vAlign w:val="center"/>
          </w:tcPr>
          <w:p w14:paraId="20D54D2C" w14:textId="06B9E58D"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31FE5FF6" w14:textId="24A7F42B"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06B42515" w14:textId="5A4ED3F6"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bottom"/>
          </w:tcPr>
          <w:p w14:paraId="47FF3965" w14:textId="1D266301"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2549BC52" w14:textId="64B0E0A6" w:rsidR="00B51B10" w:rsidRPr="00BD5529" w:rsidRDefault="00B51B10" w:rsidP="00B51B10">
            <w:pPr>
              <w:spacing w:before="0"/>
              <w:rPr>
                <w:rFonts w:eastAsia="Times New Roman"/>
                <w:b/>
                <w:iCs/>
                <w:color w:val="000000" w:themeColor="text1"/>
                <w:szCs w:val="24"/>
              </w:rPr>
            </w:pPr>
            <w:r w:rsidRPr="00BD5529">
              <w:rPr>
                <w:color w:val="000000"/>
              </w:rPr>
              <w:t>09</w:t>
            </w:r>
          </w:p>
        </w:tc>
        <w:tc>
          <w:tcPr>
            <w:tcW w:w="2062" w:type="dxa"/>
            <w:vAlign w:val="center"/>
          </w:tcPr>
          <w:p w14:paraId="18CA6D75" w14:textId="33841AF7" w:rsidR="00B51B10" w:rsidRPr="00BD5529" w:rsidRDefault="00B51B10" w:rsidP="00B51B10">
            <w:pPr>
              <w:spacing w:before="0"/>
              <w:rPr>
                <w:rFonts w:eastAsia="Times New Roman"/>
                <w:b/>
                <w:iCs/>
                <w:color w:val="000000" w:themeColor="text1"/>
                <w:szCs w:val="24"/>
              </w:rPr>
            </w:pPr>
            <w:r w:rsidRPr="00BD5529">
              <w:rPr>
                <w:color w:val="000000"/>
              </w:rPr>
              <w:t>16 016 216</w:t>
            </w:r>
          </w:p>
        </w:tc>
      </w:tr>
    </w:tbl>
    <w:p w14:paraId="0F0E7EF5" w14:textId="77777777" w:rsidR="00924DDB" w:rsidRPr="00BD5529" w:rsidRDefault="00924DDB" w:rsidP="00D72025">
      <w:pPr>
        <w:spacing w:before="0"/>
        <w:jc w:val="left"/>
        <w:rPr>
          <w:i/>
          <w:color w:val="000000" w:themeColor="text1"/>
          <w:szCs w:val="24"/>
        </w:rPr>
      </w:pPr>
    </w:p>
    <w:tbl>
      <w:tblPr>
        <w:tblStyle w:val="TableGrid"/>
        <w:tblW w:w="0" w:type="auto"/>
        <w:tblLook w:val="04A0" w:firstRow="1" w:lastRow="0" w:firstColumn="1" w:lastColumn="0" w:noHBand="0" w:noVBand="1"/>
      </w:tblPr>
      <w:tblGrid>
        <w:gridCol w:w="1583"/>
        <w:gridCol w:w="1333"/>
        <w:gridCol w:w="1427"/>
        <w:gridCol w:w="1641"/>
        <w:gridCol w:w="1016"/>
        <w:gridCol w:w="2062"/>
      </w:tblGrid>
      <w:tr w:rsidR="00E7786D" w:rsidRPr="00BD5529" w14:paraId="252D87E8" w14:textId="77777777" w:rsidTr="004F3409">
        <w:tc>
          <w:tcPr>
            <w:tcW w:w="9062" w:type="dxa"/>
            <w:gridSpan w:val="6"/>
          </w:tcPr>
          <w:p w14:paraId="5C2F7F25"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lastRenderedPageBreak/>
              <w:t>Таблица </w:t>
            </w:r>
            <w:r w:rsidRPr="00BD5529">
              <w:rPr>
                <w:b/>
                <w:color w:val="000000" w:themeColor="text1"/>
                <w:szCs w:val="24"/>
                <w:lang w:val="en-US"/>
              </w:rPr>
              <w:t>5</w:t>
            </w:r>
            <w:r w:rsidRPr="00BD5529">
              <w:rPr>
                <w:b/>
                <w:color w:val="000000" w:themeColor="text1"/>
                <w:szCs w:val="24"/>
              </w:rPr>
              <w:t>: Измерение 7 — измерение „Равенство между половете“ на ЕСФ+*, ЕФРР, КФ и ФСП</w:t>
            </w:r>
          </w:p>
        </w:tc>
      </w:tr>
      <w:tr w:rsidR="00E7786D" w:rsidRPr="00BD5529" w14:paraId="286C32B3" w14:textId="77777777" w:rsidTr="004F3409">
        <w:tc>
          <w:tcPr>
            <w:tcW w:w="1583" w:type="dxa"/>
          </w:tcPr>
          <w:p w14:paraId="5EC3A479"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Приоритет №</w:t>
            </w:r>
          </w:p>
        </w:tc>
        <w:tc>
          <w:tcPr>
            <w:tcW w:w="1333" w:type="dxa"/>
          </w:tcPr>
          <w:p w14:paraId="1289A3F4"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Фонд</w:t>
            </w:r>
          </w:p>
        </w:tc>
        <w:tc>
          <w:tcPr>
            <w:tcW w:w="1427" w:type="dxa"/>
          </w:tcPr>
          <w:p w14:paraId="456393FE"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Категория региони</w:t>
            </w:r>
          </w:p>
        </w:tc>
        <w:tc>
          <w:tcPr>
            <w:tcW w:w="1641" w:type="dxa"/>
          </w:tcPr>
          <w:p w14:paraId="183154A3"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Специфична цел</w:t>
            </w:r>
          </w:p>
        </w:tc>
        <w:tc>
          <w:tcPr>
            <w:tcW w:w="1016" w:type="dxa"/>
          </w:tcPr>
          <w:p w14:paraId="3788B121"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 xml:space="preserve">Код </w:t>
            </w:r>
          </w:p>
        </w:tc>
        <w:tc>
          <w:tcPr>
            <w:tcW w:w="2062" w:type="dxa"/>
          </w:tcPr>
          <w:p w14:paraId="12001682" w14:textId="77777777" w:rsidR="00E7786D" w:rsidRPr="00BD5529" w:rsidRDefault="00E7786D" w:rsidP="004F3409">
            <w:pPr>
              <w:spacing w:before="0"/>
              <w:rPr>
                <w:rFonts w:eastAsia="Times New Roman"/>
                <w:b/>
                <w:iCs/>
                <w:color w:val="000000" w:themeColor="text1"/>
                <w:szCs w:val="24"/>
              </w:rPr>
            </w:pPr>
            <w:r w:rsidRPr="00BD5529">
              <w:rPr>
                <w:b/>
                <w:color w:val="000000" w:themeColor="text1"/>
                <w:szCs w:val="24"/>
              </w:rPr>
              <w:t>Сума (EUR)</w:t>
            </w:r>
          </w:p>
        </w:tc>
      </w:tr>
      <w:tr w:rsidR="00B51B10" w:rsidRPr="00BD5529" w14:paraId="1DC7D810" w14:textId="77777777" w:rsidTr="00A94615">
        <w:tc>
          <w:tcPr>
            <w:tcW w:w="1583" w:type="dxa"/>
            <w:vAlign w:val="center"/>
          </w:tcPr>
          <w:p w14:paraId="59E1BCB7" w14:textId="56B349D8"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4411A175" w14:textId="3724CC25"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736BCB56" w14:textId="19B877C4" w:rsidR="00B51B10" w:rsidRPr="00BD5529" w:rsidRDefault="00B51B10" w:rsidP="00B51B10">
            <w:pPr>
              <w:spacing w:before="0"/>
              <w:rPr>
                <w:rFonts w:eastAsia="Times New Roman"/>
                <w:b/>
                <w:iCs/>
                <w:color w:val="000000" w:themeColor="text1"/>
                <w:szCs w:val="24"/>
              </w:rPr>
            </w:pPr>
            <w:r w:rsidRPr="00BD5529">
              <w:rPr>
                <w:color w:val="000000"/>
              </w:rPr>
              <w:t>Преход</w:t>
            </w:r>
          </w:p>
        </w:tc>
        <w:tc>
          <w:tcPr>
            <w:tcW w:w="1641" w:type="dxa"/>
            <w:vAlign w:val="bottom"/>
          </w:tcPr>
          <w:p w14:paraId="0964872D" w14:textId="54D76940"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70A2703C" w14:textId="66EDAE4A"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22B8920E" w14:textId="7A129713" w:rsidR="00B51B10" w:rsidRPr="00BD5529" w:rsidRDefault="00B51B10" w:rsidP="00B51B10">
            <w:pPr>
              <w:spacing w:before="0"/>
              <w:rPr>
                <w:rFonts w:eastAsia="Times New Roman"/>
                <w:b/>
                <w:iCs/>
                <w:color w:val="000000" w:themeColor="text1"/>
                <w:szCs w:val="24"/>
              </w:rPr>
            </w:pPr>
            <w:r w:rsidRPr="00BD5529">
              <w:rPr>
                <w:color w:val="000000"/>
              </w:rPr>
              <w:t>3 155 434</w:t>
            </w:r>
          </w:p>
        </w:tc>
      </w:tr>
      <w:tr w:rsidR="00B51B10" w:rsidRPr="00BD5529" w14:paraId="5DC35DCC" w14:textId="77777777" w:rsidTr="00A94615">
        <w:tc>
          <w:tcPr>
            <w:tcW w:w="1583" w:type="dxa"/>
            <w:vAlign w:val="center"/>
          </w:tcPr>
          <w:p w14:paraId="74CFB63F" w14:textId="1F2EFA9E" w:rsidR="00B51B10" w:rsidRPr="00BD5529" w:rsidRDefault="00B51B10" w:rsidP="00B51B10">
            <w:pPr>
              <w:spacing w:before="0"/>
              <w:rPr>
                <w:rFonts w:eastAsia="Times New Roman"/>
                <w:b/>
                <w:iCs/>
                <w:color w:val="000000" w:themeColor="text1"/>
                <w:szCs w:val="24"/>
              </w:rPr>
            </w:pPr>
            <w:r w:rsidRPr="00BD5529">
              <w:rPr>
                <w:color w:val="000000"/>
              </w:rPr>
              <w:t>Приоритет 3</w:t>
            </w:r>
          </w:p>
        </w:tc>
        <w:tc>
          <w:tcPr>
            <w:tcW w:w="1333" w:type="dxa"/>
            <w:vAlign w:val="center"/>
          </w:tcPr>
          <w:p w14:paraId="5F8F795C" w14:textId="6851538A" w:rsidR="00B51B10" w:rsidRPr="00BD5529" w:rsidRDefault="00B51B10" w:rsidP="00B51B10">
            <w:pPr>
              <w:spacing w:before="0"/>
              <w:rPr>
                <w:rFonts w:eastAsia="Times New Roman"/>
                <w:b/>
                <w:iCs/>
                <w:color w:val="000000" w:themeColor="text1"/>
                <w:szCs w:val="24"/>
              </w:rPr>
            </w:pPr>
            <w:r w:rsidRPr="00BD5529">
              <w:rPr>
                <w:color w:val="000000"/>
              </w:rPr>
              <w:t>ЕСФ+</w:t>
            </w:r>
          </w:p>
        </w:tc>
        <w:tc>
          <w:tcPr>
            <w:tcW w:w="1427" w:type="dxa"/>
            <w:vAlign w:val="center"/>
          </w:tcPr>
          <w:p w14:paraId="1E2F9C9C" w14:textId="12FED4AA" w:rsidR="00B51B10" w:rsidRPr="00BD5529" w:rsidRDefault="00B51B10" w:rsidP="00B51B10">
            <w:pPr>
              <w:spacing w:before="0"/>
              <w:rPr>
                <w:rFonts w:eastAsia="Times New Roman"/>
                <w:b/>
                <w:iCs/>
                <w:color w:val="000000" w:themeColor="text1"/>
                <w:szCs w:val="24"/>
              </w:rPr>
            </w:pPr>
            <w:r w:rsidRPr="00BD5529">
              <w:rPr>
                <w:color w:val="000000"/>
              </w:rPr>
              <w:t>По-слабо развити</w:t>
            </w:r>
          </w:p>
        </w:tc>
        <w:tc>
          <w:tcPr>
            <w:tcW w:w="1641" w:type="dxa"/>
            <w:vAlign w:val="bottom"/>
          </w:tcPr>
          <w:p w14:paraId="2397CC83" w14:textId="55313714" w:rsidR="00B51B10" w:rsidRPr="00BD5529" w:rsidRDefault="00B51B10" w:rsidP="00B51B10">
            <w:pPr>
              <w:spacing w:before="0"/>
              <w:rPr>
                <w:rFonts w:eastAsia="Times New Roman"/>
                <w:b/>
                <w:iCs/>
                <w:color w:val="000000" w:themeColor="text1"/>
                <w:szCs w:val="24"/>
              </w:rPr>
            </w:pPr>
            <w:r w:rsidRPr="00BD5529">
              <w:rPr>
                <w:color w:val="000000"/>
              </w:rPr>
              <w:t xml:space="preserve">СЦ по чл. 4, </w:t>
            </w:r>
            <w:proofErr w:type="spellStart"/>
            <w:r w:rsidRPr="00BD5529">
              <w:rPr>
                <w:color w:val="000000"/>
              </w:rPr>
              <w:t>пар</w:t>
            </w:r>
            <w:proofErr w:type="spellEnd"/>
            <w:r w:rsidRPr="00BD5529">
              <w:rPr>
                <w:color w:val="000000"/>
              </w:rPr>
              <w:t>. 1, буква ж)</w:t>
            </w:r>
          </w:p>
        </w:tc>
        <w:tc>
          <w:tcPr>
            <w:tcW w:w="1016" w:type="dxa"/>
            <w:vAlign w:val="center"/>
          </w:tcPr>
          <w:p w14:paraId="118D8E24" w14:textId="5C1AD261" w:rsidR="00B51B10" w:rsidRPr="00BD5529" w:rsidRDefault="00B51B10" w:rsidP="00B51B10">
            <w:pPr>
              <w:spacing w:before="0"/>
              <w:rPr>
                <w:rFonts w:eastAsia="Times New Roman"/>
                <w:b/>
                <w:iCs/>
                <w:color w:val="000000" w:themeColor="text1"/>
                <w:szCs w:val="24"/>
              </w:rPr>
            </w:pPr>
            <w:r w:rsidRPr="00BD5529">
              <w:rPr>
                <w:color w:val="000000"/>
              </w:rPr>
              <w:t>02</w:t>
            </w:r>
          </w:p>
        </w:tc>
        <w:tc>
          <w:tcPr>
            <w:tcW w:w="2062" w:type="dxa"/>
            <w:vAlign w:val="center"/>
          </w:tcPr>
          <w:p w14:paraId="7E92B8AA" w14:textId="067DD1BA" w:rsidR="00B51B10" w:rsidRPr="00BD5529" w:rsidRDefault="00B51B10" w:rsidP="00B51B10">
            <w:pPr>
              <w:spacing w:before="0"/>
              <w:rPr>
                <w:rFonts w:eastAsia="Times New Roman"/>
                <w:b/>
                <w:iCs/>
                <w:color w:val="000000" w:themeColor="text1"/>
                <w:szCs w:val="24"/>
              </w:rPr>
            </w:pPr>
            <w:r w:rsidRPr="00BD5529">
              <w:rPr>
                <w:color w:val="000000"/>
              </w:rPr>
              <w:t>6 406 486</w:t>
            </w:r>
          </w:p>
        </w:tc>
      </w:tr>
    </w:tbl>
    <w:p w14:paraId="6770D154" w14:textId="77777777" w:rsidR="00E7786D" w:rsidRPr="00BD5529" w:rsidRDefault="00E7786D" w:rsidP="00E7786D">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0FCEDE50" w14:textId="7EA4B05B" w:rsidR="009D3156" w:rsidRPr="00BD5529" w:rsidRDefault="00141876" w:rsidP="00D72025">
      <w:pPr>
        <w:spacing w:before="0"/>
        <w:jc w:val="left"/>
        <w:rPr>
          <w:i/>
          <w:color w:val="000000" w:themeColor="text1"/>
          <w:szCs w:val="24"/>
        </w:rPr>
      </w:pPr>
      <w:r w:rsidRPr="00BD5529">
        <w:rPr>
          <w:i/>
          <w:color w:val="000000" w:themeColor="text1"/>
          <w:szCs w:val="24"/>
        </w:rPr>
        <w:br w:type="page"/>
      </w:r>
    </w:p>
    <w:p w14:paraId="0FCB2649" w14:textId="6C77BCD0" w:rsidR="00FD2DDC" w:rsidRPr="00BD5529" w:rsidRDefault="00141876">
      <w:pPr>
        <w:pStyle w:val="Heading2"/>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after="120"/>
        <w:rPr>
          <w:iCs/>
          <w:color w:val="000000" w:themeColor="text1"/>
          <w:szCs w:val="24"/>
        </w:rPr>
      </w:pPr>
      <w:r w:rsidRPr="00BD5529">
        <w:rPr>
          <w:color w:val="000000" w:themeColor="text1"/>
          <w:szCs w:val="24"/>
        </w:rPr>
        <w:lastRenderedPageBreak/>
        <w:t xml:space="preserve"> </w:t>
      </w:r>
      <w:r w:rsidR="00FD2DDC" w:rsidRPr="00BD5529">
        <w:rPr>
          <w:color w:val="000000" w:themeColor="text1"/>
          <w:szCs w:val="24"/>
        </w:rPr>
        <w:t>ПРИОРИТЕТ ЗА ТЕХНИЧЕСКА ПОМОЩ</w:t>
      </w:r>
    </w:p>
    <w:p w14:paraId="260DFB54" w14:textId="373B03EC" w:rsidR="00574827" w:rsidRPr="00BD5529" w:rsidRDefault="00574827" w:rsidP="00D72025">
      <w:pPr>
        <w:spacing w:before="0"/>
        <w:rPr>
          <w:b/>
          <w:color w:val="000000" w:themeColor="text1"/>
          <w:szCs w:val="24"/>
        </w:rPr>
      </w:pPr>
      <w:r w:rsidRPr="00BD5529">
        <w:rPr>
          <w:b/>
          <w:color w:val="000000" w:themeColor="text1"/>
          <w:szCs w:val="24"/>
        </w:rPr>
        <w:t>2.2.1. Приоритет за техническа помощ съгласно чл</w:t>
      </w:r>
      <w:r w:rsidR="00401448" w:rsidRPr="00BD5529">
        <w:rPr>
          <w:b/>
          <w:color w:val="000000" w:themeColor="text1"/>
          <w:szCs w:val="24"/>
        </w:rPr>
        <w:t>е</w:t>
      </w:r>
      <w:r w:rsidRPr="00BD5529">
        <w:rPr>
          <w:b/>
          <w:color w:val="000000" w:themeColor="text1"/>
          <w:szCs w:val="24"/>
        </w:rPr>
        <w:t>н 36, пар</w:t>
      </w:r>
      <w:r w:rsidR="001F7C7B" w:rsidRPr="00BD5529">
        <w:rPr>
          <w:b/>
          <w:color w:val="000000" w:themeColor="text1"/>
          <w:szCs w:val="24"/>
        </w:rPr>
        <w:t>а</w:t>
      </w:r>
      <w:r w:rsidRPr="00BD5529">
        <w:rPr>
          <w:b/>
          <w:color w:val="000000" w:themeColor="text1"/>
          <w:szCs w:val="24"/>
        </w:rPr>
        <w:t>граф 4 (повтаря се за всеки такъв приоритет за ТП)</w:t>
      </w:r>
    </w:p>
    <w:p w14:paraId="7F886807" w14:textId="46C1964A" w:rsidR="00FD2DDC" w:rsidRPr="00BD5529" w:rsidRDefault="00FD2DDC" w:rsidP="00D72025">
      <w:pPr>
        <w:spacing w:before="0"/>
        <w:rPr>
          <w:i/>
          <w:color w:val="000000" w:themeColor="text1"/>
          <w:szCs w:val="24"/>
        </w:rPr>
      </w:pPr>
      <w:r w:rsidRPr="00BD5529">
        <w:rPr>
          <w:i/>
          <w:color w:val="000000" w:themeColor="text1"/>
          <w:szCs w:val="24"/>
        </w:rPr>
        <w:t>Позоваване:</w:t>
      </w:r>
      <w:r w:rsidR="00D02254" w:rsidRPr="00BD5529">
        <w:rPr>
          <w:i/>
          <w:color w:val="000000" w:themeColor="text1"/>
          <w:szCs w:val="24"/>
        </w:rPr>
        <w:t xml:space="preserve"> </w:t>
      </w:r>
      <w:r w:rsidRPr="00BD5529">
        <w:rPr>
          <w:i/>
          <w:color w:val="000000" w:themeColor="text1"/>
          <w:szCs w:val="24"/>
        </w:rPr>
        <w:t xml:space="preserve">Член </w:t>
      </w:r>
      <w:r w:rsidR="00775AE4" w:rsidRPr="00BD5529">
        <w:rPr>
          <w:i/>
          <w:color w:val="000000" w:themeColor="text1"/>
          <w:szCs w:val="24"/>
        </w:rPr>
        <w:t>22</w:t>
      </w:r>
      <w:r w:rsidRPr="00BD5529">
        <w:rPr>
          <w:i/>
          <w:color w:val="000000" w:themeColor="text1"/>
          <w:szCs w:val="24"/>
        </w:rPr>
        <w:t>, параграф 3, буква д)</w:t>
      </w:r>
      <w:r w:rsidR="00775AE4" w:rsidRPr="00BD5529">
        <w:rPr>
          <w:i/>
          <w:color w:val="000000" w:themeColor="text1"/>
          <w:szCs w:val="24"/>
        </w:rPr>
        <w:t xml:space="preserve"> от</w:t>
      </w:r>
      <w:r w:rsidRPr="00BD5529">
        <w:rPr>
          <w:i/>
          <w:color w:val="000000" w:themeColor="text1"/>
          <w:szCs w:val="24"/>
        </w:rPr>
        <w:t xml:space="preserve"> РОР</w:t>
      </w:r>
    </w:p>
    <w:p w14:paraId="0BAF7133" w14:textId="7C49239B" w:rsidR="009645FD" w:rsidRPr="00BD5529" w:rsidRDefault="009645FD" w:rsidP="00D72025">
      <w:pPr>
        <w:spacing w:before="0"/>
        <w:rPr>
          <w:rFonts w:eastAsia="Times New Roman"/>
          <w:i/>
          <w:color w:val="000000" w:themeColor="text1"/>
          <w:szCs w:val="24"/>
        </w:rPr>
      </w:pPr>
      <w:r w:rsidRPr="00BD5529">
        <w:rPr>
          <w:i/>
          <w:color w:val="000000" w:themeColor="text1"/>
          <w:szCs w:val="24"/>
        </w:rPr>
        <w:t>2.2.1.1. Интервенции по фондове</w:t>
      </w:r>
    </w:p>
    <w:p w14:paraId="2F0BC683" w14:textId="163FFE2F" w:rsidR="00FD2DDC" w:rsidRPr="00BD5529" w:rsidRDefault="009645FD" w:rsidP="00D72025">
      <w:pPr>
        <w:spacing w:before="0"/>
        <w:rPr>
          <w:rFonts w:eastAsia="Times New Roman"/>
          <w:i/>
          <w:color w:val="000000" w:themeColor="text1"/>
          <w:szCs w:val="24"/>
        </w:rPr>
      </w:pPr>
      <w:r w:rsidRPr="00BD5529">
        <w:rPr>
          <w:i/>
          <w:color w:val="000000" w:themeColor="text1"/>
          <w:szCs w:val="24"/>
        </w:rPr>
        <w:t xml:space="preserve">Съответни видове действия </w:t>
      </w:r>
      <w:r w:rsidR="00FD2DDC" w:rsidRPr="00BD5529">
        <w:rPr>
          <w:i/>
          <w:color w:val="000000" w:themeColor="text1"/>
          <w:szCs w:val="24"/>
        </w:rPr>
        <w:t>— член </w:t>
      </w:r>
      <w:r w:rsidRPr="00BD5529">
        <w:rPr>
          <w:i/>
          <w:color w:val="000000" w:themeColor="text1"/>
          <w:szCs w:val="24"/>
        </w:rPr>
        <w:t>22</w:t>
      </w:r>
      <w:r w:rsidR="005719D3" w:rsidRPr="00BD5529">
        <w:rPr>
          <w:i/>
          <w:color w:val="000000" w:themeColor="text1"/>
          <w:szCs w:val="24"/>
        </w:rPr>
        <w:t>,</w:t>
      </w:r>
      <w:r w:rsidRPr="00BD5529">
        <w:rPr>
          <w:i/>
          <w:color w:val="000000" w:themeColor="text1"/>
          <w:szCs w:val="24"/>
        </w:rPr>
        <w:t xml:space="preserve"> параграф 3, буква д), подточка </w:t>
      </w:r>
      <w:r w:rsidRPr="00BD5529">
        <w:rPr>
          <w:i/>
          <w:color w:val="000000" w:themeColor="text1"/>
          <w:szCs w:val="24"/>
          <w:lang w:val="en-US"/>
        </w:rPr>
        <w:t>i</w:t>
      </w:r>
      <w:r w:rsidRPr="00BD5529">
        <w:rPr>
          <w:i/>
          <w:color w:val="000000" w:themeColor="text1"/>
          <w:szCs w:val="24"/>
        </w:rPr>
        <w:t>) от РОР</w:t>
      </w:r>
    </w:p>
    <w:tbl>
      <w:tblPr>
        <w:tblStyle w:val="TableGrid4"/>
        <w:tblW w:w="0" w:type="auto"/>
        <w:tblLook w:val="04A0" w:firstRow="1" w:lastRow="0" w:firstColumn="1" w:lastColumn="0" w:noHBand="0" w:noVBand="1"/>
      </w:tblPr>
      <w:tblGrid>
        <w:gridCol w:w="9062"/>
      </w:tblGrid>
      <w:tr w:rsidR="00FD2DDC" w:rsidRPr="00BD5529" w14:paraId="4765DE57" w14:textId="77777777" w:rsidTr="005B01BB">
        <w:tc>
          <w:tcPr>
            <w:tcW w:w="9288" w:type="dxa"/>
          </w:tcPr>
          <w:p w14:paraId="71CB4DB4" w14:textId="1FFAF2E4" w:rsidR="00FD2DDC" w:rsidRPr="00BD5529" w:rsidRDefault="00FD2DDC" w:rsidP="00D72025">
            <w:pPr>
              <w:spacing w:before="0"/>
              <w:rPr>
                <w:color w:val="000000" w:themeColor="text1"/>
                <w:szCs w:val="24"/>
              </w:rPr>
            </w:pPr>
            <w:r w:rsidRPr="00BD5529">
              <w:rPr>
                <w:i/>
                <w:color w:val="000000" w:themeColor="text1"/>
                <w:szCs w:val="24"/>
              </w:rPr>
              <w:t>Текстово поле [</w:t>
            </w:r>
            <w:r w:rsidR="00D3754C" w:rsidRPr="00BD5529">
              <w:rPr>
                <w:i/>
                <w:color w:val="000000" w:themeColor="text1"/>
                <w:szCs w:val="24"/>
              </w:rPr>
              <w:t>8</w:t>
            </w:r>
            <w:r w:rsidRPr="00BD5529">
              <w:rPr>
                <w:i/>
                <w:color w:val="000000" w:themeColor="text1"/>
                <w:szCs w:val="24"/>
              </w:rPr>
              <w:t xml:space="preserve"> 000] </w:t>
            </w:r>
          </w:p>
          <w:p w14:paraId="31AB2FB0" w14:textId="3BCB524F" w:rsidR="007C7F7C" w:rsidRPr="00BD5529" w:rsidRDefault="007C7F7C" w:rsidP="00D72025">
            <w:pPr>
              <w:spacing w:before="0"/>
              <w:rPr>
                <w:color w:val="000000" w:themeColor="text1"/>
                <w:szCs w:val="24"/>
              </w:rPr>
            </w:pPr>
            <w:r w:rsidRPr="00BD5529">
              <w:rPr>
                <w:color w:val="000000" w:themeColor="text1"/>
                <w:szCs w:val="24"/>
              </w:rPr>
              <w:t xml:space="preserve">За успешното изпълнение на Техническата помощ (ТП) през периода 2021 – 2027 ще се ползва натрупаният опит и добрите практики и подходи в програмирането, изпълнението, наблюдението, контрола и оценката през програмен период 2014 – 2020. Чрез </w:t>
            </w:r>
            <w:r w:rsidRPr="00BD5529">
              <w:rPr>
                <w:iCs/>
                <w:color w:val="000000" w:themeColor="text1"/>
                <w:szCs w:val="24"/>
              </w:rPr>
              <w:t>ТП ще се подпомагат всички действия на УО на ПО</w:t>
            </w:r>
            <w:r w:rsidRPr="00BD5529">
              <w:rPr>
                <w:color w:val="000000" w:themeColor="text1"/>
                <w:szCs w:val="24"/>
              </w:rPr>
              <w:t xml:space="preserve"> </w:t>
            </w:r>
            <w:proofErr w:type="spellStart"/>
            <w:r w:rsidRPr="00BD5529">
              <w:rPr>
                <w:color w:val="000000" w:themeColor="text1"/>
                <w:szCs w:val="24"/>
              </w:rPr>
              <w:t>по</w:t>
            </w:r>
            <w:proofErr w:type="spellEnd"/>
            <w:r w:rsidRPr="00BD5529">
              <w:rPr>
                <w:color w:val="000000" w:themeColor="text1"/>
                <w:szCs w:val="24"/>
              </w:rPr>
              <w:t xml:space="preserve"> планиране, изпълнение, наблюдение, контрол и оценка на ПО</w:t>
            </w:r>
            <w:r w:rsidRPr="00BD5529">
              <w:rPr>
                <w:iCs/>
                <w:color w:val="000000" w:themeColor="text1"/>
                <w:szCs w:val="24"/>
              </w:rPr>
              <w:t>, необходими за ефективното, ефикасното и целесъобразното изпълнение на заложените цели и постигане на индикатори</w:t>
            </w:r>
            <w:r w:rsidRPr="00BD5529">
              <w:rPr>
                <w:color w:val="000000" w:themeColor="text1"/>
                <w:szCs w:val="24"/>
              </w:rPr>
              <w:t>.</w:t>
            </w:r>
          </w:p>
          <w:p w14:paraId="0F513E78" w14:textId="02216C75" w:rsidR="007C7F7C" w:rsidRPr="00BD5529" w:rsidRDefault="007C7F7C" w:rsidP="00D72025">
            <w:pPr>
              <w:spacing w:before="0"/>
              <w:rPr>
                <w:color w:val="000000" w:themeColor="text1"/>
                <w:szCs w:val="24"/>
              </w:rPr>
            </w:pPr>
            <w:r w:rsidRPr="00BD5529">
              <w:rPr>
                <w:color w:val="000000" w:themeColor="text1"/>
                <w:szCs w:val="24"/>
              </w:rPr>
              <w:t>Планираните инвестиции ще осигурят адекватни системи, добра работна среда и мотивиран човешки ресурс от висококвалифицирани служители, като по този начин ще се постигне качествено управление и контрол на ПО, а оттам и по-ефективно усвояване на средствата от ЕС. Инвестициите ще бъдат подкрепени, също така, от техническа помощ от външни източници и инструменти, отчитайки позитивния ефект от обмен на опит и други добри практики. Чрез реализиране на предвидените мерки ще се постигне по-добро административно управление на ПО, което от своя страна ще рефлектира върху развитието на подкрепените по програмата политики.</w:t>
            </w:r>
          </w:p>
          <w:p w14:paraId="3AD638AB" w14:textId="77777777" w:rsidR="007C7F7C" w:rsidRPr="00BD5529" w:rsidRDefault="007C7F7C" w:rsidP="00D72025">
            <w:pPr>
              <w:spacing w:before="0"/>
              <w:rPr>
                <w:color w:val="000000" w:themeColor="text1"/>
                <w:szCs w:val="24"/>
              </w:rPr>
            </w:pPr>
            <w:r w:rsidRPr="00BD5529">
              <w:rPr>
                <w:color w:val="000000" w:themeColor="text1"/>
                <w:szCs w:val="24"/>
              </w:rPr>
              <w:t xml:space="preserve">За постигане на заложените цели ще се </w:t>
            </w:r>
            <w:r w:rsidRPr="00BD5529">
              <w:rPr>
                <w:iCs/>
                <w:color w:val="000000" w:themeColor="text1"/>
                <w:szCs w:val="24"/>
              </w:rPr>
              <w:t>прилагат адекватни и своевременни действия в следните основни направления:</w:t>
            </w:r>
          </w:p>
          <w:p w14:paraId="4748BF01" w14:textId="77777777" w:rsidR="007C7F7C" w:rsidRPr="00BD5529" w:rsidRDefault="007C7F7C" w:rsidP="00FB4714">
            <w:pPr>
              <w:pStyle w:val="ListParagraph"/>
              <w:numPr>
                <w:ilvl w:val="0"/>
                <w:numId w:val="85"/>
              </w:numPr>
              <w:spacing w:after="120" w:line="240" w:lineRule="auto"/>
              <w:contextualSpacing w:val="0"/>
              <w:jc w:val="both"/>
              <w:rPr>
                <w:rFonts w:ascii="Times New Roman" w:hAnsi="Times New Roman" w:cs="Times New Roman"/>
                <w:b/>
                <w:color w:val="000000" w:themeColor="text1"/>
                <w:sz w:val="24"/>
                <w:szCs w:val="24"/>
              </w:rPr>
            </w:pPr>
            <w:r w:rsidRPr="00BD5529">
              <w:rPr>
                <w:rFonts w:ascii="Times New Roman" w:hAnsi="Times New Roman" w:cs="Times New Roman"/>
                <w:b/>
                <w:color w:val="000000" w:themeColor="text1"/>
                <w:sz w:val="24"/>
                <w:szCs w:val="24"/>
              </w:rPr>
              <w:t>Подкрепа за подобряване административния капацитет на УО и осигуряване на външна експертиза, свързана с планирането, управлението, изпълнението, наблюдението, контрола и оценката на ПО, в т. ч.:</w:t>
            </w:r>
          </w:p>
          <w:p w14:paraId="4CD45CC2" w14:textId="77777777"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Финансиране на разходите за възнаграждения, включително допълнителни възнаграждения за постигнати резултати, за служители, изпълняващи функции по планирането, управлението, изпълнението, наблюдението, оценката, осигуряването на информация и публичност и контрол на ПО, в т.ч. свързаните с тях осигурителни вноски и други дължими според действащото национално законодателство доплащания;</w:t>
            </w:r>
          </w:p>
          <w:p w14:paraId="09F75EB0" w14:textId="6D1A0123"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Провеждане на и участие в обучения, работни посещения, семинари, работни срещи, обмяна на опит и добри практики и др. присъствени и дистанционни / онлайн форми на служителите на УО и други структури, подпомагащи изпълнението на ПО, с цел осигуряване и поддържане на високи нива на компетентност</w:t>
            </w:r>
            <w:r w:rsidR="00386BB0" w:rsidRPr="00BD5529">
              <w:rPr>
                <w:rFonts w:ascii="Times New Roman" w:hAnsi="Times New Roman" w:cs="Times New Roman"/>
                <w:color w:val="000000" w:themeColor="text1"/>
                <w:sz w:val="24"/>
                <w:szCs w:val="24"/>
              </w:rPr>
              <w:t>, вкл. и осигуряване на обучения на работн</w:t>
            </w:r>
            <w:r w:rsidR="002B3F89" w:rsidRPr="00BD5529">
              <w:rPr>
                <w:rFonts w:ascii="Times New Roman" w:hAnsi="Times New Roman" w:cs="Times New Roman"/>
                <w:color w:val="000000" w:themeColor="text1"/>
                <w:sz w:val="24"/>
                <w:szCs w:val="24"/>
              </w:rPr>
              <w:t xml:space="preserve">ите </w:t>
            </w:r>
            <w:r w:rsidR="00386BB0" w:rsidRPr="00BD5529">
              <w:rPr>
                <w:rFonts w:ascii="Times New Roman" w:hAnsi="Times New Roman" w:cs="Times New Roman"/>
                <w:color w:val="000000" w:themeColor="text1"/>
                <w:sz w:val="24"/>
                <w:szCs w:val="24"/>
              </w:rPr>
              <w:t>груп</w:t>
            </w:r>
            <w:r w:rsidR="002B3F89" w:rsidRPr="00BD5529">
              <w:rPr>
                <w:rFonts w:ascii="Times New Roman" w:hAnsi="Times New Roman" w:cs="Times New Roman"/>
                <w:color w:val="000000" w:themeColor="text1"/>
                <w:sz w:val="24"/>
                <w:szCs w:val="24"/>
              </w:rPr>
              <w:t>и</w:t>
            </w:r>
            <w:r w:rsidR="00386BB0" w:rsidRPr="00BD5529">
              <w:rPr>
                <w:rFonts w:ascii="Times New Roman" w:hAnsi="Times New Roman" w:cs="Times New Roman"/>
                <w:color w:val="000000" w:themeColor="text1"/>
                <w:sz w:val="24"/>
                <w:szCs w:val="24"/>
              </w:rPr>
              <w:t xml:space="preserve"> за вътрешни оценки</w:t>
            </w:r>
            <w:r w:rsidRPr="00BD5529">
              <w:rPr>
                <w:rFonts w:ascii="Times New Roman" w:hAnsi="Times New Roman" w:cs="Times New Roman"/>
                <w:color w:val="000000" w:themeColor="text1"/>
                <w:sz w:val="24"/>
                <w:szCs w:val="24"/>
              </w:rPr>
              <w:t>;</w:t>
            </w:r>
          </w:p>
          <w:p w14:paraId="71F8421A" w14:textId="1DCD258A" w:rsidR="007C7F7C" w:rsidRPr="00BD5529" w:rsidRDefault="007C7F7C" w:rsidP="0027229A">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Подпомагане капацитета на УО чрез осигуряване на допълнителна експертиза </w:t>
            </w:r>
            <w:r w:rsidR="0027229A" w:rsidRPr="00BD5529">
              <w:rPr>
                <w:rFonts w:ascii="Times New Roman" w:hAnsi="Times New Roman" w:cs="Times New Roman"/>
                <w:color w:val="000000" w:themeColor="text1"/>
                <w:sz w:val="24"/>
                <w:szCs w:val="24"/>
              </w:rPr>
              <w:t xml:space="preserve">и обучение за развиване на умения </w:t>
            </w:r>
            <w:r w:rsidRPr="00BD5529">
              <w:rPr>
                <w:rFonts w:ascii="Times New Roman" w:hAnsi="Times New Roman" w:cs="Times New Roman"/>
                <w:color w:val="000000" w:themeColor="text1"/>
                <w:sz w:val="24"/>
                <w:szCs w:val="24"/>
              </w:rPr>
              <w:t xml:space="preserve">в сферата на информационните технологии, държавни помощи, юридически услуги, </w:t>
            </w:r>
            <w:r w:rsidR="0027229A" w:rsidRPr="00BD5529">
              <w:rPr>
                <w:rFonts w:ascii="Times New Roman" w:hAnsi="Times New Roman" w:cs="Times New Roman"/>
                <w:color w:val="000000" w:themeColor="text1"/>
                <w:sz w:val="24"/>
                <w:szCs w:val="24"/>
              </w:rPr>
              <w:t xml:space="preserve">стратегическо планиране, </w:t>
            </w:r>
            <w:r w:rsidRPr="00BD5529">
              <w:rPr>
                <w:rFonts w:ascii="Times New Roman" w:hAnsi="Times New Roman" w:cs="Times New Roman"/>
                <w:color w:val="000000" w:themeColor="text1"/>
                <w:sz w:val="24"/>
                <w:szCs w:val="24"/>
              </w:rPr>
              <w:t xml:space="preserve">ефективно организиране на работните процеси, опростяване на правилата и </w:t>
            </w:r>
            <w:r w:rsidRPr="00BD5529">
              <w:rPr>
                <w:rFonts w:ascii="Times New Roman" w:hAnsi="Times New Roman" w:cs="Times New Roman"/>
                <w:color w:val="000000" w:themeColor="text1"/>
                <w:sz w:val="24"/>
                <w:szCs w:val="24"/>
              </w:rPr>
              <w:lastRenderedPageBreak/>
              <w:t>минимизиране на административната тежест, услуги, подпомагащи дейностите по изпълнение на ПО, и др.;</w:t>
            </w:r>
          </w:p>
          <w:p w14:paraId="5C0CDA2D" w14:textId="77777777"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Набиране, обобщаване и анализ на информация и статистически данни, подготовка на доклади и документи, провеждане на изследвания и осъществяване на други дейности, насочени към подкрепа на изпълнението на функциите на УО;</w:t>
            </w:r>
          </w:p>
          <w:p w14:paraId="741ADE90" w14:textId="77777777"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Осигуряване на материалната база, техническото оборудване, информационните системи и софтуерните програми, необходими за управлението на ПО;</w:t>
            </w:r>
          </w:p>
          <w:p w14:paraId="45D941EF" w14:textId="1443A12E"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Подкрепа за дейностите за управление и изпълнение на ПО, включително наблюдението, контрола, както и оценка на риска, мерки за борба с измамите, нередностите, мерки за превенция на корупцията;</w:t>
            </w:r>
          </w:p>
          <w:p w14:paraId="3AC33EF9" w14:textId="018B2E4B"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Подкрепа на процесите на оценка и подбор на проекти (организиране на оценителни комисии, наемане на външни експерти и др.);</w:t>
            </w:r>
          </w:p>
          <w:p w14:paraId="6F53A56E" w14:textId="19AA8225"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Осигуряване на външна експертиза, вкл. и подготовка на експертни доклади, анализи, проучвания, изследвания и оценки на ниво програма и операция, свързани с управлението на ПО</w:t>
            </w:r>
            <w:r w:rsidR="00386BB0" w:rsidRPr="00BD5529">
              <w:rPr>
                <w:rFonts w:ascii="Times New Roman" w:hAnsi="Times New Roman" w:cs="Times New Roman"/>
                <w:color w:val="000000" w:themeColor="text1"/>
                <w:sz w:val="24"/>
                <w:szCs w:val="24"/>
              </w:rPr>
              <w:t>:</w:t>
            </w:r>
          </w:p>
          <w:p w14:paraId="12AC6807" w14:textId="77777777" w:rsidR="00386BB0" w:rsidRPr="00BD5529" w:rsidRDefault="00386BB0" w:rsidP="00AF6CC6">
            <w:pPr>
              <w:pStyle w:val="ListParagraph"/>
              <w:numPr>
                <w:ilvl w:val="2"/>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Извършване на оценки на процедурите по ОПНОИР по отношение на използването на средствата по линия на REACT-EU съгласно чл. 92б), параграф 12 от Регламент (ЕС) № 1303/2013;</w:t>
            </w:r>
          </w:p>
          <w:p w14:paraId="7E76A89F" w14:textId="23500A12" w:rsidR="00FB4714" w:rsidRPr="00BD5529" w:rsidRDefault="00386BB0" w:rsidP="000836E5">
            <w:pPr>
              <w:pStyle w:val="ListParagraph"/>
              <w:numPr>
                <w:ilvl w:val="2"/>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Извършване на оценка на въздействието на прилаганите мерки при изпълнение </w:t>
            </w:r>
            <w:r w:rsidR="00900507" w:rsidRPr="00BD5529">
              <w:rPr>
                <w:rFonts w:ascii="Times New Roman" w:hAnsi="Times New Roman" w:cs="Times New Roman"/>
                <w:color w:val="000000" w:themeColor="text1"/>
                <w:sz w:val="24"/>
                <w:szCs w:val="24"/>
              </w:rPr>
              <w:t>на</w:t>
            </w:r>
            <w:r w:rsidRPr="00BD5529">
              <w:rPr>
                <w:rFonts w:ascii="Times New Roman" w:hAnsi="Times New Roman" w:cs="Times New Roman"/>
                <w:color w:val="000000" w:themeColor="text1"/>
                <w:sz w:val="24"/>
                <w:szCs w:val="24"/>
              </w:rPr>
              <w:t xml:space="preserve"> ПО </w:t>
            </w:r>
            <w:r w:rsidR="000836E5" w:rsidRPr="00BD5529">
              <w:rPr>
                <w:rFonts w:ascii="Times New Roman" w:hAnsi="Times New Roman" w:cs="Times New Roman"/>
                <w:color w:val="000000" w:themeColor="text1"/>
                <w:sz w:val="24"/>
                <w:szCs w:val="24"/>
              </w:rPr>
              <w:t>с оглед прецизиране на критериите за подбор на операции, надграждането на вече реализирани операции и постигането на максимален ефект и подобрения на ключови индикатори при планирането и одобрението на бъдещи операции</w:t>
            </w:r>
            <w:r w:rsidR="000836E5" w:rsidRPr="00BD5529">
              <w:rPr>
                <w:rFonts w:ascii="Times New Roman" w:hAnsi="Times New Roman" w:cs="Times New Roman"/>
                <w:color w:val="000000" w:themeColor="text1"/>
                <w:sz w:val="24"/>
                <w:szCs w:val="24"/>
                <w:lang w:val="en-US"/>
              </w:rPr>
              <w:t xml:space="preserve"> </w:t>
            </w:r>
            <w:r w:rsidRPr="00BD5529">
              <w:rPr>
                <w:rFonts w:ascii="Times New Roman" w:hAnsi="Times New Roman" w:cs="Times New Roman"/>
                <w:color w:val="000000" w:themeColor="text1"/>
                <w:sz w:val="24"/>
                <w:szCs w:val="24"/>
              </w:rPr>
              <w:t xml:space="preserve">– </w:t>
            </w:r>
            <w:r w:rsidR="00FB4714" w:rsidRPr="00BD5529">
              <w:rPr>
                <w:rFonts w:ascii="Times New Roman" w:hAnsi="Times New Roman" w:cs="Times New Roman"/>
                <w:color w:val="000000" w:themeColor="text1"/>
                <w:sz w:val="24"/>
                <w:szCs w:val="24"/>
              </w:rPr>
              <w:t>в областта на:</w:t>
            </w:r>
          </w:p>
          <w:p w14:paraId="0C4D580C" w14:textId="77777777" w:rsidR="00FB4714" w:rsidRPr="00BD5529" w:rsidRDefault="00FB4714" w:rsidP="00AF6CC6">
            <w:pPr>
              <w:pStyle w:val="ListParagraph"/>
              <w:numPr>
                <w:ilvl w:val="3"/>
                <w:numId w:val="88"/>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приобщаващото образование;</w:t>
            </w:r>
          </w:p>
          <w:p w14:paraId="0E378D45" w14:textId="384E5DAD" w:rsidR="00FB4714" w:rsidRPr="00BD5529" w:rsidRDefault="00900507" w:rsidP="00AF6CC6">
            <w:pPr>
              <w:pStyle w:val="ListParagraph"/>
              <w:numPr>
                <w:ilvl w:val="3"/>
                <w:numId w:val="88"/>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дигитализация и прилагане на </w:t>
            </w:r>
            <w:proofErr w:type="spellStart"/>
            <w:r w:rsidRPr="00BD5529">
              <w:rPr>
                <w:rFonts w:ascii="Times New Roman" w:hAnsi="Times New Roman" w:cs="Times New Roman"/>
                <w:color w:val="000000" w:themeColor="text1"/>
                <w:sz w:val="24"/>
                <w:szCs w:val="24"/>
              </w:rPr>
              <w:t>компетентностен</w:t>
            </w:r>
            <w:proofErr w:type="spellEnd"/>
            <w:r w:rsidRPr="00BD5529">
              <w:rPr>
                <w:rFonts w:ascii="Times New Roman" w:hAnsi="Times New Roman" w:cs="Times New Roman"/>
                <w:color w:val="000000" w:themeColor="text1"/>
                <w:sz w:val="24"/>
                <w:szCs w:val="24"/>
              </w:rPr>
              <w:t xml:space="preserve"> модел в</w:t>
            </w:r>
            <w:r w:rsidR="00FB4714" w:rsidRPr="00BD5529">
              <w:rPr>
                <w:rFonts w:ascii="Times New Roman" w:hAnsi="Times New Roman" w:cs="Times New Roman"/>
                <w:color w:val="000000" w:themeColor="text1"/>
                <w:sz w:val="24"/>
                <w:szCs w:val="24"/>
              </w:rPr>
              <w:t xml:space="preserve"> образованието;</w:t>
            </w:r>
          </w:p>
          <w:p w14:paraId="0433396E" w14:textId="77777777" w:rsidR="00FB4714" w:rsidRPr="00BD5529" w:rsidRDefault="00FB4714" w:rsidP="00AF6CC6">
            <w:pPr>
              <w:pStyle w:val="ListParagraph"/>
              <w:numPr>
                <w:ilvl w:val="3"/>
                <w:numId w:val="88"/>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професионалното образование и обучение;</w:t>
            </w:r>
          </w:p>
          <w:p w14:paraId="3C2EEEA1" w14:textId="77777777" w:rsidR="00FB4714" w:rsidRPr="00BD5529" w:rsidRDefault="00FB4714" w:rsidP="00AF6CC6">
            <w:pPr>
              <w:pStyle w:val="ListParagraph"/>
              <w:numPr>
                <w:ilvl w:val="3"/>
                <w:numId w:val="88"/>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висшето образование;</w:t>
            </w:r>
          </w:p>
          <w:p w14:paraId="6A44D9F0" w14:textId="1C93629F" w:rsidR="00FB4714" w:rsidRPr="00BD5529" w:rsidRDefault="00FB4714" w:rsidP="00AF6CC6">
            <w:pPr>
              <w:pStyle w:val="ListParagraph"/>
              <w:numPr>
                <w:ilvl w:val="3"/>
                <w:numId w:val="88"/>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социално-икономическата интеграция на </w:t>
            </w:r>
            <w:proofErr w:type="spellStart"/>
            <w:r w:rsidRPr="00BD5529">
              <w:rPr>
                <w:rFonts w:ascii="Times New Roman" w:hAnsi="Times New Roman" w:cs="Times New Roman"/>
                <w:color w:val="000000" w:themeColor="text1"/>
                <w:sz w:val="24"/>
                <w:szCs w:val="24"/>
              </w:rPr>
              <w:t>маргинализирани</w:t>
            </w:r>
            <w:proofErr w:type="spellEnd"/>
            <w:r w:rsidRPr="00BD5529">
              <w:rPr>
                <w:rFonts w:ascii="Times New Roman" w:hAnsi="Times New Roman" w:cs="Times New Roman"/>
                <w:color w:val="000000" w:themeColor="text1"/>
                <w:sz w:val="24"/>
                <w:szCs w:val="24"/>
              </w:rPr>
              <w:t xml:space="preserve"> общности, като  ромите</w:t>
            </w:r>
            <w:r w:rsidR="00DF7133" w:rsidRPr="00BD5529">
              <w:rPr>
                <w:rFonts w:ascii="Times New Roman" w:hAnsi="Times New Roman" w:cs="Times New Roman"/>
                <w:color w:val="000000" w:themeColor="text1"/>
                <w:sz w:val="24"/>
                <w:szCs w:val="24"/>
              </w:rPr>
              <w:t xml:space="preserve"> и подход отдолу-нагоре</w:t>
            </w:r>
            <w:r w:rsidRPr="00BD5529">
              <w:rPr>
                <w:rFonts w:ascii="Times New Roman" w:hAnsi="Times New Roman" w:cs="Times New Roman"/>
                <w:color w:val="000000" w:themeColor="text1"/>
                <w:sz w:val="24"/>
                <w:szCs w:val="24"/>
              </w:rPr>
              <w:t>.</w:t>
            </w:r>
          </w:p>
          <w:p w14:paraId="7B1F8BFD" w14:textId="5B6342A7" w:rsidR="00386BB0" w:rsidRPr="00BD5529" w:rsidRDefault="00386BB0" w:rsidP="00AF6CC6">
            <w:pPr>
              <w:rPr>
                <w:color w:val="000000" w:themeColor="text1"/>
                <w:szCs w:val="24"/>
              </w:rPr>
            </w:pPr>
            <w:r w:rsidRPr="00BD5529">
              <w:rPr>
                <w:color w:val="000000" w:themeColor="text1"/>
                <w:szCs w:val="24"/>
              </w:rPr>
              <w:t>За целта ще се прилага интегриран подход с участието на УО, бенефициентите и други заинтересовани страни.</w:t>
            </w:r>
          </w:p>
          <w:p w14:paraId="044A52A3" w14:textId="3D4F849B" w:rsidR="00386BB0" w:rsidRPr="00BD5529" w:rsidRDefault="00386BB0" w:rsidP="00AF6CC6">
            <w:pPr>
              <w:pStyle w:val="ListParagraph"/>
              <w:numPr>
                <w:ilvl w:val="2"/>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Извършване на оценка на ПО </w:t>
            </w:r>
            <w:r w:rsidR="00870363" w:rsidRPr="00BD5529">
              <w:rPr>
                <w:rFonts w:ascii="Times New Roman" w:hAnsi="Times New Roman" w:cs="Times New Roman"/>
                <w:color w:val="000000" w:themeColor="text1"/>
                <w:sz w:val="24"/>
                <w:szCs w:val="24"/>
              </w:rPr>
              <w:t>въз основа на един или няколко критерия:</w:t>
            </w:r>
            <w:r w:rsidRPr="00BD5529">
              <w:rPr>
                <w:rFonts w:ascii="Times New Roman" w:hAnsi="Times New Roman" w:cs="Times New Roman"/>
                <w:color w:val="000000" w:themeColor="text1"/>
                <w:sz w:val="24"/>
                <w:szCs w:val="24"/>
              </w:rPr>
              <w:t xml:space="preserve"> ефективност, ефикасност, </w:t>
            </w:r>
            <w:proofErr w:type="spellStart"/>
            <w:r w:rsidRPr="00BD5529">
              <w:rPr>
                <w:rFonts w:ascii="Times New Roman" w:hAnsi="Times New Roman" w:cs="Times New Roman"/>
                <w:color w:val="000000" w:themeColor="text1"/>
                <w:sz w:val="24"/>
                <w:szCs w:val="24"/>
              </w:rPr>
              <w:t>относимост</w:t>
            </w:r>
            <w:proofErr w:type="spellEnd"/>
            <w:r w:rsidRPr="00BD5529">
              <w:rPr>
                <w:rFonts w:ascii="Times New Roman" w:hAnsi="Times New Roman" w:cs="Times New Roman"/>
                <w:color w:val="000000" w:themeColor="text1"/>
                <w:sz w:val="24"/>
                <w:szCs w:val="24"/>
              </w:rPr>
              <w:t xml:space="preserve">, съгласуваност и добавена стойност от ЕС. При необходимост, оценките могат да обхващат и други приложими критерии като приобщаване, </w:t>
            </w:r>
            <w:proofErr w:type="spellStart"/>
            <w:r w:rsidRPr="00BD5529">
              <w:rPr>
                <w:rFonts w:ascii="Times New Roman" w:hAnsi="Times New Roman" w:cs="Times New Roman"/>
                <w:color w:val="000000" w:themeColor="text1"/>
                <w:sz w:val="24"/>
                <w:szCs w:val="24"/>
              </w:rPr>
              <w:t>недискриминация</w:t>
            </w:r>
            <w:proofErr w:type="spellEnd"/>
            <w:r w:rsidRPr="00BD5529">
              <w:rPr>
                <w:rFonts w:ascii="Times New Roman" w:hAnsi="Times New Roman" w:cs="Times New Roman"/>
                <w:color w:val="000000" w:themeColor="text1"/>
                <w:sz w:val="24"/>
                <w:szCs w:val="24"/>
              </w:rPr>
              <w:t xml:space="preserve"> и видимост.</w:t>
            </w:r>
          </w:p>
          <w:p w14:paraId="762A5005" w14:textId="795CD693" w:rsidR="00386BB0" w:rsidRPr="00BD5529" w:rsidRDefault="00F14948" w:rsidP="00F96831">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Извършване </w:t>
            </w:r>
            <w:r w:rsidR="00F96831" w:rsidRPr="00BD5529">
              <w:rPr>
                <w:rFonts w:ascii="Times New Roman" w:hAnsi="Times New Roman" w:cs="Times New Roman"/>
                <w:color w:val="000000" w:themeColor="text1"/>
                <w:sz w:val="24"/>
                <w:szCs w:val="24"/>
              </w:rPr>
              <w:t xml:space="preserve">на вътрешни тематични </w:t>
            </w:r>
            <w:proofErr w:type="spellStart"/>
            <w:r w:rsidR="00F96831" w:rsidRPr="00BD5529">
              <w:rPr>
                <w:rFonts w:ascii="Times New Roman" w:hAnsi="Times New Roman" w:cs="Times New Roman"/>
                <w:i/>
                <w:color w:val="000000" w:themeColor="text1"/>
                <w:sz w:val="24"/>
                <w:szCs w:val="24"/>
              </w:rPr>
              <w:t>ad</w:t>
            </w:r>
            <w:proofErr w:type="spellEnd"/>
            <w:r w:rsidR="00F96831" w:rsidRPr="00BD5529">
              <w:rPr>
                <w:rFonts w:ascii="Times New Roman" w:hAnsi="Times New Roman" w:cs="Times New Roman"/>
                <w:i/>
                <w:color w:val="000000" w:themeColor="text1"/>
                <w:sz w:val="24"/>
                <w:szCs w:val="24"/>
              </w:rPr>
              <w:t xml:space="preserve"> </w:t>
            </w:r>
            <w:proofErr w:type="spellStart"/>
            <w:r w:rsidR="00F96831" w:rsidRPr="00BD5529">
              <w:rPr>
                <w:rFonts w:ascii="Times New Roman" w:hAnsi="Times New Roman" w:cs="Times New Roman"/>
                <w:i/>
                <w:color w:val="000000" w:themeColor="text1"/>
                <w:sz w:val="24"/>
                <w:szCs w:val="24"/>
              </w:rPr>
              <w:t>hoc</w:t>
            </w:r>
            <w:proofErr w:type="spellEnd"/>
            <w:r w:rsidR="00F96831" w:rsidRPr="00BD5529">
              <w:rPr>
                <w:rFonts w:ascii="Times New Roman" w:hAnsi="Times New Roman" w:cs="Times New Roman"/>
                <w:color w:val="000000" w:themeColor="text1"/>
                <w:sz w:val="24"/>
                <w:szCs w:val="24"/>
              </w:rPr>
              <w:t xml:space="preserve"> оценки на изпълняваните по </w:t>
            </w:r>
            <w:proofErr w:type="spellStart"/>
            <w:r w:rsidR="00F96831" w:rsidRPr="00BD5529">
              <w:rPr>
                <w:rFonts w:ascii="Times New Roman" w:hAnsi="Times New Roman" w:cs="Times New Roman"/>
                <w:color w:val="000000" w:themeColor="text1"/>
                <w:sz w:val="24"/>
                <w:szCs w:val="24"/>
              </w:rPr>
              <w:t>ПО</w:t>
            </w:r>
            <w:proofErr w:type="spellEnd"/>
            <w:r w:rsidR="00F96831" w:rsidRPr="00BD5529">
              <w:rPr>
                <w:rFonts w:ascii="Times New Roman" w:hAnsi="Times New Roman" w:cs="Times New Roman"/>
                <w:color w:val="000000" w:themeColor="text1"/>
                <w:sz w:val="24"/>
                <w:szCs w:val="24"/>
              </w:rPr>
              <w:t xml:space="preserve"> процедури в областта на образованието и обучението</w:t>
            </w:r>
            <w:r w:rsidRPr="00BD5529">
              <w:rPr>
                <w:rFonts w:ascii="Times New Roman" w:hAnsi="Times New Roman" w:cs="Times New Roman"/>
                <w:color w:val="000000" w:themeColor="text1"/>
                <w:sz w:val="24"/>
                <w:szCs w:val="24"/>
              </w:rPr>
              <w:t>;</w:t>
            </w:r>
          </w:p>
          <w:p w14:paraId="76FE5808" w14:textId="77777777" w:rsidR="007C7F7C" w:rsidRPr="00BD5529" w:rsidRDefault="007C7F7C" w:rsidP="00FB4714">
            <w:pPr>
              <w:pStyle w:val="ListParagraph"/>
              <w:numPr>
                <w:ilvl w:val="1"/>
                <w:numId w:val="85"/>
              </w:numPr>
              <w:spacing w:after="120" w:line="240" w:lineRule="auto"/>
              <w:contextualSpacing w:val="0"/>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lastRenderedPageBreak/>
              <w:t>Логистично и техническо обезпечаване на дейността на УО на ПО;</w:t>
            </w:r>
          </w:p>
          <w:p w14:paraId="16841A7A" w14:textId="77777777" w:rsidR="007C7F7C" w:rsidRPr="00BD5529" w:rsidRDefault="007C7F7C" w:rsidP="00FB4714">
            <w:pPr>
              <w:pStyle w:val="ListParagraph"/>
              <w:numPr>
                <w:ilvl w:val="1"/>
                <w:numId w:val="85"/>
              </w:numPr>
              <w:tabs>
                <w:tab w:val="left" w:pos="873"/>
              </w:tabs>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Дейности, свързани с приключване на програмен период 2014 – 2020 г., както и с подготовката програма за следващия програмен период 2028 – 2034 г.;</w:t>
            </w:r>
          </w:p>
          <w:p w14:paraId="64F87FA1" w14:textId="77777777" w:rsidR="007C7F7C" w:rsidRPr="00BD5529" w:rsidRDefault="007C7F7C" w:rsidP="00FB4714">
            <w:pPr>
              <w:pStyle w:val="ListParagraph"/>
              <w:numPr>
                <w:ilvl w:val="1"/>
                <w:numId w:val="85"/>
              </w:numPr>
              <w:tabs>
                <w:tab w:val="left" w:pos="873"/>
              </w:tabs>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Други дейности, свързани с обезпечаване на изпълнението на ПО.</w:t>
            </w:r>
          </w:p>
          <w:p w14:paraId="2C451E01" w14:textId="77777777" w:rsidR="007C7F7C" w:rsidRPr="00BD5529" w:rsidRDefault="007C7F7C" w:rsidP="00D72025">
            <w:pPr>
              <w:spacing w:before="0"/>
              <w:rPr>
                <w:color w:val="000000" w:themeColor="text1"/>
                <w:szCs w:val="24"/>
              </w:rPr>
            </w:pPr>
            <w:r w:rsidRPr="00BD5529">
              <w:rPr>
                <w:color w:val="000000" w:themeColor="text1"/>
                <w:szCs w:val="24"/>
              </w:rPr>
              <w:t>Чрез тези мерки се очаква постигане на ефективно и ефикасно управление на ПО в съответствие с принципа за разумно финансово управление, както и с европейското и националното законодателство. Успешното изпълнение на ПО е в пряка зависимост от квалификацията и мотивацията на служителите на УО, затова една от ключовите цели на Техническата помощ е да подкрепи надграждането на експертния капацитет на УО.</w:t>
            </w:r>
          </w:p>
          <w:p w14:paraId="729CD005" w14:textId="77777777" w:rsidR="007C7F7C" w:rsidRPr="00BD5529" w:rsidRDefault="007C7F7C" w:rsidP="00D72025">
            <w:pPr>
              <w:spacing w:before="0"/>
              <w:rPr>
                <w:color w:val="000000" w:themeColor="text1"/>
                <w:szCs w:val="24"/>
              </w:rPr>
            </w:pPr>
          </w:p>
          <w:p w14:paraId="04E550D9" w14:textId="77777777" w:rsidR="007C7F7C" w:rsidRPr="00BD5529" w:rsidRDefault="007C7F7C" w:rsidP="00FB4714">
            <w:pPr>
              <w:pStyle w:val="ListParagraph"/>
              <w:numPr>
                <w:ilvl w:val="0"/>
                <w:numId w:val="85"/>
              </w:numPr>
              <w:spacing w:after="120" w:line="240" w:lineRule="auto"/>
              <w:contextualSpacing w:val="0"/>
              <w:jc w:val="both"/>
              <w:rPr>
                <w:rFonts w:ascii="Times New Roman" w:hAnsi="Times New Roman" w:cs="Times New Roman"/>
                <w:b/>
                <w:color w:val="000000" w:themeColor="text1"/>
                <w:sz w:val="24"/>
                <w:szCs w:val="24"/>
              </w:rPr>
            </w:pPr>
            <w:r w:rsidRPr="00BD5529">
              <w:rPr>
                <w:rFonts w:ascii="Times New Roman" w:hAnsi="Times New Roman" w:cs="Times New Roman"/>
                <w:b/>
                <w:color w:val="000000" w:themeColor="text1"/>
                <w:sz w:val="24"/>
                <w:szCs w:val="24"/>
              </w:rPr>
              <w:t xml:space="preserve">Подкрепа за подобряване административния капацитет на бенефициентите и потенциалните бенефициенти, в т.ч.: </w:t>
            </w:r>
          </w:p>
          <w:p w14:paraId="6C5B4037" w14:textId="77777777"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Организация на и осигуряване на участие в обучения, информационни дни, кръгли маси, практически семинари, работни срещи и други форми за повишаване информираността, знанията и уменията на бенефициентите (по </w:t>
            </w:r>
            <w:proofErr w:type="spellStart"/>
            <w:r w:rsidRPr="00BD5529">
              <w:rPr>
                <w:rFonts w:ascii="Times New Roman" w:hAnsi="Times New Roman" w:cs="Times New Roman"/>
                <w:color w:val="000000" w:themeColor="text1"/>
                <w:sz w:val="24"/>
                <w:szCs w:val="24"/>
              </w:rPr>
              <w:t>ПО</w:t>
            </w:r>
            <w:proofErr w:type="spellEnd"/>
            <w:r w:rsidRPr="00BD5529">
              <w:rPr>
                <w:rFonts w:ascii="Times New Roman" w:hAnsi="Times New Roman" w:cs="Times New Roman"/>
                <w:color w:val="000000" w:themeColor="text1"/>
                <w:sz w:val="24"/>
                <w:szCs w:val="24"/>
              </w:rPr>
              <w:t xml:space="preserve"> и по други програми на ЕС като Хоризонт Европа и Еразъм+) и техните партньори, както и на потенциалните бенефициенти;</w:t>
            </w:r>
          </w:p>
          <w:p w14:paraId="03BB5E58" w14:textId="360A7EC5" w:rsidR="007C7F7C" w:rsidRPr="00BD5529" w:rsidRDefault="007C7F7C" w:rsidP="00773E7B">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Стратегическа подкрепа за повишаване капацитета на ключови бенефициенти и партньори по системни операции, като например подкрепа за организиране и участие в обучения за разработване, управление и осигуряване на устойчивост на проекти по </w:t>
            </w:r>
            <w:proofErr w:type="spellStart"/>
            <w:r w:rsidRPr="00BD5529">
              <w:rPr>
                <w:rFonts w:ascii="Times New Roman" w:hAnsi="Times New Roman" w:cs="Times New Roman"/>
                <w:color w:val="000000" w:themeColor="text1"/>
                <w:sz w:val="24"/>
                <w:szCs w:val="24"/>
              </w:rPr>
              <w:t>ПО</w:t>
            </w:r>
            <w:proofErr w:type="spellEnd"/>
            <w:r w:rsidRPr="00BD5529">
              <w:rPr>
                <w:rFonts w:ascii="Times New Roman" w:hAnsi="Times New Roman" w:cs="Times New Roman"/>
                <w:color w:val="000000" w:themeColor="text1"/>
                <w:sz w:val="24"/>
                <w:szCs w:val="24"/>
              </w:rPr>
              <w:t xml:space="preserve">, </w:t>
            </w:r>
            <w:r w:rsidR="00773E7B" w:rsidRPr="00BD5529">
              <w:rPr>
                <w:rFonts w:ascii="Times New Roman" w:hAnsi="Times New Roman" w:cs="Times New Roman"/>
                <w:color w:val="000000" w:themeColor="text1"/>
                <w:sz w:val="24"/>
                <w:szCs w:val="24"/>
              </w:rPr>
              <w:t xml:space="preserve">за стратегическо планиране и разработване на системни операции на базата на доказателства за ефективността им и ефективна работа с данни за потребностите и потенциалните ефекти от определени мерки, </w:t>
            </w:r>
            <w:r w:rsidRPr="00BD5529">
              <w:rPr>
                <w:rFonts w:ascii="Times New Roman" w:hAnsi="Times New Roman" w:cs="Times New Roman"/>
                <w:color w:val="000000" w:themeColor="text1"/>
                <w:sz w:val="24"/>
                <w:szCs w:val="24"/>
              </w:rPr>
              <w:t>за споделяне на опит с други държави членки на ЕС и др.: МОН, в т.ч. Регионални управления по образование и  второстепенните му разпоредители с бюджет, висши училища;</w:t>
            </w:r>
          </w:p>
          <w:p w14:paraId="25445385" w14:textId="2E9F0CDF" w:rsidR="00F83A5C" w:rsidRPr="00BD5529" w:rsidRDefault="00773E7B" w:rsidP="00FF000F">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Засилване на капацитета на МОН за планиране, разработване и наблюдение във връзка с операции</w:t>
            </w:r>
            <w:r w:rsidR="00900507" w:rsidRPr="00BD5529">
              <w:rPr>
                <w:rFonts w:ascii="Times New Roman" w:hAnsi="Times New Roman" w:cs="Times New Roman"/>
                <w:color w:val="000000" w:themeColor="text1"/>
                <w:sz w:val="24"/>
                <w:szCs w:val="24"/>
              </w:rPr>
              <w:t>те от стратегическо значение</w:t>
            </w:r>
            <w:r w:rsidRPr="00BD5529">
              <w:rPr>
                <w:rFonts w:ascii="Times New Roman" w:hAnsi="Times New Roman" w:cs="Times New Roman"/>
                <w:color w:val="000000" w:themeColor="text1"/>
                <w:sz w:val="24"/>
                <w:szCs w:val="24"/>
              </w:rPr>
              <w:t>, включително технологично консултиране относно системите/платформите за мониторинг на проектите с КБ МОН, използване на инструменти, като логическа рамка, теория на промяната, на база на задълбочен анализ на нуждите, и ежегоден мониторинг на изпълнението  чрез провеждане на независими проучвания</w:t>
            </w:r>
            <w:r w:rsidR="00A966BC" w:rsidRPr="00BD5529">
              <w:rPr>
                <w:rFonts w:ascii="Times New Roman" w:hAnsi="Times New Roman" w:cs="Times New Roman"/>
                <w:color w:val="000000" w:themeColor="text1"/>
                <w:sz w:val="24"/>
                <w:szCs w:val="24"/>
              </w:rPr>
              <w:t>;</w:t>
            </w:r>
          </w:p>
          <w:p w14:paraId="7AF55F25" w14:textId="092E6994" w:rsidR="00432DB7" w:rsidRPr="00BD5529" w:rsidRDefault="00432DB7" w:rsidP="00697702">
            <w:pPr>
              <w:pStyle w:val="ListParagraph"/>
              <w:numPr>
                <w:ilvl w:val="1"/>
                <w:numId w:val="85"/>
              </w:numPr>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 xml:space="preserve">Организиране дейността на направляващи комитети, включващи </w:t>
            </w:r>
            <w:proofErr w:type="spellStart"/>
            <w:r w:rsidRPr="00BD5529">
              <w:rPr>
                <w:rFonts w:ascii="Times New Roman" w:hAnsi="Times New Roman" w:cs="Times New Roman"/>
                <w:color w:val="000000" w:themeColor="text1"/>
                <w:sz w:val="24"/>
                <w:szCs w:val="24"/>
              </w:rPr>
              <w:t>външи</w:t>
            </w:r>
            <w:proofErr w:type="spellEnd"/>
            <w:r w:rsidRPr="00BD5529">
              <w:rPr>
                <w:rFonts w:ascii="Times New Roman" w:hAnsi="Times New Roman" w:cs="Times New Roman"/>
                <w:color w:val="000000" w:themeColor="text1"/>
                <w:sz w:val="24"/>
                <w:szCs w:val="24"/>
              </w:rPr>
              <w:t xml:space="preserve"> експерти</w:t>
            </w:r>
            <w:r w:rsidR="00900507" w:rsidRPr="00BD5529">
              <w:rPr>
                <w:rFonts w:ascii="Times New Roman" w:hAnsi="Times New Roman" w:cs="Times New Roman"/>
                <w:color w:val="000000" w:themeColor="text1"/>
                <w:sz w:val="24"/>
                <w:szCs w:val="24"/>
              </w:rPr>
              <w:t>, в т.ч. от КН,</w:t>
            </w:r>
            <w:r w:rsidRPr="00BD5529">
              <w:rPr>
                <w:rFonts w:ascii="Times New Roman" w:hAnsi="Times New Roman" w:cs="Times New Roman"/>
                <w:color w:val="000000" w:themeColor="text1"/>
                <w:sz w:val="24"/>
                <w:szCs w:val="24"/>
              </w:rPr>
              <w:t xml:space="preserve"> за подпомагане на дейн</w:t>
            </w:r>
            <w:r w:rsidR="00F107AC" w:rsidRPr="00BD5529">
              <w:rPr>
                <w:rFonts w:ascii="Times New Roman" w:hAnsi="Times New Roman" w:cs="Times New Roman"/>
                <w:color w:val="000000" w:themeColor="text1"/>
                <w:sz w:val="24"/>
                <w:szCs w:val="24"/>
              </w:rPr>
              <w:t>о</w:t>
            </w:r>
            <w:r w:rsidRPr="00BD5529">
              <w:rPr>
                <w:rFonts w:ascii="Times New Roman" w:hAnsi="Times New Roman" w:cs="Times New Roman"/>
                <w:color w:val="000000" w:themeColor="text1"/>
                <w:sz w:val="24"/>
                <w:szCs w:val="24"/>
              </w:rPr>
              <w:t>стите за  мониторинг и оценка  на операциите от стратегическо значение.</w:t>
            </w:r>
          </w:p>
          <w:p w14:paraId="2F9CA564" w14:textId="3250079A" w:rsidR="00A966BC" w:rsidRPr="00BD5529" w:rsidRDefault="00432DB7" w:rsidP="00432DB7">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Обучения за изграждане на капацитет на МОН като ключов бенефициент за мониторинг на данни, както и за информация и публичност</w:t>
            </w:r>
            <w:r w:rsidR="00A966BC" w:rsidRPr="00BD5529">
              <w:rPr>
                <w:rFonts w:ascii="Times New Roman" w:hAnsi="Times New Roman" w:cs="Times New Roman"/>
                <w:color w:val="000000" w:themeColor="text1"/>
                <w:sz w:val="24"/>
                <w:szCs w:val="24"/>
              </w:rPr>
              <w:t>.</w:t>
            </w:r>
          </w:p>
          <w:p w14:paraId="461EF9DC" w14:textId="77777777" w:rsidR="007C7F7C" w:rsidRPr="00BD5529" w:rsidRDefault="007C7F7C" w:rsidP="00D72025">
            <w:pPr>
              <w:spacing w:before="0"/>
              <w:rPr>
                <w:iCs/>
                <w:color w:val="000000" w:themeColor="text1"/>
                <w:szCs w:val="24"/>
              </w:rPr>
            </w:pPr>
            <w:r w:rsidRPr="00BD5529">
              <w:rPr>
                <w:color w:val="000000" w:themeColor="text1"/>
                <w:szCs w:val="24"/>
              </w:rPr>
              <w:t xml:space="preserve">Със средствата от техническата помощ ще се финансират дейности, които целят повишаване на капацитета на бенефициентите и потенциалните бенефициенти за участие в ПО, както с оглед подготовката на качествени проектни предложения, така и за успешното им изпълнение и отчитане. Инвестициите ще подкрепят капацитета на </w:t>
            </w:r>
            <w:r w:rsidRPr="00BD5529">
              <w:rPr>
                <w:color w:val="000000" w:themeColor="text1"/>
                <w:szCs w:val="24"/>
              </w:rPr>
              <w:lastRenderedPageBreak/>
              <w:t xml:space="preserve">ключови бенефициенти по програмата и техните партньори с оглед подготовката и успешното реализиране на предвидените стратегически операции по </w:t>
            </w:r>
            <w:proofErr w:type="spellStart"/>
            <w:r w:rsidRPr="00BD5529">
              <w:rPr>
                <w:color w:val="000000" w:themeColor="text1"/>
                <w:szCs w:val="24"/>
              </w:rPr>
              <w:t>ПО</w:t>
            </w:r>
            <w:proofErr w:type="spellEnd"/>
            <w:r w:rsidRPr="00BD5529">
              <w:rPr>
                <w:color w:val="000000" w:themeColor="text1"/>
                <w:szCs w:val="24"/>
              </w:rPr>
              <w:t>.</w:t>
            </w:r>
          </w:p>
          <w:p w14:paraId="2D6446FD" w14:textId="77777777" w:rsidR="007C7F7C" w:rsidRPr="00BD5529" w:rsidRDefault="007C7F7C" w:rsidP="00D72025">
            <w:pPr>
              <w:pStyle w:val="ListParagraph"/>
              <w:spacing w:after="120" w:line="240" w:lineRule="auto"/>
              <w:ind w:left="788"/>
              <w:contextualSpacing w:val="0"/>
              <w:jc w:val="both"/>
              <w:rPr>
                <w:rFonts w:ascii="Times New Roman" w:hAnsi="Times New Roman" w:cs="Times New Roman"/>
                <w:color w:val="000000" w:themeColor="text1"/>
                <w:sz w:val="24"/>
                <w:szCs w:val="24"/>
              </w:rPr>
            </w:pPr>
          </w:p>
          <w:p w14:paraId="7B04181F" w14:textId="0DDF24EF" w:rsidR="007C7F7C" w:rsidRPr="00BD5529" w:rsidRDefault="007C7F7C" w:rsidP="00FB4714">
            <w:pPr>
              <w:pStyle w:val="ListParagraph"/>
              <w:numPr>
                <w:ilvl w:val="0"/>
                <w:numId w:val="85"/>
              </w:numPr>
              <w:spacing w:after="120" w:line="240" w:lineRule="auto"/>
              <w:contextualSpacing w:val="0"/>
              <w:rPr>
                <w:rFonts w:ascii="Times New Roman" w:hAnsi="Times New Roman" w:cs="Times New Roman"/>
                <w:b/>
                <w:color w:val="000000" w:themeColor="text1"/>
                <w:sz w:val="24"/>
                <w:szCs w:val="24"/>
              </w:rPr>
            </w:pPr>
            <w:proofErr w:type="spellStart"/>
            <w:r w:rsidRPr="00BD5529">
              <w:rPr>
                <w:rFonts w:ascii="Times New Roman" w:hAnsi="Times New Roman" w:cs="Times New Roman"/>
                <w:b/>
                <w:color w:val="000000" w:themeColor="text1"/>
                <w:sz w:val="24"/>
                <w:szCs w:val="24"/>
              </w:rPr>
              <w:t>Oбезпечаване</w:t>
            </w:r>
            <w:proofErr w:type="spellEnd"/>
            <w:r w:rsidRPr="00BD5529">
              <w:rPr>
                <w:rFonts w:ascii="Times New Roman" w:hAnsi="Times New Roman" w:cs="Times New Roman"/>
                <w:b/>
                <w:color w:val="000000" w:themeColor="text1"/>
                <w:sz w:val="24"/>
                <w:szCs w:val="24"/>
              </w:rPr>
              <w:t xml:space="preserve"> функционирането на Комитета за наблюдение по </w:t>
            </w:r>
            <w:proofErr w:type="spellStart"/>
            <w:r w:rsidRPr="00BD5529">
              <w:rPr>
                <w:rFonts w:ascii="Times New Roman" w:hAnsi="Times New Roman" w:cs="Times New Roman"/>
                <w:b/>
                <w:color w:val="000000" w:themeColor="text1"/>
                <w:sz w:val="24"/>
                <w:szCs w:val="24"/>
              </w:rPr>
              <w:t>ПО</w:t>
            </w:r>
            <w:proofErr w:type="spellEnd"/>
            <w:r w:rsidRPr="00BD5529">
              <w:rPr>
                <w:rFonts w:ascii="Times New Roman" w:hAnsi="Times New Roman" w:cs="Times New Roman"/>
                <w:b/>
                <w:color w:val="000000" w:themeColor="text1"/>
                <w:sz w:val="24"/>
                <w:szCs w:val="24"/>
              </w:rPr>
              <w:t>, в т. ч.</w:t>
            </w:r>
          </w:p>
          <w:p w14:paraId="671E50A6" w14:textId="44988BB6" w:rsidR="007C7F7C" w:rsidRPr="00BD5529" w:rsidRDefault="007C7F7C" w:rsidP="00FB4714">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Логистично и техническо обезпечаване на дейността на УО на ПО за организиране и провеждане на заседанията на Комитета за наблюдение на ПО;</w:t>
            </w:r>
          </w:p>
          <w:p w14:paraId="1108E605" w14:textId="26BD8355" w:rsidR="007C7F7C" w:rsidRPr="00BD5529" w:rsidRDefault="007C7F7C" w:rsidP="00FF000F">
            <w:pPr>
              <w:pStyle w:val="ListParagraph"/>
              <w:numPr>
                <w:ilvl w:val="1"/>
                <w:numId w:val="85"/>
              </w:numPr>
              <w:spacing w:after="120" w:line="240" w:lineRule="auto"/>
              <w:contextualSpacing w:val="0"/>
              <w:jc w:val="both"/>
              <w:rPr>
                <w:rFonts w:ascii="Times New Roman" w:hAnsi="Times New Roman" w:cs="Times New Roman"/>
                <w:color w:val="000000" w:themeColor="text1"/>
                <w:sz w:val="24"/>
                <w:szCs w:val="24"/>
              </w:rPr>
            </w:pPr>
            <w:r w:rsidRPr="00BD5529">
              <w:rPr>
                <w:rFonts w:ascii="Times New Roman" w:hAnsi="Times New Roman" w:cs="Times New Roman"/>
                <w:color w:val="000000" w:themeColor="text1"/>
                <w:sz w:val="24"/>
                <w:szCs w:val="24"/>
              </w:rPr>
              <w:t>Обучения за Комитета за наблюдение на ПО</w:t>
            </w:r>
          </w:p>
          <w:p w14:paraId="1D6D0F02" w14:textId="77777777" w:rsidR="007C7F7C" w:rsidRPr="00BD5529" w:rsidRDefault="007C7F7C" w:rsidP="00FB4714">
            <w:pPr>
              <w:pStyle w:val="ListParagraph"/>
              <w:numPr>
                <w:ilvl w:val="0"/>
                <w:numId w:val="85"/>
              </w:numPr>
              <w:spacing w:after="120" w:line="240" w:lineRule="auto"/>
              <w:contextualSpacing w:val="0"/>
              <w:rPr>
                <w:rFonts w:ascii="Times New Roman" w:hAnsi="Times New Roman" w:cs="Times New Roman"/>
                <w:b/>
                <w:color w:val="000000" w:themeColor="text1"/>
                <w:sz w:val="24"/>
                <w:szCs w:val="24"/>
              </w:rPr>
            </w:pPr>
            <w:r w:rsidRPr="00BD5529">
              <w:rPr>
                <w:rFonts w:ascii="Times New Roman" w:hAnsi="Times New Roman" w:cs="Times New Roman"/>
                <w:b/>
                <w:color w:val="000000" w:themeColor="text1"/>
                <w:sz w:val="24"/>
                <w:szCs w:val="24"/>
              </w:rPr>
              <w:t>Подкрепа на публичността на програмата, в т.ч.:</w:t>
            </w:r>
          </w:p>
          <w:p w14:paraId="7BE5743F" w14:textId="77777777" w:rsidR="007C7F7C" w:rsidRPr="008D285A" w:rsidRDefault="007C7F7C" w:rsidP="00A94615">
            <w:pPr>
              <w:pStyle w:val="ListParagraph"/>
              <w:numPr>
                <w:ilvl w:val="1"/>
                <w:numId w:val="85"/>
              </w:numPr>
              <w:spacing w:after="120" w:line="240" w:lineRule="auto"/>
              <w:contextualSpacing w:val="0"/>
              <w:jc w:val="both"/>
              <w:rPr>
                <w:color w:val="000000" w:themeColor="text1"/>
                <w:szCs w:val="24"/>
              </w:rPr>
            </w:pPr>
            <w:r w:rsidRPr="00A94615">
              <w:rPr>
                <w:rFonts w:ascii="Times New Roman" w:hAnsi="Times New Roman" w:cs="Times New Roman"/>
                <w:color w:val="000000" w:themeColor="text1"/>
                <w:sz w:val="24"/>
                <w:szCs w:val="24"/>
              </w:rPr>
              <w:t>Изпълнение на мерките, заложени в Комуникационния план на ПО и изпълнение на изискванията за прозрачност на изпълнението на фондовете и комуникация на програмите, заложени в РОР;</w:t>
            </w:r>
          </w:p>
          <w:p w14:paraId="2CA9A1C1" w14:textId="0BDBDA65" w:rsidR="007C7F7C" w:rsidRPr="00A94615" w:rsidRDefault="007C7F7C" w:rsidP="00A94615">
            <w:pPr>
              <w:pStyle w:val="ListParagraph"/>
              <w:numPr>
                <w:ilvl w:val="1"/>
                <w:numId w:val="85"/>
              </w:numPr>
              <w:spacing w:after="120" w:line="240" w:lineRule="auto"/>
              <w:contextualSpacing w:val="0"/>
              <w:jc w:val="both"/>
              <w:rPr>
                <w:color w:val="000000" w:themeColor="text1"/>
                <w:szCs w:val="24"/>
              </w:rPr>
            </w:pPr>
            <w:r w:rsidRPr="00A94615">
              <w:rPr>
                <w:rFonts w:ascii="Times New Roman" w:hAnsi="Times New Roman" w:cs="Times New Roman"/>
                <w:color w:val="000000" w:themeColor="text1"/>
                <w:sz w:val="24"/>
                <w:szCs w:val="24"/>
              </w:rPr>
              <w:t>Организиране на публични събития; изработка и разпространение на рекламно-информационни материали; работа със средствата за масово осведомяване; разработване и разпространение на аудио-визуални формати; външна реклама; комуникация чрез социалните мрежи; комуникация със заинтересованите страни; разработване и провеждане на комуникационни кампании,</w:t>
            </w:r>
            <w:r w:rsidR="00021277" w:rsidRPr="00A94615">
              <w:rPr>
                <w:rFonts w:ascii="Times New Roman" w:hAnsi="Times New Roman" w:cs="Times New Roman"/>
                <w:color w:val="000000" w:themeColor="text1"/>
                <w:sz w:val="24"/>
                <w:szCs w:val="24"/>
              </w:rPr>
              <w:t xml:space="preserve"> разяснителни кампании сред заинтересованите страни и потенциални бенефициенти за популяризиране на подхода ИТИ и мерките</w:t>
            </w:r>
            <w:r w:rsidR="00FF000F" w:rsidRPr="00A94615">
              <w:rPr>
                <w:rFonts w:ascii="Times New Roman" w:hAnsi="Times New Roman" w:cs="Times New Roman"/>
                <w:color w:val="000000" w:themeColor="text1"/>
                <w:sz w:val="24"/>
                <w:szCs w:val="24"/>
              </w:rPr>
              <w:t>,</w:t>
            </w:r>
            <w:r w:rsidR="00021277" w:rsidRPr="00A94615">
              <w:rPr>
                <w:rFonts w:ascii="Times New Roman" w:hAnsi="Times New Roman" w:cs="Times New Roman"/>
                <w:color w:val="000000" w:themeColor="text1"/>
                <w:sz w:val="24"/>
                <w:szCs w:val="24"/>
              </w:rPr>
              <w:t xml:space="preserve"> подкрепени чрез финансови инструменти,</w:t>
            </w:r>
            <w:r w:rsidRPr="00A94615">
              <w:rPr>
                <w:rFonts w:ascii="Times New Roman" w:hAnsi="Times New Roman" w:cs="Times New Roman"/>
                <w:color w:val="000000" w:themeColor="text1"/>
                <w:sz w:val="24"/>
                <w:szCs w:val="24"/>
              </w:rPr>
              <w:t xml:space="preserve"> придобиване на лицензионни и авторски права, провеждане на социологически проучвания и др.;</w:t>
            </w:r>
          </w:p>
          <w:p w14:paraId="02AF2F2D" w14:textId="77777777" w:rsidR="007C7F7C" w:rsidRPr="00A94615" w:rsidRDefault="007C7F7C" w:rsidP="00A94615">
            <w:pPr>
              <w:pStyle w:val="ListParagraph"/>
              <w:numPr>
                <w:ilvl w:val="1"/>
                <w:numId w:val="85"/>
              </w:numPr>
              <w:spacing w:after="120" w:line="240" w:lineRule="auto"/>
              <w:contextualSpacing w:val="0"/>
              <w:jc w:val="both"/>
              <w:rPr>
                <w:color w:val="000000" w:themeColor="text1"/>
                <w:szCs w:val="24"/>
              </w:rPr>
            </w:pPr>
            <w:r w:rsidRPr="00A94615">
              <w:rPr>
                <w:rFonts w:ascii="Times New Roman" w:hAnsi="Times New Roman" w:cs="Times New Roman"/>
                <w:color w:val="000000" w:themeColor="text1"/>
                <w:sz w:val="24"/>
                <w:szCs w:val="24"/>
              </w:rPr>
              <w:t>Други дейности, свързани с изпълнение на мерките за прозрачност и комуникация.</w:t>
            </w:r>
          </w:p>
          <w:p w14:paraId="15B17E75" w14:textId="77777777" w:rsidR="007C7F7C" w:rsidRPr="00BD5529" w:rsidRDefault="007C7F7C" w:rsidP="00D72025">
            <w:pPr>
              <w:spacing w:before="0"/>
              <w:rPr>
                <w:color w:val="000000" w:themeColor="text1"/>
                <w:szCs w:val="24"/>
              </w:rPr>
            </w:pPr>
            <w:r w:rsidRPr="00BD5529">
              <w:rPr>
                <w:color w:val="000000" w:themeColor="text1"/>
                <w:szCs w:val="24"/>
              </w:rPr>
              <w:t xml:space="preserve">Ще се осъществяват дейности за повишаване информационната осведоменост на целевите групи и бенефициентите по отношение на инвестициите от ПО, както и за повишаване на възможностите за разпространение на постигнатите резултати и добрите практики. </w:t>
            </w:r>
          </w:p>
          <w:p w14:paraId="5A6A9F15" w14:textId="1E527CB4" w:rsidR="00CC541E" w:rsidRPr="00BD5529" w:rsidRDefault="007C7F7C" w:rsidP="00D72025">
            <w:pPr>
              <w:spacing w:before="0"/>
              <w:rPr>
                <w:rFonts w:eastAsia="Times New Roman"/>
                <w:iCs/>
                <w:color w:val="000000" w:themeColor="text1"/>
                <w:szCs w:val="24"/>
              </w:rPr>
            </w:pPr>
            <w:r w:rsidRPr="00BD5529">
              <w:rPr>
                <w:rFonts w:eastAsia="Times New Roman"/>
                <w:iCs/>
                <w:color w:val="000000" w:themeColor="text1"/>
                <w:szCs w:val="24"/>
              </w:rPr>
              <w:t>Чрез тези мерки ще бъде осигурено популяризирането на ПО, прозрачност при изпълнението й, както и широка информираност за приноса на ЕСФ+; ще бъде насърчено кандидатстването за финансиране по програмата.</w:t>
            </w:r>
          </w:p>
        </w:tc>
      </w:tr>
    </w:tbl>
    <w:p w14:paraId="6F525505" w14:textId="77777777" w:rsidR="00FD2DDC" w:rsidRPr="00BD5529" w:rsidRDefault="00FD2DDC" w:rsidP="00D72025">
      <w:pPr>
        <w:spacing w:before="0"/>
        <w:rPr>
          <w:color w:val="000000" w:themeColor="text1"/>
          <w:szCs w:val="24"/>
        </w:rPr>
      </w:pPr>
    </w:p>
    <w:p w14:paraId="3789CF57" w14:textId="77777777" w:rsidR="00F40E1F" w:rsidRPr="00BD5529" w:rsidRDefault="00F40E1F" w:rsidP="00F40E1F">
      <w:pPr>
        <w:spacing w:line="360" w:lineRule="auto"/>
        <w:ind w:left="567"/>
        <w:jc w:val="left"/>
        <w:rPr>
          <w:rFonts w:eastAsiaTheme="minorHAnsi"/>
          <w:i/>
          <w:szCs w:val="22"/>
          <w:lang w:eastAsia="en-US" w:bidi="ar-SA"/>
        </w:rPr>
      </w:pPr>
      <w:r w:rsidRPr="00BD5529">
        <w:rPr>
          <w:rFonts w:eastAsiaTheme="minorHAnsi"/>
          <w:i/>
          <w:szCs w:val="22"/>
          <w:lang w:eastAsia="en-US" w:bidi="ar-SA"/>
        </w:rPr>
        <w:t>Основни целеви групи — член 22, параграф 3, буква д), подточка iii) от РОР:</w:t>
      </w:r>
    </w:p>
    <w:tbl>
      <w:tblPr>
        <w:tblStyle w:val="TableGrid6"/>
        <w:tblW w:w="0" w:type="auto"/>
        <w:tblInd w:w="-5" w:type="dxa"/>
        <w:tblLook w:val="04A0" w:firstRow="1" w:lastRow="0" w:firstColumn="1" w:lastColumn="0" w:noHBand="0" w:noVBand="1"/>
      </w:tblPr>
      <w:tblGrid>
        <w:gridCol w:w="9067"/>
      </w:tblGrid>
      <w:tr w:rsidR="00F40E1F" w:rsidRPr="00BD5529" w14:paraId="1471CE45" w14:textId="77777777" w:rsidTr="00F40E1F">
        <w:tc>
          <w:tcPr>
            <w:tcW w:w="9067" w:type="dxa"/>
          </w:tcPr>
          <w:p w14:paraId="33981A60" w14:textId="77777777" w:rsidR="00F40E1F" w:rsidRPr="00BD5529" w:rsidRDefault="00F40E1F" w:rsidP="00F40E1F">
            <w:pPr>
              <w:spacing w:before="60" w:after="60"/>
              <w:jc w:val="left"/>
              <w:rPr>
                <w:rFonts w:eastAsiaTheme="minorHAnsi"/>
                <w:szCs w:val="22"/>
              </w:rPr>
            </w:pPr>
            <w:r w:rsidRPr="00BD5529">
              <w:rPr>
                <w:rFonts w:eastAsiaTheme="minorHAnsi"/>
                <w:szCs w:val="22"/>
              </w:rPr>
              <w:t>Текстово поле [1 000]</w:t>
            </w:r>
          </w:p>
          <w:p w14:paraId="75459CB0" w14:textId="77777777" w:rsidR="00F40E1F" w:rsidRPr="00BD5529" w:rsidRDefault="0096326E" w:rsidP="006D0058">
            <w:pPr>
              <w:spacing w:before="60" w:after="60"/>
              <w:rPr>
                <w:rFonts w:eastAsiaTheme="minorHAnsi"/>
                <w:szCs w:val="22"/>
              </w:rPr>
            </w:pPr>
            <w:r w:rsidRPr="00BD5529">
              <w:rPr>
                <w:rFonts w:eastAsiaTheme="minorHAnsi"/>
                <w:szCs w:val="22"/>
              </w:rPr>
              <w:t>Служители на УО, изпълняващи функции по планирането, управлението, изпълнението, наблюдението, оценката, осигуряването на информация и публичност и контрол на ПО;</w:t>
            </w:r>
          </w:p>
          <w:p w14:paraId="7603104E" w14:textId="4F640FD2" w:rsidR="0096326E" w:rsidRPr="00BD5529" w:rsidRDefault="00723116" w:rsidP="006D0058">
            <w:pPr>
              <w:spacing w:before="60" w:after="60"/>
              <w:rPr>
                <w:rFonts w:eastAsiaTheme="minorHAnsi"/>
                <w:szCs w:val="22"/>
              </w:rPr>
            </w:pPr>
            <w:r w:rsidRPr="00BD5529">
              <w:rPr>
                <w:rFonts w:eastAsiaTheme="minorHAnsi"/>
                <w:szCs w:val="22"/>
              </w:rPr>
              <w:t>Д</w:t>
            </w:r>
            <w:r w:rsidR="0096326E" w:rsidRPr="00BD5529">
              <w:rPr>
                <w:rFonts w:eastAsiaTheme="minorHAnsi"/>
                <w:szCs w:val="22"/>
              </w:rPr>
              <w:t>руги структури, подпомагащи изпълнението на ПО, с цел осигуряване и поддържане на високи нива на компетентност</w:t>
            </w:r>
            <w:r w:rsidR="003C5306" w:rsidRPr="00BD5529">
              <w:rPr>
                <w:rFonts w:eastAsiaTheme="minorHAnsi"/>
                <w:szCs w:val="22"/>
              </w:rPr>
              <w:t>, вкл. членове на Комитета за наблюдение на ПО;</w:t>
            </w:r>
          </w:p>
          <w:p w14:paraId="35DCDF41" w14:textId="41032964" w:rsidR="0096326E" w:rsidRPr="00BD5529" w:rsidRDefault="00723116" w:rsidP="006D0058">
            <w:pPr>
              <w:spacing w:before="60" w:after="60"/>
              <w:rPr>
                <w:rFonts w:eastAsiaTheme="minorHAnsi"/>
                <w:szCs w:val="22"/>
              </w:rPr>
            </w:pPr>
            <w:r w:rsidRPr="00BD5529">
              <w:rPr>
                <w:rFonts w:eastAsiaTheme="minorHAnsi"/>
                <w:szCs w:val="22"/>
              </w:rPr>
              <w:t>Б</w:t>
            </w:r>
            <w:r w:rsidR="0096326E" w:rsidRPr="00BD5529">
              <w:rPr>
                <w:rFonts w:eastAsiaTheme="minorHAnsi"/>
                <w:szCs w:val="22"/>
              </w:rPr>
              <w:t xml:space="preserve">енефициентите по </w:t>
            </w:r>
            <w:proofErr w:type="spellStart"/>
            <w:r w:rsidR="0096326E" w:rsidRPr="00BD5529">
              <w:rPr>
                <w:rFonts w:eastAsiaTheme="minorHAnsi"/>
                <w:szCs w:val="22"/>
              </w:rPr>
              <w:t>ПО</w:t>
            </w:r>
            <w:proofErr w:type="spellEnd"/>
            <w:r w:rsidR="0096326E" w:rsidRPr="00BD5529">
              <w:rPr>
                <w:rFonts w:eastAsiaTheme="minorHAnsi"/>
                <w:szCs w:val="22"/>
              </w:rPr>
              <w:t xml:space="preserve"> и техните партньори, както и на потенциалните бенефициенти;</w:t>
            </w:r>
          </w:p>
          <w:p w14:paraId="3CE41120" w14:textId="4CBFD11E" w:rsidR="0096326E" w:rsidRPr="00BD5529" w:rsidRDefault="00723116" w:rsidP="006D0058">
            <w:pPr>
              <w:spacing w:before="60" w:after="60"/>
              <w:rPr>
                <w:rFonts w:eastAsiaTheme="minorHAnsi"/>
                <w:szCs w:val="22"/>
              </w:rPr>
            </w:pPr>
            <w:r w:rsidRPr="00BD5529">
              <w:rPr>
                <w:rFonts w:eastAsiaTheme="minorHAnsi"/>
                <w:szCs w:val="22"/>
              </w:rPr>
              <w:lastRenderedPageBreak/>
              <w:t>К</w:t>
            </w:r>
            <w:r w:rsidR="0096326E" w:rsidRPr="00BD5529">
              <w:rPr>
                <w:rFonts w:eastAsiaTheme="minorHAnsi"/>
                <w:szCs w:val="22"/>
              </w:rPr>
              <w:t xml:space="preserve">лючови бенефициенти и партньори по системни операции по </w:t>
            </w:r>
            <w:proofErr w:type="spellStart"/>
            <w:r w:rsidR="0096326E" w:rsidRPr="00BD5529">
              <w:rPr>
                <w:rFonts w:eastAsiaTheme="minorHAnsi"/>
                <w:szCs w:val="22"/>
              </w:rPr>
              <w:t>ПО</w:t>
            </w:r>
            <w:proofErr w:type="spellEnd"/>
            <w:r w:rsidR="0096326E" w:rsidRPr="00BD5529">
              <w:rPr>
                <w:rFonts w:eastAsiaTheme="minorHAnsi"/>
                <w:szCs w:val="22"/>
              </w:rPr>
              <w:t>: МОН, в т.ч. Регионални управления по образование и второстепенните му разпоредители с бюджет, висши училища</w:t>
            </w:r>
            <w:r w:rsidRPr="00BD5529">
              <w:rPr>
                <w:rFonts w:eastAsiaTheme="minorHAnsi"/>
                <w:szCs w:val="22"/>
              </w:rPr>
              <w:t>.</w:t>
            </w:r>
          </w:p>
        </w:tc>
      </w:tr>
    </w:tbl>
    <w:p w14:paraId="6D02F824" w14:textId="77777777" w:rsidR="00F40E1F" w:rsidRPr="00BD5529" w:rsidRDefault="00F40E1F" w:rsidP="00F40E1F">
      <w:pPr>
        <w:spacing w:line="360" w:lineRule="auto"/>
        <w:jc w:val="left"/>
        <w:rPr>
          <w:rFonts w:eastAsiaTheme="minorHAnsi"/>
          <w:szCs w:val="22"/>
          <w:lang w:eastAsia="en-US" w:bidi="ar-SA"/>
        </w:rPr>
      </w:pPr>
    </w:p>
    <w:p w14:paraId="25F67D6F" w14:textId="02228425" w:rsidR="00F40E1F" w:rsidRPr="00BD5529" w:rsidRDefault="00F40E1F" w:rsidP="00F40E1F">
      <w:pPr>
        <w:spacing w:line="360" w:lineRule="auto"/>
        <w:ind w:left="850" w:hanging="850"/>
        <w:jc w:val="left"/>
        <w:rPr>
          <w:rFonts w:eastAsiaTheme="minorHAnsi"/>
          <w:b/>
          <w:szCs w:val="22"/>
          <w:lang w:eastAsia="en-US" w:bidi="ar-SA"/>
        </w:rPr>
      </w:pPr>
      <w:r w:rsidRPr="00BD5529">
        <w:rPr>
          <w:rFonts w:eastAsiaTheme="minorHAnsi"/>
          <w:b/>
          <w:szCs w:val="22"/>
          <w:lang w:eastAsia="en-US" w:bidi="ar-SA"/>
        </w:rPr>
        <w:t>2.2.1.2.</w:t>
      </w:r>
      <w:r w:rsidRPr="00BD5529">
        <w:rPr>
          <w:rFonts w:eastAsiaTheme="minorHAnsi"/>
          <w:b/>
          <w:szCs w:val="22"/>
          <w:lang w:eastAsia="en-US" w:bidi="ar-SA"/>
        </w:rPr>
        <w:tab/>
        <w:t>Показатели</w:t>
      </w:r>
    </w:p>
    <w:p w14:paraId="7C36C4A4" w14:textId="77777777" w:rsidR="00F40E1F" w:rsidRPr="00BD5529" w:rsidRDefault="00F40E1F" w:rsidP="00F40E1F">
      <w:pPr>
        <w:spacing w:line="360" w:lineRule="auto"/>
        <w:ind w:left="567"/>
        <w:jc w:val="left"/>
        <w:rPr>
          <w:rFonts w:eastAsiaTheme="minorHAnsi"/>
          <w:szCs w:val="22"/>
          <w:lang w:eastAsia="en-US" w:bidi="ar-SA"/>
        </w:rPr>
      </w:pPr>
      <w:r w:rsidRPr="00BD5529">
        <w:rPr>
          <w:rFonts w:eastAsiaTheme="minorHAnsi"/>
          <w:szCs w:val="22"/>
          <w:lang w:eastAsia="en-US" w:bidi="ar-SA"/>
        </w:rPr>
        <w:t>Показатели за крайния продукт със съответните междинни цели и целеви стойности</w:t>
      </w:r>
    </w:p>
    <w:p w14:paraId="5C22C60E" w14:textId="77777777" w:rsidR="00F40E1F" w:rsidRPr="00BD5529" w:rsidRDefault="00F40E1F" w:rsidP="00F40E1F">
      <w:pPr>
        <w:spacing w:line="360" w:lineRule="auto"/>
        <w:ind w:left="567"/>
        <w:jc w:val="left"/>
        <w:rPr>
          <w:rFonts w:eastAsiaTheme="minorHAnsi"/>
          <w:i/>
          <w:szCs w:val="22"/>
          <w:lang w:eastAsia="en-US" w:bidi="ar-SA"/>
        </w:rPr>
      </w:pPr>
      <w:r w:rsidRPr="00BD5529">
        <w:rPr>
          <w:rFonts w:eastAsiaTheme="minorHAnsi"/>
          <w:i/>
          <w:szCs w:val="22"/>
          <w:lang w:eastAsia="en-US" w:bidi="ar-SA"/>
        </w:rPr>
        <w:t>Позоваване: Член 22, параграф 3, буква д), подточка ii) от РОР</w:t>
      </w:r>
    </w:p>
    <w:p w14:paraId="3D14F84E" w14:textId="77777777" w:rsidR="00F40E1F" w:rsidRPr="00BD5529" w:rsidRDefault="00F40E1F" w:rsidP="00F40E1F">
      <w:pPr>
        <w:spacing w:line="360" w:lineRule="auto"/>
        <w:jc w:val="left"/>
        <w:rPr>
          <w:rFonts w:eastAsiaTheme="minorHAnsi"/>
          <w:szCs w:val="22"/>
          <w:lang w:eastAsia="en-US" w:bidi="ar-SA"/>
        </w:rPr>
      </w:pPr>
      <w:r w:rsidRPr="00BD5529">
        <w:rPr>
          <w:rFonts w:eastAsiaTheme="minorHAnsi"/>
          <w:szCs w:val="22"/>
          <w:lang w:eastAsia="en-US" w:bidi="ar-SA"/>
        </w:rPr>
        <w:br w:type="page"/>
      </w:r>
      <w:r w:rsidRPr="00BD5529">
        <w:rPr>
          <w:rFonts w:eastAsiaTheme="minorHAnsi"/>
          <w:szCs w:val="22"/>
          <w:lang w:eastAsia="en-US" w:bidi="ar-SA"/>
        </w:rPr>
        <w:lastRenderedPageBreak/>
        <w:t>Таблица 1: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703"/>
        <w:gridCol w:w="1029"/>
        <w:gridCol w:w="1765"/>
        <w:gridCol w:w="1504"/>
        <w:gridCol w:w="1129"/>
        <w:gridCol w:w="877"/>
        <w:gridCol w:w="924"/>
      </w:tblGrid>
      <w:tr w:rsidR="00401448" w:rsidRPr="00BD5529" w14:paraId="3BAD14BA" w14:textId="77777777" w:rsidTr="004F3409">
        <w:trPr>
          <w:trHeight w:val="227"/>
        </w:trPr>
        <w:tc>
          <w:tcPr>
            <w:tcW w:w="412" w:type="pct"/>
            <w:vAlign w:val="center"/>
          </w:tcPr>
          <w:p w14:paraId="68868D6B"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Приоритет</w:t>
            </w:r>
          </w:p>
        </w:tc>
        <w:tc>
          <w:tcPr>
            <w:tcW w:w="308" w:type="pct"/>
            <w:vAlign w:val="center"/>
          </w:tcPr>
          <w:p w14:paraId="0CEC2DD9"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Фонд</w:t>
            </w:r>
          </w:p>
        </w:tc>
        <w:tc>
          <w:tcPr>
            <w:tcW w:w="879" w:type="pct"/>
            <w:vAlign w:val="center"/>
          </w:tcPr>
          <w:p w14:paraId="5BA7877E"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Категория региони</w:t>
            </w:r>
          </w:p>
        </w:tc>
        <w:tc>
          <w:tcPr>
            <w:tcW w:w="351" w:type="pct"/>
            <w:vAlign w:val="center"/>
          </w:tcPr>
          <w:p w14:paraId="4505C650"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Идентификационен код [5]</w:t>
            </w:r>
          </w:p>
        </w:tc>
        <w:tc>
          <w:tcPr>
            <w:tcW w:w="721" w:type="pct"/>
            <w:shd w:val="clear" w:color="auto" w:fill="auto"/>
            <w:vAlign w:val="center"/>
          </w:tcPr>
          <w:p w14:paraId="0995C73A"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Показател [255]</w:t>
            </w:r>
          </w:p>
        </w:tc>
        <w:tc>
          <w:tcPr>
            <w:tcW w:w="848" w:type="pct"/>
            <w:vAlign w:val="center"/>
          </w:tcPr>
          <w:p w14:paraId="5208BF94"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Мерна единица</w:t>
            </w:r>
          </w:p>
        </w:tc>
        <w:tc>
          <w:tcPr>
            <w:tcW w:w="813" w:type="pct"/>
            <w:shd w:val="clear" w:color="auto" w:fill="auto"/>
            <w:vAlign w:val="center"/>
          </w:tcPr>
          <w:p w14:paraId="34AA83DB"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Етапна цел (2024 г.)</w:t>
            </w:r>
          </w:p>
        </w:tc>
        <w:tc>
          <w:tcPr>
            <w:tcW w:w="669" w:type="pct"/>
            <w:shd w:val="clear" w:color="auto" w:fill="auto"/>
            <w:vAlign w:val="center"/>
          </w:tcPr>
          <w:p w14:paraId="0C914267" w14:textId="77777777" w:rsidR="00F40E1F" w:rsidRPr="00BD5529" w:rsidRDefault="00F40E1F" w:rsidP="00F40E1F">
            <w:pPr>
              <w:spacing w:before="60" w:after="60"/>
              <w:jc w:val="center"/>
              <w:rPr>
                <w:rFonts w:eastAsiaTheme="minorHAnsi"/>
                <w:szCs w:val="22"/>
                <w:lang w:eastAsia="en-US" w:bidi="ar-SA"/>
              </w:rPr>
            </w:pPr>
            <w:r w:rsidRPr="00BD5529">
              <w:rPr>
                <w:rFonts w:eastAsiaTheme="minorHAnsi"/>
                <w:szCs w:val="22"/>
                <w:lang w:eastAsia="en-US" w:bidi="ar-SA"/>
              </w:rPr>
              <w:t>Целева стойност (2029 г.)</w:t>
            </w:r>
          </w:p>
        </w:tc>
      </w:tr>
      <w:tr w:rsidR="00401448" w:rsidRPr="00BD5529" w14:paraId="3CCE58AC" w14:textId="77777777" w:rsidTr="004F3409">
        <w:trPr>
          <w:trHeight w:val="227"/>
        </w:trPr>
        <w:tc>
          <w:tcPr>
            <w:tcW w:w="412" w:type="pct"/>
          </w:tcPr>
          <w:p w14:paraId="7A00FCF5" w14:textId="4A128C0A" w:rsidR="00F40E1F" w:rsidRPr="00BD5529" w:rsidRDefault="00401448" w:rsidP="00401448">
            <w:pPr>
              <w:spacing w:before="60" w:after="60"/>
              <w:jc w:val="left"/>
              <w:rPr>
                <w:rFonts w:eastAsiaTheme="minorHAnsi"/>
                <w:szCs w:val="22"/>
                <w:lang w:eastAsia="en-US" w:bidi="ar-SA"/>
              </w:rPr>
            </w:pPr>
            <w:r w:rsidRPr="00BD5529">
              <w:rPr>
                <w:rFonts w:eastAsiaTheme="minorHAnsi"/>
                <w:szCs w:val="22"/>
                <w:lang w:eastAsia="en-US" w:bidi="ar-SA"/>
              </w:rPr>
              <w:t>Техническа помощ</w:t>
            </w:r>
          </w:p>
        </w:tc>
        <w:tc>
          <w:tcPr>
            <w:tcW w:w="308" w:type="pct"/>
          </w:tcPr>
          <w:p w14:paraId="12F53798" w14:textId="0A352E88"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ЕСФ+</w:t>
            </w:r>
          </w:p>
        </w:tc>
        <w:tc>
          <w:tcPr>
            <w:tcW w:w="879" w:type="pct"/>
          </w:tcPr>
          <w:p w14:paraId="64628DF8" w14:textId="31505950"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Преход</w:t>
            </w:r>
          </w:p>
        </w:tc>
        <w:tc>
          <w:tcPr>
            <w:tcW w:w="351" w:type="pct"/>
          </w:tcPr>
          <w:p w14:paraId="33ED556F" w14:textId="77777777" w:rsidR="00F40E1F" w:rsidRPr="00BD5529" w:rsidRDefault="00F40E1F" w:rsidP="00F40E1F">
            <w:pPr>
              <w:spacing w:before="60" w:after="60"/>
              <w:jc w:val="left"/>
              <w:rPr>
                <w:rFonts w:eastAsiaTheme="minorHAnsi"/>
                <w:szCs w:val="22"/>
                <w:lang w:eastAsia="en-US" w:bidi="ar-SA"/>
              </w:rPr>
            </w:pPr>
          </w:p>
        </w:tc>
        <w:tc>
          <w:tcPr>
            <w:tcW w:w="721" w:type="pct"/>
            <w:shd w:val="clear" w:color="auto" w:fill="auto"/>
          </w:tcPr>
          <w:p w14:paraId="32F36435" w14:textId="6CC13991"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Служители на УО, преминали обучение</w:t>
            </w:r>
          </w:p>
        </w:tc>
        <w:tc>
          <w:tcPr>
            <w:tcW w:w="848" w:type="pct"/>
          </w:tcPr>
          <w:p w14:paraId="3E5819C6" w14:textId="439ECB77"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брой</w:t>
            </w:r>
          </w:p>
        </w:tc>
        <w:tc>
          <w:tcPr>
            <w:tcW w:w="813" w:type="pct"/>
            <w:shd w:val="clear" w:color="auto" w:fill="auto"/>
          </w:tcPr>
          <w:p w14:paraId="54E19692" w14:textId="0FC27845" w:rsidR="00F40E1F" w:rsidRPr="00BD5529" w:rsidRDefault="00F40E1F" w:rsidP="00F40E1F">
            <w:pPr>
              <w:spacing w:before="60" w:after="60"/>
              <w:jc w:val="left"/>
              <w:rPr>
                <w:rFonts w:eastAsiaTheme="minorHAnsi"/>
                <w:szCs w:val="22"/>
                <w:lang w:eastAsia="en-US" w:bidi="ar-SA"/>
              </w:rPr>
            </w:pPr>
          </w:p>
        </w:tc>
        <w:tc>
          <w:tcPr>
            <w:tcW w:w="669" w:type="pct"/>
            <w:shd w:val="clear" w:color="auto" w:fill="auto"/>
          </w:tcPr>
          <w:p w14:paraId="6D5A507A" w14:textId="69300189" w:rsidR="00F40E1F" w:rsidRPr="00BD5529" w:rsidRDefault="00886923" w:rsidP="00F40E1F">
            <w:pPr>
              <w:spacing w:before="60" w:after="60"/>
              <w:jc w:val="left"/>
              <w:rPr>
                <w:rFonts w:eastAsiaTheme="minorHAnsi"/>
                <w:szCs w:val="22"/>
                <w:lang w:eastAsia="en-US" w:bidi="ar-SA"/>
              </w:rPr>
            </w:pPr>
            <w:r w:rsidRPr="00BD5529">
              <w:rPr>
                <w:rFonts w:eastAsiaTheme="minorHAnsi"/>
                <w:szCs w:val="22"/>
                <w:lang w:eastAsia="en-US" w:bidi="ar-SA"/>
              </w:rPr>
              <w:t>109</w:t>
            </w:r>
          </w:p>
        </w:tc>
      </w:tr>
      <w:tr w:rsidR="00401448" w:rsidRPr="00BD5529" w14:paraId="77598AE8" w14:textId="77777777" w:rsidTr="004F3409">
        <w:trPr>
          <w:trHeight w:val="227"/>
        </w:trPr>
        <w:tc>
          <w:tcPr>
            <w:tcW w:w="412" w:type="pct"/>
          </w:tcPr>
          <w:p w14:paraId="532C9E2B" w14:textId="70F0C4BC"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Техническа помощ</w:t>
            </w:r>
          </w:p>
        </w:tc>
        <w:tc>
          <w:tcPr>
            <w:tcW w:w="308" w:type="pct"/>
          </w:tcPr>
          <w:p w14:paraId="71BCAFBC" w14:textId="6DD89969"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ЕСФ+</w:t>
            </w:r>
          </w:p>
        </w:tc>
        <w:tc>
          <w:tcPr>
            <w:tcW w:w="879" w:type="pct"/>
          </w:tcPr>
          <w:p w14:paraId="6EAEB083" w14:textId="2CAC0D18"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Преход</w:t>
            </w:r>
          </w:p>
        </w:tc>
        <w:tc>
          <w:tcPr>
            <w:tcW w:w="351" w:type="pct"/>
          </w:tcPr>
          <w:p w14:paraId="3EB67D1D" w14:textId="77777777" w:rsidR="00F40E1F" w:rsidRPr="00BD5529" w:rsidRDefault="00F40E1F" w:rsidP="00F40E1F">
            <w:pPr>
              <w:spacing w:before="60" w:after="60"/>
              <w:jc w:val="left"/>
              <w:rPr>
                <w:rFonts w:eastAsiaTheme="minorHAnsi"/>
                <w:szCs w:val="22"/>
                <w:lang w:eastAsia="en-US" w:bidi="ar-SA"/>
              </w:rPr>
            </w:pPr>
          </w:p>
        </w:tc>
        <w:tc>
          <w:tcPr>
            <w:tcW w:w="721" w:type="pct"/>
            <w:shd w:val="clear" w:color="auto" w:fill="auto"/>
          </w:tcPr>
          <w:p w14:paraId="79EA8E2F" w14:textId="21F889E9"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Извършени оценки на програмата, анализи и проучвания</w:t>
            </w:r>
          </w:p>
        </w:tc>
        <w:tc>
          <w:tcPr>
            <w:tcW w:w="848" w:type="pct"/>
          </w:tcPr>
          <w:p w14:paraId="365D9A4F" w14:textId="327594FD" w:rsidR="00F40E1F"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брой</w:t>
            </w:r>
          </w:p>
        </w:tc>
        <w:tc>
          <w:tcPr>
            <w:tcW w:w="813" w:type="pct"/>
            <w:shd w:val="clear" w:color="auto" w:fill="auto"/>
          </w:tcPr>
          <w:p w14:paraId="3FF59EA4" w14:textId="77777777" w:rsidR="00F40E1F" w:rsidRPr="00BD5529" w:rsidRDefault="00F40E1F" w:rsidP="00F40E1F">
            <w:pPr>
              <w:spacing w:before="60" w:after="60"/>
              <w:jc w:val="left"/>
              <w:rPr>
                <w:rFonts w:eastAsiaTheme="minorHAnsi"/>
                <w:szCs w:val="22"/>
                <w:lang w:eastAsia="en-US" w:bidi="ar-SA"/>
              </w:rPr>
            </w:pPr>
          </w:p>
        </w:tc>
        <w:tc>
          <w:tcPr>
            <w:tcW w:w="669" w:type="pct"/>
            <w:shd w:val="clear" w:color="auto" w:fill="auto"/>
          </w:tcPr>
          <w:p w14:paraId="4CD3E087" w14:textId="75C63FF7" w:rsidR="00F40E1F" w:rsidRPr="00BD5529" w:rsidRDefault="00A966BC" w:rsidP="00F40E1F">
            <w:pPr>
              <w:spacing w:before="60" w:after="60"/>
              <w:jc w:val="left"/>
              <w:rPr>
                <w:rFonts w:eastAsiaTheme="minorHAnsi"/>
                <w:szCs w:val="22"/>
                <w:lang w:eastAsia="en-US" w:bidi="ar-SA"/>
              </w:rPr>
            </w:pPr>
            <w:r w:rsidRPr="00BD5529">
              <w:rPr>
                <w:rFonts w:eastAsiaTheme="minorHAnsi"/>
                <w:szCs w:val="22"/>
                <w:lang w:eastAsia="en-US" w:bidi="ar-SA"/>
              </w:rPr>
              <w:t>7</w:t>
            </w:r>
          </w:p>
        </w:tc>
      </w:tr>
      <w:tr w:rsidR="00401448" w:rsidRPr="00BD5529" w14:paraId="5279022F" w14:textId="77777777" w:rsidTr="004F3409">
        <w:trPr>
          <w:trHeight w:val="227"/>
        </w:trPr>
        <w:tc>
          <w:tcPr>
            <w:tcW w:w="412" w:type="pct"/>
          </w:tcPr>
          <w:p w14:paraId="03B66E4A" w14:textId="234AA766"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Техническа помощ</w:t>
            </w:r>
          </w:p>
        </w:tc>
        <w:tc>
          <w:tcPr>
            <w:tcW w:w="308" w:type="pct"/>
          </w:tcPr>
          <w:p w14:paraId="08B1C5FB" w14:textId="09D9A5E0"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ЕСФ+</w:t>
            </w:r>
          </w:p>
        </w:tc>
        <w:tc>
          <w:tcPr>
            <w:tcW w:w="879" w:type="pct"/>
          </w:tcPr>
          <w:p w14:paraId="2704F165" w14:textId="1C743F4F"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Преход</w:t>
            </w:r>
          </w:p>
        </w:tc>
        <w:tc>
          <w:tcPr>
            <w:tcW w:w="351" w:type="pct"/>
          </w:tcPr>
          <w:p w14:paraId="03AD86E9" w14:textId="77777777" w:rsidR="00401448" w:rsidRPr="00BD5529" w:rsidRDefault="00401448" w:rsidP="00F40E1F">
            <w:pPr>
              <w:spacing w:before="60" w:after="60"/>
              <w:jc w:val="left"/>
              <w:rPr>
                <w:rFonts w:eastAsiaTheme="minorHAnsi"/>
                <w:szCs w:val="22"/>
                <w:lang w:eastAsia="en-US" w:bidi="ar-SA"/>
              </w:rPr>
            </w:pPr>
          </w:p>
        </w:tc>
        <w:tc>
          <w:tcPr>
            <w:tcW w:w="721" w:type="pct"/>
            <w:shd w:val="clear" w:color="auto" w:fill="auto"/>
          </w:tcPr>
          <w:p w14:paraId="331D5C9B" w14:textId="054BDDC4" w:rsidR="00401448" w:rsidRPr="00BD5529" w:rsidRDefault="00401448" w:rsidP="00401448">
            <w:pPr>
              <w:spacing w:before="60" w:after="60"/>
              <w:jc w:val="left"/>
              <w:rPr>
                <w:rFonts w:eastAsiaTheme="minorHAnsi"/>
                <w:szCs w:val="22"/>
                <w:lang w:eastAsia="en-US" w:bidi="ar-SA"/>
              </w:rPr>
            </w:pPr>
            <w:r w:rsidRPr="00BD5529">
              <w:rPr>
                <w:rFonts w:eastAsiaTheme="minorHAnsi"/>
                <w:szCs w:val="22"/>
                <w:lang w:eastAsia="en-US" w:bidi="ar-SA"/>
              </w:rPr>
              <w:t>Проведени информационни събития</w:t>
            </w:r>
          </w:p>
        </w:tc>
        <w:tc>
          <w:tcPr>
            <w:tcW w:w="848" w:type="pct"/>
          </w:tcPr>
          <w:p w14:paraId="0876767C" w14:textId="260DEDFA"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брой</w:t>
            </w:r>
          </w:p>
        </w:tc>
        <w:tc>
          <w:tcPr>
            <w:tcW w:w="813" w:type="pct"/>
            <w:shd w:val="clear" w:color="auto" w:fill="auto"/>
          </w:tcPr>
          <w:p w14:paraId="43AC3429" w14:textId="77777777" w:rsidR="00401448" w:rsidRPr="00BD5529" w:rsidRDefault="00401448" w:rsidP="00F40E1F">
            <w:pPr>
              <w:spacing w:before="60" w:after="60"/>
              <w:jc w:val="left"/>
              <w:rPr>
                <w:rFonts w:eastAsiaTheme="minorHAnsi"/>
                <w:szCs w:val="22"/>
                <w:lang w:eastAsia="en-US" w:bidi="ar-SA"/>
              </w:rPr>
            </w:pPr>
          </w:p>
        </w:tc>
        <w:tc>
          <w:tcPr>
            <w:tcW w:w="669" w:type="pct"/>
            <w:shd w:val="clear" w:color="auto" w:fill="auto"/>
          </w:tcPr>
          <w:p w14:paraId="4059DCD1" w14:textId="42C65A50" w:rsidR="00401448" w:rsidRPr="00BD5529" w:rsidRDefault="00B8767D" w:rsidP="00F40E1F">
            <w:pPr>
              <w:spacing w:before="60" w:after="60"/>
              <w:jc w:val="left"/>
              <w:rPr>
                <w:rFonts w:eastAsiaTheme="minorHAnsi"/>
                <w:szCs w:val="22"/>
                <w:lang w:val="en-US" w:eastAsia="en-US" w:bidi="ar-SA"/>
              </w:rPr>
            </w:pPr>
            <w:r w:rsidRPr="00BD5529">
              <w:rPr>
                <w:rFonts w:eastAsiaTheme="minorHAnsi"/>
                <w:szCs w:val="22"/>
                <w:lang w:val="en-US" w:eastAsia="en-US" w:bidi="ar-SA"/>
              </w:rPr>
              <w:t>80</w:t>
            </w:r>
          </w:p>
        </w:tc>
      </w:tr>
      <w:tr w:rsidR="00401448" w:rsidRPr="00BD5529" w14:paraId="61A50700" w14:textId="77777777" w:rsidTr="004F3409">
        <w:trPr>
          <w:trHeight w:val="227"/>
        </w:trPr>
        <w:tc>
          <w:tcPr>
            <w:tcW w:w="412" w:type="pct"/>
          </w:tcPr>
          <w:p w14:paraId="2B9A7B37" w14:textId="18E725CA"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Техническа помощ</w:t>
            </w:r>
          </w:p>
        </w:tc>
        <w:tc>
          <w:tcPr>
            <w:tcW w:w="308" w:type="pct"/>
          </w:tcPr>
          <w:p w14:paraId="6075A566" w14:textId="1083570D"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ЕСФ+</w:t>
            </w:r>
          </w:p>
        </w:tc>
        <w:tc>
          <w:tcPr>
            <w:tcW w:w="879" w:type="pct"/>
          </w:tcPr>
          <w:p w14:paraId="1C5731A5" w14:textId="0D8E8056"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Преход</w:t>
            </w:r>
          </w:p>
        </w:tc>
        <w:tc>
          <w:tcPr>
            <w:tcW w:w="351" w:type="pct"/>
          </w:tcPr>
          <w:p w14:paraId="58183685" w14:textId="77777777" w:rsidR="00401448" w:rsidRPr="00BD5529" w:rsidRDefault="00401448" w:rsidP="00F40E1F">
            <w:pPr>
              <w:spacing w:before="60" w:after="60"/>
              <w:jc w:val="left"/>
              <w:rPr>
                <w:rFonts w:eastAsiaTheme="minorHAnsi"/>
                <w:szCs w:val="22"/>
                <w:lang w:eastAsia="en-US" w:bidi="ar-SA"/>
              </w:rPr>
            </w:pPr>
          </w:p>
        </w:tc>
        <w:tc>
          <w:tcPr>
            <w:tcW w:w="721" w:type="pct"/>
            <w:shd w:val="clear" w:color="auto" w:fill="auto"/>
          </w:tcPr>
          <w:p w14:paraId="33F07345" w14:textId="3C184485" w:rsidR="00401448" w:rsidRPr="00BD5529" w:rsidRDefault="00401448" w:rsidP="004B541E">
            <w:pPr>
              <w:spacing w:before="60" w:after="60"/>
              <w:jc w:val="left"/>
              <w:rPr>
                <w:rFonts w:eastAsiaTheme="minorHAnsi"/>
                <w:szCs w:val="22"/>
                <w:lang w:eastAsia="en-US" w:bidi="ar-SA"/>
              </w:rPr>
            </w:pPr>
            <w:r w:rsidRPr="00BD5529">
              <w:rPr>
                <w:rFonts w:eastAsiaTheme="minorHAnsi"/>
                <w:szCs w:val="22"/>
                <w:lang w:eastAsia="en-US" w:bidi="ar-SA"/>
              </w:rPr>
              <w:t>Обучени бенефициенти</w:t>
            </w:r>
            <w:r w:rsidR="004B541E" w:rsidRPr="00BD5529">
              <w:rPr>
                <w:rFonts w:eastAsiaTheme="minorHAnsi"/>
                <w:szCs w:val="22"/>
                <w:lang w:eastAsia="en-US" w:bidi="ar-SA"/>
              </w:rPr>
              <w:t xml:space="preserve"> и на потенциални бенефициенти</w:t>
            </w:r>
            <w:r w:rsidRPr="00BD5529">
              <w:rPr>
                <w:rFonts w:eastAsiaTheme="minorHAnsi"/>
                <w:szCs w:val="22"/>
                <w:lang w:eastAsia="en-US" w:bidi="ar-SA"/>
              </w:rPr>
              <w:t xml:space="preserve"> </w:t>
            </w:r>
          </w:p>
        </w:tc>
        <w:tc>
          <w:tcPr>
            <w:tcW w:w="848" w:type="pct"/>
          </w:tcPr>
          <w:p w14:paraId="2A82E793" w14:textId="38FDED63"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брой</w:t>
            </w:r>
          </w:p>
        </w:tc>
        <w:tc>
          <w:tcPr>
            <w:tcW w:w="813" w:type="pct"/>
            <w:shd w:val="clear" w:color="auto" w:fill="auto"/>
          </w:tcPr>
          <w:p w14:paraId="7AFAAD25" w14:textId="77777777" w:rsidR="00401448" w:rsidRPr="00BD5529" w:rsidRDefault="00401448" w:rsidP="00F40E1F">
            <w:pPr>
              <w:spacing w:before="60" w:after="60"/>
              <w:jc w:val="left"/>
              <w:rPr>
                <w:rFonts w:eastAsiaTheme="minorHAnsi"/>
                <w:szCs w:val="22"/>
                <w:lang w:eastAsia="en-US" w:bidi="ar-SA"/>
              </w:rPr>
            </w:pPr>
          </w:p>
        </w:tc>
        <w:tc>
          <w:tcPr>
            <w:tcW w:w="669" w:type="pct"/>
            <w:shd w:val="clear" w:color="auto" w:fill="auto"/>
          </w:tcPr>
          <w:p w14:paraId="7DD14DDD" w14:textId="54A328E7" w:rsidR="00401448" w:rsidRPr="00BD5529" w:rsidRDefault="00DB31E9" w:rsidP="00F40E1F">
            <w:pPr>
              <w:spacing w:before="60" w:after="60"/>
              <w:jc w:val="left"/>
              <w:rPr>
                <w:rFonts w:eastAsiaTheme="minorHAnsi"/>
                <w:szCs w:val="22"/>
                <w:lang w:val="en-US" w:eastAsia="en-US" w:bidi="ar-SA"/>
              </w:rPr>
            </w:pPr>
            <w:r w:rsidRPr="00BD5529">
              <w:rPr>
                <w:rFonts w:eastAsiaTheme="minorHAnsi"/>
                <w:szCs w:val="22"/>
                <w:lang w:val="en-US" w:eastAsia="en-US" w:bidi="ar-SA"/>
              </w:rPr>
              <w:t>280</w:t>
            </w:r>
          </w:p>
        </w:tc>
      </w:tr>
      <w:tr w:rsidR="00401448" w:rsidRPr="00BD5529" w14:paraId="2A20F74C" w14:textId="77777777" w:rsidTr="004F3409">
        <w:trPr>
          <w:trHeight w:val="227"/>
        </w:trPr>
        <w:tc>
          <w:tcPr>
            <w:tcW w:w="412" w:type="pct"/>
          </w:tcPr>
          <w:p w14:paraId="5803712F" w14:textId="1461F15F"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Техническа помощ</w:t>
            </w:r>
          </w:p>
        </w:tc>
        <w:tc>
          <w:tcPr>
            <w:tcW w:w="308" w:type="pct"/>
          </w:tcPr>
          <w:p w14:paraId="1719FAFB" w14:textId="4A36EEB8"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ЕСФ+</w:t>
            </w:r>
          </w:p>
        </w:tc>
        <w:tc>
          <w:tcPr>
            <w:tcW w:w="879" w:type="pct"/>
          </w:tcPr>
          <w:p w14:paraId="5ABE4008" w14:textId="30C3791A"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Преход</w:t>
            </w:r>
          </w:p>
        </w:tc>
        <w:tc>
          <w:tcPr>
            <w:tcW w:w="351" w:type="pct"/>
          </w:tcPr>
          <w:p w14:paraId="4FAB4C5F" w14:textId="77777777" w:rsidR="00401448" w:rsidRPr="00BD5529" w:rsidRDefault="00401448" w:rsidP="00F40E1F">
            <w:pPr>
              <w:spacing w:before="60" w:after="60"/>
              <w:jc w:val="left"/>
              <w:rPr>
                <w:rFonts w:eastAsiaTheme="minorHAnsi"/>
                <w:szCs w:val="22"/>
                <w:lang w:eastAsia="en-US" w:bidi="ar-SA"/>
              </w:rPr>
            </w:pPr>
          </w:p>
        </w:tc>
        <w:tc>
          <w:tcPr>
            <w:tcW w:w="721" w:type="pct"/>
            <w:shd w:val="clear" w:color="auto" w:fill="auto"/>
          </w:tcPr>
          <w:p w14:paraId="799DADB4" w14:textId="3476EE35"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Брой служители на УО, чиито възнаграждения са финансирани от Техническа помощ</w:t>
            </w:r>
          </w:p>
        </w:tc>
        <w:tc>
          <w:tcPr>
            <w:tcW w:w="848" w:type="pct"/>
          </w:tcPr>
          <w:p w14:paraId="311DC063" w14:textId="257E9937" w:rsidR="00401448" w:rsidRPr="00BD5529" w:rsidRDefault="00401448" w:rsidP="00F40E1F">
            <w:pPr>
              <w:spacing w:before="60" w:after="60"/>
              <w:jc w:val="left"/>
              <w:rPr>
                <w:rFonts w:eastAsiaTheme="minorHAnsi"/>
                <w:szCs w:val="22"/>
                <w:lang w:eastAsia="en-US" w:bidi="ar-SA"/>
              </w:rPr>
            </w:pPr>
            <w:r w:rsidRPr="00BD5529">
              <w:rPr>
                <w:rFonts w:eastAsiaTheme="minorHAnsi"/>
                <w:szCs w:val="22"/>
                <w:lang w:eastAsia="en-US" w:bidi="ar-SA"/>
              </w:rPr>
              <w:t>Еквивалент на пълно работно време</w:t>
            </w:r>
          </w:p>
        </w:tc>
        <w:tc>
          <w:tcPr>
            <w:tcW w:w="813" w:type="pct"/>
            <w:shd w:val="clear" w:color="auto" w:fill="auto"/>
          </w:tcPr>
          <w:p w14:paraId="5D6A6251" w14:textId="77777777" w:rsidR="00401448" w:rsidRPr="00BD5529" w:rsidRDefault="00401448" w:rsidP="00F40E1F">
            <w:pPr>
              <w:spacing w:before="60" w:after="60"/>
              <w:jc w:val="left"/>
              <w:rPr>
                <w:rFonts w:eastAsiaTheme="minorHAnsi"/>
                <w:szCs w:val="22"/>
                <w:lang w:eastAsia="en-US" w:bidi="ar-SA"/>
              </w:rPr>
            </w:pPr>
          </w:p>
        </w:tc>
        <w:tc>
          <w:tcPr>
            <w:tcW w:w="669" w:type="pct"/>
            <w:shd w:val="clear" w:color="auto" w:fill="auto"/>
          </w:tcPr>
          <w:p w14:paraId="554A9AC9" w14:textId="0159D439" w:rsidR="00401448" w:rsidRPr="00BD5529" w:rsidRDefault="00FA546B" w:rsidP="00F40E1F">
            <w:pPr>
              <w:spacing w:before="60" w:after="60"/>
              <w:jc w:val="left"/>
              <w:rPr>
                <w:rFonts w:eastAsiaTheme="minorHAnsi"/>
                <w:szCs w:val="22"/>
                <w:lang w:val="en-US" w:eastAsia="en-US" w:bidi="ar-SA"/>
              </w:rPr>
            </w:pPr>
            <w:r w:rsidRPr="00BD5529">
              <w:rPr>
                <w:rFonts w:eastAsiaTheme="minorHAnsi"/>
                <w:szCs w:val="22"/>
                <w:lang w:val="en-US" w:eastAsia="en-US" w:bidi="ar-SA"/>
              </w:rPr>
              <w:t>109</w:t>
            </w:r>
          </w:p>
        </w:tc>
      </w:tr>
    </w:tbl>
    <w:p w14:paraId="4132EDC0" w14:textId="77777777" w:rsidR="00F40E1F" w:rsidRPr="00BD5529" w:rsidRDefault="00F40E1F" w:rsidP="00F40E1F">
      <w:pPr>
        <w:spacing w:line="360" w:lineRule="auto"/>
        <w:jc w:val="left"/>
        <w:rPr>
          <w:rFonts w:eastAsiaTheme="minorHAnsi"/>
          <w:szCs w:val="22"/>
          <w:lang w:eastAsia="en-US" w:bidi="ar-SA"/>
        </w:rPr>
      </w:pPr>
    </w:p>
    <w:p w14:paraId="59D7C82C" w14:textId="198973BF" w:rsidR="00F40E1F" w:rsidRPr="00BD5529" w:rsidRDefault="00F40E1F" w:rsidP="00F40E1F">
      <w:pPr>
        <w:spacing w:line="360" w:lineRule="auto"/>
        <w:ind w:left="850" w:hanging="850"/>
        <w:jc w:val="left"/>
        <w:rPr>
          <w:rFonts w:eastAsiaTheme="minorHAnsi"/>
          <w:b/>
          <w:szCs w:val="22"/>
          <w:lang w:eastAsia="en-US" w:bidi="ar-SA"/>
        </w:rPr>
      </w:pPr>
      <w:r w:rsidRPr="00BD5529">
        <w:rPr>
          <w:rFonts w:eastAsiaTheme="minorHAnsi"/>
          <w:b/>
          <w:szCs w:val="22"/>
          <w:lang w:eastAsia="en-US" w:bidi="ar-SA"/>
        </w:rPr>
        <w:t>2.</w:t>
      </w:r>
      <w:r w:rsidR="00D44A06" w:rsidRPr="00BD5529">
        <w:rPr>
          <w:rFonts w:eastAsiaTheme="minorHAnsi"/>
          <w:b/>
          <w:szCs w:val="22"/>
          <w:lang w:eastAsia="en-US" w:bidi="ar-SA"/>
        </w:rPr>
        <w:t>2</w:t>
      </w:r>
      <w:r w:rsidRPr="00BD5529">
        <w:rPr>
          <w:rFonts w:eastAsiaTheme="minorHAnsi"/>
          <w:b/>
          <w:szCs w:val="22"/>
          <w:lang w:eastAsia="en-US" w:bidi="ar-SA"/>
        </w:rPr>
        <w:t>.1.3.</w:t>
      </w:r>
      <w:r w:rsidRPr="00BD5529">
        <w:rPr>
          <w:rFonts w:eastAsiaTheme="minorHAnsi"/>
          <w:b/>
          <w:szCs w:val="22"/>
          <w:lang w:eastAsia="en-US" w:bidi="ar-SA"/>
        </w:rPr>
        <w:tab/>
        <w:t>Примерна разбивка на програмираните средства (ЕС) в зависимост от вида интервенция</w:t>
      </w:r>
    </w:p>
    <w:p w14:paraId="46272FA1" w14:textId="77777777" w:rsidR="00F40E1F" w:rsidRPr="00BD5529" w:rsidRDefault="00F40E1F" w:rsidP="00F40E1F">
      <w:pPr>
        <w:spacing w:line="360" w:lineRule="auto"/>
        <w:ind w:left="567"/>
        <w:jc w:val="left"/>
        <w:rPr>
          <w:rFonts w:eastAsiaTheme="minorHAnsi"/>
          <w:i/>
          <w:szCs w:val="22"/>
          <w:lang w:eastAsia="en-US" w:bidi="ar-SA"/>
        </w:rPr>
      </w:pPr>
      <w:r w:rsidRPr="00BD5529">
        <w:rPr>
          <w:rFonts w:eastAsiaTheme="minorHAnsi"/>
          <w:i/>
          <w:szCs w:val="22"/>
          <w:lang w:eastAsia="en-US" w:bidi="ar-SA"/>
        </w:rPr>
        <w:t>Член 22, параграф 3, буква д), подточка iv) от РОР</w:t>
      </w:r>
    </w:p>
    <w:p w14:paraId="685AFFB0" w14:textId="77777777" w:rsidR="00F40E1F" w:rsidRPr="00BD5529" w:rsidRDefault="00F40E1F" w:rsidP="00F40E1F">
      <w:pPr>
        <w:spacing w:line="360" w:lineRule="auto"/>
        <w:jc w:val="left"/>
        <w:rPr>
          <w:rFonts w:eastAsiaTheme="minorHAnsi"/>
          <w:szCs w:val="22"/>
          <w:lang w:eastAsia="en-US" w:bidi="ar-SA"/>
        </w:rPr>
      </w:pPr>
      <w:r w:rsidRPr="00BD5529">
        <w:rPr>
          <w:rFonts w:eastAsiaTheme="minorHAnsi"/>
          <w:szCs w:val="22"/>
          <w:lang w:eastAsia="en-US" w:bidi="ar-SA"/>
        </w:rPr>
        <w:t>Таблица 1: Измерение 1 — Област на интервенция</w:t>
      </w:r>
    </w:p>
    <w:p w14:paraId="08654D09" w14:textId="540553A3" w:rsidR="00860723" w:rsidRPr="00BD5529" w:rsidRDefault="00860723" w:rsidP="00D72025">
      <w:pPr>
        <w:spacing w:before="0"/>
        <w:ind w:firstLine="720"/>
        <w:rPr>
          <w:rFonts w:eastAsia="Times New Roman"/>
          <w:b/>
          <w:iCs/>
          <w:color w:val="000000" w:themeColor="text1"/>
          <w:szCs w:val="24"/>
        </w:rPr>
      </w:pPr>
    </w:p>
    <w:tbl>
      <w:tblPr>
        <w:tblStyle w:val="TableGrid5"/>
        <w:tblpPr w:leftFromText="141" w:rightFromText="141" w:vertAnchor="text" w:tblpY="1"/>
        <w:tblOverlap w:val="never"/>
        <w:tblW w:w="0" w:type="auto"/>
        <w:tblLook w:val="04A0" w:firstRow="1" w:lastRow="0" w:firstColumn="1" w:lastColumn="0" w:noHBand="0" w:noVBand="1"/>
      </w:tblPr>
      <w:tblGrid>
        <w:gridCol w:w="1599"/>
        <w:gridCol w:w="1384"/>
        <w:gridCol w:w="1433"/>
        <w:gridCol w:w="1787"/>
        <w:gridCol w:w="2175"/>
      </w:tblGrid>
      <w:tr w:rsidR="009C010F" w:rsidRPr="00BD5529" w14:paraId="54538109" w14:textId="77777777" w:rsidTr="004101D5">
        <w:tc>
          <w:tcPr>
            <w:tcW w:w="8378" w:type="dxa"/>
            <w:gridSpan w:val="5"/>
          </w:tcPr>
          <w:p w14:paraId="207C1C39" w14:textId="6D5D331A" w:rsidR="00D7328B" w:rsidRPr="00BD5529" w:rsidRDefault="00D7328B" w:rsidP="00D44A06">
            <w:pPr>
              <w:spacing w:before="0"/>
              <w:rPr>
                <w:rFonts w:eastAsia="Times New Roman"/>
                <w:b/>
                <w:iCs/>
                <w:color w:val="000000" w:themeColor="text1"/>
                <w:szCs w:val="24"/>
              </w:rPr>
            </w:pPr>
            <w:r w:rsidRPr="00BD5529">
              <w:rPr>
                <w:b/>
                <w:color w:val="000000" w:themeColor="text1"/>
                <w:szCs w:val="24"/>
              </w:rPr>
              <w:t>Таблица </w:t>
            </w:r>
            <w:r w:rsidR="00D44A06" w:rsidRPr="00BD5529">
              <w:rPr>
                <w:b/>
                <w:color w:val="000000" w:themeColor="text1"/>
                <w:szCs w:val="24"/>
              </w:rPr>
              <w:t>1</w:t>
            </w:r>
            <w:r w:rsidRPr="00BD5529">
              <w:rPr>
                <w:b/>
                <w:color w:val="000000" w:themeColor="text1"/>
                <w:szCs w:val="24"/>
              </w:rPr>
              <w:t>: Измерение 1 – Област на интервенция</w:t>
            </w:r>
          </w:p>
        </w:tc>
      </w:tr>
      <w:tr w:rsidR="009C010F" w:rsidRPr="00BD5529" w14:paraId="706285F1" w14:textId="77777777" w:rsidTr="004101D5">
        <w:tc>
          <w:tcPr>
            <w:tcW w:w="1599" w:type="dxa"/>
          </w:tcPr>
          <w:p w14:paraId="228A174E" w14:textId="77777777" w:rsidR="00D7328B" w:rsidRPr="00BD5529" w:rsidRDefault="00D7328B" w:rsidP="00D72025">
            <w:pPr>
              <w:spacing w:before="0"/>
              <w:rPr>
                <w:rFonts w:eastAsia="Times New Roman"/>
                <w:b/>
                <w:iCs/>
                <w:color w:val="000000" w:themeColor="text1"/>
                <w:szCs w:val="24"/>
              </w:rPr>
            </w:pPr>
            <w:r w:rsidRPr="00BD5529">
              <w:rPr>
                <w:b/>
                <w:color w:val="000000" w:themeColor="text1"/>
                <w:szCs w:val="24"/>
              </w:rPr>
              <w:t>Приоритет №</w:t>
            </w:r>
          </w:p>
        </w:tc>
        <w:tc>
          <w:tcPr>
            <w:tcW w:w="1384" w:type="dxa"/>
          </w:tcPr>
          <w:p w14:paraId="26ACC76E" w14:textId="77777777" w:rsidR="00D7328B" w:rsidRPr="00BD5529" w:rsidRDefault="00D7328B" w:rsidP="00D72025">
            <w:pPr>
              <w:spacing w:before="0"/>
              <w:rPr>
                <w:rFonts w:eastAsia="Times New Roman"/>
                <w:b/>
                <w:iCs/>
                <w:color w:val="000000" w:themeColor="text1"/>
                <w:szCs w:val="24"/>
              </w:rPr>
            </w:pPr>
            <w:r w:rsidRPr="00BD5529">
              <w:rPr>
                <w:b/>
                <w:color w:val="000000" w:themeColor="text1"/>
                <w:szCs w:val="24"/>
              </w:rPr>
              <w:t>Фонд</w:t>
            </w:r>
          </w:p>
        </w:tc>
        <w:tc>
          <w:tcPr>
            <w:tcW w:w="1433" w:type="dxa"/>
          </w:tcPr>
          <w:p w14:paraId="4D6B945D" w14:textId="77777777" w:rsidR="00D7328B" w:rsidRPr="00BD5529" w:rsidRDefault="00D7328B"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787" w:type="dxa"/>
          </w:tcPr>
          <w:p w14:paraId="33277F9D" w14:textId="77777777" w:rsidR="00D7328B" w:rsidRPr="00BD5529" w:rsidRDefault="00D7328B"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2175" w:type="dxa"/>
          </w:tcPr>
          <w:p w14:paraId="0D577CFC" w14:textId="77777777" w:rsidR="00D7328B" w:rsidRPr="00BD5529" w:rsidRDefault="00D7328B" w:rsidP="00D72025">
            <w:pPr>
              <w:spacing w:before="0"/>
              <w:rPr>
                <w:rFonts w:eastAsia="Times New Roman"/>
                <w:b/>
                <w:iCs/>
                <w:color w:val="000000" w:themeColor="text1"/>
                <w:szCs w:val="24"/>
              </w:rPr>
            </w:pPr>
            <w:r w:rsidRPr="00BD5529">
              <w:rPr>
                <w:b/>
                <w:color w:val="000000" w:themeColor="text1"/>
                <w:szCs w:val="24"/>
              </w:rPr>
              <w:t>Сума (EUR)</w:t>
            </w:r>
          </w:p>
        </w:tc>
      </w:tr>
      <w:tr w:rsidR="00D7094E" w:rsidRPr="00BD5529" w14:paraId="50CED139" w14:textId="77777777" w:rsidTr="00D7094E">
        <w:tc>
          <w:tcPr>
            <w:tcW w:w="1599" w:type="dxa"/>
          </w:tcPr>
          <w:p w14:paraId="0EB969D0" w14:textId="77777777"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7A1CFC64" w14:textId="77777777" w:rsidR="00D7094E" w:rsidRPr="00BD5529" w:rsidRDefault="00D7094E" w:rsidP="00D7094E">
            <w:pPr>
              <w:spacing w:before="0"/>
              <w:rPr>
                <w:color w:val="000000" w:themeColor="text1"/>
                <w:szCs w:val="24"/>
              </w:rPr>
            </w:pPr>
            <w:r w:rsidRPr="00BD5529">
              <w:rPr>
                <w:rFonts w:eastAsia="Times New Roman"/>
                <w:b/>
                <w:iCs/>
                <w:color w:val="000000" w:themeColor="text1"/>
                <w:szCs w:val="24"/>
              </w:rPr>
              <w:t>ЕСФ+</w:t>
            </w:r>
          </w:p>
        </w:tc>
        <w:tc>
          <w:tcPr>
            <w:tcW w:w="1433" w:type="dxa"/>
          </w:tcPr>
          <w:p w14:paraId="450B927F" w14:textId="77777777" w:rsidR="00D7094E" w:rsidRPr="00BD5529" w:rsidRDefault="00D7094E" w:rsidP="00D7094E">
            <w:pPr>
              <w:spacing w:before="0"/>
              <w:rPr>
                <w:color w:val="000000" w:themeColor="text1"/>
                <w:szCs w:val="24"/>
              </w:rPr>
            </w:pPr>
            <w:r w:rsidRPr="00BD5529">
              <w:rPr>
                <w:iCs/>
                <w:color w:val="000000" w:themeColor="text1"/>
                <w:szCs w:val="24"/>
              </w:rPr>
              <w:t>Преход</w:t>
            </w:r>
          </w:p>
        </w:tc>
        <w:tc>
          <w:tcPr>
            <w:tcW w:w="1787" w:type="dxa"/>
          </w:tcPr>
          <w:p w14:paraId="67FFE9E0" w14:textId="5190DF4A" w:rsidR="00D7094E" w:rsidRPr="00BD5529" w:rsidRDefault="00D7094E" w:rsidP="00D7094E">
            <w:pPr>
              <w:spacing w:before="0"/>
              <w:jc w:val="left"/>
              <w:rPr>
                <w:color w:val="000000" w:themeColor="text1"/>
                <w:szCs w:val="24"/>
              </w:rPr>
            </w:pPr>
            <w:r w:rsidRPr="00BD5529">
              <w:rPr>
                <w:b/>
                <w:color w:val="000000" w:themeColor="text1"/>
                <w:szCs w:val="24"/>
              </w:rPr>
              <w:t xml:space="preserve">179 </w:t>
            </w:r>
            <w:r w:rsidRPr="00BD5529">
              <w:rPr>
                <w:color w:val="000000" w:themeColor="text1"/>
                <w:szCs w:val="24"/>
              </w:rPr>
              <w:t>Информация и комуникация</w:t>
            </w:r>
          </w:p>
        </w:tc>
        <w:tc>
          <w:tcPr>
            <w:tcW w:w="2175" w:type="dxa"/>
            <w:vAlign w:val="center"/>
          </w:tcPr>
          <w:p w14:paraId="5FBC2B1D" w14:textId="625E008C" w:rsidR="00D7094E" w:rsidRPr="00BD5529" w:rsidRDefault="00D7094E" w:rsidP="00D7094E">
            <w:pPr>
              <w:spacing w:before="0"/>
              <w:rPr>
                <w:iCs/>
                <w:color w:val="000000" w:themeColor="text1"/>
                <w:szCs w:val="24"/>
              </w:rPr>
            </w:pPr>
            <w:r w:rsidRPr="00BD5529">
              <w:rPr>
                <w:color w:val="000000"/>
              </w:rPr>
              <w:t>1 092 000</w:t>
            </w:r>
          </w:p>
        </w:tc>
      </w:tr>
      <w:tr w:rsidR="00D7094E" w:rsidRPr="00BD5529" w14:paraId="04ED63F2" w14:textId="77777777" w:rsidTr="00D7094E">
        <w:tc>
          <w:tcPr>
            <w:tcW w:w="1599" w:type="dxa"/>
          </w:tcPr>
          <w:p w14:paraId="1CB58DA2" w14:textId="1D6EE5B2"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7C073173" w14:textId="426EAE5D" w:rsidR="00D7094E" w:rsidRPr="00BD5529" w:rsidRDefault="00D7094E" w:rsidP="00D7094E">
            <w:pPr>
              <w:spacing w:before="0"/>
              <w:rPr>
                <w:rFonts w:eastAsia="Times New Roman"/>
                <w:b/>
                <w:iCs/>
                <w:color w:val="000000" w:themeColor="text1"/>
                <w:szCs w:val="24"/>
              </w:rPr>
            </w:pPr>
            <w:r w:rsidRPr="00BD5529">
              <w:rPr>
                <w:rFonts w:eastAsia="Times New Roman"/>
                <w:b/>
                <w:iCs/>
                <w:color w:val="000000" w:themeColor="text1"/>
                <w:szCs w:val="24"/>
              </w:rPr>
              <w:t>ЕСФ+</w:t>
            </w:r>
          </w:p>
        </w:tc>
        <w:tc>
          <w:tcPr>
            <w:tcW w:w="1433" w:type="dxa"/>
          </w:tcPr>
          <w:p w14:paraId="3B01126C" w14:textId="24159D3B" w:rsidR="00D7094E" w:rsidRPr="00BD5529" w:rsidRDefault="00D7094E" w:rsidP="00D7094E">
            <w:pPr>
              <w:spacing w:before="0"/>
              <w:rPr>
                <w:iCs/>
                <w:color w:val="000000" w:themeColor="text1"/>
                <w:szCs w:val="24"/>
              </w:rPr>
            </w:pPr>
            <w:r w:rsidRPr="00BD5529">
              <w:rPr>
                <w:iCs/>
                <w:color w:val="000000" w:themeColor="text1"/>
                <w:szCs w:val="24"/>
              </w:rPr>
              <w:t>По-слабо развити</w:t>
            </w:r>
          </w:p>
        </w:tc>
        <w:tc>
          <w:tcPr>
            <w:tcW w:w="1787" w:type="dxa"/>
          </w:tcPr>
          <w:p w14:paraId="332C86A3" w14:textId="4B47EB7A" w:rsidR="00D7094E" w:rsidRPr="00BD5529" w:rsidRDefault="00D7094E" w:rsidP="00D7094E">
            <w:pPr>
              <w:spacing w:before="0"/>
              <w:jc w:val="left"/>
              <w:rPr>
                <w:b/>
                <w:color w:val="000000" w:themeColor="text1"/>
                <w:szCs w:val="24"/>
              </w:rPr>
            </w:pPr>
            <w:r w:rsidRPr="00BD5529">
              <w:rPr>
                <w:b/>
                <w:color w:val="000000" w:themeColor="text1"/>
                <w:szCs w:val="24"/>
              </w:rPr>
              <w:t xml:space="preserve">179 </w:t>
            </w:r>
            <w:r w:rsidRPr="00BD5529">
              <w:rPr>
                <w:color w:val="000000" w:themeColor="text1"/>
                <w:szCs w:val="24"/>
              </w:rPr>
              <w:t>Информация и комуникация</w:t>
            </w:r>
          </w:p>
        </w:tc>
        <w:tc>
          <w:tcPr>
            <w:tcW w:w="2175" w:type="dxa"/>
            <w:vAlign w:val="center"/>
          </w:tcPr>
          <w:p w14:paraId="4E35E70B" w14:textId="1D6D732E" w:rsidR="00D7094E" w:rsidRPr="00BD5529" w:rsidRDefault="00D7094E" w:rsidP="00D7094E">
            <w:pPr>
              <w:spacing w:before="0"/>
              <w:rPr>
                <w:iCs/>
                <w:color w:val="000000" w:themeColor="text1"/>
                <w:szCs w:val="24"/>
              </w:rPr>
            </w:pPr>
            <w:r w:rsidRPr="00BD5529">
              <w:rPr>
                <w:color w:val="000000"/>
              </w:rPr>
              <w:t>3 108 000</w:t>
            </w:r>
          </w:p>
        </w:tc>
      </w:tr>
      <w:tr w:rsidR="00D7094E" w:rsidRPr="00BD5529" w14:paraId="4A42F0F4" w14:textId="77777777" w:rsidTr="00D7094E">
        <w:tc>
          <w:tcPr>
            <w:tcW w:w="1599" w:type="dxa"/>
          </w:tcPr>
          <w:p w14:paraId="4764A06F" w14:textId="77777777"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7A6BA65A" w14:textId="77777777" w:rsidR="00D7094E" w:rsidRPr="00BD5529" w:rsidRDefault="00D7094E" w:rsidP="00D7094E">
            <w:pPr>
              <w:spacing w:before="0"/>
              <w:rPr>
                <w:color w:val="000000" w:themeColor="text1"/>
                <w:szCs w:val="24"/>
              </w:rPr>
            </w:pPr>
            <w:r w:rsidRPr="00BD5529">
              <w:rPr>
                <w:rFonts w:eastAsia="Times New Roman"/>
                <w:b/>
                <w:iCs/>
                <w:color w:val="000000" w:themeColor="text1"/>
                <w:szCs w:val="24"/>
              </w:rPr>
              <w:t>ЕСФ+</w:t>
            </w:r>
          </w:p>
        </w:tc>
        <w:tc>
          <w:tcPr>
            <w:tcW w:w="1433" w:type="dxa"/>
          </w:tcPr>
          <w:p w14:paraId="0ED9B758" w14:textId="77777777" w:rsidR="00D7094E" w:rsidRPr="00BD5529" w:rsidRDefault="00D7094E" w:rsidP="00D7094E">
            <w:pPr>
              <w:spacing w:before="0"/>
              <w:rPr>
                <w:color w:val="000000" w:themeColor="text1"/>
                <w:szCs w:val="24"/>
              </w:rPr>
            </w:pPr>
            <w:r w:rsidRPr="00BD5529">
              <w:rPr>
                <w:iCs/>
                <w:color w:val="000000" w:themeColor="text1"/>
                <w:szCs w:val="24"/>
              </w:rPr>
              <w:t>Преход</w:t>
            </w:r>
          </w:p>
        </w:tc>
        <w:tc>
          <w:tcPr>
            <w:tcW w:w="1787" w:type="dxa"/>
          </w:tcPr>
          <w:p w14:paraId="515B6D21" w14:textId="0AE878BE" w:rsidR="00D7094E" w:rsidRPr="00BD5529" w:rsidRDefault="00D7094E" w:rsidP="00D7094E">
            <w:pPr>
              <w:spacing w:before="0"/>
              <w:rPr>
                <w:color w:val="000000" w:themeColor="text1"/>
                <w:szCs w:val="24"/>
              </w:rPr>
            </w:pPr>
            <w:r w:rsidRPr="00BD5529">
              <w:rPr>
                <w:b/>
                <w:color w:val="000000" w:themeColor="text1"/>
                <w:szCs w:val="24"/>
              </w:rPr>
              <w:t xml:space="preserve">180 </w:t>
            </w:r>
            <w:r w:rsidRPr="00BD5529">
              <w:rPr>
                <w:iCs/>
                <w:color w:val="000000" w:themeColor="text1"/>
                <w:szCs w:val="24"/>
              </w:rPr>
              <w:t>Подготовка, изпълнение, мониторинг и контрол</w:t>
            </w:r>
            <w:r w:rsidRPr="00BD5529">
              <w:rPr>
                <w:b/>
                <w:color w:val="000000" w:themeColor="text1"/>
                <w:szCs w:val="24"/>
              </w:rPr>
              <w:t xml:space="preserve">  </w:t>
            </w:r>
          </w:p>
        </w:tc>
        <w:tc>
          <w:tcPr>
            <w:tcW w:w="2175" w:type="dxa"/>
            <w:vAlign w:val="center"/>
          </w:tcPr>
          <w:p w14:paraId="3B7673BD" w14:textId="4D28C647" w:rsidR="00D7094E" w:rsidRPr="00BD5529" w:rsidRDefault="00D7094E" w:rsidP="00D7094E">
            <w:pPr>
              <w:spacing w:before="0"/>
              <w:rPr>
                <w:iCs/>
                <w:color w:val="000000" w:themeColor="text1"/>
                <w:szCs w:val="24"/>
              </w:rPr>
            </w:pPr>
            <w:r w:rsidRPr="00BD5529">
              <w:rPr>
                <w:color w:val="000000"/>
              </w:rPr>
              <w:t>6 557 720</w:t>
            </w:r>
          </w:p>
        </w:tc>
      </w:tr>
      <w:tr w:rsidR="00D7094E" w:rsidRPr="00BD5529" w14:paraId="5CE6ED7B" w14:textId="77777777" w:rsidTr="00D7094E">
        <w:tc>
          <w:tcPr>
            <w:tcW w:w="1599" w:type="dxa"/>
          </w:tcPr>
          <w:p w14:paraId="7405AC2B" w14:textId="238034DE"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18AAE07D" w14:textId="0878F9E0" w:rsidR="00D7094E" w:rsidRPr="00BD5529" w:rsidRDefault="00D7094E" w:rsidP="00D7094E">
            <w:pPr>
              <w:spacing w:before="0"/>
              <w:rPr>
                <w:rFonts w:eastAsia="Times New Roman"/>
                <w:b/>
                <w:iCs/>
                <w:color w:val="000000" w:themeColor="text1"/>
                <w:szCs w:val="24"/>
              </w:rPr>
            </w:pPr>
            <w:r w:rsidRPr="00BD5529">
              <w:rPr>
                <w:rFonts w:eastAsia="Times New Roman"/>
                <w:b/>
                <w:iCs/>
                <w:color w:val="000000" w:themeColor="text1"/>
                <w:szCs w:val="24"/>
              </w:rPr>
              <w:t>ЕСФ+</w:t>
            </w:r>
          </w:p>
        </w:tc>
        <w:tc>
          <w:tcPr>
            <w:tcW w:w="1433" w:type="dxa"/>
          </w:tcPr>
          <w:p w14:paraId="6E72E06B" w14:textId="67133A71" w:rsidR="00D7094E" w:rsidRPr="00BD5529" w:rsidRDefault="00D7094E" w:rsidP="00D7094E">
            <w:pPr>
              <w:spacing w:before="0"/>
              <w:rPr>
                <w:iCs/>
                <w:color w:val="000000" w:themeColor="text1"/>
                <w:szCs w:val="24"/>
              </w:rPr>
            </w:pPr>
            <w:r w:rsidRPr="00BD5529">
              <w:rPr>
                <w:iCs/>
                <w:color w:val="000000" w:themeColor="text1"/>
                <w:szCs w:val="24"/>
              </w:rPr>
              <w:t>По-слабо развити</w:t>
            </w:r>
          </w:p>
        </w:tc>
        <w:tc>
          <w:tcPr>
            <w:tcW w:w="1787" w:type="dxa"/>
          </w:tcPr>
          <w:p w14:paraId="48184DE0" w14:textId="304B6CAF" w:rsidR="00D7094E" w:rsidRPr="00BD5529" w:rsidRDefault="00D7094E" w:rsidP="00D7094E">
            <w:pPr>
              <w:spacing w:before="0"/>
              <w:rPr>
                <w:b/>
                <w:color w:val="000000" w:themeColor="text1"/>
                <w:szCs w:val="24"/>
              </w:rPr>
            </w:pPr>
            <w:r w:rsidRPr="00BD5529">
              <w:rPr>
                <w:b/>
                <w:color w:val="000000" w:themeColor="text1"/>
                <w:szCs w:val="24"/>
              </w:rPr>
              <w:t xml:space="preserve">180 </w:t>
            </w:r>
            <w:r w:rsidRPr="00BD5529">
              <w:rPr>
                <w:iCs/>
                <w:color w:val="000000" w:themeColor="text1"/>
                <w:szCs w:val="24"/>
              </w:rPr>
              <w:t>Подготовка, изпълнение, мониторинг и контрол</w:t>
            </w:r>
            <w:r w:rsidRPr="00BD5529">
              <w:rPr>
                <w:b/>
                <w:color w:val="000000" w:themeColor="text1"/>
                <w:szCs w:val="24"/>
              </w:rPr>
              <w:t xml:space="preserve">  </w:t>
            </w:r>
          </w:p>
        </w:tc>
        <w:tc>
          <w:tcPr>
            <w:tcW w:w="2175" w:type="dxa"/>
            <w:vAlign w:val="center"/>
          </w:tcPr>
          <w:p w14:paraId="67705E84" w14:textId="6F3A7389" w:rsidR="00D7094E" w:rsidRPr="00BD5529" w:rsidRDefault="00D7094E" w:rsidP="00D7094E">
            <w:pPr>
              <w:spacing w:before="0"/>
              <w:rPr>
                <w:iCs/>
                <w:color w:val="000000" w:themeColor="text1"/>
                <w:szCs w:val="24"/>
              </w:rPr>
            </w:pPr>
            <w:r w:rsidRPr="00BD5529">
              <w:rPr>
                <w:color w:val="000000"/>
              </w:rPr>
              <w:t>18 664 280</w:t>
            </w:r>
          </w:p>
        </w:tc>
      </w:tr>
      <w:tr w:rsidR="00D7094E" w:rsidRPr="00BD5529" w14:paraId="6DD650BA" w14:textId="77777777" w:rsidTr="00D7094E">
        <w:tc>
          <w:tcPr>
            <w:tcW w:w="1599" w:type="dxa"/>
          </w:tcPr>
          <w:p w14:paraId="627DAF85" w14:textId="77777777"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0AC362F4" w14:textId="77777777" w:rsidR="00D7094E" w:rsidRPr="00BD5529" w:rsidRDefault="00D7094E" w:rsidP="00D7094E">
            <w:pPr>
              <w:spacing w:before="0"/>
              <w:rPr>
                <w:color w:val="000000" w:themeColor="text1"/>
                <w:szCs w:val="24"/>
              </w:rPr>
            </w:pPr>
            <w:r w:rsidRPr="00BD5529">
              <w:rPr>
                <w:rFonts w:eastAsia="Times New Roman"/>
                <w:b/>
                <w:iCs/>
                <w:color w:val="000000" w:themeColor="text1"/>
                <w:szCs w:val="24"/>
              </w:rPr>
              <w:t>ЕСФ+</w:t>
            </w:r>
          </w:p>
        </w:tc>
        <w:tc>
          <w:tcPr>
            <w:tcW w:w="1433" w:type="dxa"/>
          </w:tcPr>
          <w:p w14:paraId="04B7D1C2" w14:textId="77777777" w:rsidR="00D7094E" w:rsidRPr="00BD5529" w:rsidRDefault="00D7094E" w:rsidP="00D7094E">
            <w:pPr>
              <w:spacing w:before="0"/>
              <w:rPr>
                <w:color w:val="000000" w:themeColor="text1"/>
                <w:szCs w:val="24"/>
              </w:rPr>
            </w:pPr>
            <w:r w:rsidRPr="00BD5529">
              <w:rPr>
                <w:iCs/>
                <w:color w:val="000000" w:themeColor="text1"/>
                <w:szCs w:val="24"/>
              </w:rPr>
              <w:t>Преход</w:t>
            </w:r>
          </w:p>
        </w:tc>
        <w:tc>
          <w:tcPr>
            <w:tcW w:w="1787" w:type="dxa"/>
          </w:tcPr>
          <w:p w14:paraId="1AF6ABE9" w14:textId="306F489B" w:rsidR="00D7094E" w:rsidRPr="00BD5529" w:rsidRDefault="00D7094E" w:rsidP="00D7094E">
            <w:pPr>
              <w:spacing w:before="0"/>
              <w:rPr>
                <w:color w:val="000000" w:themeColor="text1"/>
                <w:szCs w:val="24"/>
              </w:rPr>
            </w:pPr>
            <w:r w:rsidRPr="00BD5529">
              <w:rPr>
                <w:b/>
                <w:color w:val="000000" w:themeColor="text1"/>
                <w:szCs w:val="24"/>
              </w:rPr>
              <w:t xml:space="preserve">181 </w:t>
            </w:r>
            <w:r w:rsidRPr="00BD5529">
              <w:rPr>
                <w:iCs/>
                <w:color w:val="000000" w:themeColor="text1"/>
                <w:szCs w:val="24"/>
              </w:rPr>
              <w:t>Оценка и проучвания, събиране на данни</w:t>
            </w:r>
          </w:p>
        </w:tc>
        <w:tc>
          <w:tcPr>
            <w:tcW w:w="2175" w:type="dxa"/>
            <w:vAlign w:val="center"/>
          </w:tcPr>
          <w:p w14:paraId="042DD879" w14:textId="35F2FA6A" w:rsidR="00D7094E" w:rsidRPr="00BD5529" w:rsidRDefault="00D7094E" w:rsidP="00D7094E">
            <w:pPr>
              <w:spacing w:before="0"/>
              <w:rPr>
                <w:iCs/>
                <w:color w:val="000000" w:themeColor="text1"/>
                <w:szCs w:val="24"/>
              </w:rPr>
            </w:pPr>
            <w:r w:rsidRPr="00BD5529">
              <w:rPr>
                <w:color w:val="000000"/>
              </w:rPr>
              <w:t>1 092 000</w:t>
            </w:r>
          </w:p>
        </w:tc>
      </w:tr>
      <w:tr w:rsidR="00D7094E" w:rsidRPr="00BD5529" w14:paraId="6264B837" w14:textId="77777777" w:rsidTr="00D7094E">
        <w:tc>
          <w:tcPr>
            <w:tcW w:w="1599" w:type="dxa"/>
          </w:tcPr>
          <w:p w14:paraId="55DFCC6D" w14:textId="6917F33B"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05B24931" w14:textId="56DB181E" w:rsidR="00D7094E" w:rsidRPr="00BD5529" w:rsidRDefault="00D7094E" w:rsidP="00D7094E">
            <w:pPr>
              <w:spacing w:before="0"/>
              <w:rPr>
                <w:rFonts w:eastAsia="Times New Roman"/>
                <w:b/>
                <w:iCs/>
                <w:color w:val="000000" w:themeColor="text1"/>
                <w:szCs w:val="24"/>
              </w:rPr>
            </w:pPr>
            <w:r w:rsidRPr="00BD5529">
              <w:rPr>
                <w:rFonts w:eastAsia="Times New Roman"/>
                <w:b/>
                <w:iCs/>
                <w:color w:val="000000" w:themeColor="text1"/>
                <w:szCs w:val="24"/>
              </w:rPr>
              <w:t>ЕСФ+</w:t>
            </w:r>
          </w:p>
        </w:tc>
        <w:tc>
          <w:tcPr>
            <w:tcW w:w="1433" w:type="dxa"/>
          </w:tcPr>
          <w:p w14:paraId="23AE9D3E" w14:textId="75F6D129" w:rsidR="00D7094E" w:rsidRPr="00BD5529" w:rsidRDefault="00D7094E" w:rsidP="00D7094E">
            <w:pPr>
              <w:spacing w:before="0"/>
              <w:rPr>
                <w:iCs/>
                <w:color w:val="000000" w:themeColor="text1"/>
                <w:szCs w:val="24"/>
              </w:rPr>
            </w:pPr>
            <w:r w:rsidRPr="00BD5529">
              <w:rPr>
                <w:iCs/>
                <w:color w:val="000000" w:themeColor="text1"/>
                <w:szCs w:val="24"/>
              </w:rPr>
              <w:t>По-слабо развити</w:t>
            </w:r>
          </w:p>
        </w:tc>
        <w:tc>
          <w:tcPr>
            <w:tcW w:w="1787" w:type="dxa"/>
          </w:tcPr>
          <w:p w14:paraId="7CD30F17" w14:textId="457D8102" w:rsidR="00D7094E" w:rsidRPr="00BD5529" w:rsidRDefault="00D7094E" w:rsidP="00D7094E">
            <w:pPr>
              <w:spacing w:before="0"/>
              <w:rPr>
                <w:b/>
                <w:color w:val="000000" w:themeColor="text1"/>
                <w:szCs w:val="24"/>
              </w:rPr>
            </w:pPr>
            <w:r w:rsidRPr="00BD5529">
              <w:rPr>
                <w:b/>
                <w:color w:val="000000" w:themeColor="text1"/>
                <w:szCs w:val="24"/>
              </w:rPr>
              <w:t xml:space="preserve">181 </w:t>
            </w:r>
            <w:r w:rsidRPr="00BD5529">
              <w:rPr>
                <w:iCs/>
                <w:color w:val="000000" w:themeColor="text1"/>
                <w:szCs w:val="24"/>
              </w:rPr>
              <w:t>Оценка и проучвания, събиране на данни</w:t>
            </w:r>
          </w:p>
        </w:tc>
        <w:tc>
          <w:tcPr>
            <w:tcW w:w="2175" w:type="dxa"/>
            <w:vAlign w:val="center"/>
          </w:tcPr>
          <w:p w14:paraId="47F6CEB4" w14:textId="7ACB1505" w:rsidR="00D7094E" w:rsidRPr="00BD5529" w:rsidRDefault="00D7094E" w:rsidP="00D7094E">
            <w:pPr>
              <w:spacing w:before="0" w:after="0"/>
              <w:rPr>
                <w:iCs/>
                <w:color w:val="000000" w:themeColor="text1"/>
                <w:szCs w:val="24"/>
              </w:rPr>
            </w:pPr>
            <w:r w:rsidRPr="00BD5529">
              <w:rPr>
                <w:color w:val="000000"/>
              </w:rPr>
              <w:t>3 108 000</w:t>
            </w:r>
          </w:p>
        </w:tc>
      </w:tr>
      <w:tr w:rsidR="00D7094E" w:rsidRPr="00BD5529" w14:paraId="3891070D" w14:textId="77777777" w:rsidTr="00D7094E">
        <w:tc>
          <w:tcPr>
            <w:tcW w:w="1599" w:type="dxa"/>
          </w:tcPr>
          <w:p w14:paraId="62AE70D4" w14:textId="77777777"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592B6ED9" w14:textId="77777777" w:rsidR="00D7094E" w:rsidRPr="00BD5529" w:rsidRDefault="00D7094E" w:rsidP="00D7094E">
            <w:pPr>
              <w:spacing w:before="0"/>
              <w:rPr>
                <w:color w:val="000000" w:themeColor="text1"/>
                <w:szCs w:val="24"/>
              </w:rPr>
            </w:pPr>
            <w:r w:rsidRPr="00BD5529">
              <w:rPr>
                <w:rFonts w:eastAsia="Times New Roman"/>
                <w:b/>
                <w:iCs/>
                <w:color w:val="000000" w:themeColor="text1"/>
                <w:szCs w:val="24"/>
              </w:rPr>
              <w:t>ЕСФ+</w:t>
            </w:r>
          </w:p>
        </w:tc>
        <w:tc>
          <w:tcPr>
            <w:tcW w:w="1433" w:type="dxa"/>
          </w:tcPr>
          <w:p w14:paraId="72486201" w14:textId="77777777" w:rsidR="00D7094E" w:rsidRPr="00BD5529" w:rsidRDefault="00D7094E" w:rsidP="00D7094E">
            <w:pPr>
              <w:spacing w:before="0"/>
              <w:rPr>
                <w:color w:val="000000" w:themeColor="text1"/>
                <w:szCs w:val="24"/>
              </w:rPr>
            </w:pPr>
            <w:r w:rsidRPr="00BD5529">
              <w:rPr>
                <w:iCs/>
                <w:color w:val="000000" w:themeColor="text1"/>
                <w:szCs w:val="24"/>
              </w:rPr>
              <w:t>Преход</w:t>
            </w:r>
          </w:p>
        </w:tc>
        <w:tc>
          <w:tcPr>
            <w:tcW w:w="1787" w:type="dxa"/>
          </w:tcPr>
          <w:p w14:paraId="5DE4C522" w14:textId="5BF26537" w:rsidR="00D7094E" w:rsidRPr="00BD5529" w:rsidRDefault="00D7094E" w:rsidP="00D7094E">
            <w:pPr>
              <w:spacing w:before="0"/>
              <w:rPr>
                <w:color w:val="000000" w:themeColor="text1"/>
                <w:szCs w:val="24"/>
              </w:rPr>
            </w:pPr>
            <w:r w:rsidRPr="00BD5529">
              <w:rPr>
                <w:b/>
                <w:color w:val="000000" w:themeColor="text1"/>
                <w:szCs w:val="24"/>
              </w:rPr>
              <w:t xml:space="preserve">182 </w:t>
            </w:r>
            <w:r w:rsidRPr="00BD5529">
              <w:rPr>
                <w:iCs/>
                <w:color w:val="000000" w:themeColor="text1"/>
                <w:szCs w:val="24"/>
              </w:rPr>
              <w:t xml:space="preserve">Укрепване на капацитета на органите на държавите членки, </w:t>
            </w:r>
            <w:proofErr w:type="spellStart"/>
            <w:r w:rsidRPr="00BD5529">
              <w:rPr>
                <w:iCs/>
                <w:color w:val="000000" w:themeColor="text1"/>
                <w:szCs w:val="24"/>
              </w:rPr>
              <w:t>бенефициерите</w:t>
            </w:r>
            <w:proofErr w:type="spellEnd"/>
            <w:r w:rsidRPr="00BD5529">
              <w:rPr>
                <w:iCs/>
                <w:color w:val="000000" w:themeColor="text1"/>
                <w:szCs w:val="24"/>
              </w:rPr>
              <w:t xml:space="preserve"> и съответните партньори</w:t>
            </w:r>
          </w:p>
        </w:tc>
        <w:tc>
          <w:tcPr>
            <w:tcW w:w="2175" w:type="dxa"/>
            <w:vAlign w:val="center"/>
          </w:tcPr>
          <w:p w14:paraId="2C6BA476" w14:textId="7D21C751" w:rsidR="00D7094E" w:rsidRPr="00BD5529" w:rsidRDefault="00D7094E" w:rsidP="00D7094E">
            <w:pPr>
              <w:spacing w:before="0"/>
              <w:rPr>
                <w:iCs/>
                <w:color w:val="000000" w:themeColor="text1"/>
                <w:szCs w:val="24"/>
              </w:rPr>
            </w:pPr>
            <w:r w:rsidRPr="00BD5529">
              <w:rPr>
                <w:color w:val="000000"/>
              </w:rPr>
              <w:t>1 194 180</w:t>
            </w:r>
          </w:p>
        </w:tc>
      </w:tr>
      <w:tr w:rsidR="00D7094E" w:rsidRPr="00BD5529" w14:paraId="764DAB95" w14:textId="77777777" w:rsidTr="00D7094E">
        <w:tc>
          <w:tcPr>
            <w:tcW w:w="1599" w:type="dxa"/>
          </w:tcPr>
          <w:p w14:paraId="1B660445" w14:textId="2DF62316" w:rsidR="00D7094E" w:rsidRPr="00BD5529" w:rsidRDefault="00D7094E" w:rsidP="00D7094E">
            <w:pPr>
              <w:spacing w:before="0"/>
              <w:rPr>
                <w:color w:val="000000" w:themeColor="text1"/>
                <w:szCs w:val="24"/>
              </w:rPr>
            </w:pPr>
            <w:r w:rsidRPr="00BD5529">
              <w:rPr>
                <w:color w:val="000000" w:themeColor="text1"/>
                <w:szCs w:val="24"/>
              </w:rPr>
              <w:t>4</w:t>
            </w:r>
          </w:p>
        </w:tc>
        <w:tc>
          <w:tcPr>
            <w:tcW w:w="1384" w:type="dxa"/>
          </w:tcPr>
          <w:p w14:paraId="33BE7C98" w14:textId="56ACDE07" w:rsidR="00D7094E" w:rsidRPr="00BD5529" w:rsidRDefault="00D7094E" w:rsidP="00D7094E">
            <w:pPr>
              <w:spacing w:before="0"/>
              <w:rPr>
                <w:rFonts w:eastAsia="Times New Roman"/>
                <w:b/>
                <w:iCs/>
                <w:color w:val="000000" w:themeColor="text1"/>
                <w:szCs w:val="24"/>
              </w:rPr>
            </w:pPr>
            <w:r w:rsidRPr="00BD5529">
              <w:rPr>
                <w:rFonts w:eastAsia="Times New Roman"/>
                <w:b/>
                <w:iCs/>
                <w:color w:val="000000" w:themeColor="text1"/>
                <w:szCs w:val="24"/>
              </w:rPr>
              <w:t>ЕСФ+</w:t>
            </w:r>
          </w:p>
        </w:tc>
        <w:tc>
          <w:tcPr>
            <w:tcW w:w="1433" w:type="dxa"/>
          </w:tcPr>
          <w:p w14:paraId="2DBEAF88" w14:textId="777E5ADF" w:rsidR="00D7094E" w:rsidRPr="00BD5529" w:rsidRDefault="00D7094E" w:rsidP="00D7094E">
            <w:pPr>
              <w:spacing w:before="0"/>
              <w:rPr>
                <w:iCs/>
                <w:color w:val="000000" w:themeColor="text1"/>
                <w:szCs w:val="24"/>
              </w:rPr>
            </w:pPr>
            <w:r w:rsidRPr="00BD5529">
              <w:rPr>
                <w:iCs/>
                <w:color w:val="000000" w:themeColor="text1"/>
                <w:szCs w:val="24"/>
              </w:rPr>
              <w:t>По-слабо развити</w:t>
            </w:r>
          </w:p>
        </w:tc>
        <w:tc>
          <w:tcPr>
            <w:tcW w:w="1787" w:type="dxa"/>
          </w:tcPr>
          <w:p w14:paraId="0760C5DB" w14:textId="13E8748D" w:rsidR="00D7094E" w:rsidRPr="00BD5529" w:rsidRDefault="00D7094E" w:rsidP="00D7094E">
            <w:pPr>
              <w:spacing w:before="0"/>
              <w:rPr>
                <w:b/>
                <w:color w:val="000000" w:themeColor="text1"/>
                <w:szCs w:val="24"/>
              </w:rPr>
            </w:pPr>
            <w:r w:rsidRPr="00BD5529">
              <w:rPr>
                <w:b/>
                <w:color w:val="000000" w:themeColor="text1"/>
                <w:szCs w:val="24"/>
              </w:rPr>
              <w:t xml:space="preserve">182 </w:t>
            </w:r>
            <w:r w:rsidRPr="00BD5529">
              <w:rPr>
                <w:iCs/>
                <w:color w:val="000000" w:themeColor="text1"/>
                <w:szCs w:val="24"/>
              </w:rPr>
              <w:t xml:space="preserve">Укрепване на капацитета на органите на държавите членки, </w:t>
            </w:r>
            <w:proofErr w:type="spellStart"/>
            <w:r w:rsidRPr="00BD5529">
              <w:rPr>
                <w:iCs/>
                <w:color w:val="000000" w:themeColor="text1"/>
                <w:szCs w:val="24"/>
              </w:rPr>
              <w:t>бенефициерите</w:t>
            </w:r>
            <w:proofErr w:type="spellEnd"/>
            <w:r w:rsidRPr="00BD5529">
              <w:rPr>
                <w:iCs/>
                <w:color w:val="000000" w:themeColor="text1"/>
                <w:szCs w:val="24"/>
              </w:rPr>
              <w:t xml:space="preserve"> </w:t>
            </w:r>
            <w:r w:rsidRPr="00BD5529">
              <w:rPr>
                <w:iCs/>
                <w:color w:val="000000" w:themeColor="text1"/>
                <w:szCs w:val="24"/>
              </w:rPr>
              <w:lastRenderedPageBreak/>
              <w:t>и съответните партньори</w:t>
            </w:r>
          </w:p>
        </w:tc>
        <w:tc>
          <w:tcPr>
            <w:tcW w:w="2175" w:type="dxa"/>
            <w:vAlign w:val="center"/>
          </w:tcPr>
          <w:p w14:paraId="2693270C" w14:textId="6BF1C08B" w:rsidR="00D7094E" w:rsidRPr="00BD5529" w:rsidRDefault="00D7094E" w:rsidP="00D7094E">
            <w:pPr>
              <w:spacing w:before="0"/>
              <w:rPr>
                <w:iCs/>
                <w:color w:val="000000" w:themeColor="text1"/>
                <w:szCs w:val="24"/>
              </w:rPr>
            </w:pPr>
            <w:r w:rsidRPr="00BD5529">
              <w:rPr>
                <w:color w:val="000000"/>
              </w:rPr>
              <w:lastRenderedPageBreak/>
              <w:t>3 398 820</w:t>
            </w:r>
          </w:p>
        </w:tc>
      </w:tr>
    </w:tbl>
    <w:p w14:paraId="6B66789E" w14:textId="77777777" w:rsidR="00D7328B" w:rsidRPr="00BD5529" w:rsidRDefault="00D7328B" w:rsidP="00D72025">
      <w:pPr>
        <w:spacing w:before="0"/>
        <w:ind w:firstLine="720"/>
        <w:rPr>
          <w:rFonts w:eastAsia="Times New Roman"/>
          <w:b/>
          <w:iCs/>
          <w:color w:val="000000" w:themeColor="text1"/>
          <w:szCs w:val="24"/>
        </w:rPr>
      </w:pPr>
    </w:p>
    <w:p w14:paraId="1DF82D23" w14:textId="77777777" w:rsidR="00860723" w:rsidRPr="00BD5529" w:rsidRDefault="00860723" w:rsidP="00D72025">
      <w:pPr>
        <w:spacing w:before="0"/>
        <w:rPr>
          <w:rFonts w:eastAsia="Times New Roman"/>
          <w:b/>
          <w:iCs/>
          <w:color w:val="000000" w:themeColor="text1"/>
          <w:szCs w:val="24"/>
        </w:rPr>
      </w:pPr>
    </w:p>
    <w:tbl>
      <w:tblPr>
        <w:tblStyle w:val="TableGrid5"/>
        <w:tblW w:w="9067" w:type="dxa"/>
        <w:tblLook w:val="04A0" w:firstRow="1" w:lastRow="0" w:firstColumn="1" w:lastColumn="0" w:noHBand="0" w:noVBand="1"/>
      </w:tblPr>
      <w:tblGrid>
        <w:gridCol w:w="1599"/>
        <w:gridCol w:w="1384"/>
        <w:gridCol w:w="1433"/>
        <w:gridCol w:w="1053"/>
        <w:gridCol w:w="3598"/>
      </w:tblGrid>
      <w:tr w:rsidR="009C010F" w:rsidRPr="00BD5529" w14:paraId="7151092C" w14:textId="77777777" w:rsidTr="005C57F9">
        <w:tc>
          <w:tcPr>
            <w:tcW w:w="9067" w:type="dxa"/>
            <w:gridSpan w:val="5"/>
          </w:tcPr>
          <w:p w14:paraId="54E85D53" w14:textId="63F4B54F" w:rsidR="00860723" w:rsidRPr="00BD5529" w:rsidRDefault="00860723" w:rsidP="00D44A06">
            <w:pPr>
              <w:spacing w:before="0"/>
              <w:rPr>
                <w:rFonts w:eastAsia="Times New Roman"/>
                <w:b/>
                <w:iCs/>
                <w:color w:val="000000" w:themeColor="text1"/>
                <w:szCs w:val="24"/>
              </w:rPr>
            </w:pPr>
            <w:r w:rsidRPr="00BD5529">
              <w:rPr>
                <w:b/>
                <w:color w:val="000000" w:themeColor="text1"/>
                <w:szCs w:val="24"/>
              </w:rPr>
              <w:t>Таблица </w:t>
            </w:r>
            <w:r w:rsidR="00D44A06" w:rsidRPr="00BD5529">
              <w:rPr>
                <w:b/>
                <w:color w:val="000000" w:themeColor="text1"/>
                <w:szCs w:val="24"/>
              </w:rPr>
              <w:t>2</w:t>
            </w:r>
            <w:r w:rsidRPr="00BD5529">
              <w:rPr>
                <w:b/>
                <w:color w:val="000000" w:themeColor="text1"/>
                <w:szCs w:val="24"/>
              </w:rPr>
              <w:t xml:space="preserve">: Измерение </w:t>
            </w:r>
            <w:r w:rsidR="00D44A06" w:rsidRPr="00BD5529">
              <w:rPr>
                <w:b/>
                <w:color w:val="000000" w:themeColor="text1"/>
                <w:szCs w:val="24"/>
              </w:rPr>
              <w:t>6</w:t>
            </w:r>
            <w:r w:rsidRPr="00BD5529">
              <w:rPr>
                <w:b/>
                <w:color w:val="000000" w:themeColor="text1"/>
                <w:szCs w:val="24"/>
              </w:rPr>
              <w:t xml:space="preserve"> — </w:t>
            </w:r>
            <w:r w:rsidR="00D44A06" w:rsidRPr="00BD5529">
              <w:rPr>
                <w:b/>
                <w:color w:val="000000" w:themeColor="text1"/>
                <w:szCs w:val="24"/>
              </w:rPr>
              <w:t xml:space="preserve">Вторични </w:t>
            </w:r>
            <w:r w:rsidR="0070648B" w:rsidRPr="00BD5529">
              <w:rPr>
                <w:b/>
                <w:color w:val="000000" w:themeColor="text1"/>
                <w:szCs w:val="24"/>
              </w:rPr>
              <w:t>т</w:t>
            </w:r>
            <w:r w:rsidRPr="00BD5529">
              <w:rPr>
                <w:b/>
                <w:color w:val="000000" w:themeColor="text1"/>
                <w:szCs w:val="24"/>
              </w:rPr>
              <w:t xml:space="preserve">ематични области </w:t>
            </w:r>
            <w:r w:rsidR="00D44A06" w:rsidRPr="00BD5529">
              <w:rPr>
                <w:b/>
                <w:color w:val="000000" w:themeColor="text1"/>
                <w:szCs w:val="24"/>
              </w:rPr>
              <w:t>по</w:t>
            </w:r>
            <w:r w:rsidRPr="00BD5529">
              <w:rPr>
                <w:b/>
                <w:color w:val="000000" w:themeColor="text1"/>
                <w:szCs w:val="24"/>
              </w:rPr>
              <w:t xml:space="preserve"> ЕСФ+</w:t>
            </w:r>
          </w:p>
        </w:tc>
      </w:tr>
      <w:tr w:rsidR="009C010F" w:rsidRPr="00BD5529" w14:paraId="6D24C62F" w14:textId="77777777" w:rsidTr="005C57F9">
        <w:tc>
          <w:tcPr>
            <w:tcW w:w="1599" w:type="dxa"/>
          </w:tcPr>
          <w:p w14:paraId="4CD9DCE3" w14:textId="77777777" w:rsidR="00860723" w:rsidRPr="00BD5529" w:rsidRDefault="00860723" w:rsidP="00D72025">
            <w:pPr>
              <w:spacing w:before="0"/>
              <w:rPr>
                <w:rFonts w:eastAsia="Times New Roman"/>
                <w:b/>
                <w:iCs/>
                <w:color w:val="000000" w:themeColor="text1"/>
                <w:szCs w:val="24"/>
              </w:rPr>
            </w:pPr>
            <w:r w:rsidRPr="00BD5529">
              <w:rPr>
                <w:b/>
                <w:color w:val="000000" w:themeColor="text1"/>
                <w:szCs w:val="24"/>
              </w:rPr>
              <w:t>Приоритет №</w:t>
            </w:r>
          </w:p>
        </w:tc>
        <w:tc>
          <w:tcPr>
            <w:tcW w:w="1384" w:type="dxa"/>
          </w:tcPr>
          <w:p w14:paraId="5CFBCCB3" w14:textId="77777777" w:rsidR="00860723" w:rsidRPr="00BD5529" w:rsidRDefault="00860723" w:rsidP="00D72025">
            <w:pPr>
              <w:spacing w:before="0"/>
              <w:rPr>
                <w:rFonts w:eastAsia="Times New Roman"/>
                <w:b/>
                <w:iCs/>
                <w:color w:val="000000" w:themeColor="text1"/>
                <w:szCs w:val="24"/>
              </w:rPr>
            </w:pPr>
            <w:r w:rsidRPr="00BD5529">
              <w:rPr>
                <w:b/>
                <w:color w:val="000000" w:themeColor="text1"/>
                <w:szCs w:val="24"/>
              </w:rPr>
              <w:t>Фонд</w:t>
            </w:r>
          </w:p>
        </w:tc>
        <w:tc>
          <w:tcPr>
            <w:tcW w:w="1433" w:type="dxa"/>
          </w:tcPr>
          <w:p w14:paraId="42E8DFDF" w14:textId="77777777" w:rsidR="00860723" w:rsidRPr="00BD5529" w:rsidRDefault="00860723" w:rsidP="00D72025">
            <w:pPr>
              <w:spacing w:before="0"/>
              <w:rPr>
                <w:rFonts w:eastAsia="Times New Roman"/>
                <w:b/>
                <w:iCs/>
                <w:color w:val="000000" w:themeColor="text1"/>
                <w:szCs w:val="24"/>
              </w:rPr>
            </w:pPr>
            <w:r w:rsidRPr="00BD5529">
              <w:rPr>
                <w:b/>
                <w:color w:val="000000" w:themeColor="text1"/>
                <w:szCs w:val="24"/>
              </w:rPr>
              <w:t>Категория региони</w:t>
            </w:r>
          </w:p>
        </w:tc>
        <w:tc>
          <w:tcPr>
            <w:tcW w:w="1053" w:type="dxa"/>
          </w:tcPr>
          <w:p w14:paraId="7AE1369D" w14:textId="77777777" w:rsidR="00860723" w:rsidRPr="00BD5529" w:rsidRDefault="00860723" w:rsidP="00D72025">
            <w:pPr>
              <w:spacing w:before="0"/>
              <w:rPr>
                <w:rFonts w:eastAsia="Times New Roman"/>
                <w:b/>
                <w:iCs/>
                <w:color w:val="000000" w:themeColor="text1"/>
                <w:szCs w:val="24"/>
              </w:rPr>
            </w:pPr>
            <w:r w:rsidRPr="00BD5529">
              <w:rPr>
                <w:b/>
                <w:color w:val="000000" w:themeColor="text1"/>
                <w:szCs w:val="24"/>
              </w:rPr>
              <w:t xml:space="preserve">Код </w:t>
            </w:r>
          </w:p>
        </w:tc>
        <w:tc>
          <w:tcPr>
            <w:tcW w:w="3598" w:type="dxa"/>
          </w:tcPr>
          <w:p w14:paraId="2CF9259D" w14:textId="77777777" w:rsidR="00860723" w:rsidRPr="00BD5529" w:rsidRDefault="00860723" w:rsidP="00D72025">
            <w:pPr>
              <w:spacing w:before="0"/>
              <w:rPr>
                <w:rFonts w:eastAsia="Times New Roman"/>
                <w:b/>
                <w:iCs/>
                <w:color w:val="000000" w:themeColor="text1"/>
                <w:szCs w:val="24"/>
              </w:rPr>
            </w:pPr>
            <w:r w:rsidRPr="00BD5529">
              <w:rPr>
                <w:b/>
                <w:color w:val="000000" w:themeColor="text1"/>
                <w:szCs w:val="24"/>
              </w:rPr>
              <w:t>Сума (EUR)</w:t>
            </w:r>
          </w:p>
        </w:tc>
      </w:tr>
      <w:tr w:rsidR="00860723" w:rsidRPr="00BD5529" w14:paraId="317AF18C" w14:textId="77777777" w:rsidTr="005C57F9">
        <w:tc>
          <w:tcPr>
            <w:tcW w:w="1599" w:type="dxa"/>
          </w:tcPr>
          <w:p w14:paraId="36D3E439" w14:textId="77777777" w:rsidR="00860723" w:rsidRPr="00BD5529" w:rsidRDefault="00860723" w:rsidP="00D72025">
            <w:pPr>
              <w:spacing w:before="0"/>
              <w:rPr>
                <w:rFonts w:eastAsia="Times New Roman"/>
                <w:b/>
                <w:iCs/>
                <w:color w:val="000000" w:themeColor="text1"/>
                <w:szCs w:val="24"/>
              </w:rPr>
            </w:pPr>
          </w:p>
        </w:tc>
        <w:tc>
          <w:tcPr>
            <w:tcW w:w="1384" w:type="dxa"/>
          </w:tcPr>
          <w:p w14:paraId="79E72EF4" w14:textId="77777777" w:rsidR="00860723" w:rsidRPr="00BD5529" w:rsidRDefault="00860723" w:rsidP="00D72025">
            <w:pPr>
              <w:spacing w:before="0"/>
              <w:rPr>
                <w:rFonts w:eastAsia="Times New Roman"/>
                <w:b/>
                <w:iCs/>
                <w:color w:val="000000" w:themeColor="text1"/>
                <w:szCs w:val="24"/>
              </w:rPr>
            </w:pPr>
          </w:p>
        </w:tc>
        <w:tc>
          <w:tcPr>
            <w:tcW w:w="1433" w:type="dxa"/>
          </w:tcPr>
          <w:p w14:paraId="35013516" w14:textId="77777777" w:rsidR="00860723" w:rsidRPr="00BD5529" w:rsidRDefault="00860723" w:rsidP="00D72025">
            <w:pPr>
              <w:spacing w:before="0"/>
              <w:rPr>
                <w:rFonts w:eastAsia="Times New Roman"/>
                <w:b/>
                <w:iCs/>
                <w:color w:val="000000" w:themeColor="text1"/>
                <w:szCs w:val="24"/>
              </w:rPr>
            </w:pPr>
          </w:p>
        </w:tc>
        <w:tc>
          <w:tcPr>
            <w:tcW w:w="1053" w:type="dxa"/>
          </w:tcPr>
          <w:p w14:paraId="0A5E5CF2" w14:textId="77777777" w:rsidR="00860723" w:rsidRPr="00BD5529" w:rsidRDefault="00860723" w:rsidP="00D72025">
            <w:pPr>
              <w:spacing w:before="0"/>
              <w:rPr>
                <w:rFonts w:eastAsia="Times New Roman"/>
                <w:b/>
                <w:iCs/>
                <w:color w:val="000000" w:themeColor="text1"/>
                <w:szCs w:val="24"/>
              </w:rPr>
            </w:pPr>
          </w:p>
        </w:tc>
        <w:tc>
          <w:tcPr>
            <w:tcW w:w="3598" w:type="dxa"/>
          </w:tcPr>
          <w:p w14:paraId="61205C1F" w14:textId="77777777" w:rsidR="00860723" w:rsidRPr="00BD5529" w:rsidRDefault="00860723" w:rsidP="00D72025">
            <w:pPr>
              <w:spacing w:before="0"/>
              <w:rPr>
                <w:rFonts w:eastAsia="Times New Roman"/>
                <w:b/>
                <w:iCs/>
                <w:color w:val="000000" w:themeColor="text1"/>
                <w:szCs w:val="24"/>
              </w:rPr>
            </w:pPr>
          </w:p>
        </w:tc>
      </w:tr>
    </w:tbl>
    <w:p w14:paraId="4B54132D" w14:textId="77777777" w:rsidR="00FD2DDC" w:rsidRPr="00BD5529" w:rsidRDefault="00FD2DDC" w:rsidP="00D72025">
      <w:pPr>
        <w:spacing w:before="0"/>
        <w:rPr>
          <w:color w:val="000000" w:themeColor="text1"/>
          <w:szCs w:val="24"/>
        </w:rPr>
      </w:pPr>
    </w:p>
    <w:tbl>
      <w:tblPr>
        <w:tblStyle w:val="TableGrid5"/>
        <w:tblW w:w="9067" w:type="dxa"/>
        <w:tblLook w:val="04A0" w:firstRow="1" w:lastRow="0" w:firstColumn="1" w:lastColumn="0" w:noHBand="0" w:noVBand="1"/>
      </w:tblPr>
      <w:tblGrid>
        <w:gridCol w:w="1599"/>
        <w:gridCol w:w="1384"/>
        <w:gridCol w:w="1433"/>
        <w:gridCol w:w="1053"/>
        <w:gridCol w:w="3598"/>
      </w:tblGrid>
      <w:tr w:rsidR="002748B4" w:rsidRPr="00BD5529" w14:paraId="59BAA3FD" w14:textId="77777777" w:rsidTr="005C57F9">
        <w:tc>
          <w:tcPr>
            <w:tcW w:w="9067" w:type="dxa"/>
            <w:gridSpan w:val="5"/>
          </w:tcPr>
          <w:p w14:paraId="61DC411B" w14:textId="4EF8A16A" w:rsidR="002748B4" w:rsidRPr="00BD5529" w:rsidRDefault="002748B4" w:rsidP="00992562">
            <w:pPr>
              <w:spacing w:before="0"/>
              <w:rPr>
                <w:rFonts w:eastAsia="Times New Roman"/>
                <w:b/>
                <w:iCs/>
                <w:color w:val="000000" w:themeColor="text1"/>
                <w:szCs w:val="24"/>
              </w:rPr>
            </w:pPr>
            <w:r w:rsidRPr="00BD5529">
              <w:rPr>
                <w:b/>
                <w:color w:val="000000" w:themeColor="text1"/>
                <w:szCs w:val="24"/>
              </w:rPr>
              <w:t>Таблица 3: Измерение „Равенство на половете“ на ЕСФ+</w:t>
            </w:r>
            <w:r w:rsidR="00992562" w:rsidRPr="00BD5529">
              <w:rPr>
                <w:b/>
                <w:color w:val="000000" w:themeColor="text1"/>
                <w:szCs w:val="24"/>
                <w:lang w:val="en-US"/>
              </w:rPr>
              <w:t>*</w:t>
            </w:r>
            <w:r w:rsidRPr="00BD5529">
              <w:rPr>
                <w:b/>
                <w:color w:val="000000" w:themeColor="text1"/>
                <w:szCs w:val="24"/>
              </w:rPr>
              <w:t>/ЕФРР/КФ/ФСП</w:t>
            </w:r>
          </w:p>
        </w:tc>
      </w:tr>
      <w:tr w:rsidR="002748B4" w:rsidRPr="00BD5529" w14:paraId="1480AF31" w14:textId="77777777" w:rsidTr="005C57F9">
        <w:tc>
          <w:tcPr>
            <w:tcW w:w="1599" w:type="dxa"/>
          </w:tcPr>
          <w:p w14:paraId="6832126D" w14:textId="77777777" w:rsidR="002748B4" w:rsidRPr="00BD5529" w:rsidRDefault="002748B4" w:rsidP="004F3409">
            <w:pPr>
              <w:spacing w:before="0"/>
              <w:rPr>
                <w:rFonts w:eastAsia="Times New Roman"/>
                <w:b/>
                <w:iCs/>
                <w:color w:val="000000" w:themeColor="text1"/>
                <w:szCs w:val="24"/>
              </w:rPr>
            </w:pPr>
            <w:r w:rsidRPr="00BD5529">
              <w:rPr>
                <w:b/>
                <w:color w:val="000000" w:themeColor="text1"/>
                <w:szCs w:val="24"/>
              </w:rPr>
              <w:t>Приоритет №</w:t>
            </w:r>
          </w:p>
        </w:tc>
        <w:tc>
          <w:tcPr>
            <w:tcW w:w="1384" w:type="dxa"/>
          </w:tcPr>
          <w:p w14:paraId="63F9C08E" w14:textId="77777777" w:rsidR="002748B4" w:rsidRPr="00BD5529" w:rsidRDefault="002748B4" w:rsidP="004F3409">
            <w:pPr>
              <w:spacing w:before="0"/>
              <w:rPr>
                <w:rFonts w:eastAsia="Times New Roman"/>
                <w:b/>
                <w:iCs/>
                <w:color w:val="000000" w:themeColor="text1"/>
                <w:szCs w:val="24"/>
              </w:rPr>
            </w:pPr>
            <w:r w:rsidRPr="00BD5529">
              <w:rPr>
                <w:b/>
                <w:color w:val="000000" w:themeColor="text1"/>
                <w:szCs w:val="24"/>
              </w:rPr>
              <w:t>Фонд</w:t>
            </w:r>
          </w:p>
        </w:tc>
        <w:tc>
          <w:tcPr>
            <w:tcW w:w="1433" w:type="dxa"/>
          </w:tcPr>
          <w:p w14:paraId="7F5CE312" w14:textId="77777777" w:rsidR="002748B4" w:rsidRPr="00BD5529" w:rsidRDefault="002748B4" w:rsidP="004F3409">
            <w:pPr>
              <w:spacing w:before="0"/>
              <w:rPr>
                <w:rFonts w:eastAsia="Times New Roman"/>
                <w:b/>
                <w:iCs/>
                <w:color w:val="000000" w:themeColor="text1"/>
                <w:szCs w:val="24"/>
              </w:rPr>
            </w:pPr>
            <w:r w:rsidRPr="00BD5529">
              <w:rPr>
                <w:b/>
                <w:color w:val="000000" w:themeColor="text1"/>
                <w:szCs w:val="24"/>
              </w:rPr>
              <w:t>Категория региони</w:t>
            </w:r>
          </w:p>
        </w:tc>
        <w:tc>
          <w:tcPr>
            <w:tcW w:w="1053" w:type="dxa"/>
          </w:tcPr>
          <w:p w14:paraId="2980216D" w14:textId="77777777" w:rsidR="002748B4" w:rsidRPr="00BD5529" w:rsidRDefault="002748B4" w:rsidP="004F3409">
            <w:pPr>
              <w:spacing w:before="0"/>
              <w:rPr>
                <w:rFonts w:eastAsia="Times New Roman"/>
                <w:b/>
                <w:iCs/>
                <w:color w:val="000000" w:themeColor="text1"/>
                <w:szCs w:val="24"/>
              </w:rPr>
            </w:pPr>
            <w:r w:rsidRPr="00BD5529">
              <w:rPr>
                <w:b/>
                <w:color w:val="000000" w:themeColor="text1"/>
                <w:szCs w:val="24"/>
              </w:rPr>
              <w:t xml:space="preserve">Код </w:t>
            </w:r>
          </w:p>
        </w:tc>
        <w:tc>
          <w:tcPr>
            <w:tcW w:w="3598" w:type="dxa"/>
          </w:tcPr>
          <w:p w14:paraId="338F1E0D" w14:textId="77777777" w:rsidR="002748B4" w:rsidRPr="00BD5529" w:rsidRDefault="002748B4" w:rsidP="004F3409">
            <w:pPr>
              <w:spacing w:before="0"/>
              <w:rPr>
                <w:rFonts w:eastAsia="Times New Roman"/>
                <w:b/>
                <w:iCs/>
                <w:color w:val="000000" w:themeColor="text1"/>
                <w:szCs w:val="24"/>
              </w:rPr>
            </w:pPr>
            <w:r w:rsidRPr="00BD5529">
              <w:rPr>
                <w:b/>
                <w:color w:val="000000" w:themeColor="text1"/>
                <w:szCs w:val="24"/>
              </w:rPr>
              <w:t>Сума (EUR)</w:t>
            </w:r>
          </w:p>
        </w:tc>
      </w:tr>
      <w:tr w:rsidR="002748B4" w:rsidRPr="00BD5529" w14:paraId="1FA3B15C" w14:textId="77777777" w:rsidTr="005C57F9">
        <w:tc>
          <w:tcPr>
            <w:tcW w:w="1599" w:type="dxa"/>
          </w:tcPr>
          <w:p w14:paraId="27CDB5CE" w14:textId="77777777" w:rsidR="002748B4" w:rsidRPr="00BD5529" w:rsidRDefault="002748B4" w:rsidP="004F3409">
            <w:pPr>
              <w:spacing w:before="0"/>
              <w:rPr>
                <w:rFonts w:eastAsia="Times New Roman"/>
                <w:b/>
                <w:iCs/>
                <w:color w:val="000000" w:themeColor="text1"/>
                <w:szCs w:val="24"/>
              </w:rPr>
            </w:pPr>
          </w:p>
        </w:tc>
        <w:tc>
          <w:tcPr>
            <w:tcW w:w="1384" w:type="dxa"/>
          </w:tcPr>
          <w:p w14:paraId="19C472DC" w14:textId="77777777" w:rsidR="002748B4" w:rsidRPr="00BD5529" w:rsidRDefault="002748B4" w:rsidP="004F3409">
            <w:pPr>
              <w:spacing w:before="0"/>
              <w:rPr>
                <w:rFonts w:eastAsia="Times New Roman"/>
                <w:b/>
                <w:iCs/>
                <w:color w:val="000000" w:themeColor="text1"/>
                <w:szCs w:val="24"/>
              </w:rPr>
            </w:pPr>
          </w:p>
        </w:tc>
        <w:tc>
          <w:tcPr>
            <w:tcW w:w="1433" w:type="dxa"/>
          </w:tcPr>
          <w:p w14:paraId="20771F4A" w14:textId="77777777" w:rsidR="002748B4" w:rsidRPr="00BD5529" w:rsidRDefault="002748B4" w:rsidP="004F3409">
            <w:pPr>
              <w:spacing w:before="0"/>
              <w:rPr>
                <w:rFonts w:eastAsia="Times New Roman"/>
                <w:b/>
                <w:iCs/>
                <w:color w:val="000000" w:themeColor="text1"/>
                <w:szCs w:val="24"/>
              </w:rPr>
            </w:pPr>
          </w:p>
        </w:tc>
        <w:tc>
          <w:tcPr>
            <w:tcW w:w="1053" w:type="dxa"/>
          </w:tcPr>
          <w:p w14:paraId="14F82AA9" w14:textId="77777777" w:rsidR="002748B4" w:rsidRPr="00BD5529" w:rsidRDefault="002748B4" w:rsidP="004F3409">
            <w:pPr>
              <w:spacing w:before="0"/>
              <w:rPr>
                <w:rFonts w:eastAsia="Times New Roman"/>
                <w:b/>
                <w:iCs/>
                <w:color w:val="000000" w:themeColor="text1"/>
                <w:szCs w:val="24"/>
              </w:rPr>
            </w:pPr>
          </w:p>
        </w:tc>
        <w:tc>
          <w:tcPr>
            <w:tcW w:w="3598" w:type="dxa"/>
          </w:tcPr>
          <w:p w14:paraId="0F894188" w14:textId="77777777" w:rsidR="002748B4" w:rsidRPr="00BD5529" w:rsidRDefault="002748B4" w:rsidP="004F3409">
            <w:pPr>
              <w:spacing w:before="0"/>
              <w:rPr>
                <w:rFonts w:eastAsia="Times New Roman"/>
                <w:b/>
                <w:iCs/>
                <w:color w:val="000000" w:themeColor="text1"/>
                <w:szCs w:val="24"/>
              </w:rPr>
            </w:pPr>
          </w:p>
        </w:tc>
      </w:tr>
    </w:tbl>
    <w:p w14:paraId="1E9B77F2" w14:textId="77777777" w:rsidR="00992562" w:rsidRPr="00BD5529" w:rsidRDefault="00992562" w:rsidP="00992562">
      <w:pPr>
        <w:spacing w:before="0"/>
        <w:rPr>
          <w:color w:val="000000" w:themeColor="text1"/>
          <w:szCs w:val="24"/>
        </w:rPr>
      </w:pPr>
      <w:r w:rsidRPr="00BD5529">
        <w:rPr>
          <w:b/>
          <w:bCs/>
          <w:color w:val="000000" w:themeColor="text1"/>
          <w:szCs w:val="24"/>
          <w:vertAlign w:val="superscript"/>
        </w:rPr>
        <w:t>*</w:t>
      </w:r>
      <w:r w:rsidRPr="00BD5529">
        <w:rPr>
          <w:b/>
          <w:color w:val="000000" w:themeColor="text1"/>
          <w:szCs w:val="24"/>
        </w:rPr>
        <w:tab/>
      </w:r>
      <w:r w:rsidRPr="00BD5529">
        <w:rPr>
          <w:color w:val="000000" w:themeColor="text1"/>
          <w:szCs w:val="24"/>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0A9BDAC5" w14:textId="77777777" w:rsidR="00FD2DDC" w:rsidRPr="00BD5529" w:rsidRDefault="00FD2DDC" w:rsidP="00D72025">
      <w:pPr>
        <w:spacing w:before="0"/>
        <w:rPr>
          <w:color w:val="000000" w:themeColor="text1"/>
          <w:szCs w:val="24"/>
        </w:rPr>
      </w:pPr>
    </w:p>
    <w:p w14:paraId="0884939D" w14:textId="675D8A9F" w:rsidR="00433570" w:rsidRPr="00BD5529" w:rsidRDefault="00141876" w:rsidP="003F4A07">
      <w:pPr>
        <w:pStyle w:val="Heading1"/>
        <w:numPr>
          <w:ilvl w:val="0"/>
          <w:numId w:val="75"/>
        </w:numPr>
        <w:spacing w:before="0" w:after="120"/>
        <w:rPr>
          <w:b w:val="0"/>
          <w:iCs/>
          <w:color w:val="000000" w:themeColor="text1"/>
          <w:szCs w:val="24"/>
        </w:rPr>
      </w:pPr>
      <w:r w:rsidRPr="00BD5529">
        <w:rPr>
          <w:color w:val="000000" w:themeColor="text1"/>
          <w:szCs w:val="24"/>
        </w:rPr>
        <w:t>Финансов план</w:t>
      </w:r>
    </w:p>
    <w:p w14:paraId="16DCE0BF" w14:textId="3F0C709F" w:rsidR="00433570" w:rsidRPr="00BD5529" w:rsidRDefault="00141876" w:rsidP="00D72025">
      <w:pPr>
        <w:spacing w:before="0"/>
        <w:rPr>
          <w:rFonts w:eastAsia="Times New Roman"/>
          <w:b/>
          <w:color w:val="000000" w:themeColor="text1"/>
          <w:szCs w:val="24"/>
        </w:rPr>
      </w:pPr>
      <w:r w:rsidRPr="00BD5529">
        <w:rPr>
          <w:i/>
          <w:color w:val="000000" w:themeColor="text1"/>
          <w:szCs w:val="24"/>
        </w:rPr>
        <w:t>Позоваване:</w:t>
      </w:r>
      <w:r w:rsidR="00D02254" w:rsidRPr="00BD5529">
        <w:rPr>
          <w:i/>
          <w:color w:val="000000" w:themeColor="text1"/>
          <w:szCs w:val="24"/>
        </w:rPr>
        <w:t xml:space="preserve"> </w:t>
      </w:r>
      <w:r w:rsidRPr="00BD5529">
        <w:rPr>
          <w:i/>
          <w:color w:val="000000" w:themeColor="text1"/>
          <w:szCs w:val="24"/>
        </w:rPr>
        <w:t xml:space="preserve">Член </w:t>
      </w:r>
      <w:r w:rsidR="004F7A0A" w:rsidRPr="00BD5529">
        <w:rPr>
          <w:i/>
          <w:color w:val="000000" w:themeColor="text1"/>
          <w:szCs w:val="24"/>
          <w:lang w:val="en-US"/>
        </w:rPr>
        <w:t>22</w:t>
      </w:r>
      <w:r w:rsidRPr="00BD5529">
        <w:rPr>
          <w:i/>
          <w:color w:val="000000" w:themeColor="text1"/>
          <w:szCs w:val="24"/>
        </w:rPr>
        <w:t xml:space="preserve">, параграф 3, буква </w:t>
      </w:r>
      <w:r w:rsidR="004F7A0A" w:rsidRPr="00BD5529">
        <w:rPr>
          <w:i/>
          <w:color w:val="000000" w:themeColor="text1"/>
          <w:szCs w:val="24"/>
        </w:rPr>
        <w:t>ж</w:t>
      </w:r>
      <w:r w:rsidRPr="00BD5529">
        <w:rPr>
          <w:i/>
          <w:color w:val="000000" w:themeColor="text1"/>
          <w:szCs w:val="24"/>
        </w:rPr>
        <w:t>),</w:t>
      </w:r>
      <w:r w:rsidR="004F7A0A" w:rsidRPr="00BD5529">
        <w:rPr>
          <w:i/>
          <w:color w:val="000000" w:themeColor="text1"/>
          <w:szCs w:val="24"/>
        </w:rPr>
        <w:t xml:space="preserve"> подточки</w:t>
      </w:r>
      <w:r w:rsidRPr="00BD5529">
        <w:rPr>
          <w:i/>
          <w:color w:val="000000" w:themeColor="text1"/>
          <w:szCs w:val="24"/>
        </w:rPr>
        <w:t xml:space="preserve"> i)- iii); Член </w:t>
      </w:r>
      <w:r w:rsidR="004F7A0A" w:rsidRPr="00BD5529">
        <w:rPr>
          <w:i/>
          <w:color w:val="000000" w:themeColor="text1"/>
          <w:szCs w:val="24"/>
        </w:rPr>
        <w:t>112</w:t>
      </w:r>
      <w:r w:rsidRPr="00BD5529">
        <w:rPr>
          <w:i/>
          <w:color w:val="000000" w:themeColor="text1"/>
          <w:szCs w:val="24"/>
        </w:rPr>
        <w:t>, параграфи 1—3, член 1</w:t>
      </w:r>
      <w:r w:rsidR="004F7A0A" w:rsidRPr="00BD5529">
        <w:rPr>
          <w:i/>
          <w:color w:val="000000" w:themeColor="text1"/>
          <w:szCs w:val="24"/>
        </w:rPr>
        <w:t>4</w:t>
      </w:r>
      <w:r w:rsidRPr="00BD5529">
        <w:rPr>
          <w:i/>
          <w:color w:val="000000" w:themeColor="text1"/>
          <w:szCs w:val="24"/>
        </w:rPr>
        <w:t>; Член 2</w:t>
      </w:r>
      <w:r w:rsidR="004F7A0A" w:rsidRPr="00BD5529">
        <w:rPr>
          <w:i/>
          <w:color w:val="000000" w:themeColor="text1"/>
          <w:szCs w:val="24"/>
        </w:rPr>
        <w:t>6 от РОР</w:t>
      </w:r>
      <w:r w:rsidRPr="00BD5529">
        <w:rPr>
          <w:i/>
          <w:color w:val="000000" w:themeColor="text1"/>
          <w:szCs w:val="24"/>
        </w:rPr>
        <w:t xml:space="preserve"> </w:t>
      </w:r>
      <w:r w:rsidRPr="00BD5529">
        <w:rPr>
          <w:color w:val="000000" w:themeColor="text1"/>
          <w:szCs w:val="24"/>
        </w:rPr>
        <w:br w:type="page"/>
      </w:r>
    </w:p>
    <w:p w14:paraId="32A6B69C" w14:textId="2F1DAE9C" w:rsidR="00433570" w:rsidRPr="00BD5529" w:rsidRDefault="00141876" w:rsidP="00D72025">
      <w:pPr>
        <w:spacing w:before="0"/>
        <w:rPr>
          <w:rFonts w:eastAsia="Times New Roman"/>
          <w:b/>
          <w:color w:val="000000" w:themeColor="text1"/>
          <w:szCs w:val="24"/>
        </w:rPr>
      </w:pPr>
      <w:r w:rsidRPr="00BD5529">
        <w:rPr>
          <w:b/>
          <w:color w:val="000000" w:themeColor="text1"/>
          <w:szCs w:val="24"/>
        </w:rPr>
        <w:lastRenderedPageBreak/>
        <w:t>3.</w:t>
      </w:r>
      <w:r w:rsidR="001A5F3C" w:rsidRPr="00BD5529">
        <w:rPr>
          <w:b/>
          <w:color w:val="000000" w:themeColor="text1"/>
          <w:szCs w:val="24"/>
        </w:rPr>
        <w:t>1.</w:t>
      </w:r>
      <w:r w:rsidRPr="00BD5529">
        <w:rPr>
          <w:b/>
          <w:color w:val="000000" w:themeColor="text1"/>
          <w:szCs w:val="24"/>
        </w:rPr>
        <w:t xml:space="preserve"> Прехвърляния и принос</w:t>
      </w:r>
      <w:r w:rsidR="00050C2E" w:rsidRPr="00BD5529">
        <w:rPr>
          <w:rStyle w:val="FootnoteReference"/>
          <w:b/>
          <w:color w:val="000000" w:themeColor="text1"/>
          <w:szCs w:val="24"/>
        </w:rPr>
        <w:footnoteReference w:id="15"/>
      </w:r>
    </w:p>
    <w:p w14:paraId="40B8537E" w14:textId="0E1A6C51" w:rsidR="00433570" w:rsidRPr="00BD5529" w:rsidRDefault="00141876" w:rsidP="00D72025">
      <w:pPr>
        <w:spacing w:before="0"/>
        <w:rPr>
          <w:rFonts w:eastAsia="Times New Roman"/>
          <w:i/>
          <w:color w:val="000000" w:themeColor="text1"/>
          <w:szCs w:val="24"/>
        </w:rPr>
      </w:pPr>
      <w:r w:rsidRPr="00BD5529">
        <w:rPr>
          <w:i/>
          <w:color w:val="000000" w:themeColor="text1"/>
          <w:szCs w:val="24"/>
        </w:rPr>
        <w:t xml:space="preserve">Позоваване: Член </w:t>
      </w:r>
      <w:r w:rsidR="001A5F3C" w:rsidRPr="00BD5529">
        <w:rPr>
          <w:i/>
          <w:color w:val="000000" w:themeColor="text1"/>
          <w:szCs w:val="24"/>
        </w:rPr>
        <w:t>14</w:t>
      </w:r>
      <w:r w:rsidRPr="00BD5529">
        <w:rPr>
          <w:i/>
          <w:color w:val="000000" w:themeColor="text1"/>
          <w:szCs w:val="24"/>
        </w:rPr>
        <w:t>; Член 2</w:t>
      </w:r>
      <w:r w:rsidR="001A5F3C" w:rsidRPr="00BD5529">
        <w:rPr>
          <w:i/>
          <w:color w:val="000000" w:themeColor="text1"/>
          <w:szCs w:val="24"/>
        </w:rPr>
        <w:t>6 и член 27 от</w:t>
      </w:r>
      <w:r w:rsidRPr="00BD5529">
        <w:rPr>
          <w:i/>
          <w:color w:val="000000" w:themeColor="text1"/>
          <w:szCs w:val="24"/>
        </w:rPr>
        <w:t xml:space="preserve">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A5F3C" w:rsidRPr="00BD5529" w14:paraId="003EA8BF" w14:textId="77777777">
        <w:tc>
          <w:tcPr>
            <w:tcW w:w="9322" w:type="dxa"/>
          </w:tcPr>
          <w:tbl>
            <w:tblPr>
              <w:tblStyle w:val="TableGrid5"/>
              <w:tblW w:w="0" w:type="auto"/>
              <w:tblLook w:val="04A0" w:firstRow="1" w:lastRow="0" w:firstColumn="1" w:lastColumn="0" w:noHBand="0" w:noVBand="1"/>
            </w:tblPr>
            <w:tblGrid>
              <w:gridCol w:w="3026"/>
              <w:gridCol w:w="6070"/>
            </w:tblGrid>
            <w:tr w:rsidR="001A5F3C" w:rsidRPr="00BD5529" w14:paraId="526FE5D9" w14:textId="77777777" w:rsidTr="004F3409">
              <w:tc>
                <w:tcPr>
                  <w:tcW w:w="0" w:type="auto"/>
                  <w:vMerge w:val="restart"/>
                </w:tcPr>
                <w:p w14:paraId="5EF54805" w14:textId="77777777" w:rsidR="001A5F3C" w:rsidRPr="00BD5529" w:rsidRDefault="001A5F3C" w:rsidP="001A5F3C">
                  <w:pPr>
                    <w:spacing w:before="60" w:after="60"/>
                  </w:pPr>
                  <w:r w:rsidRPr="00BD5529">
                    <w:t>Изменение на програмата, свързано с:</w:t>
                  </w:r>
                </w:p>
              </w:tc>
              <w:tc>
                <w:tcPr>
                  <w:tcW w:w="0" w:type="auto"/>
                </w:tcPr>
                <w:p w14:paraId="02D8CE53" w14:textId="77777777" w:rsidR="001A5F3C" w:rsidRPr="00BD5529" w:rsidRDefault="001A5F3C" w:rsidP="001A5F3C">
                  <w:pPr>
                    <w:spacing w:before="60" w:after="60"/>
                  </w:pPr>
                  <w:r w:rsidRPr="00A94615">
                    <w:fldChar w:fldCharType="begin">
                      <w:ffData>
                        <w:name w:val="Check1"/>
                        <w:enabled/>
                        <w:calcOnExit w:val="0"/>
                        <w:checkBox>
                          <w:sizeAuto/>
                          <w:default w:val="0"/>
                        </w:checkBox>
                      </w:ffData>
                    </w:fldChar>
                  </w:r>
                  <w:r w:rsidRPr="00BD5529">
                    <w:instrText xml:space="preserve"> FORMCHECKBOX </w:instrText>
                  </w:r>
                  <w:r w:rsidR="0086404C">
                    <w:fldChar w:fldCharType="separate"/>
                  </w:r>
                  <w:r w:rsidRPr="00A94615">
                    <w:fldChar w:fldCharType="end"/>
                  </w:r>
                  <w:r w:rsidRPr="00BD5529">
                    <w:t xml:space="preserve"> принос към </w:t>
                  </w:r>
                  <w:proofErr w:type="spellStart"/>
                  <w:r w:rsidRPr="00BD5529">
                    <w:t>InvestEU</w:t>
                  </w:r>
                  <w:proofErr w:type="spellEnd"/>
                </w:p>
              </w:tc>
            </w:tr>
            <w:tr w:rsidR="001A5F3C" w:rsidRPr="00BD5529" w14:paraId="55D5A683" w14:textId="77777777" w:rsidTr="004F3409">
              <w:tc>
                <w:tcPr>
                  <w:tcW w:w="0" w:type="auto"/>
                  <w:vMerge/>
                </w:tcPr>
                <w:p w14:paraId="29D1894E" w14:textId="77777777" w:rsidR="001A5F3C" w:rsidRPr="00BD5529" w:rsidRDefault="001A5F3C" w:rsidP="001A5F3C">
                  <w:pPr>
                    <w:spacing w:before="60" w:after="60"/>
                  </w:pPr>
                </w:p>
              </w:tc>
              <w:tc>
                <w:tcPr>
                  <w:tcW w:w="0" w:type="auto"/>
                </w:tcPr>
                <w:p w14:paraId="668D4D26" w14:textId="77777777" w:rsidR="001A5F3C" w:rsidRPr="00BD5529" w:rsidRDefault="001A5F3C" w:rsidP="001A5F3C">
                  <w:pPr>
                    <w:spacing w:before="60" w:after="60"/>
                  </w:pPr>
                  <w:r w:rsidRPr="00A94615">
                    <w:fldChar w:fldCharType="begin">
                      <w:ffData>
                        <w:name w:val="Check1"/>
                        <w:enabled/>
                        <w:calcOnExit w:val="0"/>
                        <w:checkBox>
                          <w:sizeAuto/>
                          <w:default w:val="0"/>
                        </w:checkBox>
                      </w:ffData>
                    </w:fldChar>
                  </w:r>
                  <w:r w:rsidRPr="00BD5529">
                    <w:instrText xml:space="preserve"> FORMCHECKBOX </w:instrText>
                  </w:r>
                  <w:r w:rsidR="0086404C">
                    <w:fldChar w:fldCharType="separate"/>
                  </w:r>
                  <w:r w:rsidRPr="00A94615">
                    <w:fldChar w:fldCharType="end"/>
                  </w:r>
                  <w:r w:rsidRPr="00BD5529">
                    <w:t xml:space="preserve"> прехвърляния към инструменти при пряко или непряко управление</w:t>
                  </w:r>
                </w:p>
              </w:tc>
            </w:tr>
            <w:tr w:rsidR="001A5F3C" w:rsidRPr="00BD5529" w14:paraId="35B6567A" w14:textId="77777777" w:rsidTr="004F3409">
              <w:trPr>
                <w:trHeight w:val="269"/>
              </w:trPr>
              <w:tc>
                <w:tcPr>
                  <w:tcW w:w="0" w:type="auto"/>
                  <w:vMerge/>
                </w:tcPr>
                <w:p w14:paraId="0061C52A" w14:textId="77777777" w:rsidR="001A5F3C" w:rsidRPr="00BD5529" w:rsidRDefault="001A5F3C" w:rsidP="001A5F3C">
                  <w:pPr>
                    <w:spacing w:before="60" w:after="60"/>
                  </w:pPr>
                </w:p>
              </w:tc>
              <w:tc>
                <w:tcPr>
                  <w:tcW w:w="0" w:type="auto"/>
                </w:tcPr>
                <w:p w14:paraId="41D57A01" w14:textId="77777777" w:rsidR="001A5F3C" w:rsidRPr="00BD5529" w:rsidRDefault="001A5F3C" w:rsidP="001A5F3C">
                  <w:pPr>
                    <w:spacing w:before="60" w:after="60"/>
                  </w:pPr>
                  <w:r w:rsidRPr="00A94615">
                    <w:fldChar w:fldCharType="begin">
                      <w:ffData>
                        <w:name w:val="Check1"/>
                        <w:enabled/>
                        <w:calcOnExit w:val="0"/>
                        <w:checkBox>
                          <w:sizeAuto/>
                          <w:default w:val="0"/>
                        </w:checkBox>
                      </w:ffData>
                    </w:fldChar>
                  </w:r>
                  <w:r w:rsidRPr="00BD5529">
                    <w:instrText xml:space="preserve"> FORMCHECKBOX </w:instrText>
                  </w:r>
                  <w:r w:rsidR="0086404C">
                    <w:fldChar w:fldCharType="separate"/>
                  </w:r>
                  <w:r w:rsidRPr="00A94615">
                    <w:fldChar w:fldCharType="end"/>
                  </w:r>
                  <w:r w:rsidRPr="00BD5529">
                    <w:t xml:space="preserve"> прехвърляния между ЕФРР, ЕСФ +, Кохезионния фонд или друг фонд или фондове</w:t>
                  </w:r>
                </w:p>
              </w:tc>
            </w:tr>
          </w:tbl>
          <w:p w14:paraId="59ED50B9" w14:textId="1488CB8B" w:rsidR="001A5F3C" w:rsidRPr="00BD5529" w:rsidRDefault="001A5F3C" w:rsidP="001A5F3C">
            <w:pPr>
              <w:pStyle w:val="Text3"/>
              <w:spacing w:before="0"/>
              <w:ind w:left="0"/>
              <w:rPr>
                <w:color w:val="000000" w:themeColor="text1"/>
                <w:szCs w:val="24"/>
              </w:rPr>
            </w:pPr>
          </w:p>
        </w:tc>
      </w:tr>
    </w:tbl>
    <w:p w14:paraId="7EDC4B33" w14:textId="77777777" w:rsidR="00433570" w:rsidRPr="00BD5529" w:rsidRDefault="00433570" w:rsidP="00D72025">
      <w:pPr>
        <w:spacing w:before="0"/>
        <w:rPr>
          <w:rFonts w:eastAsia="Times New Roman"/>
          <w:color w:val="000000" w:themeColor="text1"/>
          <w:szCs w:val="24"/>
        </w:rPr>
      </w:pPr>
    </w:p>
    <w:p w14:paraId="643DDCFC" w14:textId="77B2350D" w:rsidR="00433570" w:rsidRPr="00BD5529" w:rsidRDefault="00141876" w:rsidP="00D72025">
      <w:pPr>
        <w:spacing w:before="0"/>
        <w:rPr>
          <w:rFonts w:eastAsia="Times New Roman"/>
          <w:i/>
          <w:color w:val="000000" w:themeColor="text1"/>
          <w:szCs w:val="24"/>
        </w:rPr>
      </w:pPr>
      <w:r w:rsidRPr="00BD5529">
        <w:rPr>
          <w:color w:val="000000" w:themeColor="text1"/>
          <w:szCs w:val="24"/>
        </w:rPr>
        <w:t xml:space="preserve">Таблица 1: Принос към </w:t>
      </w:r>
      <w:proofErr w:type="spellStart"/>
      <w:r w:rsidRPr="00BD5529">
        <w:rPr>
          <w:color w:val="000000" w:themeColor="text1"/>
          <w:szCs w:val="24"/>
        </w:rPr>
        <w:t>InvestEU</w:t>
      </w:r>
      <w:proofErr w:type="spellEnd"/>
      <w:r w:rsidRPr="00BD5529">
        <w:rPr>
          <w:color w:val="000000" w:themeColor="text1"/>
          <w:szCs w:val="24"/>
        </w:rPr>
        <w:t xml:space="preserve"> </w:t>
      </w:r>
      <w:r w:rsidR="006D1CD4" w:rsidRPr="00BD5529">
        <w:rPr>
          <w:color w:val="000000" w:themeColor="text1"/>
          <w:szCs w:val="24"/>
        </w:rPr>
        <w:t xml:space="preserve">(разбивка по години) </w:t>
      </w:r>
      <w:r w:rsidR="005A1198" w:rsidRPr="00BD5529">
        <w:rPr>
          <w:color w:val="000000" w:themeColor="text1"/>
          <w:szCs w:val="24"/>
        </w:rPr>
        <w:t>-</w:t>
      </w:r>
      <w:r w:rsidR="005A1198" w:rsidRPr="00BD5529">
        <w:rPr>
          <w:b/>
          <w:color w:val="000000" w:themeColor="text1"/>
          <w:szCs w:val="24"/>
        </w:rPr>
        <w:t xml:space="preserve"> Н/П</w:t>
      </w:r>
    </w:p>
    <w:p w14:paraId="35B19917" w14:textId="694098BE" w:rsidR="006D1CD4" w:rsidRPr="00BD5529" w:rsidRDefault="006D1CD4" w:rsidP="00D72025">
      <w:pPr>
        <w:spacing w:before="0"/>
        <w:rPr>
          <w:b/>
          <w:color w:val="000000" w:themeColor="text1"/>
          <w:szCs w:val="24"/>
        </w:rPr>
      </w:pPr>
      <w:r w:rsidRPr="00BD5529">
        <w:rPr>
          <w:color w:val="000000" w:themeColor="text1"/>
          <w:szCs w:val="24"/>
        </w:rPr>
        <w:t xml:space="preserve">Таблица 2: Принос към </w:t>
      </w:r>
      <w:proofErr w:type="spellStart"/>
      <w:r w:rsidRPr="00BD5529">
        <w:rPr>
          <w:color w:val="000000" w:themeColor="text1"/>
          <w:szCs w:val="24"/>
        </w:rPr>
        <w:t>InvestEU</w:t>
      </w:r>
      <w:proofErr w:type="spellEnd"/>
      <w:r w:rsidRPr="00BD5529">
        <w:rPr>
          <w:color w:val="000000" w:themeColor="text1"/>
          <w:szCs w:val="24"/>
        </w:rPr>
        <w:t xml:space="preserve"> (резюме) -</w:t>
      </w:r>
      <w:r w:rsidRPr="00BD5529">
        <w:rPr>
          <w:b/>
          <w:color w:val="000000" w:themeColor="text1"/>
          <w:szCs w:val="24"/>
        </w:rPr>
        <w:t xml:space="preserve"> Н/П</w:t>
      </w:r>
    </w:p>
    <w:p w14:paraId="08BFC8E7" w14:textId="4D7DC6B6" w:rsidR="00433570" w:rsidRPr="00BD5529" w:rsidRDefault="00141876" w:rsidP="00D72025">
      <w:pPr>
        <w:spacing w:before="0"/>
        <w:rPr>
          <w:rFonts w:eastAsia="Times New Roman"/>
          <w:b/>
          <w:color w:val="000000" w:themeColor="text1"/>
          <w:szCs w:val="24"/>
        </w:rPr>
      </w:pPr>
      <w:r w:rsidRPr="00BD5529">
        <w:rPr>
          <w:color w:val="000000" w:themeColor="text1"/>
          <w:szCs w:val="24"/>
        </w:rPr>
        <w:t>Таблица </w:t>
      </w:r>
      <w:r w:rsidR="006D1CD4" w:rsidRPr="00BD5529">
        <w:rPr>
          <w:color w:val="000000" w:themeColor="text1"/>
          <w:szCs w:val="24"/>
        </w:rPr>
        <w:t>3</w:t>
      </w:r>
      <w:r w:rsidRPr="00BD5529">
        <w:rPr>
          <w:color w:val="000000" w:themeColor="text1"/>
          <w:szCs w:val="24"/>
        </w:rPr>
        <w:t xml:space="preserve">: Прехвърляния към инструменти при пряко или </w:t>
      </w:r>
      <w:r w:rsidR="006D1CD4" w:rsidRPr="00BD5529">
        <w:rPr>
          <w:color w:val="000000" w:themeColor="text1"/>
          <w:szCs w:val="24"/>
        </w:rPr>
        <w:t>непряко</w:t>
      </w:r>
      <w:r w:rsidRPr="00BD5529">
        <w:rPr>
          <w:color w:val="000000" w:themeColor="text1"/>
          <w:szCs w:val="24"/>
        </w:rPr>
        <w:t xml:space="preserve"> управление</w:t>
      </w:r>
      <w:r w:rsidR="006D1CD4" w:rsidRPr="00BD5529">
        <w:rPr>
          <w:color w:val="000000" w:themeColor="text1"/>
          <w:szCs w:val="24"/>
        </w:rPr>
        <w:t xml:space="preserve"> -</w:t>
      </w:r>
      <w:r w:rsidRPr="00BD5529">
        <w:rPr>
          <w:i/>
          <w:color w:val="000000" w:themeColor="text1"/>
          <w:szCs w:val="24"/>
        </w:rPr>
        <w:t xml:space="preserve"> </w:t>
      </w:r>
      <w:r w:rsidR="005A1198" w:rsidRPr="00BD5529">
        <w:rPr>
          <w:b/>
          <w:color w:val="000000" w:themeColor="text1"/>
          <w:szCs w:val="24"/>
        </w:rPr>
        <w:t>Н/П</w:t>
      </w:r>
    </w:p>
    <w:p w14:paraId="1241F288" w14:textId="3FBAC61C" w:rsidR="00184245" w:rsidRPr="00BD5529" w:rsidRDefault="006D1CD4" w:rsidP="00D72025">
      <w:pPr>
        <w:spacing w:before="0"/>
        <w:rPr>
          <w:rFonts w:eastAsia="Times New Roman"/>
          <w:b/>
          <w:color w:val="000000" w:themeColor="text1"/>
          <w:szCs w:val="24"/>
        </w:rPr>
      </w:pPr>
      <w:r w:rsidRPr="00BD5529">
        <w:rPr>
          <w:rFonts w:eastAsia="Times New Roman"/>
          <w:color w:val="000000" w:themeColor="text1"/>
          <w:szCs w:val="24"/>
        </w:rPr>
        <w:t>Таблица 4: Прехвърляния към инструменти при пряко или непряко управление (резюме) -</w:t>
      </w:r>
      <w:r w:rsidRPr="00BD5529">
        <w:rPr>
          <w:rFonts w:eastAsia="Times New Roman"/>
          <w:b/>
          <w:color w:val="000000" w:themeColor="text1"/>
          <w:szCs w:val="24"/>
        </w:rPr>
        <w:t xml:space="preserve"> Н/П</w:t>
      </w:r>
    </w:p>
    <w:p w14:paraId="44D33C32" w14:textId="6266D7ED" w:rsidR="00B31CC0" w:rsidRPr="00BD5529" w:rsidRDefault="00B31CC0" w:rsidP="00B31CC0">
      <w:pPr>
        <w:spacing w:before="0"/>
        <w:rPr>
          <w:rFonts w:eastAsia="Times New Roman"/>
          <w:b/>
          <w:color w:val="000000" w:themeColor="text1"/>
          <w:szCs w:val="24"/>
        </w:rPr>
      </w:pPr>
      <w:r w:rsidRPr="00BD5529">
        <w:rPr>
          <w:rFonts w:eastAsia="Times New Roman"/>
          <w:color w:val="000000" w:themeColor="text1"/>
          <w:szCs w:val="24"/>
        </w:rPr>
        <w:t>Таблица 5: Прехвърляния между ЕФРР, ЕСФ +, Кохезионния фонд или друг фонд или фондове (разбивка по години) –</w:t>
      </w:r>
      <w:r w:rsidRPr="00BD5529">
        <w:rPr>
          <w:rFonts w:eastAsia="Times New Roman"/>
          <w:b/>
          <w:color w:val="000000" w:themeColor="text1"/>
          <w:szCs w:val="24"/>
        </w:rPr>
        <w:t xml:space="preserve"> Н/П</w:t>
      </w:r>
    </w:p>
    <w:p w14:paraId="57A23E7A" w14:textId="202A9682" w:rsidR="00B31CC0" w:rsidRPr="00BD5529" w:rsidRDefault="00B31CC0" w:rsidP="00B31CC0">
      <w:pPr>
        <w:spacing w:before="0"/>
        <w:rPr>
          <w:rFonts w:eastAsia="Times New Roman"/>
          <w:b/>
          <w:color w:val="000000" w:themeColor="text1"/>
          <w:szCs w:val="24"/>
        </w:rPr>
      </w:pPr>
      <w:r w:rsidRPr="00BD5529">
        <w:rPr>
          <w:rFonts w:eastAsia="Times New Roman"/>
          <w:color w:val="000000" w:themeColor="text1"/>
          <w:szCs w:val="24"/>
        </w:rPr>
        <w:t>Таблица 6: Прехвърляния между ЕФРР, ЕСФ +, Кохезионния фонд или друг фонд или фондове (резюме) –</w:t>
      </w:r>
      <w:r w:rsidRPr="00BD5529">
        <w:rPr>
          <w:rFonts w:eastAsia="Times New Roman"/>
          <w:b/>
          <w:color w:val="000000" w:themeColor="text1"/>
          <w:szCs w:val="24"/>
        </w:rPr>
        <w:t xml:space="preserve"> Н/П</w:t>
      </w:r>
    </w:p>
    <w:p w14:paraId="6C96010C" w14:textId="49A05453" w:rsidR="00B31CC0" w:rsidRPr="00BD5529" w:rsidRDefault="004F5936" w:rsidP="00D72025">
      <w:pPr>
        <w:spacing w:before="0"/>
        <w:rPr>
          <w:rFonts w:eastAsia="Times New Roman"/>
          <w:b/>
          <w:color w:val="000000" w:themeColor="text1"/>
          <w:szCs w:val="24"/>
        </w:rPr>
      </w:pPr>
      <w:r w:rsidRPr="00BD5529">
        <w:rPr>
          <w:rFonts w:eastAsia="Times New Roman"/>
          <w:b/>
          <w:color w:val="000000" w:themeColor="text1"/>
          <w:szCs w:val="24"/>
        </w:rPr>
        <w:t>3.2.</w:t>
      </w:r>
      <w:r w:rsidRPr="00BD5529">
        <w:rPr>
          <w:rFonts w:eastAsia="Times New Roman"/>
          <w:b/>
          <w:color w:val="000000" w:themeColor="text1"/>
          <w:szCs w:val="24"/>
        </w:rPr>
        <w:tab/>
        <w:t>Фонд за справедлив преход: разпределение в програмата и прехвърляния – Н/П</w:t>
      </w:r>
    </w:p>
    <w:p w14:paraId="58B9258F" w14:textId="77777777" w:rsidR="005D6C8D" w:rsidRPr="00BD5529" w:rsidRDefault="005D6C8D" w:rsidP="005D6C8D">
      <w:pPr>
        <w:spacing w:line="360" w:lineRule="auto"/>
        <w:ind w:left="850" w:hanging="850"/>
        <w:jc w:val="left"/>
        <w:rPr>
          <w:rFonts w:eastAsiaTheme="minorHAnsi"/>
          <w:szCs w:val="22"/>
          <w:lang w:eastAsia="en-US" w:bidi="ar-SA"/>
        </w:rPr>
      </w:pPr>
      <w:r w:rsidRPr="00BD5529">
        <w:rPr>
          <w:rFonts w:eastAsiaTheme="minorHAnsi"/>
          <w:b/>
          <w:szCs w:val="22"/>
          <w:lang w:eastAsia="en-US" w:bidi="ar-SA"/>
        </w:rPr>
        <w:t>3.3.</w:t>
      </w:r>
      <w:r w:rsidRPr="00BD5529">
        <w:rPr>
          <w:rFonts w:eastAsiaTheme="minorHAnsi"/>
          <w:szCs w:val="22"/>
          <w:lang w:eastAsia="en-US" w:bidi="ar-SA"/>
        </w:rPr>
        <w:tab/>
        <w:t>Прехвърляния между категории региони в резултат на междинния преглед</w:t>
      </w:r>
    </w:p>
    <w:p w14:paraId="51E2C287" w14:textId="77777777" w:rsidR="005D6C8D" w:rsidRPr="00BD5529" w:rsidRDefault="005D6C8D" w:rsidP="005D6C8D">
      <w:pPr>
        <w:spacing w:line="360" w:lineRule="auto"/>
        <w:jc w:val="left"/>
        <w:rPr>
          <w:rFonts w:eastAsiaTheme="minorHAnsi"/>
          <w:szCs w:val="22"/>
          <w:lang w:eastAsia="en-US" w:bidi="ar-SA"/>
        </w:rPr>
      </w:pPr>
      <w:r w:rsidRPr="00BD5529">
        <w:rPr>
          <w:rFonts w:eastAsiaTheme="minorHAnsi"/>
          <w:szCs w:val="22"/>
          <w:lang w:eastAsia="en-US" w:bidi="ar-SA"/>
        </w:rPr>
        <w:t>Таблица 1: Прехвърляния между категории региони в резултат на междинния преглед в рамките на програмата (разбивка по години)</w:t>
      </w:r>
    </w:p>
    <w:tbl>
      <w:tblPr>
        <w:tblStyle w:val="TableGrid7"/>
        <w:tblpPr w:leftFromText="180" w:rightFromText="180" w:vertAnchor="text" w:horzAnchor="margin" w:tblpY="2"/>
        <w:tblW w:w="5000" w:type="pct"/>
        <w:tblInd w:w="0" w:type="dxa"/>
        <w:tblLook w:val="04A0" w:firstRow="1" w:lastRow="0" w:firstColumn="1" w:lastColumn="0" w:noHBand="0" w:noVBand="1"/>
      </w:tblPr>
      <w:tblGrid>
        <w:gridCol w:w="2089"/>
        <w:gridCol w:w="1559"/>
        <w:gridCol w:w="1354"/>
        <w:gridCol w:w="1354"/>
        <w:gridCol w:w="1354"/>
        <w:gridCol w:w="1352"/>
      </w:tblGrid>
      <w:tr w:rsidR="005D6C8D" w:rsidRPr="00BD5529" w14:paraId="7EB3E695" w14:textId="77777777" w:rsidTr="00277EF0">
        <w:trPr>
          <w:trHeight w:val="408"/>
        </w:trPr>
        <w:tc>
          <w:tcPr>
            <w:tcW w:w="1153" w:type="pct"/>
            <w:vAlign w:val="center"/>
          </w:tcPr>
          <w:p w14:paraId="034D9E3F" w14:textId="77777777" w:rsidR="005D6C8D" w:rsidRPr="00BD5529" w:rsidRDefault="005D6C8D" w:rsidP="005D6C8D">
            <w:pPr>
              <w:spacing w:before="60" w:after="60"/>
              <w:jc w:val="center"/>
              <w:rPr>
                <w:rFonts w:eastAsiaTheme="minorHAnsi"/>
                <w:szCs w:val="22"/>
              </w:rPr>
            </w:pPr>
            <w:r w:rsidRPr="00BD5529">
              <w:rPr>
                <w:rFonts w:eastAsiaTheme="minorHAnsi"/>
                <w:szCs w:val="22"/>
              </w:rPr>
              <w:t>Прехвърляне от</w:t>
            </w:r>
          </w:p>
        </w:tc>
        <w:tc>
          <w:tcPr>
            <w:tcW w:w="860" w:type="pct"/>
            <w:vAlign w:val="center"/>
          </w:tcPr>
          <w:p w14:paraId="53BC8B43" w14:textId="77777777" w:rsidR="005D6C8D" w:rsidRPr="00BD5529" w:rsidRDefault="005D6C8D" w:rsidP="005D6C8D">
            <w:pPr>
              <w:spacing w:before="60" w:after="60"/>
              <w:jc w:val="center"/>
              <w:rPr>
                <w:rFonts w:eastAsiaTheme="minorHAnsi"/>
                <w:szCs w:val="22"/>
              </w:rPr>
            </w:pPr>
            <w:r w:rsidRPr="00BD5529">
              <w:rPr>
                <w:rFonts w:eastAsiaTheme="minorHAnsi"/>
                <w:szCs w:val="22"/>
              </w:rPr>
              <w:t>Прехвърляне към</w:t>
            </w:r>
          </w:p>
        </w:tc>
        <w:tc>
          <w:tcPr>
            <w:tcW w:w="2987" w:type="pct"/>
            <w:gridSpan w:val="4"/>
            <w:vAlign w:val="center"/>
          </w:tcPr>
          <w:p w14:paraId="033761E9" w14:textId="77777777" w:rsidR="005D6C8D" w:rsidRPr="00BD5529" w:rsidRDefault="005D6C8D" w:rsidP="005D6C8D">
            <w:pPr>
              <w:spacing w:before="60" w:after="60"/>
              <w:jc w:val="center"/>
              <w:rPr>
                <w:rFonts w:eastAsiaTheme="minorHAnsi"/>
                <w:szCs w:val="22"/>
              </w:rPr>
            </w:pPr>
            <w:r w:rsidRPr="00BD5529">
              <w:rPr>
                <w:rFonts w:eastAsiaTheme="minorHAnsi"/>
                <w:szCs w:val="22"/>
              </w:rPr>
              <w:t>Разбивка по години</w:t>
            </w:r>
          </w:p>
        </w:tc>
      </w:tr>
      <w:tr w:rsidR="005D6C8D" w:rsidRPr="00BD5529" w14:paraId="74D60D33" w14:textId="77777777" w:rsidTr="00277EF0">
        <w:trPr>
          <w:trHeight w:val="408"/>
        </w:trPr>
        <w:tc>
          <w:tcPr>
            <w:tcW w:w="1153" w:type="pct"/>
            <w:vAlign w:val="center"/>
          </w:tcPr>
          <w:p w14:paraId="56A1D226" w14:textId="77777777" w:rsidR="005D6C8D" w:rsidRPr="00BD5529" w:rsidRDefault="005D6C8D" w:rsidP="005D6C8D">
            <w:pPr>
              <w:spacing w:before="60" w:after="60"/>
              <w:jc w:val="center"/>
              <w:rPr>
                <w:rFonts w:eastAsiaTheme="minorHAnsi"/>
                <w:szCs w:val="22"/>
              </w:rPr>
            </w:pPr>
            <w:r w:rsidRPr="00BD5529">
              <w:rPr>
                <w:rFonts w:eastAsiaTheme="minorHAnsi"/>
                <w:szCs w:val="22"/>
              </w:rPr>
              <w:t>Категория региони</w:t>
            </w:r>
          </w:p>
        </w:tc>
        <w:tc>
          <w:tcPr>
            <w:tcW w:w="860" w:type="pct"/>
            <w:vAlign w:val="center"/>
          </w:tcPr>
          <w:p w14:paraId="1907DB7E" w14:textId="77777777" w:rsidR="005D6C8D" w:rsidRPr="00BD5529" w:rsidRDefault="005D6C8D" w:rsidP="005D6C8D">
            <w:pPr>
              <w:spacing w:before="60" w:after="60"/>
              <w:jc w:val="center"/>
              <w:rPr>
                <w:rFonts w:eastAsiaTheme="minorHAnsi"/>
                <w:szCs w:val="22"/>
              </w:rPr>
            </w:pPr>
            <w:r w:rsidRPr="00BD5529">
              <w:rPr>
                <w:rFonts w:eastAsiaTheme="minorHAnsi"/>
                <w:szCs w:val="22"/>
              </w:rPr>
              <w:t>Категория региони</w:t>
            </w:r>
          </w:p>
        </w:tc>
        <w:tc>
          <w:tcPr>
            <w:tcW w:w="747" w:type="pct"/>
            <w:vAlign w:val="center"/>
          </w:tcPr>
          <w:p w14:paraId="5D7C2286" w14:textId="77777777" w:rsidR="005D6C8D" w:rsidRPr="00BD5529" w:rsidRDefault="005D6C8D" w:rsidP="005D6C8D">
            <w:pPr>
              <w:spacing w:before="60" w:after="60"/>
              <w:jc w:val="center"/>
              <w:rPr>
                <w:rFonts w:eastAsiaTheme="minorHAnsi"/>
                <w:szCs w:val="22"/>
              </w:rPr>
            </w:pPr>
            <w:r w:rsidRPr="00BD5529">
              <w:rPr>
                <w:rFonts w:eastAsiaTheme="minorHAnsi"/>
                <w:szCs w:val="22"/>
              </w:rPr>
              <w:t>2025 г.</w:t>
            </w:r>
          </w:p>
        </w:tc>
        <w:tc>
          <w:tcPr>
            <w:tcW w:w="747" w:type="pct"/>
            <w:vAlign w:val="center"/>
          </w:tcPr>
          <w:p w14:paraId="7E455FE5" w14:textId="77777777" w:rsidR="005D6C8D" w:rsidRPr="00BD5529" w:rsidRDefault="005D6C8D" w:rsidP="005D6C8D">
            <w:pPr>
              <w:spacing w:before="60" w:after="60"/>
              <w:jc w:val="center"/>
              <w:rPr>
                <w:rFonts w:eastAsiaTheme="minorHAnsi"/>
                <w:szCs w:val="22"/>
              </w:rPr>
            </w:pPr>
            <w:r w:rsidRPr="00BD5529">
              <w:rPr>
                <w:rFonts w:eastAsiaTheme="minorHAnsi"/>
                <w:szCs w:val="22"/>
              </w:rPr>
              <w:t>2026 г.</w:t>
            </w:r>
          </w:p>
        </w:tc>
        <w:tc>
          <w:tcPr>
            <w:tcW w:w="747" w:type="pct"/>
            <w:vAlign w:val="center"/>
          </w:tcPr>
          <w:p w14:paraId="467CBFA3" w14:textId="77777777" w:rsidR="005D6C8D" w:rsidRPr="00BD5529" w:rsidRDefault="005D6C8D" w:rsidP="005D6C8D">
            <w:pPr>
              <w:spacing w:before="60" w:after="60"/>
              <w:jc w:val="center"/>
              <w:rPr>
                <w:rFonts w:eastAsiaTheme="minorHAnsi"/>
                <w:szCs w:val="22"/>
              </w:rPr>
            </w:pPr>
            <w:r w:rsidRPr="00BD5529">
              <w:rPr>
                <w:rFonts w:eastAsiaTheme="minorHAnsi"/>
                <w:szCs w:val="22"/>
              </w:rPr>
              <w:t>2027 г.</w:t>
            </w:r>
          </w:p>
        </w:tc>
        <w:tc>
          <w:tcPr>
            <w:tcW w:w="745" w:type="pct"/>
            <w:vAlign w:val="center"/>
          </w:tcPr>
          <w:p w14:paraId="3AD0BC56" w14:textId="77777777" w:rsidR="005D6C8D" w:rsidRPr="00BD5529" w:rsidRDefault="005D6C8D" w:rsidP="005D6C8D">
            <w:pPr>
              <w:spacing w:before="60" w:after="60"/>
              <w:jc w:val="center"/>
              <w:rPr>
                <w:rFonts w:eastAsiaTheme="minorHAnsi"/>
                <w:szCs w:val="22"/>
              </w:rPr>
            </w:pPr>
            <w:r w:rsidRPr="00BD5529">
              <w:rPr>
                <w:rFonts w:eastAsiaTheme="minorHAnsi"/>
                <w:szCs w:val="22"/>
              </w:rPr>
              <w:t>Общо</w:t>
            </w:r>
          </w:p>
        </w:tc>
      </w:tr>
      <w:tr w:rsidR="005D6C8D" w:rsidRPr="00BD5529" w14:paraId="24790540" w14:textId="77777777" w:rsidTr="00277EF0">
        <w:tc>
          <w:tcPr>
            <w:tcW w:w="1153" w:type="pct"/>
          </w:tcPr>
          <w:p w14:paraId="52C55530" w14:textId="77777777" w:rsidR="005D6C8D" w:rsidRPr="00BD5529" w:rsidRDefault="005D6C8D" w:rsidP="005D6C8D">
            <w:pPr>
              <w:spacing w:before="60" w:after="60"/>
              <w:jc w:val="left"/>
              <w:rPr>
                <w:rFonts w:eastAsiaTheme="minorHAnsi"/>
                <w:szCs w:val="22"/>
              </w:rPr>
            </w:pPr>
            <w:r w:rsidRPr="00BD5529">
              <w:rPr>
                <w:rFonts w:eastAsiaTheme="minorHAnsi"/>
                <w:szCs w:val="22"/>
              </w:rPr>
              <w:t>По-силно развити региони</w:t>
            </w:r>
          </w:p>
        </w:tc>
        <w:tc>
          <w:tcPr>
            <w:tcW w:w="860" w:type="pct"/>
            <w:vMerge w:val="restart"/>
          </w:tcPr>
          <w:p w14:paraId="7761EF6C" w14:textId="77777777" w:rsidR="005D6C8D" w:rsidRPr="00BD5529" w:rsidRDefault="005D6C8D" w:rsidP="005D6C8D">
            <w:pPr>
              <w:spacing w:before="60" w:after="60"/>
              <w:jc w:val="left"/>
              <w:rPr>
                <w:rFonts w:eastAsiaTheme="minorHAnsi"/>
                <w:szCs w:val="22"/>
              </w:rPr>
            </w:pPr>
            <w:r w:rsidRPr="00BD5529">
              <w:rPr>
                <w:rFonts w:eastAsiaTheme="minorHAnsi"/>
                <w:szCs w:val="22"/>
              </w:rPr>
              <w:t>По-силно развити региони/</w:t>
            </w:r>
          </w:p>
          <w:p w14:paraId="032AEC0A" w14:textId="77777777" w:rsidR="005D6C8D" w:rsidRPr="00BD5529" w:rsidRDefault="005D6C8D" w:rsidP="005D6C8D">
            <w:pPr>
              <w:spacing w:before="60" w:after="60"/>
              <w:jc w:val="left"/>
              <w:rPr>
                <w:rFonts w:eastAsiaTheme="minorHAnsi"/>
                <w:szCs w:val="22"/>
              </w:rPr>
            </w:pPr>
            <w:r w:rsidRPr="00BD5529">
              <w:rPr>
                <w:rFonts w:eastAsiaTheme="minorHAnsi"/>
                <w:szCs w:val="22"/>
              </w:rPr>
              <w:t>Региони в преход/</w:t>
            </w:r>
          </w:p>
          <w:p w14:paraId="20ADDB08" w14:textId="77777777" w:rsidR="005D6C8D" w:rsidRPr="00BD5529" w:rsidRDefault="005D6C8D" w:rsidP="005D6C8D">
            <w:pPr>
              <w:spacing w:before="60" w:after="60"/>
              <w:jc w:val="left"/>
              <w:rPr>
                <w:rFonts w:eastAsiaTheme="minorHAnsi"/>
                <w:szCs w:val="22"/>
              </w:rPr>
            </w:pPr>
            <w:r w:rsidRPr="00BD5529">
              <w:rPr>
                <w:rFonts w:eastAsiaTheme="minorHAnsi"/>
                <w:szCs w:val="22"/>
              </w:rPr>
              <w:t>По-слабо развити региони</w:t>
            </w:r>
          </w:p>
        </w:tc>
        <w:tc>
          <w:tcPr>
            <w:tcW w:w="747" w:type="pct"/>
          </w:tcPr>
          <w:p w14:paraId="48B87981" w14:textId="77777777" w:rsidR="005D6C8D" w:rsidRPr="00BD5529" w:rsidRDefault="005D6C8D" w:rsidP="005D6C8D">
            <w:pPr>
              <w:spacing w:before="60" w:after="60"/>
              <w:jc w:val="left"/>
              <w:rPr>
                <w:rFonts w:eastAsiaTheme="minorHAnsi"/>
                <w:szCs w:val="22"/>
              </w:rPr>
            </w:pPr>
          </w:p>
        </w:tc>
        <w:tc>
          <w:tcPr>
            <w:tcW w:w="747" w:type="pct"/>
          </w:tcPr>
          <w:p w14:paraId="681A3229" w14:textId="77777777" w:rsidR="005D6C8D" w:rsidRPr="00BD5529" w:rsidRDefault="005D6C8D" w:rsidP="005D6C8D">
            <w:pPr>
              <w:spacing w:before="60" w:after="60"/>
              <w:jc w:val="left"/>
              <w:rPr>
                <w:rFonts w:eastAsiaTheme="minorHAnsi"/>
                <w:szCs w:val="22"/>
              </w:rPr>
            </w:pPr>
          </w:p>
        </w:tc>
        <w:tc>
          <w:tcPr>
            <w:tcW w:w="747" w:type="pct"/>
          </w:tcPr>
          <w:p w14:paraId="5003491A" w14:textId="77777777" w:rsidR="005D6C8D" w:rsidRPr="00BD5529" w:rsidRDefault="005D6C8D" w:rsidP="005D6C8D">
            <w:pPr>
              <w:spacing w:before="60" w:after="60"/>
              <w:jc w:val="left"/>
              <w:rPr>
                <w:rFonts w:eastAsiaTheme="minorHAnsi"/>
                <w:szCs w:val="22"/>
              </w:rPr>
            </w:pPr>
          </w:p>
        </w:tc>
        <w:tc>
          <w:tcPr>
            <w:tcW w:w="745" w:type="pct"/>
          </w:tcPr>
          <w:p w14:paraId="29184E1A" w14:textId="77777777" w:rsidR="005D6C8D" w:rsidRPr="00BD5529" w:rsidRDefault="005D6C8D" w:rsidP="005D6C8D">
            <w:pPr>
              <w:spacing w:before="60" w:after="60"/>
              <w:jc w:val="left"/>
              <w:rPr>
                <w:rFonts w:eastAsiaTheme="minorHAnsi"/>
                <w:szCs w:val="22"/>
              </w:rPr>
            </w:pPr>
          </w:p>
        </w:tc>
      </w:tr>
      <w:tr w:rsidR="005D6C8D" w:rsidRPr="00BD5529" w14:paraId="526E8641" w14:textId="77777777" w:rsidTr="00277EF0">
        <w:tc>
          <w:tcPr>
            <w:tcW w:w="1153" w:type="pct"/>
          </w:tcPr>
          <w:p w14:paraId="51CB3EDE" w14:textId="77777777" w:rsidR="005D6C8D" w:rsidRPr="00BD5529" w:rsidRDefault="005D6C8D" w:rsidP="005D6C8D">
            <w:pPr>
              <w:spacing w:before="60" w:after="60"/>
              <w:jc w:val="left"/>
              <w:rPr>
                <w:rFonts w:eastAsiaTheme="minorHAnsi"/>
                <w:szCs w:val="22"/>
              </w:rPr>
            </w:pPr>
            <w:r w:rsidRPr="00BD5529">
              <w:rPr>
                <w:rFonts w:eastAsiaTheme="minorHAnsi"/>
                <w:szCs w:val="22"/>
              </w:rPr>
              <w:t>Региони в преход</w:t>
            </w:r>
          </w:p>
        </w:tc>
        <w:tc>
          <w:tcPr>
            <w:tcW w:w="860" w:type="pct"/>
            <w:vMerge/>
          </w:tcPr>
          <w:p w14:paraId="7D37A396" w14:textId="77777777" w:rsidR="005D6C8D" w:rsidRPr="00BD5529" w:rsidRDefault="005D6C8D" w:rsidP="005D6C8D">
            <w:pPr>
              <w:spacing w:before="60" w:after="60"/>
              <w:jc w:val="left"/>
              <w:rPr>
                <w:rFonts w:eastAsiaTheme="minorHAnsi"/>
                <w:szCs w:val="22"/>
              </w:rPr>
            </w:pPr>
          </w:p>
        </w:tc>
        <w:tc>
          <w:tcPr>
            <w:tcW w:w="747" w:type="pct"/>
          </w:tcPr>
          <w:p w14:paraId="5A8BA2A2" w14:textId="77777777" w:rsidR="005D6C8D" w:rsidRPr="00BD5529" w:rsidRDefault="005D6C8D" w:rsidP="005D6C8D">
            <w:pPr>
              <w:spacing w:before="60" w:after="60"/>
              <w:jc w:val="left"/>
              <w:rPr>
                <w:rFonts w:eastAsiaTheme="minorHAnsi"/>
                <w:szCs w:val="22"/>
              </w:rPr>
            </w:pPr>
          </w:p>
        </w:tc>
        <w:tc>
          <w:tcPr>
            <w:tcW w:w="747" w:type="pct"/>
          </w:tcPr>
          <w:p w14:paraId="39EB057B" w14:textId="77777777" w:rsidR="005D6C8D" w:rsidRPr="00BD5529" w:rsidRDefault="005D6C8D" w:rsidP="005D6C8D">
            <w:pPr>
              <w:spacing w:before="60" w:after="60"/>
              <w:jc w:val="left"/>
              <w:rPr>
                <w:rFonts w:eastAsiaTheme="minorHAnsi"/>
                <w:szCs w:val="22"/>
              </w:rPr>
            </w:pPr>
          </w:p>
        </w:tc>
        <w:tc>
          <w:tcPr>
            <w:tcW w:w="747" w:type="pct"/>
          </w:tcPr>
          <w:p w14:paraId="083E175A" w14:textId="77777777" w:rsidR="005D6C8D" w:rsidRPr="00BD5529" w:rsidRDefault="005D6C8D" w:rsidP="005D6C8D">
            <w:pPr>
              <w:spacing w:before="60" w:after="60"/>
              <w:jc w:val="left"/>
              <w:rPr>
                <w:rFonts w:eastAsiaTheme="minorHAnsi"/>
                <w:szCs w:val="22"/>
              </w:rPr>
            </w:pPr>
          </w:p>
        </w:tc>
        <w:tc>
          <w:tcPr>
            <w:tcW w:w="745" w:type="pct"/>
          </w:tcPr>
          <w:p w14:paraId="51129F1A" w14:textId="77777777" w:rsidR="005D6C8D" w:rsidRPr="00BD5529" w:rsidRDefault="005D6C8D" w:rsidP="005D6C8D">
            <w:pPr>
              <w:spacing w:before="60" w:after="60"/>
              <w:jc w:val="left"/>
              <w:rPr>
                <w:rFonts w:eastAsiaTheme="minorHAnsi"/>
                <w:szCs w:val="22"/>
              </w:rPr>
            </w:pPr>
          </w:p>
        </w:tc>
      </w:tr>
      <w:tr w:rsidR="005D6C8D" w:rsidRPr="00BD5529" w14:paraId="2435E00F" w14:textId="77777777" w:rsidTr="00277EF0">
        <w:tc>
          <w:tcPr>
            <w:tcW w:w="1153" w:type="pct"/>
          </w:tcPr>
          <w:p w14:paraId="75215556" w14:textId="77777777" w:rsidR="005D6C8D" w:rsidRPr="00BD5529" w:rsidRDefault="005D6C8D" w:rsidP="005D6C8D">
            <w:pPr>
              <w:spacing w:before="60" w:after="60"/>
              <w:jc w:val="left"/>
              <w:rPr>
                <w:rFonts w:eastAsiaTheme="minorHAnsi"/>
                <w:szCs w:val="22"/>
              </w:rPr>
            </w:pPr>
            <w:r w:rsidRPr="00BD5529">
              <w:rPr>
                <w:rFonts w:eastAsiaTheme="minorHAnsi"/>
                <w:szCs w:val="22"/>
              </w:rPr>
              <w:t>По-слабо развити региони</w:t>
            </w:r>
          </w:p>
        </w:tc>
        <w:tc>
          <w:tcPr>
            <w:tcW w:w="860" w:type="pct"/>
            <w:vMerge/>
          </w:tcPr>
          <w:p w14:paraId="1AD3A966" w14:textId="77777777" w:rsidR="005D6C8D" w:rsidRPr="00BD5529" w:rsidRDefault="005D6C8D" w:rsidP="005D6C8D">
            <w:pPr>
              <w:spacing w:before="60" w:after="60"/>
              <w:jc w:val="left"/>
              <w:rPr>
                <w:rFonts w:eastAsiaTheme="minorHAnsi"/>
                <w:szCs w:val="22"/>
              </w:rPr>
            </w:pPr>
          </w:p>
        </w:tc>
        <w:tc>
          <w:tcPr>
            <w:tcW w:w="747" w:type="pct"/>
          </w:tcPr>
          <w:p w14:paraId="451669EC" w14:textId="77777777" w:rsidR="005D6C8D" w:rsidRPr="00BD5529" w:rsidRDefault="005D6C8D" w:rsidP="005D6C8D">
            <w:pPr>
              <w:spacing w:before="60" w:after="60"/>
              <w:jc w:val="left"/>
              <w:rPr>
                <w:rFonts w:eastAsiaTheme="minorHAnsi"/>
                <w:szCs w:val="22"/>
              </w:rPr>
            </w:pPr>
          </w:p>
        </w:tc>
        <w:tc>
          <w:tcPr>
            <w:tcW w:w="747" w:type="pct"/>
          </w:tcPr>
          <w:p w14:paraId="07EA6199" w14:textId="77777777" w:rsidR="005D6C8D" w:rsidRPr="00BD5529" w:rsidRDefault="005D6C8D" w:rsidP="005D6C8D">
            <w:pPr>
              <w:spacing w:before="60" w:after="60"/>
              <w:jc w:val="left"/>
              <w:rPr>
                <w:rFonts w:eastAsiaTheme="minorHAnsi"/>
                <w:szCs w:val="22"/>
              </w:rPr>
            </w:pPr>
          </w:p>
        </w:tc>
        <w:tc>
          <w:tcPr>
            <w:tcW w:w="747" w:type="pct"/>
          </w:tcPr>
          <w:p w14:paraId="45AEDC69" w14:textId="77777777" w:rsidR="005D6C8D" w:rsidRPr="00BD5529" w:rsidRDefault="005D6C8D" w:rsidP="005D6C8D">
            <w:pPr>
              <w:spacing w:before="60" w:after="60"/>
              <w:jc w:val="left"/>
              <w:rPr>
                <w:rFonts w:eastAsiaTheme="minorHAnsi"/>
                <w:szCs w:val="22"/>
              </w:rPr>
            </w:pPr>
          </w:p>
        </w:tc>
        <w:tc>
          <w:tcPr>
            <w:tcW w:w="745" w:type="pct"/>
          </w:tcPr>
          <w:p w14:paraId="604A79F7" w14:textId="77777777" w:rsidR="005D6C8D" w:rsidRPr="00BD5529" w:rsidRDefault="005D6C8D" w:rsidP="005D6C8D">
            <w:pPr>
              <w:spacing w:before="60" w:after="60"/>
              <w:jc w:val="left"/>
              <w:rPr>
                <w:rFonts w:eastAsiaTheme="minorHAnsi"/>
                <w:szCs w:val="22"/>
              </w:rPr>
            </w:pPr>
          </w:p>
        </w:tc>
      </w:tr>
    </w:tbl>
    <w:p w14:paraId="38257D33" w14:textId="77777777" w:rsidR="00277EF0" w:rsidRPr="00BD5529" w:rsidRDefault="00277EF0" w:rsidP="00277EF0">
      <w:pPr>
        <w:spacing w:line="360" w:lineRule="auto"/>
        <w:jc w:val="left"/>
        <w:rPr>
          <w:rFonts w:eastAsiaTheme="minorHAnsi"/>
          <w:szCs w:val="22"/>
          <w:lang w:eastAsia="en-US" w:bidi="ar-SA"/>
        </w:rPr>
      </w:pPr>
      <w:r w:rsidRPr="00BD5529">
        <w:rPr>
          <w:rFonts w:eastAsiaTheme="minorHAnsi"/>
          <w:szCs w:val="22"/>
          <w:lang w:eastAsia="en-US" w:bidi="ar-SA"/>
        </w:rPr>
        <w:lastRenderedPageBreak/>
        <w:t>Таблица 2: Прехвърляния към други програми между категории региони в резултат на междинния преглед (разбивка по години)</w:t>
      </w:r>
    </w:p>
    <w:tbl>
      <w:tblPr>
        <w:tblStyle w:val="TableGrid8"/>
        <w:tblpPr w:leftFromText="180" w:rightFromText="180" w:vertAnchor="text" w:horzAnchor="margin" w:tblpY="2"/>
        <w:tblW w:w="5000" w:type="pct"/>
        <w:tblInd w:w="0" w:type="dxa"/>
        <w:tblLook w:val="04A0" w:firstRow="1" w:lastRow="0" w:firstColumn="1" w:lastColumn="0" w:noHBand="0" w:noVBand="1"/>
      </w:tblPr>
      <w:tblGrid>
        <w:gridCol w:w="2117"/>
        <w:gridCol w:w="1559"/>
        <w:gridCol w:w="1345"/>
        <w:gridCol w:w="1345"/>
        <w:gridCol w:w="1346"/>
        <w:gridCol w:w="1350"/>
      </w:tblGrid>
      <w:tr w:rsidR="00277EF0" w:rsidRPr="00BD5529" w14:paraId="6F1C2788" w14:textId="77777777" w:rsidTr="004F3409">
        <w:trPr>
          <w:trHeight w:val="408"/>
        </w:trPr>
        <w:tc>
          <w:tcPr>
            <w:tcW w:w="1187" w:type="pct"/>
            <w:vAlign w:val="center"/>
          </w:tcPr>
          <w:p w14:paraId="1140E9FE" w14:textId="77777777" w:rsidR="00277EF0" w:rsidRPr="00BD5529" w:rsidRDefault="00277EF0" w:rsidP="00277EF0">
            <w:pPr>
              <w:spacing w:before="60" w:after="60"/>
              <w:jc w:val="center"/>
              <w:rPr>
                <w:rFonts w:eastAsiaTheme="minorHAnsi"/>
                <w:szCs w:val="22"/>
              </w:rPr>
            </w:pPr>
            <w:r w:rsidRPr="00BD5529">
              <w:rPr>
                <w:rFonts w:eastAsiaTheme="minorHAnsi"/>
                <w:szCs w:val="22"/>
              </w:rPr>
              <w:t>Прехвърляне от</w:t>
            </w:r>
          </w:p>
        </w:tc>
        <w:tc>
          <w:tcPr>
            <w:tcW w:w="767" w:type="pct"/>
            <w:vAlign w:val="center"/>
          </w:tcPr>
          <w:p w14:paraId="025D6E4C" w14:textId="77777777" w:rsidR="00277EF0" w:rsidRPr="00BD5529" w:rsidRDefault="00277EF0" w:rsidP="00277EF0">
            <w:pPr>
              <w:spacing w:before="60" w:after="60"/>
              <w:jc w:val="center"/>
              <w:rPr>
                <w:rFonts w:eastAsiaTheme="minorHAnsi"/>
                <w:szCs w:val="22"/>
              </w:rPr>
            </w:pPr>
            <w:r w:rsidRPr="00BD5529">
              <w:rPr>
                <w:rFonts w:eastAsiaTheme="minorHAnsi"/>
                <w:szCs w:val="22"/>
              </w:rPr>
              <w:t>Прехвърляне към</w:t>
            </w:r>
          </w:p>
        </w:tc>
        <w:tc>
          <w:tcPr>
            <w:tcW w:w="3046" w:type="pct"/>
            <w:gridSpan w:val="4"/>
            <w:vAlign w:val="center"/>
          </w:tcPr>
          <w:p w14:paraId="555D15DA" w14:textId="77777777" w:rsidR="00277EF0" w:rsidRPr="00BD5529" w:rsidRDefault="00277EF0" w:rsidP="00277EF0">
            <w:pPr>
              <w:spacing w:before="60" w:after="60"/>
              <w:jc w:val="center"/>
              <w:rPr>
                <w:rFonts w:eastAsiaTheme="minorHAnsi"/>
                <w:szCs w:val="22"/>
              </w:rPr>
            </w:pPr>
            <w:r w:rsidRPr="00BD5529">
              <w:rPr>
                <w:rFonts w:eastAsiaTheme="minorHAnsi"/>
                <w:szCs w:val="22"/>
              </w:rPr>
              <w:t>Разбивка по години</w:t>
            </w:r>
          </w:p>
        </w:tc>
      </w:tr>
      <w:tr w:rsidR="00277EF0" w:rsidRPr="00BD5529" w14:paraId="5BFE47EE" w14:textId="77777777" w:rsidTr="004F3409">
        <w:trPr>
          <w:trHeight w:val="408"/>
        </w:trPr>
        <w:tc>
          <w:tcPr>
            <w:tcW w:w="1187" w:type="pct"/>
            <w:vAlign w:val="center"/>
          </w:tcPr>
          <w:p w14:paraId="26258D5C" w14:textId="77777777" w:rsidR="00277EF0" w:rsidRPr="00BD5529" w:rsidRDefault="00277EF0" w:rsidP="00277EF0">
            <w:pPr>
              <w:spacing w:before="60" w:after="60"/>
              <w:jc w:val="center"/>
              <w:rPr>
                <w:rFonts w:eastAsiaTheme="minorHAnsi"/>
                <w:szCs w:val="22"/>
              </w:rPr>
            </w:pPr>
            <w:r w:rsidRPr="00BD5529">
              <w:rPr>
                <w:rFonts w:eastAsiaTheme="minorHAnsi"/>
                <w:szCs w:val="22"/>
              </w:rPr>
              <w:t>Категория региони</w:t>
            </w:r>
          </w:p>
        </w:tc>
        <w:tc>
          <w:tcPr>
            <w:tcW w:w="767" w:type="pct"/>
            <w:vAlign w:val="center"/>
          </w:tcPr>
          <w:p w14:paraId="09ACCD21" w14:textId="77777777" w:rsidR="00277EF0" w:rsidRPr="00BD5529" w:rsidRDefault="00277EF0" w:rsidP="00277EF0">
            <w:pPr>
              <w:spacing w:before="60" w:after="60"/>
              <w:jc w:val="center"/>
              <w:rPr>
                <w:rFonts w:eastAsiaTheme="minorHAnsi"/>
                <w:szCs w:val="22"/>
              </w:rPr>
            </w:pPr>
            <w:r w:rsidRPr="00BD5529">
              <w:rPr>
                <w:rFonts w:eastAsiaTheme="minorHAnsi"/>
                <w:szCs w:val="22"/>
              </w:rPr>
              <w:t>Категория региони</w:t>
            </w:r>
          </w:p>
        </w:tc>
        <w:tc>
          <w:tcPr>
            <w:tcW w:w="761" w:type="pct"/>
            <w:vAlign w:val="center"/>
          </w:tcPr>
          <w:p w14:paraId="45462223" w14:textId="77777777" w:rsidR="00277EF0" w:rsidRPr="00BD5529" w:rsidRDefault="00277EF0" w:rsidP="00277EF0">
            <w:pPr>
              <w:spacing w:before="60" w:after="60"/>
              <w:jc w:val="center"/>
              <w:rPr>
                <w:rFonts w:eastAsiaTheme="minorHAnsi"/>
                <w:szCs w:val="22"/>
              </w:rPr>
            </w:pPr>
            <w:r w:rsidRPr="00BD5529">
              <w:rPr>
                <w:rFonts w:eastAsiaTheme="minorHAnsi"/>
                <w:szCs w:val="22"/>
              </w:rPr>
              <w:t>2025 г.</w:t>
            </w:r>
          </w:p>
        </w:tc>
        <w:tc>
          <w:tcPr>
            <w:tcW w:w="761" w:type="pct"/>
            <w:vAlign w:val="center"/>
          </w:tcPr>
          <w:p w14:paraId="2E986691" w14:textId="77777777" w:rsidR="00277EF0" w:rsidRPr="00BD5529" w:rsidRDefault="00277EF0" w:rsidP="00277EF0">
            <w:pPr>
              <w:spacing w:before="60" w:after="60"/>
              <w:jc w:val="center"/>
              <w:rPr>
                <w:rFonts w:eastAsiaTheme="minorHAnsi"/>
                <w:szCs w:val="22"/>
              </w:rPr>
            </w:pPr>
            <w:r w:rsidRPr="00BD5529">
              <w:rPr>
                <w:rFonts w:eastAsiaTheme="minorHAnsi"/>
                <w:szCs w:val="22"/>
              </w:rPr>
              <w:t>2026 г.</w:t>
            </w:r>
          </w:p>
        </w:tc>
        <w:tc>
          <w:tcPr>
            <w:tcW w:w="761" w:type="pct"/>
            <w:vAlign w:val="center"/>
          </w:tcPr>
          <w:p w14:paraId="27A397F4" w14:textId="77777777" w:rsidR="00277EF0" w:rsidRPr="00BD5529" w:rsidRDefault="00277EF0" w:rsidP="00277EF0">
            <w:pPr>
              <w:spacing w:before="60" w:after="60"/>
              <w:jc w:val="center"/>
              <w:rPr>
                <w:rFonts w:eastAsiaTheme="minorHAnsi"/>
                <w:szCs w:val="22"/>
              </w:rPr>
            </w:pPr>
            <w:r w:rsidRPr="00BD5529">
              <w:rPr>
                <w:rFonts w:eastAsiaTheme="minorHAnsi"/>
                <w:szCs w:val="22"/>
              </w:rPr>
              <w:t>2027 г.</w:t>
            </w:r>
          </w:p>
        </w:tc>
        <w:tc>
          <w:tcPr>
            <w:tcW w:w="761" w:type="pct"/>
            <w:vAlign w:val="center"/>
          </w:tcPr>
          <w:p w14:paraId="4A0925DC" w14:textId="77777777" w:rsidR="00277EF0" w:rsidRPr="00BD5529" w:rsidRDefault="00277EF0" w:rsidP="00277EF0">
            <w:pPr>
              <w:spacing w:before="60" w:after="60"/>
              <w:jc w:val="center"/>
              <w:rPr>
                <w:rFonts w:eastAsiaTheme="minorHAnsi"/>
                <w:szCs w:val="22"/>
              </w:rPr>
            </w:pPr>
            <w:r w:rsidRPr="00BD5529">
              <w:rPr>
                <w:rFonts w:eastAsiaTheme="minorHAnsi"/>
                <w:szCs w:val="22"/>
              </w:rPr>
              <w:t>Общо</w:t>
            </w:r>
          </w:p>
        </w:tc>
      </w:tr>
      <w:tr w:rsidR="00277EF0" w:rsidRPr="00BD5529" w14:paraId="16CAB291" w14:textId="77777777" w:rsidTr="004F3409">
        <w:tc>
          <w:tcPr>
            <w:tcW w:w="1187" w:type="pct"/>
          </w:tcPr>
          <w:p w14:paraId="451A5B97" w14:textId="77777777" w:rsidR="00277EF0" w:rsidRPr="00BD5529" w:rsidRDefault="00277EF0" w:rsidP="00277EF0">
            <w:pPr>
              <w:spacing w:before="60" w:after="60"/>
              <w:jc w:val="left"/>
              <w:rPr>
                <w:rFonts w:eastAsiaTheme="minorHAnsi"/>
                <w:szCs w:val="22"/>
              </w:rPr>
            </w:pPr>
            <w:r w:rsidRPr="00BD5529">
              <w:rPr>
                <w:rFonts w:eastAsiaTheme="minorHAnsi"/>
                <w:szCs w:val="22"/>
              </w:rPr>
              <w:t>По-силно развити региони</w:t>
            </w:r>
          </w:p>
        </w:tc>
        <w:tc>
          <w:tcPr>
            <w:tcW w:w="767" w:type="pct"/>
            <w:vMerge w:val="restart"/>
          </w:tcPr>
          <w:p w14:paraId="1F387970" w14:textId="77777777" w:rsidR="00277EF0" w:rsidRPr="00BD5529" w:rsidRDefault="00277EF0" w:rsidP="00277EF0">
            <w:pPr>
              <w:spacing w:before="60" w:after="60"/>
              <w:jc w:val="left"/>
              <w:rPr>
                <w:rFonts w:eastAsiaTheme="minorHAnsi"/>
                <w:szCs w:val="22"/>
              </w:rPr>
            </w:pPr>
            <w:r w:rsidRPr="00BD5529">
              <w:rPr>
                <w:rFonts w:eastAsiaTheme="minorHAnsi"/>
                <w:szCs w:val="22"/>
              </w:rPr>
              <w:t>По-силно развити региони/</w:t>
            </w:r>
          </w:p>
          <w:p w14:paraId="54977F66" w14:textId="77777777" w:rsidR="00277EF0" w:rsidRPr="00BD5529" w:rsidRDefault="00277EF0" w:rsidP="00277EF0">
            <w:pPr>
              <w:spacing w:before="60" w:after="60"/>
              <w:jc w:val="left"/>
              <w:rPr>
                <w:rFonts w:eastAsiaTheme="minorHAnsi"/>
                <w:szCs w:val="22"/>
              </w:rPr>
            </w:pPr>
            <w:r w:rsidRPr="00BD5529">
              <w:rPr>
                <w:rFonts w:eastAsiaTheme="minorHAnsi"/>
                <w:szCs w:val="22"/>
              </w:rPr>
              <w:t>Региони в преход/</w:t>
            </w:r>
          </w:p>
          <w:p w14:paraId="52FF515B" w14:textId="77777777" w:rsidR="00277EF0" w:rsidRPr="00BD5529" w:rsidRDefault="00277EF0" w:rsidP="00277EF0">
            <w:pPr>
              <w:spacing w:before="60" w:after="60"/>
              <w:jc w:val="left"/>
              <w:rPr>
                <w:rFonts w:eastAsiaTheme="minorHAnsi"/>
                <w:szCs w:val="22"/>
              </w:rPr>
            </w:pPr>
            <w:r w:rsidRPr="00BD5529">
              <w:rPr>
                <w:rFonts w:eastAsiaTheme="minorHAnsi"/>
                <w:szCs w:val="22"/>
              </w:rPr>
              <w:t>По-слабо развити региони</w:t>
            </w:r>
          </w:p>
        </w:tc>
        <w:tc>
          <w:tcPr>
            <w:tcW w:w="761" w:type="pct"/>
          </w:tcPr>
          <w:p w14:paraId="27E10014" w14:textId="77777777" w:rsidR="00277EF0" w:rsidRPr="00BD5529" w:rsidRDefault="00277EF0" w:rsidP="00277EF0">
            <w:pPr>
              <w:spacing w:before="60" w:after="60"/>
              <w:jc w:val="left"/>
              <w:rPr>
                <w:rFonts w:eastAsiaTheme="minorHAnsi"/>
                <w:szCs w:val="22"/>
              </w:rPr>
            </w:pPr>
          </w:p>
        </w:tc>
        <w:tc>
          <w:tcPr>
            <w:tcW w:w="761" w:type="pct"/>
          </w:tcPr>
          <w:p w14:paraId="7DCCC7F1" w14:textId="77777777" w:rsidR="00277EF0" w:rsidRPr="00BD5529" w:rsidRDefault="00277EF0" w:rsidP="00277EF0">
            <w:pPr>
              <w:spacing w:before="60" w:after="60"/>
              <w:jc w:val="left"/>
              <w:rPr>
                <w:rFonts w:eastAsiaTheme="minorHAnsi"/>
                <w:szCs w:val="22"/>
              </w:rPr>
            </w:pPr>
          </w:p>
        </w:tc>
        <w:tc>
          <w:tcPr>
            <w:tcW w:w="761" w:type="pct"/>
          </w:tcPr>
          <w:p w14:paraId="341F7019" w14:textId="77777777" w:rsidR="00277EF0" w:rsidRPr="00BD5529" w:rsidRDefault="00277EF0" w:rsidP="00277EF0">
            <w:pPr>
              <w:spacing w:before="60" w:after="60"/>
              <w:jc w:val="left"/>
              <w:rPr>
                <w:rFonts w:eastAsiaTheme="minorHAnsi"/>
                <w:szCs w:val="22"/>
              </w:rPr>
            </w:pPr>
          </w:p>
        </w:tc>
        <w:tc>
          <w:tcPr>
            <w:tcW w:w="761" w:type="pct"/>
          </w:tcPr>
          <w:p w14:paraId="351C3930" w14:textId="77777777" w:rsidR="00277EF0" w:rsidRPr="00BD5529" w:rsidRDefault="00277EF0" w:rsidP="00277EF0">
            <w:pPr>
              <w:spacing w:before="60" w:after="60"/>
              <w:jc w:val="left"/>
              <w:rPr>
                <w:rFonts w:eastAsiaTheme="minorHAnsi"/>
                <w:szCs w:val="22"/>
              </w:rPr>
            </w:pPr>
          </w:p>
        </w:tc>
      </w:tr>
      <w:tr w:rsidR="00277EF0" w:rsidRPr="00BD5529" w14:paraId="34C13E3E" w14:textId="77777777" w:rsidTr="004F3409">
        <w:tc>
          <w:tcPr>
            <w:tcW w:w="1187" w:type="pct"/>
          </w:tcPr>
          <w:p w14:paraId="79312D21" w14:textId="77777777" w:rsidR="00277EF0" w:rsidRPr="00BD5529" w:rsidRDefault="00277EF0" w:rsidP="00277EF0">
            <w:pPr>
              <w:spacing w:before="60" w:after="60"/>
              <w:jc w:val="left"/>
              <w:rPr>
                <w:rFonts w:eastAsiaTheme="minorHAnsi"/>
                <w:szCs w:val="22"/>
              </w:rPr>
            </w:pPr>
            <w:r w:rsidRPr="00BD5529">
              <w:rPr>
                <w:rFonts w:eastAsiaTheme="minorHAnsi"/>
                <w:szCs w:val="22"/>
              </w:rPr>
              <w:t>Региони в преход</w:t>
            </w:r>
          </w:p>
        </w:tc>
        <w:tc>
          <w:tcPr>
            <w:tcW w:w="767" w:type="pct"/>
            <w:vMerge/>
          </w:tcPr>
          <w:p w14:paraId="6E9D3DA0" w14:textId="77777777" w:rsidR="00277EF0" w:rsidRPr="00BD5529" w:rsidRDefault="00277EF0" w:rsidP="00277EF0">
            <w:pPr>
              <w:spacing w:before="60" w:after="60"/>
              <w:jc w:val="left"/>
              <w:rPr>
                <w:rFonts w:eastAsiaTheme="minorHAnsi"/>
                <w:szCs w:val="22"/>
              </w:rPr>
            </w:pPr>
          </w:p>
        </w:tc>
        <w:tc>
          <w:tcPr>
            <w:tcW w:w="761" w:type="pct"/>
          </w:tcPr>
          <w:p w14:paraId="21522008" w14:textId="77777777" w:rsidR="00277EF0" w:rsidRPr="00BD5529" w:rsidRDefault="00277EF0" w:rsidP="00277EF0">
            <w:pPr>
              <w:spacing w:before="60" w:after="60"/>
              <w:jc w:val="left"/>
              <w:rPr>
                <w:rFonts w:eastAsiaTheme="minorHAnsi"/>
                <w:szCs w:val="22"/>
              </w:rPr>
            </w:pPr>
          </w:p>
        </w:tc>
        <w:tc>
          <w:tcPr>
            <w:tcW w:w="761" w:type="pct"/>
          </w:tcPr>
          <w:p w14:paraId="66A3A4F3" w14:textId="77777777" w:rsidR="00277EF0" w:rsidRPr="00BD5529" w:rsidRDefault="00277EF0" w:rsidP="00277EF0">
            <w:pPr>
              <w:spacing w:before="60" w:after="60"/>
              <w:jc w:val="left"/>
              <w:rPr>
                <w:rFonts w:eastAsiaTheme="minorHAnsi"/>
                <w:szCs w:val="22"/>
              </w:rPr>
            </w:pPr>
          </w:p>
        </w:tc>
        <w:tc>
          <w:tcPr>
            <w:tcW w:w="761" w:type="pct"/>
          </w:tcPr>
          <w:p w14:paraId="2EFBFA83" w14:textId="77777777" w:rsidR="00277EF0" w:rsidRPr="00BD5529" w:rsidRDefault="00277EF0" w:rsidP="00277EF0">
            <w:pPr>
              <w:spacing w:before="60" w:after="60"/>
              <w:jc w:val="left"/>
              <w:rPr>
                <w:rFonts w:eastAsiaTheme="minorHAnsi"/>
                <w:szCs w:val="22"/>
              </w:rPr>
            </w:pPr>
          </w:p>
        </w:tc>
        <w:tc>
          <w:tcPr>
            <w:tcW w:w="761" w:type="pct"/>
          </w:tcPr>
          <w:p w14:paraId="13C62D36" w14:textId="77777777" w:rsidR="00277EF0" w:rsidRPr="00BD5529" w:rsidRDefault="00277EF0" w:rsidP="00277EF0">
            <w:pPr>
              <w:spacing w:before="60" w:after="60"/>
              <w:jc w:val="left"/>
              <w:rPr>
                <w:rFonts w:eastAsiaTheme="minorHAnsi"/>
                <w:szCs w:val="22"/>
              </w:rPr>
            </w:pPr>
          </w:p>
        </w:tc>
      </w:tr>
      <w:tr w:rsidR="00277EF0" w:rsidRPr="00BD5529" w14:paraId="0D8BF847" w14:textId="77777777" w:rsidTr="004F3409">
        <w:tc>
          <w:tcPr>
            <w:tcW w:w="1187" w:type="pct"/>
          </w:tcPr>
          <w:p w14:paraId="747DB141" w14:textId="77777777" w:rsidR="00277EF0" w:rsidRPr="00BD5529" w:rsidRDefault="00277EF0" w:rsidP="00277EF0">
            <w:pPr>
              <w:spacing w:before="60" w:after="60"/>
              <w:jc w:val="left"/>
              <w:rPr>
                <w:rFonts w:eastAsiaTheme="minorHAnsi"/>
                <w:szCs w:val="22"/>
              </w:rPr>
            </w:pPr>
            <w:r w:rsidRPr="00BD5529">
              <w:rPr>
                <w:rFonts w:eastAsiaTheme="minorHAnsi"/>
                <w:szCs w:val="22"/>
              </w:rPr>
              <w:t>По-слабо развити региони</w:t>
            </w:r>
          </w:p>
        </w:tc>
        <w:tc>
          <w:tcPr>
            <w:tcW w:w="767" w:type="pct"/>
            <w:vMerge/>
          </w:tcPr>
          <w:p w14:paraId="1505F790" w14:textId="77777777" w:rsidR="00277EF0" w:rsidRPr="00BD5529" w:rsidRDefault="00277EF0" w:rsidP="00277EF0">
            <w:pPr>
              <w:spacing w:before="60" w:after="60"/>
              <w:jc w:val="left"/>
              <w:rPr>
                <w:rFonts w:eastAsiaTheme="minorHAnsi"/>
                <w:szCs w:val="22"/>
              </w:rPr>
            </w:pPr>
          </w:p>
        </w:tc>
        <w:tc>
          <w:tcPr>
            <w:tcW w:w="761" w:type="pct"/>
          </w:tcPr>
          <w:p w14:paraId="20F706FD" w14:textId="77777777" w:rsidR="00277EF0" w:rsidRPr="00BD5529" w:rsidRDefault="00277EF0" w:rsidP="00277EF0">
            <w:pPr>
              <w:spacing w:before="60" w:after="60"/>
              <w:jc w:val="left"/>
              <w:rPr>
                <w:rFonts w:eastAsiaTheme="minorHAnsi"/>
                <w:szCs w:val="22"/>
              </w:rPr>
            </w:pPr>
          </w:p>
        </w:tc>
        <w:tc>
          <w:tcPr>
            <w:tcW w:w="761" w:type="pct"/>
          </w:tcPr>
          <w:p w14:paraId="3FD3C9D0" w14:textId="77777777" w:rsidR="00277EF0" w:rsidRPr="00BD5529" w:rsidRDefault="00277EF0" w:rsidP="00277EF0">
            <w:pPr>
              <w:spacing w:before="60" w:after="60"/>
              <w:jc w:val="left"/>
              <w:rPr>
                <w:rFonts w:eastAsiaTheme="minorHAnsi"/>
                <w:szCs w:val="22"/>
              </w:rPr>
            </w:pPr>
          </w:p>
        </w:tc>
        <w:tc>
          <w:tcPr>
            <w:tcW w:w="761" w:type="pct"/>
          </w:tcPr>
          <w:p w14:paraId="3AF2095A" w14:textId="77777777" w:rsidR="00277EF0" w:rsidRPr="00BD5529" w:rsidRDefault="00277EF0" w:rsidP="00277EF0">
            <w:pPr>
              <w:spacing w:before="60" w:after="60"/>
              <w:jc w:val="left"/>
              <w:rPr>
                <w:rFonts w:eastAsiaTheme="minorHAnsi"/>
                <w:szCs w:val="22"/>
              </w:rPr>
            </w:pPr>
          </w:p>
        </w:tc>
        <w:tc>
          <w:tcPr>
            <w:tcW w:w="761" w:type="pct"/>
          </w:tcPr>
          <w:p w14:paraId="725DA4E6" w14:textId="77777777" w:rsidR="00277EF0" w:rsidRPr="00BD5529" w:rsidRDefault="00277EF0" w:rsidP="00277EF0">
            <w:pPr>
              <w:spacing w:before="60" w:after="60"/>
              <w:jc w:val="left"/>
              <w:rPr>
                <w:rFonts w:eastAsiaTheme="minorHAnsi"/>
                <w:szCs w:val="22"/>
              </w:rPr>
            </w:pPr>
          </w:p>
        </w:tc>
      </w:tr>
    </w:tbl>
    <w:p w14:paraId="41E1656F" w14:textId="6742FCB1" w:rsidR="005D6C8D" w:rsidRPr="00BD5529" w:rsidRDefault="005D6C8D" w:rsidP="005D6C8D">
      <w:pPr>
        <w:spacing w:line="360" w:lineRule="auto"/>
        <w:ind w:left="850" w:hanging="850"/>
        <w:jc w:val="left"/>
        <w:rPr>
          <w:rFonts w:eastAsiaTheme="minorHAnsi"/>
          <w:szCs w:val="22"/>
          <w:lang w:eastAsia="en-US" w:bidi="ar-SA"/>
        </w:rPr>
      </w:pPr>
    </w:p>
    <w:p w14:paraId="7843C1B6" w14:textId="78C3A563" w:rsidR="005D6C8D" w:rsidRPr="00BD5529" w:rsidRDefault="005D6C8D" w:rsidP="00D72025">
      <w:pPr>
        <w:spacing w:before="0"/>
        <w:rPr>
          <w:rFonts w:eastAsia="Times New Roman"/>
          <w:b/>
          <w:color w:val="000000" w:themeColor="text1"/>
          <w:szCs w:val="24"/>
        </w:rPr>
      </w:pPr>
    </w:p>
    <w:p w14:paraId="37CBB91A" w14:textId="77777777" w:rsidR="00BA3253" w:rsidRPr="00BD5529" w:rsidRDefault="00BA3253" w:rsidP="00BA3253">
      <w:pPr>
        <w:spacing w:line="360" w:lineRule="auto"/>
        <w:ind w:left="850" w:hanging="850"/>
        <w:jc w:val="left"/>
        <w:rPr>
          <w:rFonts w:eastAsiaTheme="minorHAnsi"/>
          <w:b/>
          <w:szCs w:val="22"/>
          <w:lang w:eastAsia="en-US" w:bidi="ar-SA"/>
        </w:rPr>
      </w:pPr>
      <w:r w:rsidRPr="00BD5529">
        <w:rPr>
          <w:rFonts w:eastAsiaTheme="minorHAnsi"/>
          <w:b/>
          <w:szCs w:val="22"/>
          <w:lang w:eastAsia="en-US" w:bidi="ar-SA"/>
        </w:rPr>
        <w:t>3.4.</w:t>
      </w:r>
      <w:r w:rsidRPr="00BD5529">
        <w:rPr>
          <w:rFonts w:eastAsiaTheme="minorHAnsi"/>
          <w:b/>
          <w:szCs w:val="22"/>
          <w:lang w:eastAsia="en-US" w:bidi="ar-SA"/>
        </w:rPr>
        <w:tab/>
        <w:t>Обратни прехвърляния</w:t>
      </w:r>
      <w:r w:rsidRPr="00BD5529">
        <w:rPr>
          <w:rFonts w:eastAsiaTheme="minorHAnsi"/>
          <w:b/>
          <w:szCs w:val="22"/>
          <w:vertAlign w:val="superscript"/>
          <w:lang w:eastAsia="en-US" w:bidi="ar-SA"/>
        </w:rPr>
        <w:footnoteReference w:id="16"/>
      </w:r>
    </w:p>
    <w:p w14:paraId="04ACAD19" w14:textId="495CA4FF" w:rsidR="005D6C8D" w:rsidRPr="00BD5529" w:rsidRDefault="00BA3253" w:rsidP="00D72025">
      <w:pPr>
        <w:spacing w:before="0"/>
        <w:rPr>
          <w:rFonts w:eastAsia="Times New Roman"/>
          <w:b/>
          <w:color w:val="000000" w:themeColor="text1"/>
          <w:szCs w:val="24"/>
        </w:rPr>
        <w:sectPr w:rsidR="005D6C8D" w:rsidRPr="00BD5529">
          <w:headerReference w:type="default" r:id="rId9"/>
          <w:footerReference w:type="default" r:id="rId10"/>
          <w:footerReference w:type="first" r:id="rId11"/>
          <w:footnotePr>
            <w:numRestart w:val="eachSect"/>
          </w:footnotePr>
          <w:pgSz w:w="11906" w:h="16838" w:code="9"/>
          <w:pgMar w:top="1417" w:right="1417" w:bottom="1417" w:left="1417" w:header="709" w:footer="709" w:gutter="0"/>
          <w:cols w:space="708"/>
          <w:titlePg/>
          <w:docGrid w:linePitch="360"/>
        </w:sectPr>
      </w:pPr>
      <w:r w:rsidRPr="00BD5529">
        <w:rPr>
          <w:rFonts w:eastAsia="Times New Roman"/>
          <w:b/>
          <w:color w:val="000000" w:themeColor="text1"/>
          <w:szCs w:val="24"/>
        </w:rPr>
        <w:t>- Н/П</w:t>
      </w:r>
    </w:p>
    <w:p w14:paraId="653E45C5" w14:textId="77777777" w:rsidR="00433570" w:rsidRPr="00BD5529" w:rsidRDefault="00433570" w:rsidP="00D72025">
      <w:pPr>
        <w:spacing w:before="0"/>
        <w:rPr>
          <w:color w:val="000000" w:themeColor="text1"/>
          <w:szCs w:val="24"/>
        </w:rPr>
      </w:pPr>
    </w:p>
    <w:p w14:paraId="21077BA6" w14:textId="476D15C3" w:rsidR="00433570" w:rsidRPr="00BD5529" w:rsidRDefault="00141876" w:rsidP="00D72025">
      <w:pPr>
        <w:spacing w:before="0"/>
        <w:rPr>
          <w:rFonts w:eastAsia="Times New Roman"/>
          <w:b/>
          <w:iCs/>
          <w:color w:val="000000" w:themeColor="text1"/>
          <w:szCs w:val="24"/>
        </w:rPr>
      </w:pPr>
      <w:r w:rsidRPr="00BD5529">
        <w:rPr>
          <w:b/>
          <w:color w:val="000000" w:themeColor="text1"/>
          <w:szCs w:val="24"/>
        </w:rPr>
        <w:t>3.</w:t>
      </w:r>
      <w:r w:rsidR="00EB173E" w:rsidRPr="00BD5529">
        <w:rPr>
          <w:b/>
          <w:color w:val="000000" w:themeColor="text1"/>
          <w:szCs w:val="24"/>
        </w:rPr>
        <w:t>5.</w:t>
      </w:r>
      <w:r w:rsidRPr="00BD5529">
        <w:rPr>
          <w:b/>
          <w:color w:val="000000" w:themeColor="text1"/>
          <w:szCs w:val="24"/>
        </w:rPr>
        <w:t xml:space="preserve"> Финансови бюджетни кредити по годин</w:t>
      </w:r>
      <w:r w:rsidR="00EB173E" w:rsidRPr="00BD5529">
        <w:rPr>
          <w:b/>
          <w:color w:val="000000" w:themeColor="text1"/>
          <w:szCs w:val="24"/>
        </w:rPr>
        <w:t>и</w:t>
      </w:r>
    </w:p>
    <w:p w14:paraId="7211253D" w14:textId="0BDBBFD6" w:rsidR="007612A2" w:rsidRPr="00BD5529" w:rsidRDefault="007612A2" w:rsidP="007612A2">
      <w:pPr>
        <w:spacing w:before="0"/>
        <w:rPr>
          <w:i/>
          <w:color w:val="000000" w:themeColor="text1"/>
          <w:szCs w:val="24"/>
        </w:rPr>
      </w:pPr>
      <w:r w:rsidRPr="00BD5529">
        <w:rPr>
          <w:i/>
          <w:color w:val="000000" w:themeColor="text1"/>
          <w:szCs w:val="24"/>
        </w:rPr>
        <w:t>Позоваване: Член 22, параграф 3, буква ж, подточка i) от РОР и членове 3, 4 и 7 от Регламента за ФСП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85"/>
        <w:gridCol w:w="1124"/>
        <w:gridCol w:w="753"/>
        <w:gridCol w:w="815"/>
        <w:gridCol w:w="815"/>
        <w:gridCol w:w="753"/>
        <w:gridCol w:w="753"/>
        <w:gridCol w:w="1099"/>
        <w:gridCol w:w="987"/>
        <w:gridCol w:w="1000"/>
        <w:gridCol w:w="1099"/>
        <w:gridCol w:w="987"/>
        <w:gridCol w:w="1000"/>
        <w:gridCol w:w="677"/>
      </w:tblGrid>
      <w:tr w:rsidR="00EF7055" w:rsidRPr="00BD5529" w14:paraId="57B3E3A6" w14:textId="77777777" w:rsidTr="00BD2EDB">
        <w:trPr>
          <w:trHeight w:val="477"/>
          <w:tblHeader/>
        </w:trPr>
        <w:tc>
          <w:tcPr>
            <w:tcW w:w="5000" w:type="pct"/>
            <w:gridSpan w:val="15"/>
            <w:shd w:val="clear" w:color="auto" w:fill="auto"/>
            <w:vAlign w:val="center"/>
          </w:tcPr>
          <w:p w14:paraId="7B43161A"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Таблица 1: Финансови бюджетни кредити по години</w:t>
            </w:r>
          </w:p>
        </w:tc>
      </w:tr>
      <w:tr w:rsidR="00B1790D" w:rsidRPr="00BD5529" w14:paraId="2026A1FB" w14:textId="77777777" w:rsidTr="00FA3C50">
        <w:trPr>
          <w:trHeight w:val="477"/>
          <w:tblHeader/>
        </w:trPr>
        <w:tc>
          <w:tcPr>
            <w:tcW w:w="762" w:type="pct"/>
            <w:gridSpan w:val="2"/>
            <w:vMerge w:val="restart"/>
            <w:shd w:val="clear" w:color="auto" w:fill="auto"/>
            <w:vAlign w:val="center"/>
          </w:tcPr>
          <w:p w14:paraId="2B31290E"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Фонд</w:t>
            </w:r>
          </w:p>
        </w:tc>
        <w:tc>
          <w:tcPr>
            <w:tcW w:w="402" w:type="pct"/>
            <w:vMerge w:val="restart"/>
            <w:shd w:val="clear" w:color="auto" w:fill="auto"/>
            <w:vAlign w:val="center"/>
          </w:tcPr>
          <w:p w14:paraId="1800B815"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Категория региони</w:t>
            </w:r>
          </w:p>
        </w:tc>
        <w:tc>
          <w:tcPr>
            <w:tcW w:w="269" w:type="pct"/>
            <w:vMerge w:val="restart"/>
            <w:shd w:val="clear" w:color="auto" w:fill="auto"/>
            <w:vAlign w:val="center"/>
          </w:tcPr>
          <w:p w14:paraId="6EA2C7BB"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2021 г.</w:t>
            </w:r>
          </w:p>
        </w:tc>
        <w:tc>
          <w:tcPr>
            <w:tcW w:w="291" w:type="pct"/>
            <w:vMerge w:val="restart"/>
            <w:shd w:val="clear" w:color="auto" w:fill="auto"/>
            <w:vAlign w:val="center"/>
          </w:tcPr>
          <w:p w14:paraId="75D5436C"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2022 г.</w:t>
            </w:r>
          </w:p>
        </w:tc>
        <w:tc>
          <w:tcPr>
            <w:tcW w:w="291" w:type="pct"/>
            <w:vMerge w:val="restart"/>
            <w:shd w:val="clear" w:color="auto" w:fill="auto"/>
            <w:vAlign w:val="center"/>
          </w:tcPr>
          <w:p w14:paraId="1188750E"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2023 г.</w:t>
            </w:r>
          </w:p>
        </w:tc>
        <w:tc>
          <w:tcPr>
            <w:tcW w:w="269" w:type="pct"/>
            <w:vMerge w:val="restart"/>
            <w:shd w:val="clear" w:color="auto" w:fill="auto"/>
            <w:vAlign w:val="center"/>
          </w:tcPr>
          <w:p w14:paraId="3AFF6670"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2024 г.</w:t>
            </w:r>
          </w:p>
        </w:tc>
        <w:tc>
          <w:tcPr>
            <w:tcW w:w="269" w:type="pct"/>
            <w:vMerge w:val="restart"/>
            <w:shd w:val="clear" w:color="auto" w:fill="auto"/>
            <w:vAlign w:val="center"/>
          </w:tcPr>
          <w:p w14:paraId="7309B40C"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2025 г.</w:t>
            </w:r>
          </w:p>
        </w:tc>
        <w:tc>
          <w:tcPr>
            <w:tcW w:w="745" w:type="pct"/>
            <w:gridSpan w:val="2"/>
            <w:shd w:val="clear" w:color="auto" w:fill="auto"/>
            <w:vAlign w:val="center"/>
          </w:tcPr>
          <w:p w14:paraId="564D16A3"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2026 г.</w:t>
            </w:r>
          </w:p>
        </w:tc>
        <w:tc>
          <w:tcPr>
            <w:tcW w:w="357" w:type="pct"/>
            <w:vMerge w:val="restart"/>
            <w:shd w:val="clear" w:color="auto" w:fill="auto"/>
            <w:vAlign w:val="center"/>
          </w:tcPr>
          <w:p w14:paraId="666A42CE"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2026 г.</w:t>
            </w:r>
          </w:p>
          <w:p w14:paraId="1591BFA4"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само за ЕФМДРА</w:t>
            </w:r>
          </w:p>
        </w:tc>
        <w:tc>
          <w:tcPr>
            <w:tcW w:w="745" w:type="pct"/>
            <w:gridSpan w:val="2"/>
            <w:shd w:val="clear" w:color="auto" w:fill="auto"/>
            <w:vAlign w:val="center"/>
          </w:tcPr>
          <w:p w14:paraId="1371B226"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2027 г.</w:t>
            </w:r>
          </w:p>
        </w:tc>
        <w:tc>
          <w:tcPr>
            <w:tcW w:w="357" w:type="pct"/>
            <w:vMerge w:val="restart"/>
            <w:shd w:val="clear" w:color="auto" w:fill="auto"/>
            <w:vAlign w:val="center"/>
          </w:tcPr>
          <w:p w14:paraId="0BCC1ECB"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2027 г.</w:t>
            </w:r>
          </w:p>
          <w:p w14:paraId="30C6140F"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само за ЕФМДРА</w:t>
            </w:r>
          </w:p>
        </w:tc>
        <w:tc>
          <w:tcPr>
            <w:tcW w:w="242" w:type="pct"/>
            <w:vMerge w:val="restart"/>
            <w:shd w:val="clear" w:color="auto" w:fill="auto"/>
            <w:vAlign w:val="center"/>
          </w:tcPr>
          <w:p w14:paraId="39FC53C6"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Общо</w:t>
            </w:r>
          </w:p>
        </w:tc>
      </w:tr>
      <w:tr w:rsidR="00B1790D" w:rsidRPr="00BD5529" w14:paraId="7D153B9C" w14:textId="77777777" w:rsidTr="00FA3C50">
        <w:trPr>
          <w:trHeight w:val="550"/>
          <w:tblHeader/>
        </w:trPr>
        <w:tc>
          <w:tcPr>
            <w:tcW w:w="762" w:type="pct"/>
            <w:gridSpan w:val="2"/>
            <w:vMerge/>
            <w:shd w:val="clear" w:color="auto" w:fill="auto"/>
            <w:vAlign w:val="center"/>
          </w:tcPr>
          <w:p w14:paraId="0520E5DD" w14:textId="77777777" w:rsidR="00EF7055" w:rsidRPr="00BD5529" w:rsidRDefault="00EF7055" w:rsidP="00EF7055">
            <w:pPr>
              <w:spacing w:before="60" w:after="60"/>
              <w:jc w:val="center"/>
              <w:rPr>
                <w:rFonts w:eastAsiaTheme="minorHAnsi"/>
                <w:sz w:val="22"/>
                <w:lang w:eastAsia="en-US" w:bidi="ar-SA"/>
              </w:rPr>
            </w:pPr>
          </w:p>
        </w:tc>
        <w:tc>
          <w:tcPr>
            <w:tcW w:w="402" w:type="pct"/>
            <w:vMerge/>
            <w:shd w:val="clear" w:color="auto" w:fill="auto"/>
            <w:vAlign w:val="center"/>
          </w:tcPr>
          <w:p w14:paraId="5A1F144B" w14:textId="77777777" w:rsidR="00EF7055" w:rsidRPr="00BD5529" w:rsidRDefault="00EF7055" w:rsidP="00EF7055">
            <w:pPr>
              <w:spacing w:before="60" w:after="60"/>
              <w:jc w:val="center"/>
              <w:rPr>
                <w:rFonts w:eastAsiaTheme="minorHAnsi"/>
                <w:sz w:val="22"/>
                <w:lang w:eastAsia="en-US" w:bidi="ar-SA"/>
              </w:rPr>
            </w:pPr>
          </w:p>
        </w:tc>
        <w:tc>
          <w:tcPr>
            <w:tcW w:w="269" w:type="pct"/>
            <w:vMerge/>
            <w:shd w:val="clear" w:color="auto" w:fill="auto"/>
            <w:vAlign w:val="center"/>
          </w:tcPr>
          <w:p w14:paraId="755A663F" w14:textId="77777777" w:rsidR="00EF7055" w:rsidRPr="00BD5529" w:rsidRDefault="00EF7055" w:rsidP="00EF7055">
            <w:pPr>
              <w:spacing w:before="60" w:after="60"/>
              <w:jc w:val="center"/>
              <w:rPr>
                <w:rFonts w:eastAsiaTheme="minorHAnsi"/>
                <w:sz w:val="22"/>
                <w:lang w:eastAsia="en-US" w:bidi="ar-SA"/>
              </w:rPr>
            </w:pPr>
          </w:p>
        </w:tc>
        <w:tc>
          <w:tcPr>
            <w:tcW w:w="291" w:type="pct"/>
            <w:vMerge/>
            <w:shd w:val="clear" w:color="auto" w:fill="auto"/>
            <w:vAlign w:val="center"/>
          </w:tcPr>
          <w:p w14:paraId="28117965" w14:textId="77777777" w:rsidR="00EF7055" w:rsidRPr="00BD5529" w:rsidRDefault="00EF7055" w:rsidP="00EF7055">
            <w:pPr>
              <w:spacing w:before="60" w:after="60"/>
              <w:jc w:val="center"/>
              <w:rPr>
                <w:rFonts w:eastAsiaTheme="minorHAnsi"/>
                <w:sz w:val="22"/>
                <w:lang w:eastAsia="en-US" w:bidi="ar-SA"/>
              </w:rPr>
            </w:pPr>
          </w:p>
        </w:tc>
        <w:tc>
          <w:tcPr>
            <w:tcW w:w="291" w:type="pct"/>
            <w:vMerge/>
            <w:shd w:val="clear" w:color="auto" w:fill="auto"/>
            <w:vAlign w:val="center"/>
          </w:tcPr>
          <w:p w14:paraId="416AF0EE" w14:textId="77777777" w:rsidR="00EF7055" w:rsidRPr="00BD5529" w:rsidRDefault="00EF7055" w:rsidP="00EF7055">
            <w:pPr>
              <w:spacing w:before="60" w:after="60"/>
              <w:jc w:val="center"/>
              <w:rPr>
                <w:rFonts w:eastAsiaTheme="minorHAnsi"/>
                <w:sz w:val="22"/>
                <w:lang w:eastAsia="en-US" w:bidi="ar-SA"/>
              </w:rPr>
            </w:pPr>
          </w:p>
        </w:tc>
        <w:tc>
          <w:tcPr>
            <w:tcW w:w="269" w:type="pct"/>
            <w:vMerge/>
            <w:shd w:val="clear" w:color="auto" w:fill="auto"/>
            <w:vAlign w:val="center"/>
          </w:tcPr>
          <w:p w14:paraId="3EA9C11D" w14:textId="77777777" w:rsidR="00EF7055" w:rsidRPr="00BD5529" w:rsidRDefault="00EF7055" w:rsidP="00EF7055">
            <w:pPr>
              <w:spacing w:before="60" w:after="60"/>
              <w:jc w:val="center"/>
              <w:rPr>
                <w:rFonts w:eastAsiaTheme="minorHAnsi"/>
                <w:sz w:val="22"/>
                <w:lang w:eastAsia="en-US" w:bidi="ar-SA"/>
              </w:rPr>
            </w:pPr>
          </w:p>
        </w:tc>
        <w:tc>
          <w:tcPr>
            <w:tcW w:w="269" w:type="pct"/>
            <w:vMerge/>
            <w:shd w:val="clear" w:color="auto" w:fill="auto"/>
            <w:vAlign w:val="center"/>
          </w:tcPr>
          <w:p w14:paraId="11624988" w14:textId="77777777" w:rsidR="00EF7055" w:rsidRPr="00BD5529" w:rsidRDefault="00EF7055" w:rsidP="00EF7055">
            <w:pPr>
              <w:spacing w:before="60" w:after="60"/>
              <w:jc w:val="center"/>
              <w:rPr>
                <w:rFonts w:eastAsiaTheme="minorHAnsi"/>
                <w:sz w:val="22"/>
                <w:lang w:eastAsia="en-US" w:bidi="ar-SA"/>
              </w:rPr>
            </w:pPr>
          </w:p>
        </w:tc>
        <w:tc>
          <w:tcPr>
            <w:tcW w:w="393" w:type="pct"/>
            <w:shd w:val="clear" w:color="auto" w:fill="auto"/>
            <w:vAlign w:val="center"/>
          </w:tcPr>
          <w:p w14:paraId="02ABB1A3"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Финансови бюджетни кредити без сумата за гъвкавост</w:t>
            </w:r>
          </w:p>
        </w:tc>
        <w:tc>
          <w:tcPr>
            <w:tcW w:w="353" w:type="pct"/>
            <w:shd w:val="clear" w:color="auto" w:fill="auto"/>
            <w:vAlign w:val="center"/>
          </w:tcPr>
          <w:p w14:paraId="0FCA7BC8"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Сума за гъвкавост</w:t>
            </w:r>
          </w:p>
        </w:tc>
        <w:tc>
          <w:tcPr>
            <w:tcW w:w="357" w:type="pct"/>
            <w:vMerge/>
            <w:shd w:val="clear" w:color="auto" w:fill="auto"/>
            <w:vAlign w:val="center"/>
          </w:tcPr>
          <w:p w14:paraId="65FB58A9" w14:textId="77777777" w:rsidR="00EF7055" w:rsidRPr="00BD5529" w:rsidRDefault="00EF7055" w:rsidP="00EF7055">
            <w:pPr>
              <w:spacing w:before="60" w:after="60"/>
              <w:jc w:val="center"/>
              <w:rPr>
                <w:rFonts w:eastAsiaTheme="minorHAnsi"/>
                <w:sz w:val="22"/>
                <w:lang w:eastAsia="en-US" w:bidi="ar-SA"/>
              </w:rPr>
            </w:pPr>
          </w:p>
        </w:tc>
        <w:tc>
          <w:tcPr>
            <w:tcW w:w="393" w:type="pct"/>
            <w:shd w:val="clear" w:color="auto" w:fill="auto"/>
            <w:vAlign w:val="center"/>
          </w:tcPr>
          <w:p w14:paraId="7685344B"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Финансови бюджетни кредити без сумата за гъвкавост</w:t>
            </w:r>
          </w:p>
        </w:tc>
        <w:tc>
          <w:tcPr>
            <w:tcW w:w="353" w:type="pct"/>
            <w:shd w:val="clear" w:color="auto" w:fill="auto"/>
            <w:vAlign w:val="center"/>
          </w:tcPr>
          <w:p w14:paraId="6F340679" w14:textId="77777777" w:rsidR="00EF7055" w:rsidRPr="00BD5529" w:rsidRDefault="00EF7055" w:rsidP="00EF7055">
            <w:pPr>
              <w:spacing w:before="60" w:after="60"/>
              <w:jc w:val="center"/>
              <w:rPr>
                <w:rFonts w:eastAsiaTheme="minorHAnsi"/>
                <w:sz w:val="22"/>
                <w:lang w:eastAsia="en-US" w:bidi="ar-SA"/>
              </w:rPr>
            </w:pPr>
            <w:r w:rsidRPr="00BD5529">
              <w:rPr>
                <w:rFonts w:eastAsiaTheme="minorHAnsi"/>
                <w:sz w:val="22"/>
                <w:lang w:eastAsia="en-US" w:bidi="ar-SA"/>
              </w:rPr>
              <w:t>Сума за гъвкавост</w:t>
            </w:r>
          </w:p>
        </w:tc>
        <w:tc>
          <w:tcPr>
            <w:tcW w:w="357" w:type="pct"/>
            <w:vMerge/>
            <w:shd w:val="clear" w:color="auto" w:fill="auto"/>
            <w:vAlign w:val="center"/>
          </w:tcPr>
          <w:p w14:paraId="39E93915" w14:textId="77777777" w:rsidR="00EF7055" w:rsidRPr="00BD5529" w:rsidRDefault="00EF7055" w:rsidP="00EF7055">
            <w:pPr>
              <w:spacing w:before="60" w:after="60"/>
              <w:jc w:val="center"/>
              <w:rPr>
                <w:rFonts w:eastAsiaTheme="minorHAnsi"/>
                <w:sz w:val="22"/>
                <w:lang w:eastAsia="en-US" w:bidi="ar-SA"/>
              </w:rPr>
            </w:pPr>
          </w:p>
        </w:tc>
        <w:tc>
          <w:tcPr>
            <w:tcW w:w="242" w:type="pct"/>
            <w:vMerge/>
            <w:shd w:val="clear" w:color="auto" w:fill="auto"/>
            <w:vAlign w:val="center"/>
          </w:tcPr>
          <w:p w14:paraId="433FAE79" w14:textId="77777777" w:rsidR="00EF7055" w:rsidRPr="00BD5529" w:rsidRDefault="00EF7055" w:rsidP="00EF7055">
            <w:pPr>
              <w:spacing w:before="60" w:after="60"/>
              <w:jc w:val="center"/>
              <w:rPr>
                <w:rFonts w:eastAsiaTheme="minorHAnsi"/>
                <w:sz w:val="22"/>
                <w:lang w:eastAsia="en-US" w:bidi="ar-SA"/>
              </w:rPr>
            </w:pPr>
          </w:p>
        </w:tc>
      </w:tr>
      <w:tr w:rsidR="00B1790D" w:rsidRPr="00BD5529" w14:paraId="7BAF5101" w14:textId="77777777" w:rsidTr="00FA3C50">
        <w:tc>
          <w:tcPr>
            <w:tcW w:w="762" w:type="pct"/>
            <w:gridSpan w:val="2"/>
            <w:vMerge w:val="restart"/>
            <w:shd w:val="clear" w:color="auto" w:fill="auto"/>
          </w:tcPr>
          <w:p w14:paraId="329CBFD7"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ЕФРР</w:t>
            </w:r>
            <w:r w:rsidRPr="00BD5529">
              <w:rPr>
                <w:rFonts w:eastAsiaTheme="minorHAnsi"/>
                <w:b/>
                <w:bCs/>
                <w:sz w:val="22"/>
                <w:vertAlign w:val="superscript"/>
                <w:lang w:eastAsia="en-US" w:bidi="ar-SA"/>
              </w:rPr>
              <w:t>*</w:t>
            </w:r>
          </w:p>
        </w:tc>
        <w:tc>
          <w:tcPr>
            <w:tcW w:w="402" w:type="pct"/>
            <w:shd w:val="clear" w:color="auto" w:fill="auto"/>
          </w:tcPr>
          <w:p w14:paraId="427871CC"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По-силно развити региони</w:t>
            </w:r>
          </w:p>
        </w:tc>
        <w:tc>
          <w:tcPr>
            <w:tcW w:w="269" w:type="pct"/>
            <w:shd w:val="clear" w:color="auto" w:fill="auto"/>
          </w:tcPr>
          <w:p w14:paraId="21B27F05"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7BFA979"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ED56BCF"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C95D0C6"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A76F70C"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70F06D42"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529C7E60"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58A91D63"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6AD94A1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2CFD0AA3"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28DC970"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14758656" w14:textId="77777777" w:rsidR="00EF7055" w:rsidRPr="00BD5529" w:rsidRDefault="00EF7055" w:rsidP="00EF7055">
            <w:pPr>
              <w:spacing w:before="60" w:after="60"/>
              <w:jc w:val="left"/>
              <w:rPr>
                <w:rFonts w:eastAsiaTheme="minorHAnsi"/>
                <w:sz w:val="22"/>
                <w:lang w:eastAsia="en-US" w:bidi="ar-SA"/>
              </w:rPr>
            </w:pPr>
          </w:p>
        </w:tc>
      </w:tr>
      <w:tr w:rsidR="00B1790D" w:rsidRPr="00BD5529" w14:paraId="09F30E46" w14:textId="77777777" w:rsidTr="00FA3C50">
        <w:tc>
          <w:tcPr>
            <w:tcW w:w="762" w:type="pct"/>
            <w:gridSpan w:val="2"/>
            <w:vMerge/>
            <w:shd w:val="clear" w:color="auto" w:fill="auto"/>
          </w:tcPr>
          <w:p w14:paraId="0FC39A50"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5E03A7C8"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Региони в преход</w:t>
            </w:r>
          </w:p>
        </w:tc>
        <w:tc>
          <w:tcPr>
            <w:tcW w:w="269" w:type="pct"/>
            <w:shd w:val="clear" w:color="auto" w:fill="auto"/>
          </w:tcPr>
          <w:p w14:paraId="4D4890C0"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73E60192"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9D7267D"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DEC6B58"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1DED1F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3C296651"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1B4701C0"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E1AF1CD"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3ABB1127"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358DCA2E"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1B92055B"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4BE421D7" w14:textId="77777777" w:rsidR="00EF7055" w:rsidRPr="00BD5529" w:rsidRDefault="00EF7055" w:rsidP="00EF7055">
            <w:pPr>
              <w:spacing w:before="60" w:after="60"/>
              <w:jc w:val="left"/>
              <w:rPr>
                <w:rFonts w:eastAsiaTheme="minorHAnsi"/>
                <w:sz w:val="22"/>
                <w:lang w:eastAsia="en-US" w:bidi="ar-SA"/>
              </w:rPr>
            </w:pPr>
          </w:p>
        </w:tc>
      </w:tr>
      <w:tr w:rsidR="00B1790D" w:rsidRPr="00BD5529" w14:paraId="0DA2EB68" w14:textId="77777777" w:rsidTr="00FA3C50">
        <w:tc>
          <w:tcPr>
            <w:tcW w:w="762" w:type="pct"/>
            <w:gridSpan w:val="2"/>
            <w:vMerge/>
            <w:shd w:val="clear" w:color="auto" w:fill="auto"/>
          </w:tcPr>
          <w:p w14:paraId="4C774CC0"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17C839DE"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По-слабо развити региони</w:t>
            </w:r>
          </w:p>
        </w:tc>
        <w:tc>
          <w:tcPr>
            <w:tcW w:w="269" w:type="pct"/>
            <w:shd w:val="clear" w:color="auto" w:fill="auto"/>
          </w:tcPr>
          <w:p w14:paraId="7760C480"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65F4DF2"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213E290A"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8B91C3A"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07CD4BC"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6FF9E6D8"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6119CF4C"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63286EE"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4B6F16A7"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7FC4D55D"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D3A42AD"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7F1CC448" w14:textId="77777777" w:rsidR="00EF7055" w:rsidRPr="00BD5529" w:rsidRDefault="00EF7055" w:rsidP="00EF7055">
            <w:pPr>
              <w:spacing w:before="60" w:after="60"/>
              <w:jc w:val="left"/>
              <w:rPr>
                <w:rFonts w:eastAsiaTheme="minorHAnsi"/>
                <w:sz w:val="22"/>
                <w:lang w:eastAsia="en-US" w:bidi="ar-SA"/>
              </w:rPr>
            </w:pPr>
          </w:p>
        </w:tc>
      </w:tr>
      <w:tr w:rsidR="00B1790D" w:rsidRPr="00BD5529" w14:paraId="48636052" w14:textId="77777777" w:rsidTr="00FA3C50">
        <w:tc>
          <w:tcPr>
            <w:tcW w:w="762" w:type="pct"/>
            <w:gridSpan w:val="2"/>
            <w:vMerge/>
            <w:shd w:val="clear" w:color="auto" w:fill="auto"/>
          </w:tcPr>
          <w:p w14:paraId="3E2DA1F7"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77AB4882"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 xml:space="preserve">Най-отдалечени региони и </w:t>
            </w:r>
            <w:r w:rsidRPr="00BD5529">
              <w:rPr>
                <w:rFonts w:eastAsiaTheme="minorHAnsi"/>
                <w:sz w:val="22"/>
                <w:lang w:eastAsia="en-US" w:bidi="ar-SA"/>
              </w:rPr>
              <w:lastRenderedPageBreak/>
              <w:t>северни слабо населени региони</w:t>
            </w:r>
          </w:p>
        </w:tc>
        <w:tc>
          <w:tcPr>
            <w:tcW w:w="269" w:type="pct"/>
            <w:shd w:val="clear" w:color="auto" w:fill="auto"/>
          </w:tcPr>
          <w:p w14:paraId="0109A3E2"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9E0C3EE"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EC96F74"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40C5B352"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B7D2621"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0B2CBBE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4E3210FE"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71C2CC51"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59253CC8"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04999A27"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13BB8750"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1C42C3EF" w14:textId="77777777" w:rsidR="00EF7055" w:rsidRPr="00BD5529" w:rsidRDefault="00EF7055" w:rsidP="00EF7055">
            <w:pPr>
              <w:spacing w:before="60" w:after="60"/>
              <w:jc w:val="left"/>
              <w:rPr>
                <w:rFonts w:eastAsiaTheme="minorHAnsi"/>
                <w:sz w:val="22"/>
                <w:lang w:eastAsia="en-US" w:bidi="ar-SA"/>
              </w:rPr>
            </w:pPr>
          </w:p>
        </w:tc>
      </w:tr>
      <w:tr w:rsidR="00B1790D" w:rsidRPr="00BD5529" w14:paraId="1671E74A" w14:textId="77777777" w:rsidTr="00FA3C50">
        <w:tc>
          <w:tcPr>
            <w:tcW w:w="762" w:type="pct"/>
            <w:gridSpan w:val="2"/>
            <w:shd w:val="clear" w:color="auto" w:fill="auto"/>
          </w:tcPr>
          <w:p w14:paraId="277301FB"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lastRenderedPageBreak/>
              <w:t>Общо</w:t>
            </w:r>
          </w:p>
        </w:tc>
        <w:tc>
          <w:tcPr>
            <w:tcW w:w="402" w:type="pct"/>
            <w:shd w:val="clear" w:color="auto" w:fill="auto"/>
          </w:tcPr>
          <w:p w14:paraId="021FCC02"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18E229B1"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37663149"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67DA106"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C974568"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524EAC01"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F297AB5"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65552B26"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F652FE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37EB0490"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4E1ACDC5"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7554E703"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552F663C" w14:textId="77777777" w:rsidR="00EF7055" w:rsidRPr="00BD5529" w:rsidRDefault="00EF7055" w:rsidP="00EF7055">
            <w:pPr>
              <w:spacing w:before="60" w:after="60"/>
              <w:jc w:val="left"/>
              <w:rPr>
                <w:rFonts w:eastAsiaTheme="minorHAnsi"/>
                <w:sz w:val="22"/>
                <w:lang w:eastAsia="en-US" w:bidi="ar-SA"/>
              </w:rPr>
            </w:pPr>
          </w:p>
        </w:tc>
      </w:tr>
      <w:tr w:rsidR="00B1790D" w:rsidRPr="00BD5529" w14:paraId="3175766C" w14:textId="77777777" w:rsidTr="00FA3C50">
        <w:tc>
          <w:tcPr>
            <w:tcW w:w="762" w:type="pct"/>
            <w:gridSpan w:val="2"/>
            <w:shd w:val="clear" w:color="auto" w:fill="auto"/>
          </w:tcPr>
          <w:p w14:paraId="2AC2AD0B" w14:textId="77777777" w:rsidR="00EF7055" w:rsidRPr="00BD5529" w:rsidRDefault="00EF7055" w:rsidP="00EF7055">
            <w:pPr>
              <w:pageBreakBefore/>
              <w:spacing w:before="60" w:after="60"/>
              <w:jc w:val="left"/>
              <w:rPr>
                <w:rFonts w:eastAsiaTheme="minorHAnsi"/>
                <w:sz w:val="22"/>
                <w:lang w:eastAsia="en-US" w:bidi="ar-SA"/>
              </w:rPr>
            </w:pPr>
            <w:r w:rsidRPr="00BD5529">
              <w:rPr>
                <w:rFonts w:eastAsiaTheme="minorHAnsi"/>
                <w:sz w:val="22"/>
                <w:lang w:eastAsia="en-US" w:bidi="ar-SA"/>
              </w:rPr>
              <w:lastRenderedPageBreak/>
              <w:t>ЕСФ+</w:t>
            </w:r>
            <w:r w:rsidRPr="00BD5529">
              <w:rPr>
                <w:rFonts w:eastAsiaTheme="minorHAnsi"/>
                <w:b/>
                <w:bCs/>
                <w:sz w:val="22"/>
                <w:vertAlign w:val="superscript"/>
                <w:lang w:eastAsia="en-US" w:bidi="ar-SA"/>
              </w:rPr>
              <w:t>*</w:t>
            </w:r>
          </w:p>
        </w:tc>
        <w:tc>
          <w:tcPr>
            <w:tcW w:w="402" w:type="pct"/>
            <w:shd w:val="clear" w:color="auto" w:fill="auto"/>
          </w:tcPr>
          <w:p w14:paraId="09754A74"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По-силно развити региони</w:t>
            </w:r>
          </w:p>
        </w:tc>
        <w:tc>
          <w:tcPr>
            <w:tcW w:w="269" w:type="pct"/>
            <w:shd w:val="clear" w:color="auto" w:fill="auto"/>
          </w:tcPr>
          <w:p w14:paraId="73B5F43E"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2667DFE4"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7A0500EC"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D01486F"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54496FA"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5360C7B1"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42D9A718"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2EC1CBC"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7172A0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3EB4C85B"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877152A"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4B73B862" w14:textId="77777777" w:rsidR="00EF7055" w:rsidRPr="00BD5529" w:rsidRDefault="00EF7055" w:rsidP="00EF7055">
            <w:pPr>
              <w:spacing w:before="60" w:after="60"/>
              <w:jc w:val="left"/>
              <w:rPr>
                <w:rFonts w:eastAsiaTheme="minorHAnsi"/>
                <w:sz w:val="22"/>
                <w:lang w:eastAsia="en-US" w:bidi="ar-SA"/>
              </w:rPr>
            </w:pPr>
          </w:p>
        </w:tc>
      </w:tr>
      <w:tr w:rsidR="00D7094E" w:rsidRPr="00BD5529" w14:paraId="54A9E46B" w14:textId="77777777" w:rsidTr="00FA3C50">
        <w:tc>
          <w:tcPr>
            <w:tcW w:w="762" w:type="pct"/>
            <w:gridSpan w:val="2"/>
            <w:shd w:val="clear" w:color="auto" w:fill="auto"/>
          </w:tcPr>
          <w:p w14:paraId="024CD984" w14:textId="77777777" w:rsidR="00D7094E" w:rsidRPr="00BD5529" w:rsidRDefault="00D7094E" w:rsidP="00D7094E">
            <w:pPr>
              <w:spacing w:before="60" w:after="60"/>
              <w:jc w:val="left"/>
              <w:rPr>
                <w:rFonts w:eastAsiaTheme="minorHAnsi"/>
                <w:sz w:val="22"/>
                <w:lang w:eastAsia="en-US" w:bidi="ar-SA"/>
              </w:rPr>
            </w:pPr>
          </w:p>
        </w:tc>
        <w:tc>
          <w:tcPr>
            <w:tcW w:w="402" w:type="pct"/>
            <w:shd w:val="clear" w:color="auto" w:fill="auto"/>
          </w:tcPr>
          <w:p w14:paraId="59414CFB" w14:textId="77777777" w:rsidR="00D7094E" w:rsidRPr="00BD5529" w:rsidRDefault="00D7094E" w:rsidP="00D7094E">
            <w:pPr>
              <w:spacing w:before="60" w:after="60"/>
              <w:jc w:val="left"/>
              <w:rPr>
                <w:rFonts w:eastAsiaTheme="minorHAnsi"/>
                <w:sz w:val="22"/>
                <w:lang w:eastAsia="en-US" w:bidi="ar-SA"/>
              </w:rPr>
            </w:pPr>
            <w:r w:rsidRPr="00BD5529">
              <w:rPr>
                <w:rFonts w:eastAsiaTheme="minorHAnsi"/>
                <w:sz w:val="22"/>
                <w:lang w:eastAsia="en-US" w:bidi="ar-SA"/>
              </w:rPr>
              <w:t>Региони в преход</w:t>
            </w:r>
          </w:p>
        </w:tc>
        <w:tc>
          <w:tcPr>
            <w:tcW w:w="269" w:type="pct"/>
            <w:shd w:val="clear" w:color="auto" w:fill="auto"/>
            <w:vAlign w:val="center"/>
          </w:tcPr>
          <w:p w14:paraId="39332396" w14:textId="2A1F2DA5" w:rsidR="00D7094E" w:rsidRPr="00BD5529" w:rsidRDefault="00D7094E" w:rsidP="00D7094E">
            <w:pPr>
              <w:spacing w:before="60" w:after="60"/>
              <w:jc w:val="left"/>
              <w:rPr>
                <w:rFonts w:eastAsiaTheme="minorHAnsi"/>
                <w:sz w:val="22"/>
                <w:lang w:eastAsia="en-US" w:bidi="ar-SA"/>
              </w:rPr>
            </w:pPr>
            <w:r w:rsidRPr="00BD5529">
              <w:rPr>
                <w:color w:val="000000"/>
                <w:sz w:val="16"/>
                <w:szCs w:val="16"/>
              </w:rPr>
              <w:t>-</w:t>
            </w:r>
          </w:p>
        </w:tc>
        <w:tc>
          <w:tcPr>
            <w:tcW w:w="291" w:type="pct"/>
            <w:tcBorders>
              <w:top w:val="nil"/>
              <w:left w:val="nil"/>
              <w:bottom w:val="single" w:sz="8" w:space="0" w:color="auto"/>
              <w:right w:val="single" w:sz="8" w:space="0" w:color="auto"/>
            </w:tcBorders>
            <w:shd w:val="clear" w:color="auto" w:fill="auto"/>
            <w:vAlign w:val="center"/>
          </w:tcPr>
          <w:p w14:paraId="79E8F945" w14:textId="34747DB2"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10 324 442</w:t>
            </w:r>
          </w:p>
        </w:tc>
        <w:tc>
          <w:tcPr>
            <w:tcW w:w="291" w:type="pct"/>
            <w:tcBorders>
              <w:top w:val="nil"/>
              <w:left w:val="nil"/>
              <w:bottom w:val="single" w:sz="8" w:space="0" w:color="auto"/>
              <w:right w:val="single" w:sz="8" w:space="0" w:color="auto"/>
            </w:tcBorders>
            <w:shd w:val="clear" w:color="auto" w:fill="auto"/>
            <w:vAlign w:val="center"/>
          </w:tcPr>
          <w:p w14:paraId="79AFCCB7" w14:textId="7406F066" w:rsidR="00D7094E" w:rsidRPr="00BD5529" w:rsidRDefault="00D7094E" w:rsidP="00D7094E">
            <w:pPr>
              <w:spacing w:before="60" w:after="60"/>
              <w:jc w:val="left"/>
              <w:rPr>
                <w:color w:val="000000"/>
                <w:sz w:val="22"/>
                <w:szCs w:val="22"/>
              </w:rPr>
            </w:pPr>
            <w:r w:rsidRPr="00BD5529">
              <w:rPr>
                <w:color w:val="000000"/>
                <w:sz w:val="22"/>
                <w:szCs w:val="22"/>
              </w:rPr>
              <w:t>20 648 884</w:t>
            </w:r>
          </w:p>
        </w:tc>
        <w:tc>
          <w:tcPr>
            <w:tcW w:w="269" w:type="pct"/>
            <w:tcBorders>
              <w:top w:val="nil"/>
              <w:left w:val="nil"/>
              <w:bottom w:val="single" w:sz="8" w:space="0" w:color="auto"/>
              <w:right w:val="single" w:sz="8" w:space="0" w:color="auto"/>
            </w:tcBorders>
            <w:shd w:val="clear" w:color="auto" w:fill="auto"/>
            <w:vAlign w:val="center"/>
          </w:tcPr>
          <w:p w14:paraId="684D8409" w14:textId="6FA4CCFF"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30 973 326</w:t>
            </w:r>
          </w:p>
        </w:tc>
        <w:tc>
          <w:tcPr>
            <w:tcW w:w="269" w:type="pct"/>
            <w:tcBorders>
              <w:top w:val="nil"/>
              <w:left w:val="nil"/>
              <w:bottom w:val="single" w:sz="8" w:space="0" w:color="auto"/>
              <w:right w:val="single" w:sz="8" w:space="0" w:color="auto"/>
            </w:tcBorders>
            <w:shd w:val="clear" w:color="auto" w:fill="auto"/>
            <w:vAlign w:val="center"/>
          </w:tcPr>
          <w:p w14:paraId="00CF3B58" w14:textId="1911AA60"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41 297 768</w:t>
            </w:r>
          </w:p>
        </w:tc>
        <w:tc>
          <w:tcPr>
            <w:tcW w:w="393" w:type="pct"/>
            <w:shd w:val="clear" w:color="auto" w:fill="auto"/>
            <w:vAlign w:val="center"/>
          </w:tcPr>
          <w:p w14:paraId="29244BED" w14:textId="0BE5C038"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20 648 884</w:t>
            </w:r>
          </w:p>
        </w:tc>
        <w:tc>
          <w:tcPr>
            <w:tcW w:w="353" w:type="pct"/>
            <w:shd w:val="clear" w:color="auto" w:fill="auto"/>
            <w:vAlign w:val="center"/>
          </w:tcPr>
          <w:p w14:paraId="70819C56" w14:textId="4B1B312C"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20 648 884</w:t>
            </w:r>
          </w:p>
        </w:tc>
        <w:tc>
          <w:tcPr>
            <w:tcW w:w="357" w:type="pct"/>
            <w:shd w:val="clear" w:color="auto" w:fill="auto"/>
            <w:vAlign w:val="center"/>
          </w:tcPr>
          <w:p w14:paraId="37578165" w14:textId="500D29F0" w:rsidR="00D7094E" w:rsidRPr="00BD5529" w:rsidRDefault="00D7094E" w:rsidP="00D7094E">
            <w:pPr>
              <w:spacing w:before="60" w:after="60"/>
              <w:jc w:val="left"/>
              <w:rPr>
                <w:rFonts w:eastAsiaTheme="minorHAnsi"/>
                <w:sz w:val="22"/>
                <w:szCs w:val="22"/>
                <w:lang w:eastAsia="en-US" w:bidi="ar-SA"/>
              </w:rPr>
            </w:pPr>
          </w:p>
        </w:tc>
        <w:tc>
          <w:tcPr>
            <w:tcW w:w="393" w:type="pct"/>
            <w:shd w:val="clear" w:color="auto" w:fill="auto"/>
            <w:vAlign w:val="center"/>
          </w:tcPr>
          <w:p w14:paraId="330BE260" w14:textId="6D3A5407"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30 973 326</w:t>
            </w:r>
          </w:p>
        </w:tc>
        <w:tc>
          <w:tcPr>
            <w:tcW w:w="353" w:type="pct"/>
            <w:shd w:val="clear" w:color="auto" w:fill="auto"/>
            <w:vAlign w:val="center"/>
          </w:tcPr>
          <w:p w14:paraId="69F838D1" w14:textId="71B671B9"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30 973 326</w:t>
            </w:r>
          </w:p>
        </w:tc>
        <w:tc>
          <w:tcPr>
            <w:tcW w:w="357" w:type="pct"/>
            <w:shd w:val="clear" w:color="auto" w:fill="auto"/>
            <w:vAlign w:val="center"/>
          </w:tcPr>
          <w:p w14:paraId="72A88FC0" w14:textId="6EF571ED" w:rsidR="00D7094E" w:rsidRPr="00BD5529" w:rsidRDefault="00D7094E" w:rsidP="00D7094E">
            <w:pPr>
              <w:spacing w:before="60" w:after="60"/>
              <w:jc w:val="left"/>
              <w:rPr>
                <w:rFonts w:eastAsiaTheme="minorHAnsi"/>
                <w:sz w:val="22"/>
                <w:lang w:eastAsia="en-US" w:bidi="ar-SA"/>
              </w:rPr>
            </w:pPr>
            <w:r w:rsidRPr="00BD5529">
              <w:rPr>
                <w:color w:val="000000"/>
                <w:sz w:val="16"/>
                <w:szCs w:val="16"/>
              </w:rPr>
              <w:t> </w:t>
            </w:r>
          </w:p>
        </w:tc>
        <w:tc>
          <w:tcPr>
            <w:tcW w:w="242" w:type="pct"/>
            <w:shd w:val="clear" w:color="auto" w:fill="auto"/>
            <w:vAlign w:val="center"/>
          </w:tcPr>
          <w:p w14:paraId="479FB32F" w14:textId="592091C0" w:rsidR="00D7094E" w:rsidRPr="00BD5529" w:rsidRDefault="00D7094E" w:rsidP="00D7094E">
            <w:pPr>
              <w:spacing w:before="60" w:after="60"/>
              <w:jc w:val="left"/>
              <w:rPr>
                <w:rFonts w:eastAsiaTheme="minorHAnsi"/>
                <w:sz w:val="22"/>
                <w:lang w:eastAsia="en-US" w:bidi="ar-SA"/>
              </w:rPr>
            </w:pPr>
            <w:r w:rsidRPr="00BD5529">
              <w:rPr>
                <w:color w:val="000000"/>
                <w:sz w:val="16"/>
                <w:szCs w:val="16"/>
              </w:rPr>
              <w:t> </w:t>
            </w:r>
          </w:p>
        </w:tc>
      </w:tr>
      <w:tr w:rsidR="00D7094E" w:rsidRPr="00BD5529" w14:paraId="5046E35D" w14:textId="77777777" w:rsidTr="00FA3C50">
        <w:tc>
          <w:tcPr>
            <w:tcW w:w="762" w:type="pct"/>
            <w:gridSpan w:val="2"/>
            <w:shd w:val="clear" w:color="auto" w:fill="auto"/>
          </w:tcPr>
          <w:p w14:paraId="14ACCE9D" w14:textId="77777777" w:rsidR="00D7094E" w:rsidRPr="00BD5529" w:rsidRDefault="00D7094E" w:rsidP="00D7094E">
            <w:pPr>
              <w:spacing w:before="60" w:after="60"/>
              <w:jc w:val="left"/>
              <w:rPr>
                <w:rFonts w:eastAsiaTheme="minorHAnsi"/>
                <w:sz w:val="22"/>
                <w:lang w:eastAsia="en-US" w:bidi="ar-SA"/>
              </w:rPr>
            </w:pPr>
          </w:p>
        </w:tc>
        <w:tc>
          <w:tcPr>
            <w:tcW w:w="402" w:type="pct"/>
            <w:shd w:val="clear" w:color="auto" w:fill="auto"/>
          </w:tcPr>
          <w:p w14:paraId="447F2C89" w14:textId="77777777" w:rsidR="00D7094E" w:rsidRPr="00BD5529" w:rsidRDefault="00D7094E" w:rsidP="00D7094E">
            <w:pPr>
              <w:spacing w:before="60" w:after="60"/>
              <w:jc w:val="left"/>
              <w:rPr>
                <w:rFonts w:eastAsiaTheme="minorHAnsi"/>
                <w:sz w:val="22"/>
                <w:lang w:eastAsia="en-US" w:bidi="ar-SA"/>
              </w:rPr>
            </w:pPr>
            <w:r w:rsidRPr="00BD5529">
              <w:rPr>
                <w:rFonts w:eastAsiaTheme="minorHAnsi"/>
                <w:sz w:val="22"/>
                <w:lang w:eastAsia="en-US" w:bidi="ar-SA"/>
              </w:rPr>
              <w:t>По-слабо развити региони</w:t>
            </w:r>
          </w:p>
        </w:tc>
        <w:tc>
          <w:tcPr>
            <w:tcW w:w="269" w:type="pct"/>
            <w:shd w:val="clear" w:color="auto" w:fill="auto"/>
            <w:vAlign w:val="center"/>
          </w:tcPr>
          <w:p w14:paraId="5DDC52E4" w14:textId="0353E0FE" w:rsidR="00D7094E" w:rsidRPr="00BD5529" w:rsidRDefault="00D7094E" w:rsidP="00D7094E">
            <w:pPr>
              <w:spacing w:before="60" w:after="60"/>
              <w:jc w:val="left"/>
              <w:rPr>
                <w:rFonts w:eastAsiaTheme="minorHAnsi"/>
                <w:sz w:val="22"/>
                <w:lang w:eastAsia="en-US" w:bidi="ar-SA"/>
              </w:rPr>
            </w:pPr>
            <w:r w:rsidRPr="00BD5529">
              <w:rPr>
                <w:color w:val="000000"/>
                <w:sz w:val="16"/>
                <w:szCs w:val="16"/>
              </w:rPr>
              <w:t>-</w:t>
            </w:r>
          </w:p>
        </w:tc>
        <w:tc>
          <w:tcPr>
            <w:tcW w:w="291" w:type="pct"/>
            <w:tcBorders>
              <w:top w:val="nil"/>
              <w:left w:val="nil"/>
              <w:bottom w:val="single" w:sz="8" w:space="0" w:color="auto"/>
              <w:right w:val="single" w:sz="8" w:space="0" w:color="auto"/>
            </w:tcBorders>
            <w:shd w:val="clear" w:color="auto" w:fill="auto"/>
            <w:vAlign w:val="center"/>
          </w:tcPr>
          <w:p w14:paraId="6864EDD6" w14:textId="7F35B6AC"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29 015 308</w:t>
            </w:r>
          </w:p>
        </w:tc>
        <w:tc>
          <w:tcPr>
            <w:tcW w:w="291" w:type="pct"/>
            <w:tcBorders>
              <w:top w:val="nil"/>
              <w:left w:val="nil"/>
              <w:bottom w:val="single" w:sz="8" w:space="0" w:color="auto"/>
              <w:right w:val="single" w:sz="8" w:space="0" w:color="auto"/>
            </w:tcBorders>
            <w:shd w:val="clear" w:color="auto" w:fill="auto"/>
            <w:vAlign w:val="center"/>
          </w:tcPr>
          <w:p w14:paraId="030511FF" w14:textId="0376A2D6"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58 030 616</w:t>
            </w:r>
          </w:p>
        </w:tc>
        <w:tc>
          <w:tcPr>
            <w:tcW w:w="269" w:type="pct"/>
            <w:tcBorders>
              <w:top w:val="nil"/>
              <w:left w:val="nil"/>
              <w:bottom w:val="single" w:sz="8" w:space="0" w:color="auto"/>
              <w:right w:val="single" w:sz="8" w:space="0" w:color="auto"/>
            </w:tcBorders>
            <w:shd w:val="clear" w:color="auto" w:fill="auto"/>
            <w:vAlign w:val="center"/>
          </w:tcPr>
          <w:p w14:paraId="749022A6" w14:textId="4A42056E"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87 045 924</w:t>
            </w:r>
          </w:p>
        </w:tc>
        <w:tc>
          <w:tcPr>
            <w:tcW w:w="269" w:type="pct"/>
            <w:tcBorders>
              <w:top w:val="nil"/>
              <w:left w:val="nil"/>
              <w:bottom w:val="single" w:sz="8" w:space="0" w:color="auto"/>
              <w:right w:val="single" w:sz="8" w:space="0" w:color="auto"/>
            </w:tcBorders>
            <w:shd w:val="clear" w:color="auto" w:fill="auto"/>
            <w:vAlign w:val="center"/>
          </w:tcPr>
          <w:p w14:paraId="588E314B" w14:textId="17B8C3F9"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116 061 232</w:t>
            </w:r>
          </w:p>
        </w:tc>
        <w:tc>
          <w:tcPr>
            <w:tcW w:w="393" w:type="pct"/>
            <w:shd w:val="clear" w:color="auto" w:fill="auto"/>
            <w:vAlign w:val="center"/>
          </w:tcPr>
          <w:p w14:paraId="6205E5E2" w14:textId="6F29053C"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58 030 616</w:t>
            </w:r>
          </w:p>
        </w:tc>
        <w:tc>
          <w:tcPr>
            <w:tcW w:w="353" w:type="pct"/>
            <w:shd w:val="clear" w:color="auto" w:fill="auto"/>
            <w:vAlign w:val="center"/>
          </w:tcPr>
          <w:p w14:paraId="1750EE90" w14:textId="7CB03244"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58 030 616</w:t>
            </w:r>
          </w:p>
        </w:tc>
        <w:tc>
          <w:tcPr>
            <w:tcW w:w="357" w:type="pct"/>
            <w:shd w:val="clear" w:color="auto" w:fill="auto"/>
            <w:vAlign w:val="center"/>
          </w:tcPr>
          <w:p w14:paraId="16DCCD87" w14:textId="1B47C265" w:rsidR="00D7094E" w:rsidRPr="00BD5529" w:rsidRDefault="00D7094E" w:rsidP="00D7094E">
            <w:pPr>
              <w:spacing w:before="60" w:after="60"/>
              <w:jc w:val="left"/>
              <w:rPr>
                <w:rFonts w:eastAsiaTheme="minorHAnsi"/>
                <w:sz w:val="22"/>
                <w:szCs w:val="22"/>
                <w:lang w:eastAsia="en-US" w:bidi="ar-SA"/>
              </w:rPr>
            </w:pPr>
          </w:p>
        </w:tc>
        <w:tc>
          <w:tcPr>
            <w:tcW w:w="393" w:type="pct"/>
            <w:shd w:val="clear" w:color="auto" w:fill="auto"/>
            <w:vAlign w:val="center"/>
          </w:tcPr>
          <w:p w14:paraId="2FC564E6" w14:textId="2CE36945"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87 045 924</w:t>
            </w:r>
          </w:p>
        </w:tc>
        <w:tc>
          <w:tcPr>
            <w:tcW w:w="353" w:type="pct"/>
            <w:shd w:val="clear" w:color="auto" w:fill="auto"/>
            <w:vAlign w:val="center"/>
          </w:tcPr>
          <w:p w14:paraId="42BC8F84" w14:textId="59E34416" w:rsidR="00D7094E" w:rsidRPr="00BD5529" w:rsidRDefault="00D7094E" w:rsidP="00D7094E">
            <w:pPr>
              <w:spacing w:before="60" w:after="60"/>
              <w:jc w:val="left"/>
              <w:rPr>
                <w:rFonts w:eastAsiaTheme="minorHAnsi"/>
                <w:sz w:val="22"/>
                <w:szCs w:val="22"/>
                <w:lang w:eastAsia="en-US" w:bidi="ar-SA"/>
              </w:rPr>
            </w:pPr>
            <w:r w:rsidRPr="00BD5529">
              <w:rPr>
                <w:color w:val="000000"/>
                <w:sz w:val="22"/>
                <w:szCs w:val="22"/>
              </w:rPr>
              <w:t>87 045 924</w:t>
            </w:r>
          </w:p>
        </w:tc>
        <w:tc>
          <w:tcPr>
            <w:tcW w:w="357" w:type="pct"/>
            <w:shd w:val="clear" w:color="auto" w:fill="auto"/>
            <w:vAlign w:val="center"/>
          </w:tcPr>
          <w:p w14:paraId="56DA8B20" w14:textId="4A693B45" w:rsidR="00D7094E" w:rsidRPr="00BD5529" w:rsidRDefault="00D7094E" w:rsidP="00D7094E">
            <w:pPr>
              <w:spacing w:before="60" w:after="60"/>
              <w:jc w:val="left"/>
              <w:rPr>
                <w:rFonts w:eastAsiaTheme="minorHAnsi"/>
                <w:sz w:val="22"/>
                <w:lang w:eastAsia="en-US" w:bidi="ar-SA"/>
              </w:rPr>
            </w:pPr>
            <w:r w:rsidRPr="00BD5529">
              <w:rPr>
                <w:color w:val="000000"/>
                <w:sz w:val="16"/>
                <w:szCs w:val="16"/>
              </w:rPr>
              <w:t> </w:t>
            </w:r>
          </w:p>
        </w:tc>
        <w:tc>
          <w:tcPr>
            <w:tcW w:w="242" w:type="pct"/>
            <w:shd w:val="clear" w:color="auto" w:fill="auto"/>
            <w:vAlign w:val="center"/>
          </w:tcPr>
          <w:p w14:paraId="1918321B" w14:textId="4213981D" w:rsidR="00D7094E" w:rsidRPr="00BD5529" w:rsidRDefault="00D7094E" w:rsidP="00D7094E">
            <w:pPr>
              <w:spacing w:before="60" w:after="60"/>
              <w:jc w:val="left"/>
              <w:rPr>
                <w:rFonts w:eastAsiaTheme="minorHAnsi"/>
                <w:sz w:val="22"/>
                <w:lang w:eastAsia="en-US" w:bidi="ar-SA"/>
              </w:rPr>
            </w:pPr>
            <w:r w:rsidRPr="00BD5529">
              <w:rPr>
                <w:color w:val="000000"/>
                <w:sz w:val="16"/>
                <w:szCs w:val="16"/>
              </w:rPr>
              <w:t> </w:t>
            </w:r>
          </w:p>
        </w:tc>
      </w:tr>
      <w:tr w:rsidR="00B1790D" w:rsidRPr="00BD5529" w14:paraId="5A018DBD" w14:textId="77777777" w:rsidTr="00FA3C50">
        <w:tc>
          <w:tcPr>
            <w:tcW w:w="762" w:type="pct"/>
            <w:gridSpan w:val="2"/>
            <w:shd w:val="clear" w:color="auto" w:fill="auto"/>
          </w:tcPr>
          <w:p w14:paraId="4A8D5168"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2A78EED4"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 xml:space="preserve">Най-отдалечени региони и северни слабо </w:t>
            </w:r>
            <w:r w:rsidRPr="00BD5529">
              <w:rPr>
                <w:rFonts w:eastAsiaTheme="minorHAnsi"/>
                <w:sz w:val="22"/>
                <w:lang w:eastAsia="en-US" w:bidi="ar-SA"/>
              </w:rPr>
              <w:lastRenderedPageBreak/>
              <w:t>населени региони</w:t>
            </w:r>
          </w:p>
        </w:tc>
        <w:tc>
          <w:tcPr>
            <w:tcW w:w="269" w:type="pct"/>
            <w:shd w:val="clear" w:color="auto" w:fill="auto"/>
          </w:tcPr>
          <w:p w14:paraId="7C6F1201"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4C12AC25"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0362E3FB"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3D0D42D"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D687A77"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C2F294F"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28507BC4"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2A8CD4B"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10D88DD7"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5EC6318B"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7467836D"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4229D5F2" w14:textId="77777777" w:rsidR="00EF7055" w:rsidRPr="00BD5529" w:rsidRDefault="00EF7055" w:rsidP="00EF7055">
            <w:pPr>
              <w:spacing w:before="60" w:after="60"/>
              <w:jc w:val="left"/>
              <w:rPr>
                <w:rFonts w:eastAsiaTheme="minorHAnsi"/>
                <w:sz w:val="22"/>
                <w:lang w:eastAsia="en-US" w:bidi="ar-SA"/>
              </w:rPr>
            </w:pPr>
          </w:p>
        </w:tc>
      </w:tr>
      <w:tr w:rsidR="00783FDE" w:rsidRPr="00BD5529" w14:paraId="5B6E6E54" w14:textId="77777777" w:rsidTr="00FA3C50">
        <w:tc>
          <w:tcPr>
            <w:tcW w:w="762" w:type="pct"/>
            <w:gridSpan w:val="2"/>
            <w:shd w:val="clear" w:color="auto" w:fill="auto"/>
          </w:tcPr>
          <w:p w14:paraId="08A769EC" w14:textId="77777777" w:rsidR="00783FDE" w:rsidRPr="00BD5529" w:rsidRDefault="00783FDE" w:rsidP="00783FDE">
            <w:pPr>
              <w:spacing w:before="60" w:after="60"/>
              <w:jc w:val="left"/>
              <w:rPr>
                <w:rFonts w:eastAsiaTheme="minorHAnsi"/>
                <w:sz w:val="22"/>
                <w:lang w:eastAsia="en-US" w:bidi="ar-SA"/>
              </w:rPr>
            </w:pPr>
            <w:r w:rsidRPr="00BD5529">
              <w:rPr>
                <w:rFonts w:eastAsiaTheme="minorHAnsi"/>
                <w:sz w:val="22"/>
                <w:lang w:eastAsia="en-US" w:bidi="ar-SA"/>
              </w:rPr>
              <w:lastRenderedPageBreak/>
              <w:t xml:space="preserve">Общо </w:t>
            </w:r>
          </w:p>
        </w:tc>
        <w:tc>
          <w:tcPr>
            <w:tcW w:w="402" w:type="pct"/>
            <w:tcBorders>
              <w:bottom w:val="single" w:sz="4" w:space="0" w:color="auto"/>
            </w:tcBorders>
            <w:shd w:val="clear" w:color="auto" w:fill="auto"/>
          </w:tcPr>
          <w:p w14:paraId="1997498B" w14:textId="77777777" w:rsidR="00783FDE" w:rsidRPr="00BD5529" w:rsidRDefault="00783FDE" w:rsidP="00783FDE">
            <w:pPr>
              <w:spacing w:before="60" w:after="60"/>
              <w:jc w:val="left"/>
              <w:rPr>
                <w:rFonts w:eastAsiaTheme="minorHAnsi"/>
                <w:sz w:val="22"/>
                <w:lang w:eastAsia="en-US" w:bidi="ar-SA"/>
              </w:rPr>
            </w:pPr>
          </w:p>
        </w:tc>
        <w:tc>
          <w:tcPr>
            <w:tcW w:w="269" w:type="pct"/>
            <w:shd w:val="clear" w:color="auto" w:fill="auto"/>
            <w:vAlign w:val="center"/>
          </w:tcPr>
          <w:p w14:paraId="5BED25EC" w14:textId="6683D4C8" w:rsidR="00783FDE" w:rsidRPr="00BD5529" w:rsidRDefault="00783FDE" w:rsidP="00783FDE">
            <w:pPr>
              <w:spacing w:before="60" w:after="60"/>
              <w:jc w:val="left"/>
              <w:rPr>
                <w:rFonts w:eastAsiaTheme="minorHAnsi"/>
                <w:sz w:val="22"/>
                <w:lang w:eastAsia="en-US" w:bidi="ar-SA"/>
              </w:rPr>
            </w:pPr>
            <w:r w:rsidRPr="00BD5529">
              <w:rPr>
                <w:color w:val="000000"/>
                <w:sz w:val="16"/>
                <w:szCs w:val="16"/>
              </w:rPr>
              <w:t> </w:t>
            </w:r>
          </w:p>
        </w:tc>
        <w:tc>
          <w:tcPr>
            <w:tcW w:w="291" w:type="pct"/>
            <w:tcBorders>
              <w:top w:val="nil"/>
              <w:left w:val="nil"/>
              <w:bottom w:val="single" w:sz="8" w:space="0" w:color="auto"/>
              <w:right w:val="single" w:sz="8" w:space="0" w:color="auto"/>
            </w:tcBorders>
            <w:shd w:val="clear" w:color="auto" w:fill="auto"/>
            <w:vAlign w:val="center"/>
          </w:tcPr>
          <w:p w14:paraId="33D4B310" w14:textId="1B420A65" w:rsidR="00783FDE" w:rsidRPr="00BD5529" w:rsidRDefault="00783FDE" w:rsidP="00783FDE">
            <w:pPr>
              <w:spacing w:before="60" w:after="60"/>
              <w:jc w:val="left"/>
              <w:rPr>
                <w:rFonts w:eastAsiaTheme="minorHAnsi"/>
                <w:sz w:val="22"/>
                <w:szCs w:val="22"/>
                <w:lang w:eastAsia="en-US" w:bidi="ar-SA"/>
              </w:rPr>
            </w:pPr>
            <w:r w:rsidRPr="00BD5529">
              <w:rPr>
                <w:color w:val="000000"/>
                <w:sz w:val="22"/>
                <w:szCs w:val="22"/>
              </w:rPr>
              <w:t>39 339 750</w:t>
            </w:r>
            <w:r w:rsidRPr="00BD5529" w:rsidDel="0070648B">
              <w:rPr>
                <w:color w:val="000000"/>
                <w:sz w:val="22"/>
                <w:szCs w:val="22"/>
              </w:rPr>
              <w:t xml:space="preserve"> </w:t>
            </w:r>
          </w:p>
        </w:tc>
        <w:tc>
          <w:tcPr>
            <w:tcW w:w="291" w:type="pct"/>
            <w:tcBorders>
              <w:top w:val="nil"/>
              <w:left w:val="nil"/>
              <w:bottom w:val="single" w:sz="8" w:space="0" w:color="auto"/>
              <w:right w:val="single" w:sz="8" w:space="0" w:color="auto"/>
            </w:tcBorders>
            <w:shd w:val="clear" w:color="auto" w:fill="auto"/>
            <w:vAlign w:val="center"/>
          </w:tcPr>
          <w:p w14:paraId="273997EA" w14:textId="2BB2F2B5" w:rsidR="00783FDE" w:rsidRPr="00BD5529" w:rsidRDefault="00783FDE" w:rsidP="00783FDE">
            <w:pPr>
              <w:spacing w:before="0" w:after="0"/>
              <w:jc w:val="left"/>
              <w:rPr>
                <w:rFonts w:eastAsia="Times New Roman"/>
                <w:color w:val="000000"/>
                <w:sz w:val="22"/>
                <w:szCs w:val="22"/>
              </w:rPr>
            </w:pPr>
            <w:r w:rsidRPr="00BD5529">
              <w:rPr>
                <w:color w:val="000000"/>
                <w:sz w:val="22"/>
                <w:szCs w:val="22"/>
              </w:rPr>
              <w:t>78 679 500</w:t>
            </w:r>
          </w:p>
          <w:p w14:paraId="01E64EF9" w14:textId="4F958820" w:rsidR="00783FDE" w:rsidRPr="00BD5529" w:rsidRDefault="00783FDE" w:rsidP="00783FDE">
            <w:pPr>
              <w:spacing w:before="60" w:after="60"/>
              <w:jc w:val="left"/>
              <w:rPr>
                <w:rFonts w:eastAsiaTheme="minorHAnsi"/>
                <w:sz w:val="22"/>
                <w:lang w:eastAsia="en-US" w:bidi="ar-SA"/>
              </w:rPr>
            </w:pPr>
          </w:p>
        </w:tc>
        <w:tc>
          <w:tcPr>
            <w:tcW w:w="269" w:type="pct"/>
            <w:tcBorders>
              <w:top w:val="nil"/>
              <w:left w:val="nil"/>
              <w:bottom w:val="single" w:sz="8" w:space="0" w:color="auto"/>
              <w:right w:val="single" w:sz="8" w:space="0" w:color="auto"/>
            </w:tcBorders>
            <w:shd w:val="clear" w:color="auto" w:fill="auto"/>
            <w:vAlign w:val="center"/>
          </w:tcPr>
          <w:p w14:paraId="7B7057FB" w14:textId="36941FBF" w:rsidR="00783FDE" w:rsidRPr="00BD5529" w:rsidRDefault="00783FDE" w:rsidP="00783FDE">
            <w:pPr>
              <w:spacing w:before="60" w:after="60"/>
              <w:jc w:val="left"/>
              <w:rPr>
                <w:rFonts w:eastAsiaTheme="minorHAnsi"/>
                <w:sz w:val="22"/>
                <w:lang w:eastAsia="en-US" w:bidi="ar-SA"/>
              </w:rPr>
            </w:pPr>
            <w:r w:rsidRPr="00BD5529">
              <w:rPr>
                <w:color w:val="000000"/>
                <w:sz w:val="22"/>
                <w:szCs w:val="22"/>
              </w:rPr>
              <w:t>118 019 250</w:t>
            </w:r>
          </w:p>
        </w:tc>
        <w:tc>
          <w:tcPr>
            <w:tcW w:w="269" w:type="pct"/>
            <w:tcBorders>
              <w:top w:val="nil"/>
              <w:left w:val="nil"/>
              <w:bottom w:val="single" w:sz="8" w:space="0" w:color="auto"/>
              <w:right w:val="single" w:sz="8" w:space="0" w:color="auto"/>
            </w:tcBorders>
            <w:shd w:val="clear" w:color="auto" w:fill="auto"/>
            <w:vAlign w:val="center"/>
          </w:tcPr>
          <w:p w14:paraId="1FEC3ADD" w14:textId="6B92C058" w:rsidR="00783FDE" w:rsidRPr="00BD5529" w:rsidRDefault="00783FDE" w:rsidP="00783FDE">
            <w:pPr>
              <w:spacing w:before="60" w:after="60"/>
              <w:jc w:val="left"/>
              <w:rPr>
                <w:rFonts w:eastAsiaTheme="minorHAnsi"/>
                <w:sz w:val="22"/>
                <w:lang w:eastAsia="en-US" w:bidi="ar-SA"/>
              </w:rPr>
            </w:pPr>
            <w:r w:rsidRPr="00BD5529">
              <w:rPr>
                <w:color w:val="000000"/>
                <w:sz w:val="22"/>
                <w:szCs w:val="22"/>
              </w:rPr>
              <w:t>157 359 000</w:t>
            </w:r>
          </w:p>
        </w:tc>
        <w:tc>
          <w:tcPr>
            <w:tcW w:w="393" w:type="pct"/>
            <w:shd w:val="clear" w:color="auto" w:fill="auto"/>
            <w:vAlign w:val="center"/>
          </w:tcPr>
          <w:p w14:paraId="449AF272" w14:textId="77E9E7A0" w:rsidR="00783FDE" w:rsidRPr="00BD5529" w:rsidRDefault="00783FDE" w:rsidP="00783FDE">
            <w:pPr>
              <w:spacing w:before="60" w:after="60"/>
              <w:jc w:val="left"/>
              <w:rPr>
                <w:rFonts w:eastAsiaTheme="minorHAnsi"/>
                <w:sz w:val="16"/>
                <w:szCs w:val="16"/>
                <w:lang w:eastAsia="en-US" w:bidi="ar-SA"/>
              </w:rPr>
            </w:pPr>
            <w:r w:rsidRPr="00BD5529">
              <w:rPr>
                <w:color w:val="000000"/>
                <w:sz w:val="22"/>
                <w:szCs w:val="22"/>
              </w:rPr>
              <w:t>78 679 500</w:t>
            </w:r>
          </w:p>
        </w:tc>
        <w:tc>
          <w:tcPr>
            <w:tcW w:w="353" w:type="pct"/>
            <w:shd w:val="clear" w:color="auto" w:fill="auto"/>
            <w:vAlign w:val="center"/>
          </w:tcPr>
          <w:p w14:paraId="0753E82B" w14:textId="6367E879" w:rsidR="00783FDE" w:rsidRPr="00BD5529" w:rsidRDefault="00783FDE" w:rsidP="00783FDE">
            <w:pPr>
              <w:spacing w:before="60" w:after="60"/>
              <w:jc w:val="left"/>
              <w:rPr>
                <w:rFonts w:eastAsiaTheme="minorHAnsi"/>
                <w:sz w:val="16"/>
                <w:szCs w:val="16"/>
                <w:lang w:eastAsia="en-US" w:bidi="ar-SA"/>
              </w:rPr>
            </w:pPr>
            <w:r w:rsidRPr="00BD5529">
              <w:rPr>
                <w:color w:val="000000"/>
                <w:sz w:val="22"/>
                <w:szCs w:val="22"/>
              </w:rPr>
              <w:t>78 679 500</w:t>
            </w:r>
          </w:p>
        </w:tc>
        <w:tc>
          <w:tcPr>
            <w:tcW w:w="357" w:type="pct"/>
            <w:shd w:val="clear" w:color="auto" w:fill="auto"/>
            <w:vAlign w:val="center"/>
          </w:tcPr>
          <w:p w14:paraId="38FE6A8D" w14:textId="0ADE44CD" w:rsidR="00783FDE" w:rsidRPr="00BD5529" w:rsidRDefault="00783FDE" w:rsidP="00783FDE">
            <w:pPr>
              <w:spacing w:before="60" w:after="60"/>
              <w:jc w:val="left"/>
              <w:rPr>
                <w:rFonts w:eastAsiaTheme="minorHAnsi"/>
                <w:sz w:val="22"/>
                <w:lang w:eastAsia="en-US" w:bidi="ar-SA"/>
              </w:rPr>
            </w:pPr>
            <w:r w:rsidRPr="00BD5529">
              <w:rPr>
                <w:color w:val="000000"/>
                <w:sz w:val="16"/>
                <w:szCs w:val="16"/>
              </w:rPr>
              <w:t> </w:t>
            </w:r>
          </w:p>
        </w:tc>
        <w:tc>
          <w:tcPr>
            <w:tcW w:w="393" w:type="pct"/>
            <w:shd w:val="clear" w:color="auto" w:fill="auto"/>
            <w:vAlign w:val="center"/>
          </w:tcPr>
          <w:p w14:paraId="134A6E27" w14:textId="244E53D5" w:rsidR="00783FDE" w:rsidRPr="00BD5529" w:rsidRDefault="00783FDE" w:rsidP="00783FDE">
            <w:pPr>
              <w:spacing w:before="60" w:after="60"/>
              <w:jc w:val="left"/>
              <w:rPr>
                <w:rFonts w:eastAsiaTheme="minorHAnsi"/>
                <w:sz w:val="16"/>
                <w:szCs w:val="16"/>
                <w:lang w:eastAsia="en-US" w:bidi="ar-SA"/>
              </w:rPr>
            </w:pPr>
            <w:r w:rsidRPr="00BD5529">
              <w:rPr>
                <w:color w:val="000000"/>
                <w:sz w:val="22"/>
                <w:szCs w:val="22"/>
              </w:rPr>
              <w:t>118 019 250</w:t>
            </w:r>
          </w:p>
        </w:tc>
        <w:tc>
          <w:tcPr>
            <w:tcW w:w="353" w:type="pct"/>
            <w:shd w:val="clear" w:color="auto" w:fill="auto"/>
            <w:vAlign w:val="center"/>
          </w:tcPr>
          <w:p w14:paraId="29709A39" w14:textId="6BF2DF1A" w:rsidR="00783FDE" w:rsidRPr="00BD5529" w:rsidRDefault="00783FDE" w:rsidP="00783FDE">
            <w:pPr>
              <w:spacing w:before="60" w:after="60"/>
              <w:jc w:val="left"/>
              <w:rPr>
                <w:rFonts w:eastAsiaTheme="minorHAnsi"/>
                <w:sz w:val="16"/>
                <w:szCs w:val="16"/>
                <w:lang w:eastAsia="en-US" w:bidi="ar-SA"/>
              </w:rPr>
            </w:pPr>
            <w:r w:rsidRPr="00BD5529">
              <w:rPr>
                <w:color w:val="000000"/>
                <w:sz w:val="22"/>
                <w:szCs w:val="22"/>
              </w:rPr>
              <w:t>118 019 250</w:t>
            </w:r>
          </w:p>
        </w:tc>
        <w:tc>
          <w:tcPr>
            <w:tcW w:w="357" w:type="pct"/>
            <w:shd w:val="clear" w:color="auto" w:fill="auto"/>
            <w:vAlign w:val="center"/>
          </w:tcPr>
          <w:p w14:paraId="5FD93E31" w14:textId="133F320D" w:rsidR="00783FDE" w:rsidRPr="00BD5529" w:rsidRDefault="00783FDE" w:rsidP="00783FDE">
            <w:pPr>
              <w:spacing w:before="60" w:after="60"/>
              <w:jc w:val="left"/>
              <w:rPr>
                <w:rFonts w:eastAsiaTheme="minorHAnsi"/>
                <w:sz w:val="22"/>
                <w:lang w:eastAsia="en-US" w:bidi="ar-SA"/>
              </w:rPr>
            </w:pPr>
            <w:r w:rsidRPr="00BD5529">
              <w:rPr>
                <w:color w:val="000000"/>
                <w:sz w:val="16"/>
                <w:szCs w:val="16"/>
              </w:rPr>
              <w:t> </w:t>
            </w:r>
          </w:p>
        </w:tc>
        <w:tc>
          <w:tcPr>
            <w:tcW w:w="242" w:type="pct"/>
            <w:shd w:val="clear" w:color="auto" w:fill="auto"/>
            <w:vAlign w:val="center"/>
          </w:tcPr>
          <w:p w14:paraId="2C33D490" w14:textId="7A6FEAF2" w:rsidR="00783FDE" w:rsidRPr="00BD5529" w:rsidRDefault="00783FDE" w:rsidP="00783FDE">
            <w:pPr>
              <w:spacing w:before="60" w:after="60"/>
              <w:jc w:val="left"/>
              <w:rPr>
                <w:rFonts w:eastAsiaTheme="minorHAnsi"/>
                <w:sz w:val="22"/>
                <w:lang w:eastAsia="en-US" w:bidi="ar-SA"/>
              </w:rPr>
            </w:pPr>
            <w:r w:rsidRPr="00BD5529">
              <w:rPr>
                <w:color w:val="000000"/>
                <w:sz w:val="16"/>
                <w:szCs w:val="16"/>
              </w:rPr>
              <w:t> </w:t>
            </w:r>
          </w:p>
        </w:tc>
      </w:tr>
      <w:tr w:rsidR="00B1790D" w:rsidRPr="00BD5529" w14:paraId="3CE06989" w14:textId="77777777" w:rsidTr="00FA3C50">
        <w:trPr>
          <w:trHeight w:val="753"/>
        </w:trPr>
        <w:tc>
          <w:tcPr>
            <w:tcW w:w="410" w:type="pct"/>
            <w:vMerge w:val="restart"/>
            <w:shd w:val="clear" w:color="auto" w:fill="auto"/>
          </w:tcPr>
          <w:p w14:paraId="368B7A70" w14:textId="77777777" w:rsidR="00EF7055" w:rsidRPr="00BD5529" w:rsidRDefault="00EF7055" w:rsidP="00EF7055">
            <w:pPr>
              <w:pageBreakBefore/>
              <w:spacing w:before="60" w:after="60"/>
              <w:jc w:val="left"/>
              <w:rPr>
                <w:rFonts w:eastAsiaTheme="minorHAnsi"/>
                <w:sz w:val="22"/>
                <w:lang w:eastAsia="en-US" w:bidi="ar-SA"/>
              </w:rPr>
            </w:pPr>
            <w:r w:rsidRPr="00BD5529">
              <w:rPr>
                <w:rFonts w:eastAsiaTheme="minorHAnsi"/>
                <w:sz w:val="22"/>
                <w:lang w:eastAsia="en-US" w:bidi="ar-SA"/>
              </w:rPr>
              <w:lastRenderedPageBreak/>
              <w:t>ФСП*</w:t>
            </w:r>
          </w:p>
        </w:tc>
        <w:tc>
          <w:tcPr>
            <w:tcW w:w="352" w:type="pct"/>
            <w:shd w:val="clear" w:color="auto" w:fill="auto"/>
          </w:tcPr>
          <w:p w14:paraId="1FE4E013"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Член 3 Ресурси от ФСП</w:t>
            </w:r>
          </w:p>
        </w:tc>
        <w:tc>
          <w:tcPr>
            <w:tcW w:w="402" w:type="pct"/>
            <w:shd w:val="clear" w:color="auto" w:fill="auto"/>
          </w:tcPr>
          <w:p w14:paraId="2A74F406"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3C249B8"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2F92F2E2"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337C962E"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4D9A2087"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CDEAF4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75F67D78"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0C386686"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6AC1D4F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9139046"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6E929C07"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978A724"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74B0C772" w14:textId="77777777" w:rsidR="00EF7055" w:rsidRPr="00BD5529" w:rsidRDefault="00EF7055" w:rsidP="00EF7055">
            <w:pPr>
              <w:spacing w:before="60" w:after="60"/>
              <w:jc w:val="left"/>
              <w:rPr>
                <w:rFonts w:eastAsiaTheme="minorHAnsi"/>
                <w:sz w:val="22"/>
                <w:lang w:eastAsia="en-US" w:bidi="ar-SA"/>
              </w:rPr>
            </w:pPr>
          </w:p>
        </w:tc>
      </w:tr>
      <w:tr w:rsidR="00B1790D" w:rsidRPr="00BD5529" w14:paraId="6D0B1424" w14:textId="77777777" w:rsidTr="00FA3C50">
        <w:trPr>
          <w:trHeight w:val="651"/>
        </w:trPr>
        <w:tc>
          <w:tcPr>
            <w:tcW w:w="410" w:type="pct"/>
            <w:vMerge/>
            <w:shd w:val="clear" w:color="auto" w:fill="auto"/>
          </w:tcPr>
          <w:p w14:paraId="083D6FD6" w14:textId="77777777" w:rsidR="00EF7055" w:rsidRPr="00BD5529" w:rsidRDefault="00EF7055" w:rsidP="00EF7055">
            <w:pPr>
              <w:spacing w:before="60" w:after="60"/>
              <w:jc w:val="left"/>
              <w:rPr>
                <w:rFonts w:eastAsiaTheme="minorHAnsi"/>
                <w:sz w:val="22"/>
                <w:lang w:eastAsia="en-US" w:bidi="ar-SA"/>
              </w:rPr>
            </w:pPr>
          </w:p>
        </w:tc>
        <w:tc>
          <w:tcPr>
            <w:tcW w:w="352" w:type="pct"/>
            <w:shd w:val="clear" w:color="auto" w:fill="auto"/>
          </w:tcPr>
          <w:p w14:paraId="37F807A9"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Член 4 Ресурси от ФСП</w:t>
            </w:r>
          </w:p>
        </w:tc>
        <w:tc>
          <w:tcPr>
            <w:tcW w:w="402" w:type="pct"/>
            <w:shd w:val="clear" w:color="auto" w:fill="auto"/>
          </w:tcPr>
          <w:p w14:paraId="414AAA99"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87F7F01"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7E3837E1"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4DC4AFDE"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D9BBEAE"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AEEC352"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4C7FDC7"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275F7EBB"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158D91B2"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731B1142"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707208A2"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61C23233"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720CB866" w14:textId="77777777" w:rsidR="00EF7055" w:rsidRPr="00BD5529" w:rsidRDefault="00EF7055" w:rsidP="00EF7055">
            <w:pPr>
              <w:spacing w:before="60" w:after="60"/>
              <w:jc w:val="left"/>
              <w:rPr>
                <w:rFonts w:eastAsiaTheme="minorHAnsi"/>
                <w:sz w:val="22"/>
                <w:lang w:eastAsia="en-US" w:bidi="ar-SA"/>
              </w:rPr>
            </w:pPr>
          </w:p>
        </w:tc>
      </w:tr>
      <w:tr w:rsidR="00B1790D" w:rsidRPr="00BD5529" w14:paraId="73D47D42" w14:textId="77777777" w:rsidTr="00FA3C50">
        <w:tc>
          <w:tcPr>
            <w:tcW w:w="410" w:type="pct"/>
            <w:vMerge/>
            <w:shd w:val="clear" w:color="auto" w:fill="auto"/>
          </w:tcPr>
          <w:p w14:paraId="5D10A947" w14:textId="77777777" w:rsidR="00EF7055" w:rsidRPr="00BD5529" w:rsidRDefault="00EF7055" w:rsidP="00EF7055">
            <w:pPr>
              <w:spacing w:before="60" w:after="60"/>
              <w:jc w:val="left"/>
              <w:rPr>
                <w:rFonts w:eastAsiaTheme="minorHAnsi"/>
                <w:sz w:val="22"/>
                <w:lang w:eastAsia="en-US" w:bidi="ar-SA"/>
              </w:rPr>
            </w:pPr>
          </w:p>
        </w:tc>
        <w:tc>
          <w:tcPr>
            <w:tcW w:w="352" w:type="pct"/>
            <w:shd w:val="clear" w:color="auto" w:fill="auto"/>
          </w:tcPr>
          <w:p w14:paraId="633B00E7"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Член 7 Ресурси по ФСП (свързани с член 3 — ресурси по ФСП)</w:t>
            </w:r>
          </w:p>
        </w:tc>
        <w:tc>
          <w:tcPr>
            <w:tcW w:w="402" w:type="pct"/>
            <w:shd w:val="clear" w:color="auto" w:fill="auto"/>
          </w:tcPr>
          <w:p w14:paraId="699E7E46"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05F33E7"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F56CAAE"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1FAA6409"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6CC6191"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49C7EFA3"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164112A4"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5974C98F"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706564B0"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7CD4A9C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0582ECAD"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ABE5C2D"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43E2EE15" w14:textId="77777777" w:rsidR="00EF7055" w:rsidRPr="00BD5529" w:rsidRDefault="00EF7055" w:rsidP="00EF7055">
            <w:pPr>
              <w:spacing w:before="60" w:after="60"/>
              <w:jc w:val="left"/>
              <w:rPr>
                <w:rFonts w:eastAsiaTheme="minorHAnsi"/>
                <w:sz w:val="22"/>
                <w:lang w:eastAsia="en-US" w:bidi="ar-SA"/>
              </w:rPr>
            </w:pPr>
          </w:p>
        </w:tc>
      </w:tr>
      <w:tr w:rsidR="00B1790D" w:rsidRPr="00BD5529" w14:paraId="799C8367" w14:textId="77777777" w:rsidTr="00FA3C50">
        <w:tc>
          <w:tcPr>
            <w:tcW w:w="410" w:type="pct"/>
            <w:shd w:val="clear" w:color="auto" w:fill="auto"/>
          </w:tcPr>
          <w:p w14:paraId="39D640D1" w14:textId="77777777" w:rsidR="00EF7055" w:rsidRPr="00BD5529" w:rsidRDefault="00EF7055" w:rsidP="00EF7055">
            <w:pPr>
              <w:pageBreakBefore/>
              <w:spacing w:before="60" w:after="60"/>
              <w:jc w:val="left"/>
              <w:rPr>
                <w:rFonts w:eastAsiaTheme="minorHAnsi"/>
                <w:sz w:val="22"/>
                <w:lang w:eastAsia="en-US" w:bidi="ar-SA"/>
              </w:rPr>
            </w:pPr>
          </w:p>
        </w:tc>
        <w:tc>
          <w:tcPr>
            <w:tcW w:w="352" w:type="pct"/>
            <w:shd w:val="clear" w:color="auto" w:fill="auto"/>
          </w:tcPr>
          <w:p w14:paraId="6B8164DE"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Член 7 Ресурси по ФСП (свързани с член 4 — ресурси по ФСП)</w:t>
            </w:r>
          </w:p>
        </w:tc>
        <w:tc>
          <w:tcPr>
            <w:tcW w:w="402" w:type="pct"/>
            <w:shd w:val="clear" w:color="auto" w:fill="auto"/>
          </w:tcPr>
          <w:p w14:paraId="5E079BC5"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4EFCFF9"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F0A6383"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2C98938C"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4613E78"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51A66EEA"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78F9E171"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254AB579"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3E209B87"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03FB6935"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5EFFBD97"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1419318F"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258EFD6A" w14:textId="77777777" w:rsidR="00EF7055" w:rsidRPr="00BD5529" w:rsidRDefault="00EF7055" w:rsidP="00EF7055">
            <w:pPr>
              <w:spacing w:before="60" w:after="60"/>
              <w:jc w:val="left"/>
              <w:rPr>
                <w:rFonts w:eastAsiaTheme="minorHAnsi"/>
                <w:sz w:val="22"/>
                <w:lang w:eastAsia="en-US" w:bidi="ar-SA"/>
              </w:rPr>
            </w:pPr>
          </w:p>
        </w:tc>
      </w:tr>
      <w:tr w:rsidR="00B1790D" w:rsidRPr="00BD5529" w14:paraId="2B705E5C" w14:textId="77777777" w:rsidTr="00FA3C50">
        <w:tc>
          <w:tcPr>
            <w:tcW w:w="410" w:type="pct"/>
            <w:shd w:val="clear" w:color="auto" w:fill="auto"/>
          </w:tcPr>
          <w:p w14:paraId="0469F398"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Общо</w:t>
            </w:r>
          </w:p>
        </w:tc>
        <w:tc>
          <w:tcPr>
            <w:tcW w:w="352" w:type="pct"/>
            <w:shd w:val="clear" w:color="auto" w:fill="auto"/>
          </w:tcPr>
          <w:p w14:paraId="6FB2B45B"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35BDF25B"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53076B18"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5EA44FFC"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09D4F56"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DF97973"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36B4F723"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5779C2B2"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752EFD5A"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26BA6BF8"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58CCCFC0"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444ADD9B"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7244985"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16252E5D" w14:textId="77777777" w:rsidR="00EF7055" w:rsidRPr="00BD5529" w:rsidRDefault="00EF7055" w:rsidP="00EF7055">
            <w:pPr>
              <w:spacing w:before="60" w:after="60"/>
              <w:jc w:val="left"/>
              <w:rPr>
                <w:rFonts w:eastAsiaTheme="minorHAnsi"/>
                <w:sz w:val="22"/>
                <w:lang w:eastAsia="en-US" w:bidi="ar-SA"/>
              </w:rPr>
            </w:pPr>
          </w:p>
        </w:tc>
      </w:tr>
      <w:tr w:rsidR="00B1790D" w:rsidRPr="00BD5529" w14:paraId="119E47CC" w14:textId="77777777" w:rsidTr="00FA3C50">
        <w:tc>
          <w:tcPr>
            <w:tcW w:w="410" w:type="pct"/>
            <w:shd w:val="clear" w:color="auto" w:fill="auto"/>
          </w:tcPr>
          <w:p w14:paraId="10E0A839"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Кохезионен фонд</w:t>
            </w:r>
          </w:p>
        </w:tc>
        <w:tc>
          <w:tcPr>
            <w:tcW w:w="352" w:type="pct"/>
            <w:shd w:val="clear" w:color="auto" w:fill="auto"/>
          </w:tcPr>
          <w:p w14:paraId="15A23A0C"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0B999FB3"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Не е приложимо</w:t>
            </w:r>
          </w:p>
        </w:tc>
        <w:tc>
          <w:tcPr>
            <w:tcW w:w="269" w:type="pct"/>
            <w:shd w:val="clear" w:color="auto" w:fill="auto"/>
          </w:tcPr>
          <w:p w14:paraId="1F90587E"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7F9F91AB"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27A43A4B"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625D1BBF"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8FE59B0"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40C36C9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242A74F0"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BD4F3FB"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03A0A108"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444E4FE7"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B5C19E7"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675A633F" w14:textId="77777777" w:rsidR="00EF7055" w:rsidRPr="00BD5529" w:rsidRDefault="00EF7055" w:rsidP="00EF7055">
            <w:pPr>
              <w:spacing w:before="60" w:after="60"/>
              <w:jc w:val="left"/>
              <w:rPr>
                <w:rFonts w:eastAsiaTheme="minorHAnsi"/>
                <w:sz w:val="22"/>
                <w:lang w:eastAsia="en-US" w:bidi="ar-SA"/>
              </w:rPr>
            </w:pPr>
          </w:p>
        </w:tc>
      </w:tr>
      <w:tr w:rsidR="00B1790D" w:rsidRPr="00BD5529" w14:paraId="2F4BE7F6" w14:textId="77777777" w:rsidTr="00FA3C50">
        <w:tc>
          <w:tcPr>
            <w:tcW w:w="410" w:type="pct"/>
            <w:shd w:val="clear" w:color="auto" w:fill="auto"/>
          </w:tcPr>
          <w:p w14:paraId="003523C5"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ЕФМДРА</w:t>
            </w:r>
          </w:p>
        </w:tc>
        <w:tc>
          <w:tcPr>
            <w:tcW w:w="352" w:type="pct"/>
            <w:shd w:val="clear" w:color="auto" w:fill="auto"/>
          </w:tcPr>
          <w:p w14:paraId="11A9FB0F"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411134A9"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t>Не е приложимо</w:t>
            </w:r>
          </w:p>
        </w:tc>
        <w:tc>
          <w:tcPr>
            <w:tcW w:w="269" w:type="pct"/>
            <w:shd w:val="clear" w:color="auto" w:fill="auto"/>
          </w:tcPr>
          <w:p w14:paraId="4C1E00CE"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3611C0D8"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21FE86C"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D245BC9"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76E2251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5CB5623B"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358655EA"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7D9ABBBC"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3421114F"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73A1E0D5"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243B431E"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108A9391" w14:textId="77777777" w:rsidR="00EF7055" w:rsidRPr="00BD5529" w:rsidRDefault="00EF7055" w:rsidP="00EF7055">
            <w:pPr>
              <w:spacing w:before="60" w:after="60"/>
              <w:jc w:val="left"/>
              <w:rPr>
                <w:rFonts w:eastAsiaTheme="minorHAnsi"/>
                <w:sz w:val="22"/>
                <w:lang w:eastAsia="en-US" w:bidi="ar-SA"/>
              </w:rPr>
            </w:pPr>
          </w:p>
        </w:tc>
      </w:tr>
      <w:tr w:rsidR="00B1790D" w:rsidRPr="00BD5529" w14:paraId="2F796D87" w14:textId="77777777" w:rsidTr="00FA3C50">
        <w:tc>
          <w:tcPr>
            <w:tcW w:w="410" w:type="pct"/>
            <w:shd w:val="clear" w:color="auto" w:fill="auto"/>
          </w:tcPr>
          <w:p w14:paraId="0E0E8A62" w14:textId="77777777" w:rsidR="00EF7055" w:rsidRPr="00BD5529" w:rsidRDefault="00EF7055" w:rsidP="00EF7055">
            <w:pPr>
              <w:spacing w:before="60" w:after="60"/>
              <w:jc w:val="left"/>
              <w:rPr>
                <w:rFonts w:eastAsiaTheme="minorHAnsi"/>
                <w:sz w:val="22"/>
                <w:lang w:eastAsia="en-US" w:bidi="ar-SA"/>
              </w:rPr>
            </w:pPr>
            <w:r w:rsidRPr="00BD5529">
              <w:rPr>
                <w:rFonts w:eastAsiaTheme="minorHAnsi"/>
                <w:sz w:val="22"/>
                <w:lang w:eastAsia="en-US" w:bidi="ar-SA"/>
              </w:rPr>
              <w:lastRenderedPageBreak/>
              <w:t xml:space="preserve">Общо </w:t>
            </w:r>
          </w:p>
        </w:tc>
        <w:tc>
          <w:tcPr>
            <w:tcW w:w="352" w:type="pct"/>
            <w:shd w:val="clear" w:color="auto" w:fill="auto"/>
          </w:tcPr>
          <w:p w14:paraId="5EDF860D" w14:textId="77777777" w:rsidR="00EF7055" w:rsidRPr="00BD5529" w:rsidRDefault="00EF7055" w:rsidP="00EF7055">
            <w:pPr>
              <w:spacing w:before="60" w:after="60"/>
              <w:jc w:val="left"/>
              <w:rPr>
                <w:rFonts w:eastAsiaTheme="minorHAnsi"/>
                <w:sz w:val="22"/>
                <w:lang w:eastAsia="en-US" w:bidi="ar-SA"/>
              </w:rPr>
            </w:pPr>
          </w:p>
        </w:tc>
        <w:tc>
          <w:tcPr>
            <w:tcW w:w="402" w:type="pct"/>
            <w:shd w:val="clear" w:color="auto" w:fill="auto"/>
          </w:tcPr>
          <w:p w14:paraId="40268042"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20132E28"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1ADE87A1" w14:textId="77777777" w:rsidR="00EF7055" w:rsidRPr="00BD5529" w:rsidRDefault="00EF7055" w:rsidP="00EF7055">
            <w:pPr>
              <w:spacing w:before="60" w:after="60"/>
              <w:jc w:val="left"/>
              <w:rPr>
                <w:rFonts w:eastAsiaTheme="minorHAnsi"/>
                <w:sz w:val="22"/>
                <w:lang w:eastAsia="en-US" w:bidi="ar-SA"/>
              </w:rPr>
            </w:pPr>
          </w:p>
        </w:tc>
        <w:tc>
          <w:tcPr>
            <w:tcW w:w="291" w:type="pct"/>
            <w:shd w:val="clear" w:color="auto" w:fill="auto"/>
          </w:tcPr>
          <w:p w14:paraId="6605EFD2"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0CCE3E4F" w14:textId="77777777" w:rsidR="00EF7055" w:rsidRPr="00BD5529" w:rsidRDefault="00EF7055" w:rsidP="00EF7055">
            <w:pPr>
              <w:spacing w:before="60" w:after="60"/>
              <w:jc w:val="left"/>
              <w:rPr>
                <w:rFonts w:eastAsiaTheme="minorHAnsi"/>
                <w:sz w:val="22"/>
                <w:lang w:eastAsia="en-US" w:bidi="ar-SA"/>
              </w:rPr>
            </w:pPr>
          </w:p>
        </w:tc>
        <w:tc>
          <w:tcPr>
            <w:tcW w:w="269" w:type="pct"/>
            <w:shd w:val="clear" w:color="auto" w:fill="auto"/>
          </w:tcPr>
          <w:p w14:paraId="5F390934"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2A230C0C"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1D920160"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054B91A0" w14:textId="77777777" w:rsidR="00EF7055" w:rsidRPr="00BD5529" w:rsidRDefault="00EF7055" w:rsidP="00EF7055">
            <w:pPr>
              <w:spacing w:before="60" w:after="60"/>
              <w:jc w:val="left"/>
              <w:rPr>
                <w:rFonts w:eastAsiaTheme="minorHAnsi"/>
                <w:sz w:val="22"/>
                <w:lang w:eastAsia="en-US" w:bidi="ar-SA"/>
              </w:rPr>
            </w:pPr>
          </w:p>
        </w:tc>
        <w:tc>
          <w:tcPr>
            <w:tcW w:w="393" w:type="pct"/>
            <w:shd w:val="clear" w:color="auto" w:fill="auto"/>
          </w:tcPr>
          <w:p w14:paraId="3F1E611F" w14:textId="77777777" w:rsidR="00EF7055" w:rsidRPr="00BD5529" w:rsidRDefault="00EF7055" w:rsidP="00EF7055">
            <w:pPr>
              <w:spacing w:before="60" w:after="60"/>
              <w:jc w:val="left"/>
              <w:rPr>
                <w:rFonts w:eastAsiaTheme="minorHAnsi"/>
                <w:sz w:val="22"/>
                <w:lang w:eastAsia="en-US" w:bidi="ar-SA"/>
              </w:rPr>
            </w:pPr>
          </w:p>
        </w:tc>
        <w:tc>
          <w:tcPr>
            <w:tcW w:w="353" w:type="pct"/>
            <w:shd w:val="clear" w:color="auto" w:fill="auto"/>
          </w:tcPr>
          <w:p w14:paraId="0B80AC5F" w14:textId="77777777" w:rsidR="00EF7055" w:rsidRPr="00BD5529" w:rsidRDefault="00EF7055" w:rsidP="00EF7055">
            <w:pPr>
              <w:spacing w:before="60" w:after="60"/>
              <w:jc w:val="left"/>
              <w:rPr>
                <w:rFonts w:eastAsiaTheme="minorHAnsi"/>
                <w:sz w:val="22"/>
                <w:lang w:eastAsia="en-US" w:bidi="ar-SA"/>
              </w:rPr>
            </w:pPr>
          </w:p>
        </w:tc>
        <w:tc>
          <w:tcPr>
            <w:tcW w:w="357" w:type="pct"/>
            <w:shd w:val="clear" w:color="auto" w:fill="auto"/>
          </w:tcPr>
          <w:p w14:paraId="62615E46" w14:textId="77777777" w:rsidR="00EF7055" w:rsidRPr="00BD5529" w:rsidRDefault="00EF7055" w:rsidP="00EF7055">
            <w:pPr>
              <w:spacing w:before="60" w:after="60"/>
              <w:jc w:val="left"/>
              <w:rPr>
                <w:rFonts w:eastAsiaTheme="minorHAnsi"/>
                <w:sz w:val="22"/>
                <w:lang w:eastAsia="en-US" w:bidi="ar-SA"/>
              </w:rPr>
            </w:pPr>
          </w:p>
        </w:tc>
        <w:tc>
          <w:tcPr>
            <w:tcW w:w="242" w:type="pct"/>
            <w:shd w:val="clear" w:color="auto" w:fill="auto"/>
          </w:tcPr>
          <w:p w14:paraId="4C6A9240" w14:textId="77777777" w:rsidR="00EF7055" w:rsidRPr="00BD5529" w:rsidRDefault="00EF7055" w:rsidP="00EF7055">
            <w:pPr>
              <w:spacing w:before="60" w:after="60"/>
              <w:jc w:val="left"/>
              <w:rPr>
                <w:rFonts w:eastAsiaTheme="minorHAnsi"/>
                <w:sz w:val="22"/>
                <w:lang w:eastAsia="en-US" w:bidi="ar-SA"/>
              </w:rPr>
            </w:pPr>
          </w:p>
        </w:tc>
      </w:tr>
    </w:tbl>
    <w:p w14:paraId="645004DE" w14:textId="6A5D7B4D" w:rsidR="00184245" w:rsidRPr="00BD5529" w:rsidRDefault="00184245" w:rsidP="00D72025">
      <w:pPr>
        <w:spacing w:before="0"/>
        <w:rPr>
          <w:rFonts w:eastAsia="Times New Roman"/>
          <w:color w:val="000000" w:themeColor="text1"/>
          <w:szCs w:val="24"/>
        </w:rPr>
      </w:pPr>
    </w:p>
    <w:p w14:paraId="2AE257A5" w14:textId="77777777" w:rsidR="00EF7055" w:rsidRPr="00BD5529" w:rsidRDefault="00EF7055" w:rsidP="00EF7055">
      <w:pPr>
        <w:spacing w:before="0"/>
        <w:rPr>
          <w:rFonts w:eastAsia="Times New Roman"/>
          <w:color w:val="000000" w:themeColor="text1"/>
          <w:szCs w:val="24"/>
        </w:rPr>
      </w:pPr>
      <w:r w:rsidRPr="00BD5529">
        <w:rPr>
          <w:rFonts w:eastAsia="Times New Roman"/>
          <w:b/>
          <w:bCs/>
          <w:color w:val="000000" w:themeColor="text1"/>
          <w:szCs w:val="24"/>
          <w:vertAlign w:val="superscript"/>
        </w:rPr>
        <w:t>*</w:t>
      </w:r>
      <w:r w:rsidRPr="00BD5529">
        <w:rPr>
          <w:rFonts w:eastAsia="Times New Roman"/>
          <w:color w:val="000000" w:themeColor="text1"/>
          <w:szCs w:val="24"/>
        </w:rPr>
        <w:tab/>
        <w:t>Суми след допълнителното прехвърляне към ФСП.</w:t>
      </w:r>
    </w:p>
    <w:p w14:paraId="1F5022A0" w14:textId="77777777" w:rsidR="00D7328B" w:rsidRPr="00BD5529" w:rsidRDefault="00D7328B" w:rsidP="00D72025">
      <w:pPr>
        <w:spacing w:before="0"/>
        <w:rPr>
          <w:rFonts w:eastAsia="Times New Roman"/>
          <w:color w:val="000000" w:themeColor="text1"/>
          <w:szCs w:val="24"/>
        </w:rPr>
        <w:sectPr w:rsidR="00D7328B" w:rsidRPr="00BD5529">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7" w:right="1417" w:bottom="1417" w:left="1417" w:header="709" w:footer="709" w:gutter="0"/>
          <w:cols w:space="708"/>
          <w:titlePg/>
          <w:docGrid w:linePitch="360"/>
        </w:sectPr>
      </w:pPr>
    </w:p>
    <w:p w14:paraId="6A6BB2CE" w14:textId="70749DBA" w:rsidR="00433570" w:rsidRPr="00BD5529" w:rsidRDefault="00141876" w:rsidP="00D72025">
      <w:pPr>
        <w:spacing w:before="0"/>
        <w:rPr>
          <w:rFonts w:eastAsia="Times New Roman"/>
          <w:b/>
          <w:iCs/>
          <w:color w:val="000000" w:themeColor="text1"/>
          <w:szCs w:val="24"/>
          <w:vertAlign w:val="superscript"/>
        </w:rPr>
      </w:pPr>
      <w:r w:rsidRPr="00BD5529">
        <w:rPr>
          <w:b/>
          <w:color w:val="000000" w:themeColor="text1"/>
          <w:szCs w:val="24"/>
        </w:rPr>
        <w:lastRenderedPageBreak/>
        <w:t>3.</w:t>
      </w:r>
      <w:r w:rsidR="007612A2" w:rsidRPr="00BD5529">
        <w:rPr>
          <w:b/>
          <w:color w:val="000000" w:themeColor="text1"/>
          <w:szCs w:val="24"/>
        </w:rPr>
        <w:t>6.</w:t>
      </w:r>
      <w:r w:rsidRPr="00BD5529">
        <w:rPr>
          <w:b/>
          <w:color w:val="000000" w:themeColor="text1"/>
          <w:szCs w:val="24"/>
        </w:rPr>
        <w:t xml:space="preserve"> Общо бюджетни кредити по фонд и национално съфинансиране</w:t>
      </w:r>
    </w:p>
    <w:p w14:paraId="4A5C8811" w14:textId="77777777" w:rsidR="0047687F" w:rsidRPr="00BD5529" w:rsidRDefault="0047687F" w:rsidP="0047687F">
      <w:pPr>
        <w:spacing w:before="0"/>
        <w:rPr>
          <w:i/>
          <w:color w:val="000000" w:themeColor="text1"/>
          <w:szCs w:val="24"/>
        </w:rPr>
      </w:pPr>
      <w:r w:rsidRPr="00BD5529">
        <w:rPr>
          <w:i/>
          <w:color w:val="000000" w:themeColor="text1"/>
          <w:szCs w:val="24"/>
        </w:rPr>
        <w:t>Позоваване: Член 22, параграф 3, буква ж), подточка ii), член 22, параграф 6 и член 36 от РОР</w:t>
      </w:r>
    </w:p>
    <w:p w14:paraId="5ADCC6D2" w14:textId="43316183" w:rsidR="0047687F" w:rsidRPr="00BD5529" w:rsidRDefault="0047687F" w:rsidP="0047687F">
      <w:pPr>
        <w:spacing w:before="0"/>
        <w:rPr>
          <w:i/>
          <w:color w:val="000000" w:themeColor="text1"/>
          <w:szCs w:val="24"/>
        </w:rPr>
      </w:pPr>
      <w:r w:rsidRPr="00BD5529">
        <w:rPr>
          <w:i/>
          <w:color w:val="000000" w:themeColor="text1"/>
          <w:szCs w:val="24"/>
        </w:rPr>
        <w:t>За програми по цел „Инвестиции за растеж и работни места“, при които е бил направен избор за техническа помощ в съответствие с член 36, параграф 4 от РОР в споразумението за партньорство.</w:t>
      </w:r>
    </w:p>
    <w:p w14:paraId="5876B355" w14:textId="483BACB0" w:rsidR="0047687F" w:rsidRPr="00BD5529" w:rsidRDefault="0047687F" w:rsidP="0047687F">
      <w:pPr>
        <w:spacing w:before="0"/>
        <w:rPr>
          <w:i/>
          <w:color w:val="000000" w:themeColor="text1"/>
          <w:szCs w:val="24"/>
        </w:rPr>
      </w:pPr>
    </w:p>
    <w:p w14:paraId="6F76CD11" w14:textId="77777777" w:rsidR="001D4B37" w:rsidRPr="00BD5529" w:rsidRDefault="001D4B37" w:rsidP="00D72025">
      <w:pPr>
        <w:spacing w:before="0"/>
        <w:rPr>
          <w:color w:val="000000" w:themeColor="text1"/>
          <w:szCs w:val="24"/>
        </w:rPr>
      </w:pPr>
    </w:p>
    <w:p w14:paraId="79B54334" w14:textId="1A66A93A" w:rsidR="00355703" w:rsidRPr="00BD5529" w:rsidRDefault="001D4B37" w:rsidP="00D72025">
      <w:pPr>
        <w:spacing w:before="0"/>
        <w:rPr>
          <w:color w:val="000000" w:themeColor="text1"/>
          <w:szCs w:val="24"/>
        </w:rPr>
      </w:pPr>
      <w:r w:rsidRPr="00BD5529">
        <w:rPr>
          <w:color w:val="000000" w:themeColor="text1"/>
          <w:szCs w:val="24"/>
        </w:rPr>
        <w:t>Таблица 1: Общо бюджетни кредити по фонд и национално съфинансиране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988"/>
        <w:gridCol w:w="1313"/>
        <w:gridCol w:w="814"/>
        <w:gridCol w:w="775"/>
        <w:gridCol w:w="1008"/>
        <w:gridCol w:w="812"/>
        <w:gridCol w:w="898"/>
        <w:gridCol w:w="898"/>
        <w:gridCol w:w="1066"/>
        <w:gridCol w:w="887"/>
        <w:gridCol w:w="680"/>
        <w:gridCol w:w="898"/>
        <w:gridCol w:w="1008"/>
      </w:tblGrid>
      <w:tr w:rsidR="00FE439E" w:rsidRPr="00BD5529" w14:paraId="050127E0" w14:textId="77777777" w:rsidTr="000310CB">
        <w:trPr>
          <w:trHeight w:val="1316"/>
          <w:jc w:val="center"/>
        </w:trPr>
        <w:tc>
          <w:tcPr>
            <w:tcW w:w="696" w:type="pct"/>
            <w:vMerge w:val="restart"/>
            <w:shd w:val="clear" w:color="auto" w:fill="auto"/>
            <w:vAlign w:val="center"/>
          </w:tcPr>
          <w:p w14:paraId="1FD3AF75"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Цел на политиката/Специфична цел на ФСП</w:t>
            </w:r>
            <w:r w:rsidRPr="00BD5529">
              <w:rPr>
                <w:rFonts w:eastAsiaTheme="minorHAnsi"/>
                <w:sz w:val="18"/>
                <w:szCs w:val="16"/>
                <w:lang w:eastAsia="en-US" w:bidi="ar-SA"/>
              </w:rPr>
              <w:br/>
              <w:t>Не или ТП</w:t>
            </w:r>
          </w:p>
        </w:tc>
        <w:tc>
          <w:tcPr>
            <w:tcW w:w="353" w:type="pct"/>
            <w:vMerge w:val="restart"/>
            <w:shd w:val="clear" w:color="auto" w:fill="auto"/>
            <w:vAlign w:val="center"/>
          </w:tcPr>
          <w:p w14:paraId="16FED5F3"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Приоритет</w:t>
            </w:r>
          </w:p>
        </w:tc>
        <w:tc>
          <w:tcPr>
            <w:tcW w:w="469" w:type="pct"/>
            <w:vMerge w:val="restart"/>
            <w:shd w:val="clear" w:color="auto" w:fill="auto"/>
            <w:vAlign w:val="center"/>
          </w:tcPr>
          <w:p w14:paraId="496298D4"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Основа за изчисляване на подкрепата от ЕС (общо допустими разходи или публичен принос)</w:t>
            </w:r>
          </w:p>
        </w:tc>
        <w:tc>
          <w:tcPr>
            <w:tcW w:w="568" w:type="pct"/>
            <w:gridSpan w:val="2"/>
            <w:vMerge w:val="restart"/>
            <w:shd w:val="clear" w:color="auto" w:fill="auto"/>
            <w:vAlign w:val="center"/>
          </w:tcPr>
          <w:p w14:paraId="668DD6C7"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Фонд</w:t>
            </w:r>
          </w:p>
        </w:tc>
        <w:tc>
          <w:tcPr>
            <w:tcW w:w="360" w:type="pct"/>
            <w:vMerge w:val="restart"/>
            <w:shd w:val="clear" w:color="auto" w:fill="auto"/>
            <w:vAlign w:val="center"/>
          </w:tcPr>
          <w:p w14:paraId="6A75815C"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Категория региони*</w:t>
            </w:r>
          </w:p>
        </w:tc>
        <w:tc>
          <w:tcPr>
            <w:tcW w:w="290" w:type="pct"/>
            <w:vMerge w:val="restart"/>
            <w:shd w:val="clear" w:color="auto" w:fill="auto"/>
            <w:vAlign w:val="center"/>
          </w:tcPr>
          <w:p w14:paraId="38F083EF"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Принос на Съюза</w:t>
            </w:r>
          </w:p>
          <w:p w14:paraId="7E0235AC"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a)=ж)+з)</w:t>
            </w:r>
          </w:p>
        </w:tc>
        <w:tc>
          <w:tcPr>
            <w:tcW w:w="642" w:type="pct"/>
            <w:gridSpan w:val="2"/>
            <w:shd w:val="clear" w:color="auto" w:fill="auto"/>
            <w:vAlign w:val="center"/>
          </w:tcPr>
          <w:p w14:paraId="35D1FD1F"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Разбивка на приноса на Съюза</w:t>
            </w:r>
          </w:p>
        </w:tc>
        <w:tc>
          <w:tcPr>
            <w:tcW w:w="381" w:type="pct"/>
            <w:vMerge w:val="restart"/>
            <w:shd w:val="clear" w:color="auto" w:fill="auto"/>
            <w:vAlign w:val="center"/>
          </w:tcPr>
          <w:p w14:paraId="53E86EFE"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Национален принос</w:t>
            </w:r>
          </w:p>
        </w:tc>
        <w:tc>
          <w:tcPr>
            <w:tcW w:w="560" w:type="pct"/>
            <w:gridSpan w:val="2"/>
            <w:shd w:val="clear" w:color="auto" w:fill="auto"/>
            <w:vAlign w:val="center"/>
          </w:tcPr>
          <w:p w14:paraId="16F6F339"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Ориентировъчно разпределение на националния принос</w:t>
            </w:r>
          </w:p>
        </w:tc>
        <w:tc>
          <w:tcPr>
            <w:tcW w:w="321" w:type="pct"/>
            <w:vMerge w:val="restart"/>
            <w:shd w:val="clear" w:color="auto" w:fill="auto"/>
            <w:vAlign w:val="center"/>
          </w:tcPr>
          <w:p w14:paraId="1ADD893B"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Общо</w:t>
            </w:r>
          </w:p>
        </w:tc>
        <w:tc>
          <w:tcPr>
            <w:tcW w:w="360" w:type="pct"/>
            <w:vMerge w:val="restart"/>
            <w:shd w:val="clear" w:color="auto" w:fill="auto"/>
            <w:vAlign w:val="center"/>
          </w:tcPr>
          <w:p w14:paraId="3FE666C3"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Процент на съфинансиране</w:t>
            </w:r>
          </w:p>
        </w:tc>
      </w:tr>
      <w:tr w:rsidR="00FE439E" w:rsidRPr="00BD5529" w14:paraId="5D45F01F" w14:textId="77777777" w:rsidTr="000310CB">
        <w:trPr>
          <w:trHeight w:val="53"/>
          <w:jc w:val="center"/>
        </w:trPr>
        <w:tc>
          <w:tcPr>
            <w:tcW w:w="696" w:type="pct"/>
            <w:vMerge/>
            <w:shd w:val="clear" w:color="auto" w:fill="auto"/>
            <w:vAlign w:val="center"/>
          </w:tcPr>
          <w:p w14:paraId="18637878" w14:textId="77777777" w:rsidR="00FE439E" w:rsidRPr="00BD5529" w:rsidRDefault="00FE439E" w:rsidP="00FE439E">
            <w:pPr>
              <w:spacing w:before="60" w:after="60"/>
              <w:jc w:val="center"/>
              <w:rPr>
                <w:rFonts w:eastAsiaTheme="minorHAnsi"/>
                <w:sz w:val="18"/>
                <w:szCs w:val="16"/>
                <w:lang w:eastAsia="en-US" w:bidi="ar-SA"/>
              </w:rPr>
            </w:pPr>
          </w:p>
        </w:tc>
        <w:tc>
          <w:tcPr>
            <w:tcW w:w="353" w:type="pct"/>
            <w:vMerge/>
            <w:tcBorders>
              <w:bottom w:val="nil"/>
            </w:tcBorders>
            <w:shd w:val="clear" w:color="auto" w:fill="auto"/>
            <w:vAlign w:val="center"/>
          </w:tcPr>
          <w:p w14:paraId="3B1160FF" w14:textId="77777777" w:rsidR="00FE439E" w:rsidRPr="00BD5529" w:rsidRDefault="00FE439E" w:rsidP="00FE439E">
            <w:pPr>
              <w:spacing w:before="60" w:after="60"/>
              <w:jc w:val="center"/>
              <w:rPr>
                <w:rFonts w:eastAsiaTheme="minorHAnsi"/>
                <w:sz w:val="18"/>
                <w:szCs w:val="16"/>
                <w:lang w:eastAsia="en-US" w:bidi="ar-SA"/>
              </w:rPr>
            </w:pPr>
          </w:p>
        </w:tc>
        <w:tc>
          <w:tcPr>
            <w:tcW w:w="469" w:type="pct"/>
            <w:vMerge/>
            <w:tcBorders>
              <w:bottom w:val="nil"/>
            </w:tcBorders>
            <w:shd w:val="clear" w:color="auto" w:fill="auto"/>
            <w:vAlign w:val="center"/>
          </w:tcPr>
          <w:p w14:paraId="24C2E277" w14:textId="77777777" w:rsidR="00FE439E" w:rsidRPr="00BD5529" w:rsidRDefault="00FE439E" w:rsidP="00FE439E">
            <w:pPr>
              <w:spacing w:before="60" w:after="60"/>
              <w:jc w:val="center"/>
              <w:rPr>
                <w:rFonts w:eastAsiaTheme="minorHAnsi"/>
                <w:sz w:val="18"/>
                <w:szCs w:val="16"/>
                <w:lang w:eastAsia="en-US" w:bidi="ar-SA"/>
              </w:rPr>
            </w:pPr>
          </w:p>
        </w:tc>
        <w:tc>
          <w:tcPr>
            <w:tcW w:w="568" w:type="pct"/>
            <w:gridSpan w:val="2"/>
            <w:vMerge/>
            <w:tcBorders>
              <w:bottom w:val="nil"/>
            </w:tcBorders>
            <w:shd w:val="clear" w:color="auto" w:fill="auto"/>
            <w:vAlign w:val="center"/>
          </w:tcPr>
          <w:p w14:paraId="6376C22D" w14:textId="77777777" w:rsidR="00FE439E" w:rsidRPr="00BD5529" w:rsidRDefault="00FE439E" w:rsidP="00FE439E">
            <w:pPr>
              <w:spacing w:before="60" w:after="60"/>
              <w:jc w:val="center"/>
              <w:rPr>
                <w:rFonts w:eastAsiaTheme="minorHAnsi"/>
                <w:sz w:val="18"/>
                <w:szCs w:val="16"/>
                <w:lang w:eastAsia="en-US" w:bidi="ar-SA"/>
              </w:rPr>
            </w:pPr>
          </w:p>
        </w:tc>
        <w:tc>
          <w:tcPr>
            <w:tcW w:w="360" w:type="pct"/>
            <w:vMerge/>
            <w:tcBorders>
              <w:bottom w:val="nil"/>
            </w:tcBorders>
            <w:shd w:val="clear" w:color="auto" w:fill="auto"/>
            <w:vAlign w:val="center"/>
          </w:tcPr>
          <w:p w14:paraId="5E04151B" w14:textId="77777777" w:rsidR="00FE439E" w:rsidRPr="00BD5529" w:rsidRDefault="00FE439E" w:rsidP="00FE439E">
            <w:pPr>
              <w:spacing w:before="60" w:after="60"/>
              <w:jc w:val="center"/>
              <w:rPr>
                <w:rFonts w:eastAsiaTheme="minorHAnsi"/>
                <w:sz w:val="18"/>
                <w:szCs w:val="16"/>
                <w:lang w:eastAsia="en-US" w:bidi="ar-SA"/>
              </w:rPr>
            </w:pPr>
          </w:p>
        </w:tc>
        <w:tc>
          <w:tcPr>
            <w:tcW w:w="290" w:type="pct"/>
            <w:vMerge/>
            <w:shd w:val="clear" w:color="auto" w:fill="auto"/>
            <w:vAlign w:val="center"/>
          </w:tcPr>
          <w:p w14:paraId="5DAAA810" w14:textId="77777777" w:rsidR="00FE439E" w:rsidRPr="00BD5529" w:rsidRDefault="00FE439E" w:rsidP="00FE439E">
            <w:pPr>
              <w:spacing w:before="60" w:after="60"/>
              <w:jc w:val="center"/>
              <w:rPr>
                <w:rFonts w:eastAsiaTheme="minorHAnsi"/>
                <w:sz w:val="18"/>
                <w:szCs w:val="16"/>
                <w:lang w:eastAsia="en-US" w:bidi="ar-SA"/>
              </w:rPr>
            </w:pPr>
          </w:p>
        </w:tc>
        <w:tc>
          <w:tcPr>
            <w:tcW w:w="321" w:type="pct"/>
            <w:vMerge w:val="restart"/>
            <w:shd w:val="clear" w:color="auto" w:fill="auto"/>
            <w:vAlign w:val="center"/>
          </w:tcPr>
          <w:p w14:paraId="76FE664B"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Принос на Съюза без сумата за гъвкавост</w:t>
            </w:r>
            <w:r w:rsidRPr="00BD5529">
              <w:rPr>
                <w:rFonts w:eastAsiaTheme="minorHAnsi"/>
                <w:sz w:val="18"/>
                <w:szCs w:val="16"/>
                <w:lang w:eastAsia="en-US" w:bidi="ar-SA"/>
              </w:rPr>
              <w:br/>
              <w:t>ж)</w:t>
            </w:r>
          </w:p>
        </w:tc>
        <w:tc>
          <w:tcPr>
            <w:tcW w:w="321" w:type="pct"/>
            <w:vMerge w:val="restart"/>
            <w:shd w:val="clear" w:color="auto" w:fill="auto"/>
            <w:vAlign w:val="center"/>
          </w:tcPr>
          <w:p w14:paraId="18A74E73"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Сума за гъвкавост</w:t>
            </w:r>
          </w:p>
          <w:p w14:paraId="65794759"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з)</w:t>
            </w:r>
          </w:p>
        </w:tc>
        <w:tc>
          <w:tcPr>
            <w:tcW w:w="381" w:type="pct"/>
            <w:vMerge/>
            <w:tcBorders>
              <w:bottom w:val="nil"/>
            </w:tcBorders>
            <w:shd w:val="clear" w:color="auto" w:fill="auto"/>
            <w:vAlign w:val="center"/>
          </w:tcPr>
          <w:p w14:paraId="78B31CA9" w14:textId="77777777" w:rsidR="00FE439E" w:rsidRPr="00BD5529" w:rsidRDefault="00FE439E" w:rsidP="00FE439E">
            <w:pPr>
              <w:spacing w:before="60" w:after="60"/>
              <w:jc w:val="center"/>
              <w:rPr>
                <w:rFonts w:eastAsiaTheme="minorHAnsi"/>
                <w:sz w:val="18"/>
                <w:szCs w:val="16"/>
                <w:lang w:eastAsia="en-US" w:bidi="ar-SA"/>
              </w:rPr>
            </w:pPr>
          </w:p>
        </w:tc>
        <w:tc>
          <w:tcPr>
            <w:tcW w:w="317" w:type="pct"/>
            <w:tcBorders>
              <w:bottom w:val="nil"/>
            </w:tcBorders>
            <w:shd w:val="clear" w:color="auto" w:fill="auto"/>
            <w:vAlign w:val="center"/>
          </w:tcPr>
          <w:p w14:paraId="0A5F7EDA"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публично</w:t>
            </w:r>
          </w:p>
        </w:tc>
        <w:tc>
          <w:tcPr>
            <w:tcW w:w="243" w:type="pct"/>
            <w:tcBorders>
              <w:bottom w:val="nil"/>
            </w:tcBorders>
            <w:shd w:val="clear" w:color="auto" w:fill="auto"/>
            <w:vAlign w:val="center"/>
          </w:tcPr>
          <w:p w14:paraId="0C9223A0"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частно</w:t>
            </w:r>
          </w:p>
        </w:tc>
        <w:tc>
          <w:tcPr>
            <w:tcW w:w="321" w:type="pct"/>
            <w:vMerge/>
            <w:tcBorders>
              <w:bottom w:val="nil"/>
            </w:tcBorders>
            <w:shd w:val="clear" w:color="auto" w:fill="auto"/>
            <w:vAlign w:val="center"/>
          </w:tcPr>
          <w:p w14:paraId="5D6D6DF7" w14:textId="77777777" w:rsidR="00FE439E" w:rsidRPr="00BD5529" w:rsidRDefault="00FE439E" w:rsidP="00FE439E">
            <w:pPr>
              <w:spacing w:before="60" w:after="60"/>
              <w:jc w:val="center"/>
              <w:rPr>
                <w:rFonts w:eastAsiaTheme="minorHAnsi"/>
                <w:sz w:val="18"/>
                <w:szCs w:val="16"/>
                <w:lang w:eastAsia="en-US" w:bidi="ar-SA"/>
              </w:rPr>
            </w:pPr>
          </w:p>
        </w:tc>
        <w:tc>
          <w:tcPr>
            <w:tcW w:w="360" w:type="pct"/>
            <w:vMerge/>
            <w:tcBorders>
              <w:bottom w:val="nil"/>
            </w:tcBorders>
            <w:shd w:val="clear" w:color="auto" w:fill="auto"/>
            <w:vAlign w:val="center"/>
          </w:tcPr>
          <w:p w14:paraId="4A208973" w14:textId="77777777" w:rsidR="00FE439E" w:rsidRPr="00BD5529" w:rsidRDefault="00FE439E" w:rsidP="00FE439E">
            <w:pPr>
              <w:spacing w:before="60" w:after="60"/>
              <w:jc w:val="center"/>
              <w:rPr>
                <w:rFonts w:eastAsiaTheme="minorHAnsi"/>
                <w:sz w:val="18"/>
                <w:szCs w:val="16"/>
                <w:lang w:eastAsia="en-US" w:bidi="ar-SA"/>
              </w:rPr>
            </w:pPr>
          </w:p>
        </w:tc>
      </w:tr>
      <w:tr w:rsidR="00FE439E" w:rsidRPr="00BD5529" w14:paraId="64F66278" w14:textId="77777777" w:rsidTr="000310CB">
        <w:trPr>
          <w:trHeight w:val="1022"/>
          <w:jc w:val="center"/>
        </w:trPr>
        <w:tc>
          <w:tcPr>
            <w:tcW w:w="696" w:type="pct"/>
            <w:vMerge/>
            <w:shd w:val="clear" w:color="auto" w:fill="auto"/>
            <w:vAlign w:val="center"/>
          </w:tcPr>
          <w:p w14:paraId="5F19ABF4" w14:textId="77777777" w:rsidR="00FE439E" w:rsidRPr="00BD5529" w:rsidRDefault="00FE439E" w:rsidP="00FE439E">
            <w:pPr>
              <w:spacing w:before="60" w:after="60"/>
              <w:jc w:val="center"/>
              <w:rPr>
                <w:rFonts w:eastAsiaTheme="minorHAnsi"/>
                <w:sz w:val="18"/>
                <w:szCs w:val="16"/>
                <w:lang w:eastAsia="en-US" w:bidi="ar-SA"/>
              </w:rPr>
            </w:pPr>
          </w:p>
        </w:tc>
        <w:tc>
          <w:tcPr>
            <w:tcW w:w="353" w:type="pct"/>
            <w:tcBorders>
              <w:top w:val="nil"/>
            </w:tcBorders>
            <w:shd w:val="clear" w:color="auto" w:fill="auto"/>
            <w:vAlign w:val="center"/>
          </w:tcPr>
          <w:p w14:paraId="76E68F8C" w14:textId="77777777" w:rsidR="00FE439E" w:rsidRPr="00BD5529" w:rsidRDefault="00FE439E" w:rsidP="00FE439E">
            <w:pPr>
              <w:spacing w:before="60" w:after="60"/>
              <w:jc w:val="center"/>
              <w:rPr>
                <w:rFonts w:eastAsiaTheme="minorHAnsi"/>
                <w:sz w:val="18"/>
                <w:szCs w:val="16"/>
                <w:lang w:eastAsia="en-US" w:bidi="ar-SA"/>
              </w:rPr>
            </w:pPr>
          </w:p>
        </w:tc>
        <w:tc>
          <w:tcPr>
            <w:tcW w:w="469" w:type="pct"/>
            <w:tcBorders>
              <w:top w:val="nil"/>
            </w:tcBorders>
            <w:shd w:val="clear" w:color="auto" w:fill="auto"/>
            <w:vAlign w:val="center"/>
          </w:tcPr>
          <w:p w14:paraId="061DDAE2" w14:textId="77777777" w:rsidR="00FE439E" w:rsidRPr="00BD5529" w:rsidRDefault="00FE439E" w:rsidP="00FE439E">
            <w:pPr>
              <w:spacing w:before="60" w:after="60"/>
              <w:jc w:val="center"/>
              <w:rPr>
                <w:rFonts w:eastAsiaTheme="minorHAnsi"/>
                <w:sz w:val="18"/>
                <w:szCs w:val="16"/>
                <w:lang w:eastAsia="en-US" w:bidi="ar-SA"/>
              </w:rPr>
            </w:pPr>
          </w:p>
        </w:tc>
        <w:tc>
          <w:tcPr>
            <w:tcW w:w="568" w:type="pct"/>
            <w:gridSpan w:val="2"/>
            <w:tcBorders>
              <w:top w:val="nil"/>
            </w:tcBorders>
            <w:shd w:val="clear" w:color="auto" w:fill="auto"/>
            <w:vAlign w:val="center"/>
          </w:tcPr>
          <w:p w14:paraId="4262CEAB" w14:textId="77777777" w:rsidR="00FE439E" w:rsidRPr="00BD5529" w:rsidRDefault="00FE439E" w:rsidP="00FE439E">
            <w:pPr>
              <w:spacing w:before="60" w:after="60"/>
              <w:jc w:val="center"/>
              <w:rPr>
                <w:rFonts w:eastAsiaTheme="minorHAnsi"/>
                <w:sz w:val="18"/>
                <w:szCs w:val="16"/>
                <w:lang w:eastAsia="en-US" w:bidi="ar-SA"/>
              </w:rPr>
            </w:pPr>
          </w:p>
        </w:tc>
        <w:tc>
          <w:tcPr>
            <w:tcW w:w="360" w:type="pct"/>
            <w:tcBorders>
              <w:top w:val="nil"/>
            </w:tcBorders>
            <w:shd w:val="clear" w:color="auto" w:fill="auto"/>
            <w:vAlign w:val="center"/>
          </w:tcPr>
          <w:p w14:paraId="639F434C" w14:textId="77777777" w:rsidR="00FE439E" w:rsidRPr="00BD5529" w:rsidRDefault="00FE439E" w:rsidP="00FE439E">
            <w:pPr>
              <w:spacing w:before="60" w:after="60"/>
              <w:jc w:val="center"/>
              <w:rPr>
                <w:rFonts w:eastAsiaTheme="minorHAnsi"/>
                <w:sz w:val="18"/>
                <w:szCs w:val="16"/>
                <w:lang w:eastAsia="en-US" w:bidi="ar-SA"/>
              </w:rPr>
            </w:pPr>
          </w:p>
        </w:tc>
        <w:tc>
          <w:tcPr>
            <w:tcW w:w="290" w:type="pct"/>
            <w:vMerge/>
            <w:shd w:val="clear" w:color="auto" w:fill="auto"/>
            <w:vAlign w:val="center"/>
          </w:tcPr>
          <w:p w14:paraId="6FE597E4" w14:textId="77777777" w:rsidR="00FE439E" w:rsidRPr="00BD5529" w:rsidRDefault="00FE439E" w:rsidP="00FE439E">
            <w:pPr>
              <w:spacing w:before="60" w:after="60"/>
              <w:jc w:val="center"/>
              <w:rPr>
                <w:rFonts w:eastAsiaTheme="minorHAnsi"/>
                <w:sz w:val="18"/>
                <w:szCs w:val="16"/>
                <w:lang w:eastAsia="en-US" w:bidi="ar-SA"/>
              </w:rPr>
            </w:pPr>
          </w:p>
        </w:tc>
        <w:tc>
          <w:tcPr>
            <w:tcW w:w="321" w:type="pct"/>
            <w:vMerge/>
            <w:shd w:val="clear" w:color="auto" w:fill="auto"/>
            <w:vAlign w:val="center"/>
          </w:tcPr>
          <w:p w14:paraId="56010B80" w14:textId="77777777" w:rsidR="00FE439E" w:rsidRPr="00BD5529" w:rsidRDefault="00FE439E" w:rsidP="00FE439E">
            <w:pPr>
              <w:spacing w:before="60" w:after="60"/>
              <w:jc w:val="center"/>
              <w:rPr>
                <w:rFonts w:eastAsiaTheme="minorHAnsi"/>
                <w:sz w:val="18"/>
                <w:szCs w:val="16"/>
                <w:lang w:eastAsia="en-US" w:bidi="ar-SA"/>
              </w:rPr>
            </w:pPr>
          </w:p>
        </w:tc>
        <w:tc>
          <w:tcPr>
            <w:tcW w:w="321" w:type="pct"/>
            <w:vMerge/>
            <w:shd w:val="clear" w:color="auto" w:fill="auto"/>
            <w:vAlign w:val="center"/>
          </w:tcPr>
          <w:p w14:paraId="01230924" w14:textId="77777777" w:rsidR="00FE439E" w:rsidRPr="00BD5529" w:rsidRDefault="00FE439E" w:rsidP="00FE439E">
            <w:pPr>
              <w:spacing w:before="60" w:after="60"/>
              <w:jc w:val="center"/>
              <w:rPr>
                <w:rFonts w:eastAsiaTheme="minorHAnsi"/>
                <w:sz w:val="18"/>
                <w:szCs w:val="16"/>
                <w:lang w:eastAsia="en-US" w:bidi="ar-SA"/>
              </w:rPr>
            </w:pPr>
          </w:p>
        </w:tc>
        <w:tc>
          <w:tcPr>
            <w:tcW w:w="381" w:type="pct"/>
            <w:tcBorders>
              <w:top w:val="nil"/>
            </w:tcBorders>
            <w:shd w:val="clear" w:color="auto" w:fill="auto"/>
            <w:vAlign w:val="center"/>
          </w:tcPr>
          <w:p w14:paraId="3822632D"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б) = в) + г)</w:t>
            </w:r>
          </w:p>
        </w:tc>
        <w:tc>
          <w:tcPr>
            <w:tcW w:w="317" w:type="pct"/>
            <w:tcBorders>
              <w:top w:val="nil"/>
            </w:tcBorders>
            <w:shd w:val="clear" w:color="auto" w:fill="auto"/>
            <w:vAlign w:val="center"/>
          </w:tcPr>
          <w:p w14:paraId="1A437890"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в)</w:t>
            </w:r>
          </w:p>
        </w:tc>
        <w:tc>
          <w:tcPr>
            <w:tcW w:w="243" w:type="pct"/>
            <w:tcBorders>
              <w:top w:val="nil"/>
            </w:tcBorders>
            <w:shd w:val="clear" w:color="auto" w:fill="auto"/>
            <w:vAlign w:val="center"/>
          </w:tcPr>
          <w:p w14:paraId="2974E8A2"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г)</w:t>
            </w:r>
          </w:p>
        </w:tc>
        <w:tc>
          <w:tcPr>
            <w:tcW w:w="321" w:type="pct"/>
            <w:tcBorders>
              <w:top w:val="nil"/>
            </w:tcBorders>
            <w:shd w:val="clear" w:color="auto" w:fill="auto"/>
            <w:vAlign w:val="center"/>
          </w:tcPr>
          <w:p w14:paraId="050D4ACC"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д) = а) + б)</w:t>
            </w:r>
          </w:p>
        </w:tc>
        <w:tc>
          <w:tcPr>
            <w:tcW w:w="360" w:type="pct"/>
            <w:tcBorders>
              <w:top w:val="nil"/>
            </w:tcBorders>
            <w:shd w:val="clear" w:color="auto" w:fill="auto"/>
            <w:vAlign w:val="center"/>
          </w:tcPr>
          <w:p w14:paraId="69FB3392" w14:textId="77777777" w:rsidR="00FE439E" w:rsidRPr="00BD5529" w:rsidRDefault="00FE439E" w:rsidP="00FE439E">
            <w:pPr>
              <w:spacing w:before="60" w:after="60"/>
              <w:jc w:val="center"/>
              <w:rPr>
                <w:rFonts w:eastAsiaTheme="minorHAnsi"/>
                <w:sz w:val="18"/>
                <w:szCs w:val="16"/>
                <w:lang w:eastAsia="en-US" w:bidi="ar-SA"/>
              </w:rPr>
            </w:pPr>
            <w:r w:rsidRPr="00BD5529">
              <w:rPr>
                <w:rFonts w:eastAsiaTheme="minorHAnsi"/>
                <w:sz w:val="18"/>
                <w:szCs w:val="16"/>
                <w:lang w:eastAsia="en-US" w:bidi="ar-SA"/>
              </w:rPr>
              <w:t>е)=а)/д)**</w:t>
            </w:r>
          </w:p>
        </w:tc>
      </w:tr>
      <w:tr w:rsidR="00FE439E" w:rsidRPr="00BD5529" w14:paraId="7B31B073" w14:textId="77777777" w:rsidTr="000310CB">
        <w:trPr>
          <w:jc w:val="center"/>
        </w:trPr>
        <w:tc>
          <w:tcPr>
            <w:tcW w:w="696" w:type="pct"/>
            <w:vMerge w:val="restart"/>
            <w:shd w:val="clear" w:color="auto" w:fill="auto"/>
          </w:tcPr>
          <w:p w14:paraId="5B2C8E27" w14:textId="77777777" w:rsidR="00FE439E" w:rsidRPr="00BD5529" w:rsidRDefault="00FE439E" w:rsidP="00FE439E">
            <w:pPr>
              <w:spacing w:before="60" w:after="60"/>
              <w:jc w:val="left"/>
              <w:rPr>
                <w:rFonts w:eastAsiaTheme="minorHAnsi"/>
                <w:sz w:val="18"/>
                <w:szCs w:val="16"/>
                <w:lang w:eastAsia="en-US" w:bidi="ar-SA"/>
              </w:rPr>
            </w:pPr>
          </w:p>
        </w:tc>
        <w:tc>
          <w:tcPr>
            <w:tcW w:w="353" w:type="pct"/>
            <w:vMerge w:val="restart"/>
            <w:shd w:val="clear" w:color="auto" w:fill="auto"/>
          </w:tcPr>
          <w:p w14:paraId="575651F9"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Приоритет 1</w:t>
            </w:r>
          </w:p>
        </w:tc>
        <w:tc>
          <w:tcPr>
            <w:tcW w:w="469" w:type="pct"/>
            <w:vMerge w:val="restart"/>
            <w:shd w:val="clear" w:color="auto" w:fill="auto"/>
          </w:tcPr>
          <w:p w14:paraId="25939533"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публично/общо</w:t>
            </w:r>
          </w:p>
        </w:tc>
        <w:tc>
          <w:tcPr>
            <w:tcW w:w="568" w:type="pct"/>
            <w:gridSpan w:val="2"/>
            <w:vMerge w:val="restart"/>
            <w:shd w:val="clear" w:color="auto" w:fill="auto"/>
          </w:tcPr>
          <w:p w14:paraId="29CF93E7"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ЕФРР</w:t>
            </w:r>
          </w:p>
        </w:tc>
        <w:tc>
          <w:tcPr>
            <w:tcW w:w="360" w:type="pct"/>
            <w:shd w:val="clear" w:color="auto" w:fill="auto"/>
          </w:tcPr>
          <w:p w14:paraId="1B69DE9C"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tcPr>
          <w:p w14:paraId="478DCA68"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59AD96A"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09384FC"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76618A57"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170520CC"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3AC7E8E2"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23DF77A"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3E4BC0D6"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0C6215BB" w14:textId="77777777" w:rsidTr="000310CB">
        <w:trPr>
          <w:jc w:val="center"/>
        </w:trPr>
        <w:tc>
          <w:tcPr>
            <w:tcW w:w="696" w:type="pct"/>
            <w:vMerge/>
            <w:shd w:val="clear" w:color="auto" w:fill="auto"/>
          </w:tcPr>
          <w:p w14:paraId="3C4B1C65" w14:textId="77777777" w:rsidR="00FE439E" w:rsidRPr="00BD5529" w:rsidRDefault="00FE439E" w:rsidP="00FE439E">
            <w:pPr>
              <w:spacing w:before="60" w:after="60"/>
              <w:jc w:val="left"/>
              <w:rPr>
                <w:rFonts w:eastAsiaTheme="minorHAnsi"/>
                <w:sz w:val="18"/>
                <w:szCs w:val="16"/>
                <w:lang w:eastAsia="en-US" w:bidi="ar-SA"/>
              </w:rPr>
            </w:pPr>
          </w:p>
        </w:tc>
        <w:tc>
          <w:tcPr>
            <w:tcW w:w="353" w:type="pct"/>
            <w:vMerge/>
            <w:shd w:val="clear" w:color="auto" w:fill="auto"/>
          </w:tcPr>
          <w:p w14:paraId="288D28D5" w14:textId="77777777" w:rsidR="00FE439E" w:rsidRPr="00BD5529" w:rsidRDefault="00FE439E" w:rsidP="00FE439E">
            <w:pPr>
              <w:spacing w:before="60" w:after="60"/>
              <w:jc w:val="left"/>
              <w:rPr>
                <w:rFonts w:eastAsiaTheme="minorHAnsi"/>
                <w:sz w:val="18"/>
                <w:szCs w:val="16"/>
                <w:lang w:eastAsia="en-US" w:bidi="ar-SA"/>
              </w:rPr>
            </w:pPr>
          </w:p>
        </w:tc>
        <w:tc>
          <w:tcPr>
            <w:tcW w:w="469" w:type="pct"/>
            <w:vMerge/>
            <w:shd w:val="clear" w:color="auto" w:fill="auto"/>
          </w:tcPr>
          <w:p w14:paraId="4A643A8F"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02276F39"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3DE28711"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tcPr>
          <w:p w14:paraId="36647B35"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7D77D8A"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30F7F671"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33B628B0"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6E43C765"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39455744"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3431A2FF"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6F46DB90"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512EB308" w14:textId="77777777" w:rsidTr="000310CB">
        <w:trPr>
          <w:jc w:val="center"/>
        </w:trPr>
        <w:tc>
          <w:tcPr>
            <w:tcW w:w="696" w:type="pct"/>
            <w:vMerge/>
            <w:shd w:val="clear" w:color="auto" w:fill="auto"/>
          </w:tcPr>
          <w:p w14:paraId="29E8687F" w14:textId="77777777" w:rsidR="00FE439E" w:rsidRPr="00BD5529" w:rsidRDefault="00FE439E" w:rsidP="00FE439E">
            <w:pPr>
              <w:spacing w:before="60" w:after="60"/>
              <w:jc w:val="left"/>
              <w:rPr>
                <w:rFonts w:eastAsiaTheme="minorHAnsi"/>
                <w:sz w:val="18"/>
                <w:szCs w:val="16"/>
                <w:lang w:eastAsia="en-US" w:bidi="ar-SA"/>
              </w:rPr>
            </w:pPr>
          </w:p>
        </w:tc>
        <w:tc>
          <w:tcPr>
            <w:tcW w:w="353" w:type="pct"/>
            <w:vMerge/>
            <w:shd w:val="clear" w:color="auto" w:fill="auto"/>
          </w:tcPr>
          <w:p w14:paraId="53FDA781" w14:textId="77777777" w:rsidR="00FE439E" w:rsidRPr="00BD5529" w:rsidRDefault="00FE439E" w:rsidP="00FE439E">
            <w:pPr>
              <w:spacing w:before="60" w:after="60"/>
              <w:jc w:val="left"/>
              <w:rPr>
                <w:rFonts w:eastAsiaTheme="minorHAnsi"/>
                <w:sz w:val="18"/>
                <w:szCs w:val="16"/>
                <w:lang w:eastAsia="en-US" w:bidi="ar-SA"/>
              </w:rPr>
            </w:pPr>
          </w:p>
        </w:tc>
        <w:tc>
          <w:tcPr>
            <w:tcW w:w="469" w:type="pct"/>
            <w:vMerge/>
            <w:shd w:val="clear" w:color="auto" w:fill="auto"/>
          </w:tcPr>
          <w:p w14:paraId="450FD1C3"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0AEEEDC6"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0B2486CC"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tcPr>
          <w:p w14:paraId="1353E6A0"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14C3498A"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2E8FC91"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5F2DFA73"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01EDFB54"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21CF680F"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CD7D72D"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6F66AE04"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5359DF2E" w14:textId="77777777" w:rsidTr="000310CB">
        <w:trPr>
          <w:jc w:val="center"/>
        </w:trPr>
        <w:tc>
          <w:tcPr>
            <w:tcW w:w="696" w:type="pct"/>
            <w:vMerge/>
            <w:shd w:val="clear" w:color="auto" w:fill="auto"/>
          </w:tcPr>
          <w:p w14:paraId="0797232F" w14:textId="77777777" w:rsidR="00FE439E" w:rsidRPr="00BD5529" w:rsidRDefault="00FE439E" w:rsidP="00FE439E">
            <w:pPr>
              <w:spacing w:before="60" w:after="60"/>
              <w:jc w:val="left"/>
              <w:rPr>
                <w:rFonts w:eastAsiaTheme="minorHAnsi"/>
                <w:sz w:val="18"/>
                <w:szCs w:val="16"/>
                <w:lang w:eastAsia="en-US" w:bidi="ar-SA"/>
              </w:rPr>
            </w:pPr>
          </w:p>
        </w:tc>
        <w:tc>
          <w:tcPr>
            <w:tcW w:w="353" w:type="pct"/>
            <w:vMerge/>
            <w:shd w:val="clear" w:color="auto" w:fill="auto"/>
          </w:tcPr>
          <w:p w14:paraId="4C2D7D6B" w14:textId="77777777" w:rsidR="00FE439E" w:rsidRPr="00BD5529" w:rsidRDefault="00FE439E" w:rsidP="00FE439E">
            <w:pPr>
              <w:spacing w:before="60" w:after="60"/>
              <w:jc w:val="left"/>
              <w:rPr>
                <w:rFonts w:eastAsiaTheme="minorHAnsi"/>
                <w:sz w:val="18"/>
                <w:szCs w:val="16"/>
                <w:lang w:eastAsia="en-US" w:bidi="ar-SA"/>
              </w:rPr>
            </w:pPr>
          </w:p>
        </w:tc>
        <w:tc>
          <w:tcPr>
            <w:tcW w:w="469" w:type="pct"/>
            <w:vMerge/>
            <w:shd w:val="clear" w:color="auto" w:fill="auto"/>
          </w:tcPr>
          <w:p w14:paraId="08314652"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65636019"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306A94A5"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Най-отдалечени региони и северни слабо населени региони</w:t>
            </w:r>
          </w:p>
        </w:tc>
        <w:tc>
          <w:tcPr>
            <w:tcW w:w="290" w:type="pct"/>
            <w:shd w:val="clear" w:color="auto" w:fill="auto"/>
          </w:tcPr>
          <w:p w14:paraId="03D5578F"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A8CC5B8"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589E33B"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45DF41E6"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20EFEAF3"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2F153050"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5AEB4434"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0EA46240" w14:textId="77777777" w:rsidR="00FE439E" w:rsidRPr="00BD5529" w:rsidRDefault="00FE439E" w:rsidP="00FE439E">
            <w:pPr>
              <w:spacing w:before="60" w:after="60"/>
              <w:jc w:val="left"/>
              <w:rPr>
                <w:rFonts w:eastAsiaTheme="minorHAnsi"/>
                <w:sz w:val="18"/>
                <w:szCs w:val="16"/>
                <w:lang w:eastAsia="en-US" w:bidi="ar-SA"/>
              </w:rPr>
            </w:pPr>
          </w:p>
        </w:tc>
      </w:tr>
      <w:tr w:rsidR="000310CB" w:rsidRPr="00BD5529" w14:paraId="40F2AB38" w14:textId="77777777" w:rsidTr="00914F51">
        <w:trPr>
          <w:jc w:val="center"/>
        </w:trPr>
        <w:tc>
          <w:tcPr>
            <w:tcW w:w="696" w:type="pct"/>
            <w:vMerge w:val="restart"/>
            <w:shd w:val="clear" w:color="auto" w:fill="auto"/>
          </w:tcPr>
          <w:p w14:paraId="39D3CED0" w14:textId="77777777" w:rsidR="000310CB" w:rsidRPr="00BD5529" w:rsidRDefault="000310CB" w:rsidP="000310CB">
            <w:pPr>
              <w:pageBreakBefore/>
              <w:spacing w:before="60" w:after="60"/>
              <w:jc w:val="left"/>
              <w:rPr>
                <w:rFonts w:eastAsiaTheme="minorHAnsi"/>
                <w:sz w:val="18"/>
                <w:szCs w:val="16"/>
                <w:lang w:eastAsia="en-US" w:bidi="ar-SA"/>
              </w:rPr>
            </w:pPr>
          </w:p>
        </w:tc>
        <w:tc>
          <w:tcPr>
            <w:tcW w:w="353" w:type="pct"/>
            <w:vMerge w:val="restart"/>
            <w:shd w:val="clear" w:color="auto" w:fill="auto"/>
          </w:tcPr>
          <w:p w14:paraId="0DB1D902" w14:textId="5F65E8A5"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Приоритет </w:t>
            </w:r>
            <w:r w:rsidRPr="00BD5529">
              <w:rPr>
                <w:rFonts w:eastAsiaTheme="minorHAnsi"/>
                <w:sz w:val="18"/>
                <w:szCs w:val="16"/>
                <w:lang w:val="en-US" w:eastAsia="en-US" w:bidi="ar-SA"/>
              </w:rPr>
              <w:t>1</w:t>
            </w:r>
          </w:p>
        </w:tc>
        <w:tc>
          <w:tcPr>
            <w:tcW w:w="469" w:type="pct"/>
            <w:vMerge w:val="restart"/>
            <w:shd w:val="clear" w:color="auto" w:fill="auto"/>
          </w:tcPr>
          <w:p w14:paraId="7ADED43A"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val="restart"/>
            <w:shd w:val="clear" w:color="auto" w:fill="auto"/>
          </w:tcPr>
          <w:p w14:paraId="51809F3E"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ЕСФ+</w:t>
            </w:r>
          </w:p>
        </w:tc>
        <w:tc>
          <w:tcPr>
            <w:tcW w:w="360" w:type="pct"/>
            <w:shd w:val="clear" w:color="auto" w:fill="auto"/>
          </w:tcPr>
          <w:p w14:paraId="4E69F633"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vAlign w:val="center"/>
          </w:tcPr>
          <w:p w14:paraId="5216D2DA" w14:textId="00339611"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50A3C43E" w14:textId="5610B64F"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35AC7091" w14:textId="5A2ECE04"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33672FB0" w14:textId="50A2451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189D3195" w14:textId="7C419B2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6183CEE9" w14:textId="7BEA4DE1"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18A599D0" w14:textId="66BAB6C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shd w:val="clear" w:color="auto" w:fill="auto"/>
            <w:vAlign w:val="center"/>
          </w:tcPr>
          <w:p w14:paraId="240A79E2" w14:textId="24031536"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D7094E" w:rsidRPr="00BD5529" w14:paraId="4BD8D8E9" w14:textId="77777777" w:rsidTr="00914F51">
        <w:trPr>
          <w:jc w:val="center"/>
        </w:trPr>
        <w:tc>
          <w:tcPr>
            <w:tcW w:w="696" w:type="pct"/>
            <w:vMerge/>
            <w:shd w:val="clear" w:color="auto" w:fill="auto"/>
          </w:tcPr>
          <w:p w14:paraId="389F4E33"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5287BF9C"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3CCEAFA5"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60351CF7"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70A50944"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vAlign w:val="center"/>
          </w:tcPr>
          <w:p w14:paraId="0661783B" w14:textId="7EB7EC2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56 437 225</w:t>
            </w:r>
          </w:p>
        </w:tc>
        <w:tc>
          <w:tcPr>
            <w:tcW w:w="321" w:type="pct"/>
            <w:shd w:val="clear" w:color="auto" w:fill="auto"/>
            <w:vAlign w:val="center"/>
          </w:tcPr>
          <w:p w14:paraId="644E3318" w14:textId="70ECD25D"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42 327 919</w:t>
            </w:r>
          </w:p>
        </w:tc>
        <w:tc>
          <w:tcPr>
            <w:tcW w:w="321" w:type="pct"/>
            <w:shd w:val="clear" w:color="auto" w:fill="auto"/>
            <w:vAlign w:val="center"/>
          </w:tcPr>
          <w:p w14:paraId="270AFA62" w14:textId="484F2D66"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14 109 306</w:t>
            </w:r>
          </w:p>
        </w:tc>
        <w:tc>
          <w:tcPr>
            <w:tcW w:w="381" w:type="pct"/>
            <w:shd w:val="clear" w:color="auto" w:fill="auto"/>
            <w:vAlign w:val="center"/>
          </w:tcPr>
          <w:p w14:paraId="6B345332" w14:textId="208D866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24 187 382</w:t>
            </w:r>
          </w:p>
        </w:tc>
        <w:tc>
          <w:tcPr>
            <w:tcW w:w="317" w:type="pct"/>
            <w:shd w:val="clear" w:color="auto" w:fill="auto"/>
            <w:vAlign w:val="center"/>
          </w:tcPr>
          <w:p w14:paraId="51689DF3" w14:textId="70693FC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24 187 382</w:t>
            </w:r>
          </w:p>
        </w:tc>
        <w:tc>
          <w:tcPr>
            <w:tcW w:w="243" w:type="pct"/>
            <w:shd w:val="clear" w:color="auto" w:fill="auto"/>
            <w:vAlign w:val="center"/>
          </w:tcPr>
          <w:p w14:paraId="358045A0" w14:textId="4F368055"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14FBD681" w14:textId="10BFCD5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80 624 607</w:t>
            </w:r>
          </w:p>
        </w:tc>
        <w:tc>
          <w:tcPr>
            <w:tcW w:w="360" w:type="pct"/>
            <w:shd w:val="clear" w:color="auto" w:fill="auto"/>
            <w:vAlign w:val="center"/>
          </w:tcPr>
          <w:p w14:paraId="1C60E25D" w14:textId="5E2B569E"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w:t>
            </w:r>
          </w:p>
        </w:tc>
      </w:tr>
      <w:tr w:rsidR="00D7094E" w:rsidRPr="00BD5529" w14:paraId="5A66F583" w14:textId="77777777" w:rsidTr="00914F51">
        <w:trPr>
          <w:jc w:val="center"/>
        </w:trPr>
        <w:tc>
          <w:tcPr>
            <w:tcW w:w="696" w:type="pct"/>
            <w:vMerge/>
            <w:shd w:val="clear" w:color="auto" w:fill="auto"/>
          </w:tcPr>
          <w:p w14:paraId="5906354A"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5E373F22"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087DE0BC"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6023368E"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41F0D082"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vAlign w:val="center"/>
          </w:tcPr>
          <w:p w14:paraId="4E7BECC8" w14:textId="29366B8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179 553 150</w:t>
            </w:r>
          </w:p>
        </w:tc>
        <w:tc>
          <w:tcPr>
            <w:tcW w:w="321" w:type="pct"/>
            <w:shd w:val="clear" w:color="auto" w:fill="auto"/>
            <w:vAlign w:val="center"/>
          </w:tcPr>
          <w:p w14:paraId="0337A188" w14:textId="27C83F30"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134 664 863</w:t>
            </w:r>
          </w:p>
        </w:tc>
        <w:tc>
          <w:tcPr>
            <w:tcW w:w="321" w:type="pct"/>
            <w:shd w:val="clear" w:color="auto" w:fill="auto"/>
            <w:vAlign w:val="center"/>
          </w:tcPr>
          <w:p w14:paraId="083C8EF7" w14:textId="482CD4CD"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44 888 288</w:t>
            </w:r>
          </w:p>
        </w:tc>
        <w:tc>
          <w:tcPr>
            <w:tcW w:w="381" w:type="pct"/>
            <w:shd w:val="clear" w:color="auto" w:fill="auto"/>
            <w:vAlign w:val="center"/>
          </w:tcPr>
          <w:p w14:paraId="164541D3" w14:textId="7AEC976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31 685 850</w:t>
            </w:r>
          </w:p>
        </w:tc>
        <w:tc>
          <w:tcPr>
            <w:tcW w:w="317" w:type="pct"/>
            <w:shd w:val="clear" w:color="auto" w:fill="auto"/>
            <w:vAlign w:val="center"/>
          </w:tcPr>
          <w:p w14:paraId="79FAE693" w14:textId="617A6ACB"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31 685 850</w:t>
            </w:r>
          </w:p>
        </w:tc>
        <w:tc>
          <w:tcPr>
            <w:tcW w:w="243" w:type="pct"/>
            <w:shd w:val="clear" w:color="auto" w:fill="auto"/>
            <w:vAlign w:val="center"/>
          </w:tcPr>
          <w:p w14:paraId="296C896E" w14:textId="39EFE61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43E1121C" w14:textId="305FD61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211 239 000</w:t>
            </w:r>
          </w:p>
        </w:tc>
        <w:tc>
          <w:tcPr>
            <w:tcW w:w="360" w:type="pct"/>
            <w:tcBorders>
              <w:bottom w:val="single" w:sz="4" w:space="0" w:color="auto"/>
            </w:tcBorders>
            <w:shd w:val="clear" w:color="auto" w:fill="auto"/>
            <w:vAlign w:val="center"/>
          </w:tcPr>
          <w:p w14:paraId="2C808B26" w14:textId="4E6B6BC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85%</w:t>
            </w:r>
          </w:p>
        </w:tc>
      </w:tr>
      <w:tr w:rsidR="000310CB" w:rsidRPr="00BD5529" w14:paraId="29C4DFD6" w14:textId="77777777" w:rsidTr="00914F51">
        <w:trPr>
          <w:jc w:val="center"/>
        </w:trPr>
        <w:tc>
          <w:tcPr>
            <w:tcW w:w="696" w:type="pct"/>
            <w:vMerge/>
            <w:shd w:val="clear" w:color="auto" w:fill="auto"/>
          </w:tcPr>
          <w:p w14:paraId="3AE59215" w14:textId="77777777" w:rsidR="000310CB" w:rsidRPr="00BD5529" w:rsidRDefault="000310CB" w:rsidP="000310CB">
            <w:pPr>
              <w:spacing w:before="60" w:after="60"/>
              <w:jc w:val="left"/>
              <w:rPr>
                <w:rFonts w:eastAsiaTheme="minorHAnsi"/>
                <w:sz w:val="18"/>
                <w:szCs w:val="16"/>
                <w:lang w:eastAsia="en-US" w:bidi="ar-SA"/>
              </w:rPr>
            </w:pPr>
          </w:p>
        </w:tc>
        <w:tc>
          <w:tcPr>
            <w:tcW w:w="353" w:type="pct"/>
            <w:vMerge/>
            <w:shd w:val="clear" w:color="auto" w:fill="auto"/>
          </w:tcPr>
          <w:p w14:paraId="14221443" w14:textId="77777777" w:rsidR="000310CB" w:rsidRPr="00BD5529" w:rsidRDefault="000310CB" w:rsidP="000310CB">
            <w:pPr>
              <w:spacing w:before="60" w:after="60"/>
              <w:jc w:val="left"/>
              <w:rPr>
                <w:rFonts w:eastAsiaTheme="minorHAnsi"/>
                <w:sz w:val="18"/>
                <w:szCs w:val="16"/>
                <w:lang w:eastAsia="en-US" w:bidi="ar-SA"/>
              </w:rPr>
            </w:pPr>
          </w:p>
        </w:tc>
        <w:tc>
          <w:tcPr>
            <w:tcW w:w="469" w:type="pct"/>
            <w:vMerge/>
            <w:shd w:val="clear" w:color="auto" w:fill="auto"/>
          </w:tcPr>
          <w:p w14:paraId="7A6FFFA4"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shd w:val="clear" w:color="auto" w:fill="auto"/>
          </w:tcPr>
          <w:p w14:paraId="35AF2459" w14:textId="77777777" w:rsidR="000310CB" w:rsidRPr="00BD5529" w:rsidRDefault="000310CB" w:rsidP="000310CB">
            <w:pPr>
              <w:spacing w:before="60" w:after="60"/>
              <w:jc w:val="left"/>
              <w:rPr>
                <w:rFonts w:eastAsiaTheme="minorHAnsi"/>
                <w:sz w:val="18"/>
                <w:szCs w:val="16"/>
                <w:lang w:eastAsia="en-US" w:bidi="ar-SA"/>
              </w:rPr>
            </w:pPr>
          </w:p>
        </w:tc>
        <w:tc>
          <w:tcPr>
            <w:tcW w:w="360" w:type="pct"/>
            <w:tcBorders>
              <w:bottom w:val="single" w:sz="4" w:space="0" w:color="auto"/>
            </w:tcBorders>
            <w:shd w:val="clear" w:color="auto" w:fill="auto"/>
          </w:tcPr>
          <w:p w14:paraId="1B124838"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Най-отдалечени региони и северни слабо населени региони</w:t>
            </w:r>
          </w:p>
        </w:tc>
        <w:tc>
          <w:tcPr>
            <w:tcW w:w="290" w:type="pct"/>
            <w:shd w:val="clear" w:color="auto" w:fill="auto"/>
            <w:vAlign w:val="center"/>
          </w:tcPr>
          <w:p w14:paraId="276956AD" w14:textId="44462D2D"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0F2EE585" w14:textId="533FFC20"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1527DB69" w14:textId="58B83D3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3519188C" w14:textId="2F11BF99"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1ECF7EB0" w14:textId="56F02F24"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193BF8E3" w14:textId="574D5AC2"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2CC7D2DD" w14:textId="4D9FA6C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F13D2F" w14:textId="00CE2C7D"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0310CB" w:rsidRPr="00BD5529" w14:paraId="32CAC128" w14:textId="77777777" w:rsidTr="004C2069">
        <w:trPr>
          <w:jc w:val="center"/>
        </w:trPr>
        <w:tc>
          <w:tcPr>
            <w:tcW w:w="696" w:type="pct"/>
            <w:vMerge w:val="restart"/>
            <w:shd w:val="clear" w:color="auto" w:fill="auto"/>
          </w:tcPr>
          <w:p w14:paraId="4822D00D" w14:textId="77777777" w:rsidR="000310CB" w:rsidRPr="00BD5529" w:rsidRDefault="000310CB" w:rsidP="000310CB">
            <w:pPr>
              <w:pageBreakBefore/>
              <w:spacing w:before="60" w:after="60"/>
              <w:jc w:val="left"/>
              <w:rPr>
                <w:rFonts w:eastAsiaTheme="minorHAnsi"/>
                <w:sz w:val="18"/>
                <w:szCs w:val="16"/>
                <w:lang w:eastAsia="en-US" w:bidi="ar-SA"/>
              </w:rPr>
            </w:pPr>
          </w:p>
        </w:tc>
        <w:tc>
          <w:tcPr>
            <w:tcW w:w="353" w:type="pct"/>
            <w:vMerge w:val="restart"/>
            <w:shd w:val="clear" w:color="auto" w:fill="auto"/>
          </w:tcPr>
          <w:p w14:paraId="7A945E22" w14:textId="37E2972F"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Приоритет </w:t>
            </w:r>
            <w:r w:rsidRPr="00BD5529">
              <w:rPr>
                <w:rFonts w:eastAsiaTheme="minorHAnsi"/>
                <w:sz w:val="18"/>
                <w:szCs w:val="16"/>
                <w:lang w:val="en-US" w:eastAsia="en-US" w:bidi="ar-SA"/>
              </w:rPr>
              <w:t>2</w:t>
            </w:r>
          </w:p>
        </w:tc>
        <w:tc>
          <w:tcPr>
            <w:tcW w:w="469" w:type="pct"/>
            <w:vMerge w:val="restart"/>
            <w:shd w:val="clear" w:color="auto" w:fill="auto"/>
          </w:tcPr>
          <w:p w14:paraId="28EC2F45"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val="restart"/>
            <w:shd w:val="clear" w:color="auto" w:fill="auto"/>
          </w:tcPr>
          <w:p w14:paraId="07DE39B8"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ЕСФ+</w:t>
            </w:r>
          </w:p>
        </w:tc>
        <w:tc>
          <w:tcPr>
            <w:tcW w:w="360" w:type="pct"/>
            <w:shd w:val="clear" w:color="auto" w:fill="auto"/>
          </w:tcPr>
          <w:p w14:paraId="7358FE8A"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vAlign w:val="center"/>
          </w:tcPr>
          <w:p w14:paraId="3829E4E7" w14:textId="50C10CA0"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3A3F33A1" w14:textId="5412FD35"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25AC8CCB" w14:textId="5312C726"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67A21166" w14:textId="410ACB2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4F826519" w14:textId="48739264"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586D5143" w14:textId="37F4B4E2"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74D367BB" w14:textId="4C0898DD"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shd w:val="clear" w:color="auto" w:fill="auto"/>
            <w:vAlign w:val="center"/>
          </w:tcPr>
          <w:p w14:paraId="6D3F5C74" w14:textId="4138858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D7094E" w:rsidRPr="00BD5529" w14:paraId="60ADF31F" w14:textId="77777777" w:rsidTr="004C2069">
        <w:trPr>
          <w:jc w:val="center"/>
        </w:trPr>
        <w:tc>
          <w:tcPr>
            <w:tcW w:w="696" w:type="pct"/>
            <w:vMerge/>
            <w:shd w:val="clear" w:color="auto" w:fill="auto"/>
          </w:tcPr>
          <w:p w14:paraId="2760EE7B"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4CA99B15"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21AF4986"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5CA46BCD"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2AC8744F"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vAlign w:val="center"/>
          </w:tcPr>
          <w:p w14:paraId="6722D68F" w14:textId="67A63E1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49 584 256</w:t>
            </w:r>
          </w:p>
        </w:tc>
        <w:tc>
          <w:tcPr>
            <w:tcW w:w="321" w:type="pct"/>
            <w:shd w:val="clear" w:color="auto" w:fill="auto"/>
            <w:vAlign w:val="center"/>
          </w:tcPr>
          <w:p w14:paraId="3E8E2050" w14:textId="6FA83E6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37 188 192</w:t>
            </w:r>
          </w:p>
        </w:tc>
        <w:tc>
          <w:tcPr>
            <w:tcW w:w="321" w:type="pct"/>
            <w:shd w:val="clear" w:color="auto" w:fill="auto"/>
            <w:vAlign w:val="center"/>
          </w:tcPr>
          <w:p w14:paraId="6D7A7A45" w14:textId="247018DE"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12 396 064</w:t>
            </w:r>
          </w:p>
        </w:tc>
        <w:tc>
          <w:tcPr>
            <w:tcW w:w="381" w:type="pct"/>
            <w:shd w:val="clear" w:color="auto" w:fill="auto"/>
            <w:vAlign w:val="center"/>
          </w:tcPr>
          <w:p w14:paraId="0EB1A7C6" w14:textId="7B76CFE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21 250 396</w:t>
            </w:r>
          </w:p>
        </w:tc>
        <w:tc>
          <w:tcPr>
            <w:tcW w:w="317" w:type="pct"/>
            <w:shd w:val="clear" w:color="auto" w:fill="auto"/>
            <w:vAlign w:val="center"/>
          </w:tcPr>
          <w:p w14:paraId="507E1066" w14:textId="18125677"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21 250 396</w:t>
            </w:r>
          </w:p>
        </w:tc>
        <w:tc>
          <w:tcPr>
            <w:tcW w:w="243" w:type="pct"/>
            <w:shd w:val="clear" w:color="auto" w:fill="auto"/>
            <w:vAlign w:val="center"/>
          </w:tcPr>
          <w:p w14:paraId="0F47FF1C" w14:textId="2603FC7B"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581297C8" w14:textId="128BD7CB"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70 834 652</w:t>
            </w:r>
          </w:p>
        </w:tc>
        <w:tc>
          <w:tcPr>
            <w:tcW w:w="360" w:type="pct"/>
            <w:shd w:val="clear" w:color="auto" w:fill="auto"/>
            <w:vAlign w:val="center"/>
          </w:tcPr>
          <w:p w14:paraId="5C55BFDA" w14:textId="0BF475AE"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w:t>
            </w:r>
          </w:p>
        </w:tc>
      </w:tr>
      <w:tr w:rsidR="00D7094E" w:rsidRPr="00BD5529" w14:paraId="04128D09" w14:textId="77777777" w:rsidTr="004C2069">
        <w:trPr>
          <w:jc w:val="center"/>
        </w:trPr>
        <w:tc>
          <w:tcPr>
            <w:tcW w:w="696" w:type="pct"/>
            <w:vMerge/>
            <w:shd w:val="clear" w:color="auto" w:fill="auto"/>
          </w:tcPr>
          <w:p w14:paraId="0C54DFCE"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2F1A98C2"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2A6329C9"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3946DFA8"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6EFF0F7D"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vAlign w:val="center"/>
          </w:tcPr>
          <w:p w14:paraId="4A0217FC" w14:textId="19E241F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148 752 769</w:t>
            </w:r>
          </w:p>
        </w:tc>
        <w:tc>
          <w:tcPr>
            <w:tcW w:w="321" w:type="pct"/>
            <w:shd w:val="clear" w:color="auto" w:fill="auto"/>
            <w:vAlign w:val="center"/>
          </w:tcPr>
          <w:p w14:paraId="4D5EF5D6" w14:textId="18088110"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111 564 577</w:t>
            </w:r>
          </w:p>
        </w:tc>
        <w:tc>
          <w:tcPr>
            <w:tcW w:w="321" w:type="pct"/>
            <w:shd w:val="clear" w:color="auto" w:fill="auto"/>
            <w:vAlign w:val="center"/>
          </w:tcPr>
          <w:p w14:paraId="4F0A0408" w14:textId="11C42B9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37 188 192</w:t>
            </w:r>
          </w:p>
        </w:tc>
        <w:tc>
          <w:tcPr>
            <w:tcW w:w="381" w:type="pct"/>
            <w:shd w:val="clear" w:color="auto" w:fill="auto"/>
            <w:vAlign w:val="center"/>
          </w:tcPr>
          <w:p w14:paraId="4E499952" w14:textId="2DC96D3E"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26 250 489</w:t>
            </w:r>
          </w:p>
        </w:tc>
        <w:tc>
          <w:tcPr>
            <w:tcW w:w="317" w:type="pct"/>
            <w:shd w:val="clear" w:color="auto" w:fill="auto"/>
            <w:vAlign w:val="center"/>
          </w:tcPr>
          <w:p w14:paraId="788BC6A3" w14:textId="2370A32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26 250 489</w:t>
            </w:r>
          </w:p>
        </w:tc>
        <w:tc>
          <w:tcPr>
            <w:tcW w:w="243" w:type="pct"/>
            <w:shd w:val="clear" w:color="auto" w:fill="auto"/>
            <w:vAlign w:val="center"/>
          </w:tcPr>
          <w:p w14:paraId="255051FA" w14:textId="7C738C38"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1565B9EA" w14:textId="332F57B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175 003 257</w:t>
            </w:r>
          </w:p>
        </w:tc>
        <w:tc>
          <w:tcPr>
            <w:tcW w:w="360" w:type="pct"/>
            <w:tcBorders>
              <w:bottom w:val="single" w:sz="4" w:space="0" w:color="auto"/>
            </w:tcBorders>
            <w:shd w:val="clear" w:color="auto" w:fill="auto"/>
            <w:vAlign w:val="center"/>
          </w:tcPr>
          <w:p w14:paraId="7A9A1488" w14:textId="5E39327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85%</w:t>
            </w:r>
          </w:p>
        </w:tc>
      </w:tr>
      <w:tr w:rsidR="000310CB" w:rsidRPr="00BD5529" w14:paraId="364A8FD8" w14:textId="77777777" w:rsidTr="004C2069">
        <w:trPr>
          <w:jc w:val="center"/>
        </w:trPr>
        <w:tc>
          <w:tcPr>
            <w:tcW w:w="696" w:type="pct"/>
            <w:vMerge/>
            <w:shd w:val="clear" w:color="auto" w:fill="auto"/>
          </w:tcPr>
          <w:p w14:paraId="56B94DD6" w14:textId="77777777" w:rsidR="000310CB" w:rsidRPr="00BD5529" w:rsidRDefault="000310CB" w:rsidP="000310CB">
            <w:pPr>
              <w:spacing w:before="60" w:after="60"/>
              <w:jc w:val="left"/>
              <w:rPr>
                <w:rFonts w:eastAsiaTheme="minorHAnsi"/>
                <w:sz w:val="18"/>
                <w:szCs w:val="16"/>
                <w:lang w:eastAsia="en-US" w:bidi="ar-SA"/>
              </w:rPr>
            </w:pPr>
          </w:p>
        </w:tc>
        <w:tc>
          <w:tcPr>
            <w:tcW w:w="353" w:type="pct"/>
            <w:vMerge/>
            <w:shd w:val="clear" w:color="auto" w:fill="auto"/>
          </w:tcPr>
          <w:p w14:paraId="1DEBF418" w14:textId="77777777" w:rsidR="000310CB" w:rsidRPr="00BD5529" w:rsidRDefault="000310CB" w:rsidP="000310CB">
            <w:pPr>
              <w:spacing w:before="60" w:after="60"/>
              <w:jc w:val="left"/>
              <w:rPr>
                <w:rFonts w:eastAsiaTheme="minorHAnsi"/>
                <w:sz w:val="18"/>
                <w:szCs w:val="16"/>
                <w:lang w:eastAsia="en-US" w:bidi="ar-SA"/>
              </w:rPr>
            </w:pPr>
          </w:p>
        </w:tc>
        <w:tc>
          <w:tcPr>
            <w:tcW w:w="469" w:type="pct"/>
            <w:vMerge/>
            <w:shd w:val="clear" w:color="auto" w:fill="auto"/>
          </w:tcPr>
          <w:p w14:paraId="7FFFFF07"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shd w:val="clear" w:color="auto" w:fill="auto"/>
          </w:tcPr>
          <w:p w14:paraId="1AE7A63B" w14:textId="77777777" w:rsidR="000310CB" w:rsidRPr="00BD5529" w:rsidRDefault="000310CB" w:rsidP="000310CB">
            <w:pPr>
              <w:spacing w:before="60" w:after="60"/>
              <w:jc w:val="left"/>
              <w:rPr>
                <w:rFonts w:eastAsiaTheme="minorHAnsi"/>
                <w:sz w:val="18"/>
                <w:szCs w:val="16"/>
                <w:lang w:eastAsia="en-US" w:bidi="ar-SA"/>
              </w:rPr>
            </w:pPr>
          </w:p>
        </w:tc>
        <w:tc>
          <w:tcPr>
            <w:tcW w:w="360" w:type="pct"/>
            <w:tcBorders>
              <w:bottom w:val="single" w:sz="4" w:space="0" w:color="auto"/>
            </w:tcBorders>
            <w:shd w:val="clear" w:color="auto" w:fill="auto"/>
          </w:tcPr>
          <w:p w14:paraId="43E0F47C"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Най-отдалечени региони и северни слабо населени региони</w:t>
            </w:r>
          </w:p>
        </w:tc>
        <w:tc>
          <w:tcPr>
            <w:tcW w:w="290" w:type="pct"/>
            <w:shd w:val="clear" w:color="auto" w:fill="auto"/>
            <w:vAlign w:val="center"/>
          </w:tcPr>
          <w:p w14:paraId="281004BA" w14:textId="27E1AB0C"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09921895" w14:textId="1C9B85A6"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44C5CAC5" w14:textId="11F4B00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7300BBB5" w14:textId="11681C1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7E2E0E47" w14:textId="50E3F26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47E6BFFD" w14:textId="0A2B1CB1"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7A603309" w14:textId="00034259"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92D036" w14:textId="767CCDAF"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0310CB" w:rsidRPr="00BD5529" w14:paraId="337AD6A9" w14:textId="77777777" w:rsidTr="004C2069">
        <w:trPr>
          <w:jc w:val="center"/>
        </w:trPr>
        <w:tc>
          <w:tcPr>
            <w:tcW w:w="696" w:type="pct"/>
            <w:vMerge w:val="restart"/>
            <w:shd w:val="clear" w:color="auto" w:fill="auto"/>
          </w:tcPr>
          <w:p w14:paraId="5B13EC1B" w14:textId="77777777" w:rsidR="000310CB" w:rsidRPr="00BD5529" w:rsidRDefault="000310CB" w:rsidP="000310CB">
            <w:pPr>
              <w:pageBreakBefore/>
              <w:spacing w:before="60" w:after="60"/>
              <w:jc w:val="left"/>
              <w:rPr>
                <w:rFonts w:eastAsiaTheme="minorHAnsi"/>
                <w:sz w:val="18"/>
                <w:szCs w:val="16"/>
                <w:lang w:eastAsia="en-US" w:bidi="ar-SA"/>
              </w:rPr>
            </w:pPr>
          </w:p>
        </w:tc>
        <w:tc>
          <w:tcPr>
            <w:tcW w:w="353" w:type="pct"/>
            <w:vMerge w:val="restart"/>
            <w:shd w:val="clear" w:color="auto" w:fill="auto"/>
          </w:tcPr>
          <w:p w14:paraId="2655A984" w14:textId="226722AD"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Приоритет </w:t>
            </w:r>
            <w:r w:rsidRPr="00BD5529">
              <w:rPr>
                <w:rFonts w:eastAsiaTheme="minorHAnsi"/>
                <w:sz w:val="18"/>
                <w:szCs w:val="16"/>
                <w:lang w:val="en-US" w:eastAsia="en-US" w:bidi="ar-SA"/>
              </w:rPr>
              <w:t>3</w:t>
            </w:r>
          </w:p>
        </w:tc>
        <w:tc>
          <w:tcPr>
            <w:tcW w:w="469" w:type="pct"/>
            <w:vMerge w:val="restart"/>
            <w:shd w:val="clear" w:color="auto" w:fill="auto"/>
          </w:tcPr>
          <w:p w14:paraId="3F550166"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val="restart"/>
            <w:shd w:val="clear" w:color="auto" w:fill="auto"/>
          </w:tcPr>
          <w:p w14:paraId="3B2374BB"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ЕСФ+</w:t>
            </w:r>
          </w:p>
        </w:tc>
        <w:tc>
          <w:tcPr>
            <w:tcW w:w="360" w:type="pct"/>
            <w:shd w:val="clear" w:color="auto" w:fill="auto"/>
          </w:tcPr>
          <w:p w14:paraId="5A41F922"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vAlign w:val="center"/>
          </w:tcPr>
          <w:p w14:paraId="2FFF66F8" w14:textId="370E1127"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741DF4DC" w14:textId="00D9988D"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3C4781AD" w14:textId="35391259"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1E46971A" w14:textId="2D26E5D1"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151F7E57" w14:textId="0E3E1C5C"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743E846D" w14:textId="52DC6C3D"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1D6B4BFA" w14:textId="1611D216"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shd w:val="clear" w:color="auto" w:fill="auto"/>
            <w:vAlign w:val="center"/>
          </w:tcPr>
          <w:p w14:paraId="384E6B65" w14:textId="7C03B8E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D7094E" w:rsidRPr="00BD5529" w14:paraId="59D63F77" w14:textId="77777777" w:rsidTr="004C2069">
        <w:trPr>
          <w:jc w:val="center"/>
        </w:trPr>
        <w:tc>
          <w:tcPr>
            <w:tcW w:w="696" w:type="pct"/>
            <w:vMerge/>
            <w:shd w:val="clear" w:color="auto" w:fill="auto"/>
          </w:tcPr>
          <w:p w14:paraId="0A89EA7D"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67F56FC3"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4DCD6813"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5C1E91BE"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1BCA14FF"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vAlign w:val="center"/>
          </w:tcPr>
          <w:p w14:paraId="32942E7D" w14:textId="3A451E2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90 531 459</w:t>
            </w:r>
          </w:p>
        </w:tc>
        <w:tc>
          <w:tcPr>
            <w:tcW w:w="321" w:type="pct"/>
            <w:shd w:val="clear" w:color="auto" w:fill="auto"/>
            <w:vAlign w:val="center"/>
          </w:tcPr>
          <w:p w14:paraId="79C83F8F" w14:textId="08A2EF7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67 898 594</w:t>
            </w:r>
          </w:p>
        </w:tc>
        <w:tc>
          <w:tcPr>
            <w:tcW w:w="321" w:type="pct"/>
            <w:shd w:val="clear" w:color="auto" w:fill="auto"/>
            <w:vAlign w:val="center"/>
          </w:tcPr>
          <w:p w14:paraId="123B3C1A" w14:textId="6DC8DF7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22 632 865</w:t>
            </w:r>
          </w:p>
        </w:tc>
        <w:tc>
          <w:tcPr>
            <w:tcW w:w="381" w:type="pct"/>
            <w:shd w:val="clear" w:color="auto" w:fill="auto"/>
            <w:vAlign w:val="center"/>
          </w:tcPr>
          <w:p w14:paraId="057D5B56" w14:textId="4E3216D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38 799 197</w:t>
            </w:r>
          </w:p>
        </w:tc>
        <w:tc>
          <w:tcPr>
            <w:tcW w:w="317" w:type="pct"/>
            <w:shd w:val="clear" w:color="auto" w:fill="auto"/>
            <w:vAlign w:val="center"/>
          </w:tcPr>
          <w:p w14:paraId="352593F6" w14:textId="72A3604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38 799 197</w:t>
            </w:r>
          </w:p>
        </w:tc>
        <w:tc>
          <w:tcPr>
            <w:tcW w:w="243" w:type="pct"/>
            <w:shd w:val="clear" w:color="auto" w:fill="auto"/>
            <w:vAlign w:val="center"/>
          </w:tcPr>
          <w:p w14:paraId="7DAA142A" w14:textId="53073660"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00D47A42" w14:textId="00B0FDF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129 330 655</w:t>
            </w:r>
          </w:p>
        </w:tc>
        <w:tc>
          <w:tcPr>
            <w:tcW w:w="360" w:type="pct"/>
            <w:shd w:val="clear" w:color="auto" w:fill="auto"/>
            <w:vAlign w:val="center"/>
          </w:tcPr>
          <w:p w14:paraId="7262F823" w14:textId="4A3D92A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w:t>
            </w:r>
          </w:p>
        </w:tc>
      </w:tr>
      <w:tr w:rsidR="00D7094E" w:rsidRPr="00BD5529" w14:paraId="6EF226F3" w14:textId="77777777" w:rsidTr="004C2069">
        <w:trPr>
          <w:jc w:val="center"/>
        </w:trPr>
        <w:tc>
          <w:tcPr>
            <w:tcW w:w="696" w:type="pct"/>
            <w:vMerge/>
            <w:shd w:val="clear" w:color="auto" w:fill="auto"/>
          </w:tcPr>
          <w:p w14:paraId="0B4D9B10"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3B427EB1"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010329E4"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716ABE48"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2712C1AD"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vAlign w:val="center"/>
          </w:tcPr>
          <w:p w14:paraId="159CD00F" w14:textId="210B26D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223 721 141</w:t>
            </w:r>
          </w:p>
        </w:tc>
        <w:tc>
          <w:tcPr>
            <w:tcW w:w="321" w:type="pct"/>
            <w:shd w:val="clear" w:color="auto" w:fill="auto"/>
            <w:vAlign w:val="center"/>
          </w:tcPr>
          <w:p w14:paraId="3BE68A7E" w14:textId="43DD346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167 790 856</w:t>
            </w:r>
          </w:p>
        </w:tc>
        <w:tc>
          <w:tcPr>
            <w:tcW w:w="321" w:type="pct"/>
            <w:shd w:val="clear" w:color="auto" w:fill="auto"/>
            <w:vAlign w:val="center"/>
          </w:tcPr>
          <w:p w14:paraId="165BE2B6" w14:textId="18316C1E"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55 930 285</w:t>
            </w:r>
          </w:p>
        </w:tc>
        <w:tc>
          <w:tcPr>
            <w:tcW w:w="381" w:type="pct"/>
            <w:shd w:val="clear" w:color="auto" w:fill="auto"/>
            <w:vAlign w:val="center"/>
          </w:tcPr>
          <w:p w14:paraId="5E1518E9" w14:textId="3B0D7857"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39 480 201</w:t>
            </w:r>
          </w:p>
        </w:tc>
        <w:tc>
          <w:tcPr>
            <w:tcW w:w="317" w:type="pct"/>
            <w:shd w:val="clear" w:color="auto" w:fill="auto"/>
            <w:vAlign w:val="center"/>
          </w:tcPr>
          <w:p w14:paraId="6A6996B5" w14:textId="0ECE795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39 480 201</w:t>
            </w:r>
          </w:p>
        </w:tc>
        <w:tc>
          <w:tcPr>
            <w:tcW w:w="243" w:type="pct"/>
            <w:shd w:val="clear" w:color="auto" w:fill="auto"/>
            <w:vAlign w:val="center"/>
          </w:tcPr>
          <w:p w14:paraId="6FC78574" w14:textId="2FB470C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54579BF7" w14:textId="221219B6"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263 201 343</w:t>
            </w:r>
          </w:p>
        </w:tc>
        <w:tc>
          <w:tcPr>
            <w:tcW w:w="360" w:type="pct"/>
            <w:tcBorders>
              <w:bottom w:val="single" w:sz="4" w:space="0" w:color="auto"/>
            </w:tcBorders>
            <w:shd w:val="clear" w:color="auto" w:fill="auto"/>
            <w:vAlign w:val="center"/>
          </w:tcPr>
          <w:p w14:paraId="40073111" w14:textId="0DDABECD"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85%</w:t>
            </w:r>
          </w:p>
        </w:tc>
      </w:tr>
      <w:tr w:rsidR="000310CB" w:rsidRPr="00BD5529" w14:paraId="3780F3A4" w14:textId="77777777" w:rsidTr="004C2069">
        <w:trPr>
          <w:jc w:val="center"/>
        </w:trPr>
        <w:tc>
          <w:tcPr>
            <w:tcW w:w="696" w:type="pct"/>
            <w:vMerge/>
            <w:shd w:val="clear" w:color="auto" w:fill="auto"/>
          </w:tcPr>
          <w:p w14:paraId="5ACD26F2" w14:textId="77777777" w:rsidR="000310CB" w:rsidRPr="00BD5529" w:rsidRDefault="000310CB" w:rsidP="000310CB">
            <w:pPr>
              <w:spacing w:before="60" w:after="60"/>
              <w:jc w:val="left"/>
              <w:rPr>
                <w:rFonts w:eastAsiaTheme="minorHAnsi"/>
                <w:sz w:val="18"/>
                <w:szCs w:val="16"/>
                <w:lang w:eastAsia="en-US" w:bidi="ar-SA"/>
              </w:rPr>
            </w:pPr>
          </w:p>
        </w:tc>
        <w:tc>
          <w:tcPr>
            <w:tcW w:w="353" w:type="pct"/>
            <w:vMerge/>
            <w:shd w:val="clear" w:color="auto" w:fill="auto"/>
          </w:tcPr>
          <w:p w14:paraId="0B5BF6B2" w14:textId="77777777" w:rsidR="000310CB" w:rsidRPr="00BD5529" w:rsidRDefault="000310CB" w:rsidP="000310CB">
            <w:pPr>
              <w:spacing w:before="60" w:after="60"/>
              <w:jc w:val="left"/>
              <w:rPr>
                <w:rFonts w:eastAsiaTheme="minorHAnsi"/>
                <w:sz w:val="18"/>
                <w:szCs w:val="16"/>
                <w:lang w:eastAsia="en-US" w:bidi="ar-SA"/>
              </w:rPr>
            </w:pPr>
          </w:p>
        </w:tc>
        <w:tc>
          <w:tcPr>
            <w:tcW w:w="469" w:type="pct"/>
            <w:vMerge/>
            <w:shd w:val="clear" w:color="auto" w:fill="auto"/>
          </w:tcPr>
          <w:p w14:paraId="6213C9E7" w14:textId="77777777" w:rsidR="000310CB" w:rsidRPr="00BD5529" w:rsidRDefault="000310CB" w:rsidP="000310CB">
            <w:pPr>
              <w:spacing w:before="60" w:after="60"/>
              <w:jc w:val="left"/>
              <w:rPr>
                <w:rFonts w:eastAsiaTheme="minorHAnsi"/>
                <w:sz w:val="18"/>
                <w:szCs w:val="16"/>
                <w:lang w:eastAsia="en-US" w:bidi="ar-SA"/>
              </w:rPr>
            </w:pPr>
          </w:p>
        </w:tc>
        <w:tc>
          <w:tcPr>
            <w:tcW w:w="568" w:type="pct"/>
            <w:gridSpan w:val="2"/>
            <w:vMerge/>
            <w:shd w:val="clear" w:color="auto" w:fill="auto"/>
          </w:tcPr>
          <w:p w14:paraId="2C358873" w14:textId="77777777" w:rsidR="000310CB" w:rsidRPr="00BD5529" w:rsidRDefault="000310CB" w:rsidP="000310CB">
            <w:pPr>
              <w:spacing w:before="60" w:after="60"/>
              <w:jc w:val="left"/>
              <w:rPr>
                <w:rFonts w:eastAsiaTheme="minorHAnsi"/>
                <w:sz w:val="18"/>
                <w:szCs w:val="16"/>
                <w:lang w:eastAsia="en-US" w:bidi="ar-SA"/>
              </w:rPr>
            </w:pPr>
          </w:p>
        </w:tc>
        <w:tc>
          <w:tcPr>
            <w:tcW w:w="360" w:type="pct"/>
            <w:tcBorders>
              <w:bottom w:val="single" w:sz="4" w:space="0" w:color="auto"/>
            </w:tcBorders>
            <w:shd w:val="clear" w:color="auto" w:fill="auto"/>
          </w:tcPr>
          <w:p w14:paraId="1CC05BFA" w14:textId="77777777" w:rsidR="000310CB" w:rsidRPr="00BD5529" w:rsidRDefault="000310CB" w:rsidP="000310CB">
            <w:pPr>
              <w:spacing w:before="60" w:after="60"/>
              <w:jc w:val="left"/>
              <w:rPr>
                <w:rFonts w:eastAsiaTheme="minorHAnsi"/>
                <w:sz w:val="18"/>
                <w:szCs w:val="16"/>
                <w:lang w:eastAsia="en-US" w:bidi="ar-SA"/>
              </w:rPr>
            </w:pPr>
            <w:r w:rsidRPr="00BD5529">
              <w:rPr>
                <w:rFonts w:eastAsiaTheme="minorHAnsi"/>
                <w:sz w:val="18"/>
                <w:szCs w:val="16"/>
                <w:lang w:eastAsia="en-US" w:bidi="ar-SA"/>
              </w:rPr>
              <w:t>Най-отдалечени региони и северни слабо населени региони</w:t>
            </w:r>
          </w:p>
        </w:tc>
        <w:tc>
          <w:tcPr>
            <w:tcW w:w="290" w:type="pct"/>
            <w:shd w:val="clear" w:color="auto" w:fill="auto"/>
            <w:vAlign w:val="center"/>
          </w:tcPr>
          <w:p w14:paraId="1A954224" w14:textId="74794A5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6B171B05" w14:textId="153924B8"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707474A4" w14:textId="2902C84A"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3EABB216" w14:textId="778B974F"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5BDBCF3B" w14:textId="36D43F41"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1AA9F117" w14:textId="08FA52F3"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0492ACFE" w14:textId="5223E919"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033124" w14:textId="42D84C0C" w:rsidR="000310CB" w:rsidRPr="00BD5529" w:rsidRDefault="000310CB" w:rsidP="000310CB">
            <w:pPr>
              <w:spacing w:before="60" w:after="60"/>
              <w:jc w:val="left"/>
              <w:rPr>
                <w:rFonts w:eastAsiaTheme="minorHAnsi"/>
                <w:sz w:val="18"/>
                <w:szCs w:val="16"/>
                <w:lang w:eastAsia="en-US" w:bidi="ar-SA"/>
              </w:rPr>
            </w:pPr>
            <w:r w:rsidRPr="00BD5529">
              <w:rPr>
                <w:color w:val="000000"/>
                <w:sz w:val="18"/>
                <w:szCs w:val="18"/>
              </w:rPr>
              <w:t> </w:t>
            </w:r>
          </w:p>
        </w:tc>
      </w:tr>
      <w:tr w:rsidR="00844279" w:rsidRPr="00BD5529" w14:paraId="12DAF460" w14:textId="77777777" w:rsidTr="00844279">
        <w:trPr>
          <w:jc w:val="center"/>
        </w:trPr>
        <w:tc>
          <w:tcPr>
            <w:tcW w:w="696" w:type="pct"/>
            <w:vMerge w:val="restart"/>
            <w:shd w:val="clear" w:color="auto" w:fill="auto"/>
          </w:tcPr>
          <w:p w14:paraId="602AF042" w14:textId="77777777"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ТП</w:t>
            </w:r>
          </w:p>
        </w:tc>
        <w:tc>
          <w:tcPr>
            <w:tcW w:w="353" w:type="pct"/>
            <w:vMerge w:val="restart"/>
            <w:shd w:val="clear" w:color="auto" w:fill="auto"/>
          </w:tcPr>
          <w:p w14:paraId="6A4FEF89" w14:textId="593553F5"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Приоритет </w:t>
            </w:r>
            <w:r w:rsidRPr="00BD5529">
              <w:rPr>
                <w:rFonts w:eastAsiaTheme="minorHAnsi"/>
                <w:sz w:val="18"/>
                <w:szCs w:val="16"/>
                <w:lang w:val="en-US" w:eastAsia="en-US" w:bidi="ar-SA"/>
              </w:rPr>
              <w:t>4</w:t>
            </w:r>
          </w:p>
          <w:p w14:paraId="17A559A0" w14:textId="77777777"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ТП съгласно член 36, параграф 4</w:t>
            </w:r>
          </w:p>
        </w:tc>
        <w:tc>
          <w:tcPr>
            <w:tcW w:w="469" w:type="pct"/>
            <w:vMerge w:val="restart"/>
            <w:shd w:val="clear" w:color="auto" w:fill="auto"/>
          </w:tcPr>
          <w:p w14:paraId="3D6C1675" w14:textId="77777777" w:rsidR="00844279" w:rsidRPr="00BD5529" w:rsidRDefault="00844279" w:rsidP="00844279">
            <w:pPr>
              <w:spacing w:before="60" w:after="60"/>
              <w:jc w:val="left"/>
              <w:rPr>
                <w:rFonts w:eastAsiaTheme="minorHAnsi"/>
                <w:sz w:val="18"/>
                <w:szCs w:val="16"/>
                <w:lang w:eastAsia="en-US" w:bidi="ar-SA"/>
              </w:rPr>
            </w:pPr>
          </w:p>
        </w:tc>
        <w:tc>
          <w:tcPr>
            <w:tcW w:w="568" w:type="pct"/>
            <w:gridSpan w:val="2"/>
            <w:vMerge w:val="restart"/>
            <w:shd w:val="clear" w:color="auto" w:fill="auto"/>
          </w:tcPr>
          <w:p w14:paraId="76A65D58" w14:textId="2E886192"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ЕСФ+</w:t>
            </w:r>
          </w:p>
        </w:tc>
        <w:tc>
          <w:tcPr>
            <w:tcW w:w="360" w:type="pct"/>
            <w:shd w:val="clear" w:color="auto" w:fill="auto"/>
          </w:tcPr>
          <w:p w14:paraId="6757E6D0" w14:textId="5320AF53"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vAlign w:val="center"/>
          </w:tcPr>
          <w:p w14:paraId="323E9E7E" w14:textId="14A99E04"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275314F4" w14:textId="4A1FB015"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39578B90" w14:textId="3CB2EB0C"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6E91F29E" w14:textId="36F007E6"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70159965" w14:textId="316BC28B"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07AABD98" w14:textId="0E132CFC"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3C38141C" w14:textId="10B174E6"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68503C" w14:textId="02DE5B9F"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r>
      <w:tr w:rsidR="00D7094E" w:rsidRPr="00BD5529" w14:paraId="3FB5110C" w14:textId="77777777" w:rsidTr="00844279">
        <w:trPr>
          <w:jc w:val="center"/>
        </w:trPr>
        <w:tc>
          <w:tcPr>
            <w:tcW w:w="696" w:type="pct"/>
            <w:vMerge/>
            <w:shd w:val="clear" w:color="auto" w:fill="auto"/>
          </w:tcPr>
          <w:p w14:paraId="5FA0E37E"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3A445142"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69EE2DCF"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7160606C" w14:textId="77777777" w:rsidR="00D7094E" w:rsidRPr="00BD5529" w:rsidDel="00844279" w:rsidRDefault="00D7094E" w:rsidP="00D7094E">
            <w:pPr>
              <w:spacing w:before="60" w:after="60"/>
              <w:jc w:val="left"/>
              <w:rPr>
                <w:rFonts w:eastAsiaTheme="minorHAnsi"/>
                <w:sz w:val="18"/>
                <w:szCs w:val="16"/>
                <w:lang w:eastAsia="en-US" w:bidi="ar-SA"/>
              </w:rPr>
            </w:pPr>
          </w:p>
        </w:tc>
        <w:tc>
          <w:tcPr>
            <w:tcW w:w="360" w:type="pct"/>
            <w:shd w:val="clear" w:color="auto" w:fill="auto"/>
          </w:tcPr>
          <w:p w14:paraId="1960039A" w14:textId="27F2D906"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vAlign w:val="center"/>
          </w:tcPr>
          <w:p w14:paraId="1376E1DF" w14:textId="2B710E72"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9 935 900</w:t>
            </w:r>
          </w:p>
        </w:tc>
        <w:tc>
          <w:tcPr>
            <w:tcW w:w="321" w:type="pct"/>
            <w:shd w:val="clear" w:color="auto" w:fill="auto"/>
            <w:vAlign w:val="center"/>
          </w:tcPr>
          <w:p w14:paraId="52C3E0F5" w14:textId="683A666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7 451 925</w:t>
            </w:r>
          </w:p>
        </w:tc>
        <w:tc>
          <w:tcPr>
            <w:tcW w:w="321" w:type="pct"/>
            <w:shd w:val="clear" w:color="auto" w:fill="auto"/>
            <w:vAlign w:val="center"/>
          </w:tcPr>
          <w:p w14:paraId="3F99F2A4" w14:textId="2378A42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2 483 975</w:t>
            </w:r>
          </w:p>
        </w:tc>
        <w:tc>
          <w:tcPr>
            <w:tcW w:w="381" w:type="pct"/>
            <w:shd w:val="clear" w:color="auto" w:fill="auto"/>
            <w:vAlign w:val="center"/>
          </w:tcPr>
          <w:p w14:paraId="0FFE5D0A" w14:textId="663EB20D"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4 258 243</w:t>
            </w:r>
          </w:p>
        </w:tc>
        <w:tc>
          <w:tcPr>
            <w:tcW w:w="317" w:type="pct"/>
            <w:shd w:val="clear" w:color="auto" w:fill="auto"/>
            <w:vAlign w:val="center"/>
          </w:tcPr>
          <w:p w14:paraId="2C440BD8" w14:textId="0E4191E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4 258 243</w:t>
            </w:r>
          </w:p>
        </w:tc>
        <w:tc>
          <w:tcPr>
            <w:tcW w:w="243" w:type="pct"/>
            <w:shd w:val="clear" w:color="auto" w:fill="auto"/>
            <w:vAlign w:val="center"/>
          </w:tcPr>
          <w:p w14:paraId="498734AF" w14:textId="0423235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62FD07E5" w14:textId="048774C9"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14 194 143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24D2BB" w14:textId="7FA638F6"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w:t>
            </w:r>
          </w:p>
        </w:tc>
      </w:tr>
      <w:tr w:rsidR="00D7094E" w:rsidRPr="00BD5529" w14:paraId="76EE7950" w14:textId="77777777" w:rsidTr="00844279">
        <w:trPr>
          <w:jc w:val="center"/>
        </w:trPr>
        <w:tc>
          <w:tcPr>
            <w:tcW w:w="696" w:type="pct"/>
            <w:vMerge/>
            <w:shd w:val="clear" w:color="auto" w:fill="auto"/>
          </w:tcPr>
          <w:p w14:paraId="65BF6BF8" w14:textId="77777777" w:rsidR="00D7094E" w:rsidRPr="00BD5529" w:rsidRDefault="00D7094E" w:rsidP="00D7094E">
            <w:pPr>
              <w:spacing w:before="60" w:after="60"/>
              <w:jc w:val="left"/>
              <w:rPr>
                <w:rFonts w:eastAsiaTheme="minorHAnsi"/>
                <w:sz w:val="18"/>
                <w:szCs w:val="16"/>
                <w:lang w:eastAsia="en-US" w:bidi="ar-SA"/>
              </w:rPr>
            </w:pPr>
          </w:p>
        </w:tc>
        <w:tc>
          <w:tcPr>
            <w:tcW w:w="353" w:type="pct"/>
            <w:vMerge/>
            <w:shd w:val="clear" w:color="auto" w:fill="auto"/>
          </w:tcPr>
          <w:p w14:paraId="7B9E058C" w14:textId="77777777" w:rsidR="00D7094E" w:rsidRPr="00BD5529" w:rsidRDefault="00D7094E" w:rsidP="00D7094E">
            <w:pPr>
              <w:spacing w:before="60" w:after="60"/>
              <w:jc w:val="left"/>
              <w:rPr>
                <w:rFonts w:eastAsiaTheme="minorHAnsi"/>
                <w:sz w:val="18"/>
                <w:szCs w:val="16"/>
                <w:lang w:eastAsia="en-US" w:bidi="ar-SA"/>
              </w:rPr>
            </w:pPr>
          </w:p>
        </w:tc>
        <w:tc>
          <w:tcPr>
            <w:tcW w:w="469" w:type="pct"/>
            <w:vMerge/>
            <w:shd w:val="clear" w:color="auto" w:fill="auto"/>
          </w:tcPr>
          <w:p w14:paraId="7847C0BF"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73BA4702" w14:textId="77777777" w:rsidR="00D7094E" w:rsidRPr="00BD5529" w:rsidDel="00844279" w:rsidRDefault="00D7094E" w:rsidP="00D7094E">
            <w:pPr>
              <w:spacing w:before="60" w:after="60"/>
              <w:jc w:val="left"/>
              <w:rPr>
                <w:rFonts w:eastAsiaTheme="minorHAnsi"/>
                <w:sz w:val="18"/>
                <w:szCs w:val="16"/>
                <w:lang w:eastAsia="en-US" w:bidi="ar-SA"/>
              </w:rPr>
            </w:pPr>
          </w:p>
        </w:tc>
        <w:tc>
          <w:tcPr>
            <w:tcW w:w="360" w:type="pct"/>
            <w:shd w:val="clear" w:color="auto" w:fill="auto"/>
          </w:tcPr>
          <w:p w14:paraId="4C432005" w14:textId="2A7C74CD"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vAlign w:val="center"/>
          </w:tcPr>
          <w:p w14:paraId="4630493E" w14:textId="5B97EE07"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28 279 100</w:t>
            </w:r>
          </w:p>
        </w:tc>
        <w:tc>
          <w:tcPr>
            <w:tcW w:w="321" w:type="pct"/>
            <w:shd w:val="clear" w:color="auto" w:fill="auto"/>
            <w:vAlign w:val="center"/>
          </w:tcPr>
          <w:p w14:paraId="457698CE" w14:textId="6E93666B"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21 209 325</w:t>
            </w:r>
          </w:p>
        </w:tc>
        <w:tc>
          <w:tcPr>
            <w:tcW w:w="321" w:type="pct"/>
            <w:shd w:val="clear" w:color="auto" w:fill="auto"/>
            <w:vAlign w:val="center"/>
          </w:tcPr>
          <w:p w14:paraId="71D0E309" w14:textId="27CD1BF2"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7 069 775</w:t>
            </w:r>
          </w:p>
        </w:tc>
        <w:tc>
          <w:tcPr>
            <w:tcW w:w="381" w:type="pct"/>
            <w:shd w:val="clear" w:color="auto" w:fill="auto"/>
            <w:vAlign w:val="center"/>
          </w:tcPr>
          <w:p w14:paraId="75A2C60E" w14:textId="02B5DD2C"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4 990 429</w:t>
            </w:r>
          </w:p>
        </w:tc>
        <w:tc>
          <w:tcPr>
            <w:tcW w:w="317" w:type="pct"/>
            <w:shd w:val="clear" w:color="auto" w:fill="auto"/>
            <w:vAlign w:val="center"/>
          </w:tcPr>
          <w:p w14:paraId="0094F59C" w14:textId="15F294B0"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4 990 429</w:t>
            </w:r>
          </w:p>
        </w:tc>
        <w:tc>
          <w:tcPr>
            <w:tcW w:w="243" w:type="pct"/>
            <w:shd w:val="clear" w:color="auto" w:fill="auto"/>
            <w:vAlign w:val="center"/>
          </w:tcPr>
          <w:p w14:paraId="6D9F1226" w14:textId="4E343F4C"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0A8829A8" w14:textId="163EE428"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33 269 529</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B2B5A0" w14:textId="08B3343C"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85%</w:t>
            </w:r>
          </w:p>
        </w:tc>
      </w:tr>
      <w:tr w:rsidR="00844279" w:rsidRPr="00BD5529" w14:paraId="2501CB01" w14:textId="77777777" w:rsidTr="00844279">
        <w:trPr>
          <w:jc w:val="center"/>
        </w:trPr>
        <w:tc>
          <w:tcPr>
            <w:tcW w:w="696" w:type="pct"/>
            <w:vMerge/>
            <w:shd w:val="clear" w:color="auto" w:fill="auto"/>
          </w:tcPr>
          <w:p w14:paraId="0DF2675E" w14:textId="77777777" w:rsidR="00844279" w:rsidRPr="00BD5529" w:rsidRDefault="00844279" w:rsidP="00844279">
            <w:pPr>
              <w:spacing w:before="60" w:after="60"/>
              <w:jc w:val="left"/>
              <w:rPr>
                <w:rFonts w:eastAsiaTheme="minorHAnsi"/>
                <w:sz w:val="18"/>
                <w:szCs w:val="16"/>
                <w:lang w:eastAsia="en-US" w:bidi="ar-SA"/>
              </w:rPr>
            </w:pPr>
          </w:p>
        </w:tc>
        <w:tc>
          <w:tcPr>
            <w:tcW w:w="353" w:type="pct"/>
            <w:vMerge/>
            <w:shd w:val="clear" w:color="auto" w:fill="auto"/>
          </w:tcPr>
          <w:p w14:paraId="27743DB1" w14:textId="77777777" w:rsidR="00844279" w:rsidRPr="00BD5529" w:rsidRDefault="00844279" w:rsidP="00844279">
            <w:pPr>
              <w:spacing w:before="60" w:after="60"/>
              <w:jc w:val="left"/>
              <w:rPr>
                <w:rFonts w:eastAsiaTheme="minorHAnsi"/>
                <w:sz w:val="18"/>
                <w:szCs w:val="16"/>
                <w:lang w:eastAsia="en-US" w:bidi="ar-SA"/>
              </w:rPr>
            </w:pPr>
          </w:p>
        </w:tc>
        <w:tc>
          <w:tcPr>
            <w:tcW w:w="469" w:type="pct"/>
            <w:vMerge/>
            <w:shd w:val="clear" w:color="auto" w:fill="auto"/>
          </w:tcPr>
          <w:p w14:paraId="316F8026" w14:textId="77777777" w:rsidR="00844279" w:rsidRPr="00BD5529" w:rsidRDefault="00844279" w:rsidP="00844279">
            <w:pPr>
              <w:spacing w:before="60" w:after="60"/>
              <w:jc w:val="left"/>
              <w:rPr>
                <w:rFonts w:eastAsiaTheme="minorHAnsi"/>
                <w:sz w:val="18"/>
                <w:szCs w:val="16"/>
                <w:lang w:eastAsia="en-US" w:bidi="ar-SA"/>
              </w:rPr>
            </w:pPr>
          </w:p>
        </w:tc>
        <w:tc>
          <w:tcPr>
            <w:tcW w:w="568" w:type="pct"/>
            <w:gridSpan w:val="2"/>
            <w:vMerge/>
            <w:shd w:val="clear" w:color="auto" w:fill="auto"/>
          </w:tcPr>
          <w:p w14:paraId="1D940B46" w14:textId="77777777" w:rsidR="00844279" w:rsidRPr="00BD5529" w:rsidDel="00844279" w:rsidRDefault="00844279" w:rsidP="00844279">
            <w:pPr>
              <w:spacing w:before="60" w:after="60"/>
              <w:jc w:val="left"/>
              <w:rPr>
                <w:rFonts w:eastAsiaTheme="minorHAnsi"/>
                <w:sz w:val="18"/>
                <w:szCs w:val="16"/>
                <w:lang w:eastAsia="en-US" w:bidi="ar-SA"/>
              </w:rPr>
            </w:pPr>
          </w:p>
        </w:tc>
        <w:tc>
          <w:tcPr>
            <w:tcW w:w="360" w:type="pct"/>
            <w:shd w:val="clear" w:color="auto" w:fill="auto"/>
          </w:tcPr>
          <w:p w14:paraId="53812B42" w14:textId="0399AA1A" w:rsidR="00844279" w:rsidRPr="00BD5529" w:rsidRDefault="00844279"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Най-отдалечени региони и северни слабо населени региони</w:t>
            </w:r>
          </w:p>
        </w:tc>
        <w:tc>
          <w:tcPr>
            <w:tcW w:w="290" w:type="pct"/>
            <w:shd w:val="clear" w:color="auto" w:fill="auto"/>
            <w:vAlign w:val="center"/>
          </w:tcPr>
          <w:p w14:paraId="1D6570F9" w14:textId="5E0940A5"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57ABCCCF" w14:textId="2401E4DE"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74DCFE8F" w14:textId="77B5D3D7"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81" w:type="pct"/>
            <w:shd w:val="clear" w:color="auto" w:fill="auto"/>
            <w:vAlign w:val="center"/>
          </w:tcPr>
          <w:p w14:paraId="5D1E9A3A" w14:textId="158CCBFB"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17" w:type="pct"/>
            <w:shd w:val="clear" w:color="auto" w:fill="auto"/>
            <w:vAlign w:val="center"/>
          </w:tcPr>
          <w:p w14:paraId="7A0F7AA9" w14:textId="557A0CD0"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243" w:type="pct"/>
            <w:shd w:val="clear" w:color="auto" w:fill="auto"/>
            <w:vAlign w:val="center"/>
          </w:tcPr>
          <w:p w14:paraId="3EE18C32" w14:textId="464A5CFB"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21" w:type="pct"/>
            <w:tcBorders>
              <w:right w:val="single" w:sz="4" w:space="0" w:color="auto"/>
            </w:tcBorders>
            <w:shd w:val="clear" w:color="auto" w:fill="auto"/>
            <w:vAlign w:val="center"/>
          </w:tcPr>
          <w:p w14:paraId="6DCC3C18" w14:textId="2DDDE5B9"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F2A4E11" w14:textId="34C2AA32" w:rsidR="00844279" w:rsidRPr="00BD5529" w:rsidRDefault="00844279" w:rsidP="00844279">
            <w:pPr>
              <w:spacing w:before="60" w:after="60"/>
              <w:jc w:val="left"/>
              <w:rPr>
                <w:rFonts w:eastAsiaTheme="minorHAnsi"/>
                <w:sz w:val="18"/>
                <w:szCs w:val="16"/>
                <w:lang w:eastAsia="en-US" w:bidi="ar-SA"/>
              </w:rPr>
            </w:pPr>
            <w:r w:rsidRPr="00BD5529">
              <w:rPr>
                <w:color w:val="000000"/>
                <w:sz w:val="18"/>
                <w:szCs w:val="18"/>
              </w:rPr>
              <w:t> </w:t>
            </w:r>
          </w:p>
        </w:tc>
      </w:tr>
      <w:tr w:rsidR="00FE439E" w:rsidRPr="00BD5529" w14:paraId="08EF1384" w14:textId="77777777" w:rsidTr="000310CB">
        <w:trPr>
          <w:jc w:val="center"/>
        </w:trPr>
        <w:tc>
          <w:tcPr>
            <w:tcW w:w="696" w:type="pct"/>
            <w:shd w:val="clear" w:color="auto" w:fill="auto"/>
          </w:tcPr>
          <w:p w14:paraId="74DDD3E6" w14:textId="77777777" w:rsidR="00FE439E" w:rsidRPr="00BD5529" w:rsidRDefault="00FE439E" w:rsidP="00FE439E">
            <w:pPr>
              <w:pageBreakBefore/>
              <w:spacing w:before="60" w:after="60"/>
              <w:jc w:val="left"/>
              <w:rPr>
                <w:rFonts w:eastAsiaTheme="minorHAnsi"/>
                <w:sz w:val="18"/>
                <w:szCs w:val="16"/>
                <w:lang w:eastAsia="en-US" w:bidi="ar-SA"/>
              </w:rPr>
            </w:pPr>
            <w:r w:rsidRPr="00BD5529">
              <w:rPr>
                <w:rFonts w:eastAsiaTheme="minorHAnsi"/>
                <w:sz w:val="18"/>
                <w:szCs w:val="16"/>
                <w:lang w:eastAsia="en-US" w:bidi="ar-SA"/>
              </w:rPr>
              <w:lastRenderedPageBreak/>
              <w:t>ТП</w:t>
            </w:r>
          </w:p>
        </w:tc>
        <w:tc>
          <w:tcPr>
            <w:tcW w:w="353" w:type="pct"/>
            <w:shd w:val="clear" w:color="auto" w:fill="auto"/>
          </w:tcPr>
          <w:p w14:paraId="7D171443" w14:textId="4AD6B303"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Приоритет </w:t>
            </w:r>
            <w:r w:rsidR="00844279" w:rsidRPr="00BD5529">
              <w:rPr>
                <w:rFonts w:eastAsiaTheme="minorHAnsi"/>
                <w:sz w:val="18"/>
                <w:szCs w:val="16"/>
                <w:lang w:val="en-US" w:eastAsia="en-US" w:bidi="ar-SA"/>
              </w:rPr>
              <w:t>4</w:t>
            </w:r>
          </w:p>
          <w:p w14:paraId="79715C53"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ТП съгласно член 37</w:t>
            </w:r>
          </w:p>
        </w:tc>
        <w:tc>
          <w:tcPr>
            <w:tcW w:w="469" w:type="pct"/>
            <w:tcBorders>
              <w:bottom w:val="single" w:sz="4" w:space="0" w:color="auto"/>
            </w:tcBorders>
            <w:shd w:val="clear" w:color="auto" w:fill="auto"/>
          </w:tcPr>
          <w:p w14:paraId="0CEFE473"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tcBorders>
              <w:bottom w:val="single" w:sz="4" w:space="0" w:color="auto"/>
            </w:tcBorders>
            <w:shd w:val="clear" w:color="auto" w:fill="auto"/>
          </w:tcPr>
          <w:p w14:paraId="6A1BD2D6" w14:textId="3B513443" w:rsidR="00FE439E" w:rsidRPr="00BD5529" w:rsidRDefault="00FE439E" w:rsidP="00844279">
            <w:pPr>
              <w:spacing w:before="60" w:after="60"/>
              <w:jc w:val="left"/>
              <w:rPr>
                <w:rFonts w:eastAsiaTheme="minorHAnsi"/>
                <w:sz w:val="18"/>
                <w:szCs w:val="16"/>
                <w:lang w:eastAsia="en-US" w:bidi="ar-SA"/>
              </w:rPr>
            </w:pPr>
            <w:r w:rsidRPr="00BD5529">
              <w:rPr>
                <w:rFonts w:eastAsiaTheme="minorHAnsi"/>
                <w:sz w:val="18"/>
                <w:szCs w:val="16"/>
                <w:lang w:eastAsia="en-US" w:bidi="ar-SA"/>
              </w:rPr>
              <w:t>ЕСФ+</w:t>
            </w:r>
          </w:p>
        </w:tc>
        <w:tc>
          <w:tcPr>
            <w:tcW w:w="360" w:type="pct"/>
            <w:shd w:val="clear" w:color="auto" w:fill="auto"/>
          </w:tcPr>
          <w:p w14:paraId="48744B63" w14:textId="77777777" w:rsidR="00FE439E" w:rsidRPr="00BD5529" w:rsidRDefault="00FE439E" w:rsidP="00FE439E">
            <w:pPr>
              <w:spacing w:before="60" w:after="60"/>
              <w:jc w:val="left"/>
              <w:rPr>
                <w:rFonts w:eastAsiaTheme="minorHAnsi"/>
                <w:sz w:val="18"/>
                <w:szCs w:val="16"/>
                <w:lang w:eastAsia="en-US" w:bidi="ar-SA"/>
              </w:rPr>
            </w:pPr>
          </w:p>
        </w:tc>
        <w:tc>
          <w:tcPr>
            <w:tcW w:w="290" w:type="pct"/>
            <w:shd w:val="clear" w:color="auto" w:fill="auto"/>
          </w:tcPr>
          <w:p w14:paraId="307CE12B"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1D6FE0C"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6FDCDA83"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06B7D0B9"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54CF09DF"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25BA807D" w14:textId="77777777" w:rsidR="00FE439E" w:rsidRPr="00BD5529" w:rsidRDefault="00FE439E" w:rsidP="00FE439E">
            <w:pPr>
              <w:spacing w:before="60" w:after="60"/>
              <w:jc w:val="left"/>
              <w:rPr>
                <w:rFonts w:eastAsiaTheme="minorHAnsi"/>
                <w:sz w:val="18"/>
                <w:szCs w:val="16"/>
                <w:lang w:eastAsia="en-US" w:bidi="ar-SA"/>
              </w:rPr>
            </w:pPr>
          </w:p>
        </w:tc>
        <w:tc>
          <w:tcPr>
            <w:tcW w:w="321" w:type="pct"/>
            <w:tcBorders>
              <w:right w:val="single" w:sz="4" w:space="0" w:color="auto"/>
            </w:tcBorders>
            <w:shd w:val="clear" w:color="auto" w:fill="auto"/>
          </w:tcPr>
          <w:p w14:paraId="7EDFF208" w14:textId="77777777" w:rsidR="00FE439E" w:rsidRPr="00BD5529" w:rsidRDefault="00FE439E" w:rsidP="00FE439E">
            <w:pPr>
              <w:spacing w:before="60" w:after="60"/>
              <w:jc w:val="left"/>
              <w:rPr>
                <w:rFonts w:eastAsiaTheme="minorHAnsi"/>
                <w:sz w:val="18"/>
                <w:szCs w:val="16"/>
                <w:lang w:eastAsia="en-US" w:bidi="ar-SA"/>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05506B4"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32DAED4A" w14:textId="77777777" w:rsidTr="000310CB">
        <w:trPr>
          <w:jc w:val="center"/>
        </w:trPr>
        <w:tc>
          <w:tcPr>
            <w:tcW w:w="1049" w:type="pct"/>
            <w:gridSpan w:val="2"/>
            <w:vMerge w:val="restart"/>
            <w:shd w:val="clear" w:color="auto" w:fill="auto"/>
          </w:tcPr>
          <w:p w14:paraId="56CC66A0"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7A89E063"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val="restart"/>
            <w:shd w:val="clear" w:color="auto" w:fill="auto"/>
          </w:tcPr>
          <w:p w14:paraId="1672351F"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Общо ЕФРР</w:t>
            </w:r>
          </w:p>
        </w:tc>
        <w:tc>
          <w:tcPr>
            <w:tcW w:w="360" w:type="pct"/>
            <w:shd w:val="clear" w:color="auto" w:fill="auto"/>
          </w:tcPr>
          <w:p w14:paraId="366CA32E"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tcPr>
          <w:p w14:paraId="00BCE90B"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6A44E97D"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0BE5DD7"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5222E8F5"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204FCF8E"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30DA382E" w14:textId="77777777" w:rsidR="00FE439E" w:rsidRPr="00BD5529" w:rsidRDefault="00FE439E" w:rsidP="00FE439E">
            <w:pPr>
              <w:spacing w:before="60" w:after="60"/>
              <w:jc w:val="left"/>
              <w:rPr>
                <w:rFonts w:eastAsiaTheme="minorHAnsi"/>
                <w:sz w:val="18"/>
                <w:szCs w:val="16"/>
                <w:lang w:eastAsia="en-US" w:bidi="ar-SA"/>
              </w:rPr>
            </w:pPr>
          </w:p>
        </w:tc>
        <w:tc>
          <w:tcPr>
            <w:tcW w:w="321" w:type="pct"/>
            <w:tcBorders>
              <w:right w:val="single" w:sz="4" w:space="0" w:color="auto"/>
            </w:tcBorders>
            <w:shd w:val="clear" w:color="auto" w:fill="auto"/>
          </w:tcPr>
          <w:p w14:paraId="3EA9FC07" w14:textId="77777777" w:rsidR="00FE439E" w:rsidRPr="00BD5529" w:rsidRDefault="00FE439E" w:rsidP="00FE439E">
            <w:pPr>
              <w:spacing w:before="60" w:after="60"/>
              <w:jc w:val="left"/>
              <w:rPr>
                <w:rFonts w:eastAsiaTheme="minorHAnsi"/>
                <w:sz w:val="18"/>
                <w:szCs w:val="16"/>
                <w:lang w:eastAsia="en-US" w:bidi="ar-SA"/>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A365EAE"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73D54FDC" w14:textId="77777777" w:rsidTr="000310CB">
        <w:trPr>
          <w:jc w:val="center"/>
        </w:trPr>
        <w:tc>
          <w:tcPr>
            <w:tcW w:w="1049" w:type="pct"/>
            <w:gridSpan w:val="2"/>
            <w:vMerge/>
            <w:shd w:val="clear" w:color="auto" w:fill="auto"/>
          </w:tcPr>
          <w:p w14:paraId="13CDEC94"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5DF9A22F"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4CCFDCA9"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5D511556"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tcPr>
          <w:p w14:paraId="0AAC6B32"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139926AC"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56D4F3A"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7D854D7E"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7DFACA7D"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19371705" w14:textId="77777777" w:rsidR="00FE439E" w:rsidRPr="00BD5529" w:rsidRDefault="00FE439E" w:rsidP="00FE439E">
            <w:pPr>
              <w:spacing w:before="60" w:after="60"/>
              <w:jc w:val="left"/>
              <w:rPr>
                <w:rFonts w:eastAsiaTheme="minorHAnsi"/>
                <w:sz w:val="18"/>
                <w:szCs w:val="16"/>
                <w:lang w:eastAsia="en-US" w:bidi="ar-SA"/>
              </w:rPr>
            </w:pPr>
          </w:p>
        </w:tc>
        <w:tc>
          <w:tcPr>
            <w:tcW w:w="321" w:type="pct"/>
            <w:tcBorders>
              <w:right w:val="single" w:sz="4" w:space="0" w:color="auto"/>
            </w:tcBorders>
            <w:shd w:val="clear" w:color="auto" w:fill="auto"/>
          </w:tcPr>
          <w:p w14:paraId="717AED29" w14:textId="77777777" w:rsidR="00FE439E" w:rsidRPr="00BD5529" w:rsidRDefault="00FE439E" w:rsidP="00FE439E">
            <w:pPr>
              <w:spacing w:before="60" w:after="60"/>
              <w:jc w:val="left"/>
              <w:rPr>
                <w:rFonts w:eastAsiaTheme="minorHAnsi"/>
                <w:sz w:val="18"/>
                <w:szCs w:val="16"/>
                <w:lang w:eastAsia="en-US" w:bidi="ar-SA"/>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3E92FA4"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27ED3EB1" w14:textId="77777777" w:rsidTr="000310CB">
        <w:trPr>
          <w:jc w:val="center"/>
        </w:trPr>
        <w:tc>
          <w:tcPr>
            <w:tcW w:w="1049" w:type="pct"/>
            <w:gridSpan w:val="2"/>
            <w:vMerge/>
            <w:shd w:val="clear" w:color="auto" w:fill="auto"/>
          </w:tcPr>
          <w:p w14:paraId="5965AE58"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2CDE56E3"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68B81209"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7898DFB9"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tcPr>
          <w:p w14:paraId="1BCBB119"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055CD58"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6B38AD4"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50E1A32F"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7B3E1671"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17EFDB20"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67B607A8" w14:textId="77777777" w:rsidR="00FE439E" w:rsidRPr="00BD5529" w:rsidRDefault="00FE439E" w:rsidP="00FE439E">
            <w:pPr>
              <w:spacing w:before="60" w:after="60"/>
              <w:jc w:val="left"/>
              <w:rPr>
                <w:rFonts w:eastAsiaTheme="minorHAnsi"/>
                <w:sz w:val="18"/>
                <w:szCs w:val="16"/>
                <w:lang w:eastAsia="en-US" w:bidi="ar-SA"/>
              </w:rPr>
            </w:pPr>
          </w:p>
        </w:tc>
        <w:tc>
          <w:tcPr>
            <w:tcW w:w="360" w:type="pct"/>
            <w:tcBorders>
              <w:top w:val="single" w:sz="4" w:space="0" w:color="auto"/>
            </w:tcBorders>
            <w:shd w:val="clear" w:color="auto" w:fill="auto"/>
          </w:tcPr>
          <w:p w14:paraId="4D50983D"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7B0E72CD" w14:textId="77777777" w:rsidTr="000310CB">
        <w:trPr>
          <w:jc w:val="center"/>
        </w:trPr>
        <w:tc>
          <w:tcPr>
            <w:tcW w:w="1049" w:type="pct"/>
            <w:gridSpan w:val="2"/>
            <w:vMerge/>
            <w:shd w:val="clear" w:color="auto" w:fill="auto"/>
          </w:tcPr>
          <w:p w14:paraId="538AE0AB"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11D9EE32"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7093A11E"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6A98FB80"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Най-отдалечени региони и северни слабо населени региони </w:t>
            </w:r>
          </w:p>
        </w:tc>
        <w:tc>
          <w:tcPr>
            <w:tcW w:w="290" w:type="pct"/>
            <w:shd w:val="clear" w:color="auto" w:fill="auto"/>
          </w:tcPr>
          <w:p w14:paraId="09F5443B"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1474009"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5706060"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032E2B2E"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1D3B3132"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02DB0876"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7E05150"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639C379D"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5EE31C9D" w14:textId="77777777" w:rsidTr="000310CB">
        <w:trPr>
          <w:jc w:val="center"/>
        </w:trPr>
        <w:tc>
          <w:tcPr>
            <w:tcW w:w="1049" w:type="pct"/>
            <w:gridSpan w:val="2"/>
            <w:vMerge w:val="restart"/>
            <w:shd w:val="clear" w:color="auto" w:fill="auto"/>
          </w:tcPr>
          <w:p w14:paraId="74570A78"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4A39A24B"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val="restart"/>
            <w:shd w:val="clear" w:color="auto" w:fill="auto"/>
          </w:tcPr>
          <w:p w14:paraId="2013E519"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Общо ЕСФ+</w:t>
            </w:r>
          </w:p>
        </w:tc>
        <w:tc>
          <w:tcPr>
            <w:tcW w:w="360" w:type="pct"/>
            <w:shd w:val="clear" w:color="auto" w:fill="auto"/>
          </w:tcPr>
          <w:p w14:paraId="3648BF5B"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По-силно развити региони</w:t>
            </w:r>
          </w:p>
        </w:tc>
        <w:tc>
          <w:tcPr>
            <w:tcW w:w="290" w:type="pct"/>
            <w:shd w:val="clear" w:color="auto" w:fill="auto"/>
          </w:tcPr>
          <w:p w14:paraId="1FE1E6A5"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385A0097"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6FD5609E"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67E87D57"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5D1D5AD4"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4A326A41"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0B232764"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5EAAF0C2" w14:textId="77777777" w:rsidR="00FE439E" w:rsidRPr="00BD5529" w:rsidRDefault="00FE439E" w:rsidP="00FE439E">
            <w:pPr>
              <w:spacing w:before="60" w:after="60"/>
              <w:jc w:val="left"/>
              <w:rPr>
                <w:rFonts w:eastAsiaTheme="minorHAnsi"/>
                <w:sz w:val="18"/>
                <w:szCs w:val="16"/>
                <w:lang w:eastAsia="en-US" w:bidi="ar-SA"/>
              </w:rPr>
            </w:pPr>
          </w:p>
        </w:tc>
      </w:tr>
      <w:tr w:rsidR="00D7094E" w:rsidRPr="00BD5529" w14:paraId="0E0876A6" w14:textId="77777777" w:rsidTr="004E2848">
        <w:trPr>
          <w:jc w:val="center"/>
        </w:trPr>
        <w:tc>
          <w:tcPr>
            <w:tcW w:w="1049" w:type="pct"/>
            <w:gridSpan w:val="2"/>
            <w:vMerge/>
            <w:shd w:val="clear" w:color="auto" w:fill="auto"/>
          </w:tcPr>
          <w:p w14:paraId="49CDA094" w14:textId="77777777" w:rsidR="00D7094E" w:rsidRPr="00BD5529" w:rsidRDefault="00D7094E" w:rsidP="00D7094E">
            <w:pPr>
              <w:spacing w:before="60" w:after="60"/>
              <w:jc w:val="left"/>
              <w:rPr>
                <w:rFonts w:eastAsiaTheme="minorHAnsi"/>
                <w:sz w:val="18"/>
                <w:szCs w:val="16"/>
                <w:lang w:eastAsia="en-US" w:bidi="ar-SA"/>
              </w:rPr>
            </w:pPr>
          </w:p>
        </w:tc>
        <w:tc>
          <w:tcPr>
            <w:tcW w:w="469" w:type="pct"/>
            <w:shd w:val="clear" w:color="auto" w:fill="auto"/>
          </w:tcPr>
          <w:p w14:paraId="70963D08"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4EB051FE"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5D46614D"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Региони в преход</w:t>
            </w:r>
          </w:p>
        </w:tc>
        <w:tc>
          <w:tcPr>
            <w:tcW w:w="290" w:type="pct"/>
            <w:shd w:val="clear" w:color="auto" w:fill="auto"/>
            <w:vAlign w:val="center"/>
          </w:tcPr>
          <w:p w14:paraId="700FB39E" w14:textId="05C3903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206 488 840</w:t>
            </w:r>
          </w:p>
        </w:tc>
        <w:tc>
          <w:tcPr>
            <w:tcW w:w="321" w:type="pct"/>
            <w:shd w:val="clear" w:color="auto" w:fill="auto"/>
            <w:vAlign w:val="center"/>
          </w:tcPr>
          <w:p w14:paraId="256A9CC7" w14:textId="3A7FBAD0"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154 866 630</w:t>
            </w:r>
          </w:p>
        </w:tc>
        <w:tc>
          <w:tcPr>
            <w:tcW w:w="321" w:type="pct"/>
            <w:shd w:val="clear" w:color="auto" w:fill="auto"/>
            <w:vAlign w:val="center"/>
          </w:tcPr>
          <w:p w14:paraId="060D32D2" w14:textId="512E7F9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51 622 210</w:t>
            </w:r>
          </w:p>
        </w:tc>
        <w:tc>
          <w:tcPr>
            <w:tcW w:w="381" w:type="pct"/>
            <w:shd w:val="clear" w:color="auto" w:fill="auto"/>
            <w:vAlign w:val="center"/>
          </w:tcPr>
          <w:p w14:paraId="4363626E" w14:textId="7FE10536"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88 495 217</w:t>
            </w:r>
          </w:p>
        </w:tc>
        <w:tc>
          <w:tcPr>
            <w:tcW w:w="317" w:type="pct"/>
            <w:shd w:val="clear" w:color="auto" w:fill="auto"/>
            <w:vAlign w:val="center"/>
          </w:tcPr>
          <w:p w14:paraId="56C3DC05" w14:textId="7691EE83"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88 495 217</w:t>
            </w:r>
          </w:p>
        </w:tc>
        <w:tc>
          <w:tcPr>
            <w:tcW w:w="243" w:type="pct"/>
            <w:shd w:val="clear" w:color="auto" w:fill="auto"/>
            <w:vAlign w:val="center"/>
          </w:tcPr>
          <w:p w14:paraId="32DC7F4A" w14:textId="042E1A7B"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500BFAB2" w14:textId="57780835"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294 984 057</w:t>
            </w:r>
          </w:p>
        </w:tc>
        <w:tc>
          <w:tcPr>
            <w:tcW w:w="360" w:type="pct"/>
            <w:shd w:val="clear" w:color="auto" w:fill="auto"/>
            <w:vAlign w:val="center"/>
          </w:tcPr>
          <w:p w14:paraId="769D5D12" w14:textId="4B629F9C"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70%</w:t>
            </w:r>
          </w:p>
        </w:tc>
      </w:tr>
      <w:tr w:rsidR="00D7094E" w:rsidRPr="00BD5529" w14:paraId="6F0E3818" w14:textId="77777777" w:rsidTr="004E2848">
        <w:trPr>
          <w:jc w:val="center"/>
        </w:trPr>
        <w:tc>
          <w:tcPr>
            <w:tcW w:w="1049" w:type="pct"/>
            <w:gridSpan w:val="2"/>
            <w:vMerge/>
            <w:shd w:val="clear" w:color="auto" w:fill="auto"/>
          </w:tcPr>
          <w:p w14:paraId="75BC8290" w14:textId="77777777" w:rsidR="00D7094E" w:rsidRPr="00BD5529" w:rsidRDefault="00D7094E" w:rsidP="00D7094E">
            <w:pPr>
              <w:spacing w:before="60" w:after="60"/>
              <w:jc w:val="left"/>
              <w:rPr>
                <w:rFonts w:eastAsiaTheme="minorHAnsi"/>
                <w:sz w:val="18"/>
                <w:szCs w:val="16"/>
                <w:lang w:eastAsia="en-US" w:bidi="ar-SA"/>
              </w:rPr>
            </w:pPr>
          </w:p>
        </w:tc>
        <w:tc>
          <w:tcPr>
            <w:tcW w:w="469" w:type="pct"/>
            <w:shd w:val="clear" w:color="auto" w:fill="auto"/>
          </w:tcPr>
          <w:p w14:paraId="5BE9BA5C" w14:textId="77777777" w:rsidR="00D7094E" w:rsidRPr="00BD5529" w:rsidRDefault="00D7094E" w:rsidP="00D7094E">
            <w:pPr>
              <w:spacing w:before="60" w:after="60"/>
              <w:jc w:val="left"/>
              <w:rPr>
                <w:rFonts w:eastAsiaTheme="minorHAnsi"/>
                <w:sz w:val="18"/>
                <w:szCs w:val="16"/>
                <w:lang w:eastAsia="en-US" w:bidi="ar-SA"/>
              </w:rPr>
            </w:pPr>
          </w:p>
        </w:tc>
        <w:tc>
          <w:tcPr>
            <w:tcW w:w="568" w:type="pct"/>
            <w:gridSpan w:val="2"/>
            <w:vMerge/>
            <w:shd w:val="clear" w:color="auto" w:fill="auto"/>
          </w:tcPr>
          <w:p w14:paraId="309F3291" w14:textId="77777777" w:rsidR="00D7094E" w:rsidRPr="00BD5529" w:rsidRDefault="00D7094E" w:rsidP="00D7094E">
            <w:pPr>
              <w:spacing w:before="60" w:after="60"/>
              <w:jc w:val="left"/>
              <w:rPr>
                <w:rFonts w:eastAsiaTheme="minorHAnsi"/>
                <w:sz w:val="18"/>
                <w:szCs w:val="16"/>
                <w:lang w:eastAsia="en-US" w:bidi="ar-SA"/>
              </w:rPr>
            </w:pPr>
          </w:p>
        </w:tc>
        <w:tc>
          <w:tcPr>
            <w:tcW w:w="360" w:type="pct"/>
            <w:shd w:val="clear" w:color="auto" w:fill="auto"/>
          </w:tcPr>
          <w:p w14:paraId="6663A1AA" w14:textId="77777777" w:rsidR="00D7094E" w:rsidRPr="00BD5529" w:rsidRDefault="00D7094E" w:rsidP="00D7094E">
            <w:pPr>
              <w:spacing w:before="60" w:after="60"/>
              <w:jc w:val="left"/>
              <w:rPr>
                <w:rFonts w:eastAsiaTheme="minorHAnsi"/>
                <w:sz w:val="18"/>
                <w:szCs w:val="16"/>
                <w:lang w:eastAsia="en-US" w:bidi="ar-SA"/>
              </w:rPr>
            </w:pPr>
            <w:r w:rsidRPr="00BD5529">
              <w:rPr>
                <w:rFonts w:eastAsiaTheme="minorHAnsi"/>
                <w:sz w:val="18"/>
                <w:szCs w:val="16"/>
                <w:lang w:eastAsia="en-US" w:bidi="ar-SA"/>
              </w:rPr>
              <w:t>По-слабо развити региони</w:t>
            </w:r>
          </w:p>
        </w:tc>
        <w:tc>
          <w:tcPr>
            <w:tcW w:w="290" w:type="pct"/>
            <w:shd w:val="clear" w:color="auto" w:fill="auto"/>
            <w:vAlign w:val="center"/>
          </w:tcPr>
          <w:p w14:paraId="173DF16B" w14:textId="32DFB365"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580 306 160</w:t>
            </w:r>
          </w:p>
        </w:tc>
        <w:tc>
          <w:tcPr>
            <w:tcW w:w="321" w:type="pct"/>
            <w:shd w:val="clear" w:color="auto" w:fill="auto"/>
            <w:vAlign w:val="center"/>
          </w:tcPr>
          <w:p w14:paraId="3E63569C" w14:textId="4AF1F0DF"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435 229 620</w:t>
            </w:r>
          </w:p>
        </w:tc>
        <w:tc>
          <w:tcPr>
            <w:tcW w:w="321" w:type="pct"/>
            <w:shd w:val="clear" w:color="auto" w:fill="auto"/>
            <w:vAlign w:val="center"/>
          </w:tcPr>
          <w:p w14:paraId="03FE761E" w14:textId="3EB28A48"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145 076 540</w:t>
            </w:r>
          </w:p>
        </w:tc>
        <w:tc>
          <w:tcPr>
            <w:tcW w:w="381" w:type="pct"/>
            <w:shd w:val="clear" w:color="auto" w:fill="auto"/>
            <w:vAlign w:val="center"/>
          </w:tcPr>
          <w:p w14:paraId="54060F66" w14:textId="626FBBE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102 406 969</w:t>
            </w:r>
          </w:p>
        </w:tc>
        <w:tc>
          <w:tcPr>
            <w:tcW w:w="317" w:type="pct"/>
            <w:shd w:val="clear" w:color="auto" w:fill="auto"/>
            <w:vAlign w:val="center"/>
          </w:tcPr>
          <w:p w14:paraId="0789A63B" w14:textId="73878AC4"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102 406 969</w:t>
            </w:r>
          </w:p>
        </w:tc>
        <w:tc>
          <w:tcPr>
            <w:tcW w:w="243" w:type="pct"/>
            <w:shd w:val="clear" w:color="auto" w:fill="auto"/>
            <w:vAlign w:val="center"/>
          </w:tcPr>
          <w:p w14:paraId="46BAE7AC" w14:textId="2CC05091"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 </w:t>
            </w:r>
          </w:p>
        </w:tc>
        <w:tc>
          <w:tcPr>
            <w:tcW w:w="321" w:type="pct"/>
            <w:shd w:val="clear" w:color="auto" w:fill="auto"/>
            <w:vAlign w:val="center"/>
          </w:tcPr>
          <w:p w14:paraId="0B567AD8" w14:textId="31E36DDA"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682 713 130</w:t>
            </w:r>
          </w:p>
        </w:tc>
        <w:tc>
          <w:tcPr>
            <w:tcW w:w="360" w:type="pct"/>
            <w:shd w:val="clear" w:color="auto" w:fill="auto"/>
            <w:vAlign w:val="center"/>
          </w:tcPr>
          <w:p w14:paraId="0FB35D47" w14:textId="64E86272" w:rsidR="00D7094E" w:rsidRPr="00BD5529" w:rsidRDefault="00D7094E" w:rsidP="00D7094E">
            <w:pPr>
              <w:spacing w:before="60" w:after="60"/>
              <w:jc w:val="left"/>
              <w:rPr>
                <w:rFonts w:eastAsiaTheme="minorHAnsi"/>
                <w:sz w:val="18"/>
                <w:szCs w:val="16"/>
                <w:lang w:eastAsia="en-US" w:bidi="ar-SA"/>
              </w:rPr>
            </w:pPr>
            <w:r w:rsidRPr="00BD5529">
              <w:rPr>
                <w:color w:val="000000"/>
                <w:sz w:val="18"/>
                <w:szCs w:val="18"/>
              </w:rPr>
              <w:t>85%</w:t>
            </w:r>
          </w:p>
        </w:tc>
      </w:tr>
      <w:tr w:rsidR="00FE439E" w:rsidRPr="00BD5529" w14:paraId="7C3CD4C0" w14:textId="77777777" w:rsidTr="000310CB">
        <w:trPr>
          <w:jc w:val="center"/>
        </w:trPr>
        <w:tc>
          <w:tcPr>
            <w:tcW w:w="1049" w:type="pct"/>
            <w:gridSpan w:val="2"/>
            <w:vMerge/>
            <w:shd w:val="clear" w:color="auto" w:fill="auto"/>
          </w:tcPr>
          <w:p w14:paraId="0F8ADF9E"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5DB15D47"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vMerge/>
            <w:shd w:val="clear" w:color="auto" w:fill="auto"/>
          </w:tcPr>
          <w:p w14:paraId="7854656D"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58C3F15F"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Най-отдалечени региони и северни слабо </w:t>
            </w:r>
            <w:r w:rsidRPr="00BD5529">
              <w:rPr>
                <w:rFonts w:eastAsiaTheme="minorHAnsi"/>
                <w:sz w:val="18"/>
                <w:szCs w:val="16"/>
                <w:lang w:eastAsia="en-US" w:bidi="ar-SA"/>
              </w:rPr>
              <w:lastRenderedPageBreak/>
              <w:t>населени региони</w:t>
            </w:r>
          </w:p>
        </w:tc>
        <w:tc>
          <w:tcPr>
            <w:tcW w:w="290" w:type="pct"/>
            <w:shd w:val="clear" w:color="auto" w:fill="auto"/>
          </w:tcPr>
          <w:p w14:paraId="700F9D34"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20ECFF9"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2D4D5581"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0AD60BBC"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508CE4EB"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4836D8FF"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B2F8F5E"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6A9BF618"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376DDD50" w14:textId="77777777" w:rsidTr="000310CB">
        <w:trPr>
          <w:trHeight w:val="613"/>
          <w:jc w:val="center"/>
        </w:trPr>
        <w:tc>
          <w:tcPr>
            <w:tcW w:w="1049" w:type="pct"/>
            <w:gridSpan w:val="2"/>
            <w:vMerge w:val="restart"/>
            <w:shd w:val="clear" w:color="auto" w:fill="auto"/>
          </w:tcPr>
          <w:p w14:paraId="44BAC861" w14:textId="77777777" w:rsidR="00FE439E" w:rsidRPr="00BD5529" w:rsidRDefault="00FE439E" w:rsidP="00FE439E">
            <w:pPr>
              <w:pageBreakBefore/>
              <w:spacing w:before="60" w:after="60"/>
              <w:jc w:val="left"/>
              <w:rPr>
                <w:rFonts w:eastAsiaTheme="minorHAnsi"/>
                <w:sz w:val="18"/>
                <w:szCs w:val="16"/>
                <w:lang w:eastAsia="en-US" w:bidi="ar-SA"/>
              </w:rPr>
            </w:pPr>
          </w:p>
        </w:tc>
        <w:tc>
          <w:tcPr>
            <w:tcW w:w="469" w:type="pct"/>
            <w:shd w:val="clear" w:color="auto" w:fill="auto"/>
          </w:tcPr>
          <w:p w14:paraId="4CA60A2D" w14:textId="77777777" w:rsidR="00FE439E" w:rsidRPr="00BD5529" w:rsidRDefault="00FE439E" w:rsidP="00FE439E">
            <w:pPr>
              <w:spacing w:before="60" w:after="60"/>
              <w:jc w:val="left"/>
              <w:rPr>
                <w:rFonts w:eastAsiaTheme="minorHAnsi"/>
                <w:sz w:val="18"/>
                <w:szCs w:val="16"/>
                <w:lang w:eastAsia="en-US" w:bidi="ar-SA"/>
              </w:rPr>
            </w:pPr>
          </w:p>
        </w:tc>
        <w:tc>
          <w:tcPr>
            <w:tcW w:w="291" w:type="pct"/>
            <w:vMerge w:val="restart"/>
            <w:shd w:val="clear" w:color="auto" w:fill="auto"/>
          </w:tcPr>
          <w:p w14:paraId="18E1517E"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 xml:space="preserve">ФСП*** </w:t>
            </w:r>
          </w:p>
        </w:tc>
        <w:tc>
          <w:tcPr>
            <w:tcW w:w="277" w:type="pct"/>
            <w:shd w:val="clear" w:color="auto" w:fill="auto"/>
          </w:tcPr>
          <w:p w14:paraId="17000CE4"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Член 3 Ресурси</w:t>
            </w:r>
          </w:p>
        </w:tc>
        <w:tc>
          <w:tcPr>
            <w:tcW w:w="360" w:type="pct"/>
            <w:shd w:val="clear" w:color="auto" w:fill="auto"/>
          </w:tcPr>
          <w:p w14:paraId="77FB508E" w14:textId="77777777" w:rsidR="00FE439E" w:rsidRPr="00BD5529" w:rsidRDefault="00FE439E" w:rsidP="00FE439E">
            <w:pPr>
              <w:spacing w:before="60" w:after="60"/>
              <w:jc w:val="left"/>
              <w:rPr>
                <w:rFonts w:eastAsiaTheme="minorHAnsi"/>
                <w:sz w:val="18"/>
                <w:szCs w:val="16"/>
                <w:lang w:eastAsia="en-US" w:bidi="ar-SA"/>
              </w:rPr>
            </w:pPr>
          </w:p>
        </w:tc>
        <w:tc>
          <w:tcPr>
            <w:tcW w:w="290" w:type="pct"/>
            <w:shd w:val="clear" w:color="auto" w:fill="auto"/>
          </w:tcPr>
          <w:p w14:paraId="7F4E4D98"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A03C3B7"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D783B4A"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088770CF"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4EFF7078"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388A7912"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33537A56"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24890412"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704856F2" w14:textId="77777777" w:rsidTr="000310CB">
        <w:trPr>
          <w:trHeight w:val="505"/>
          <w:jc w:val="center"/>
        </w:trPr>
        <w:tc>
          <w:tcPr>
            <w:tcW w:w="1049" w:type="pct"/>
            <w:gridSpan w:val="2"/>
            <w:vMerge/>
            <w:shd w:val="clear" w:color="auto" w:fill="auto"/>
          </w:tcPr>
          <w:p w14:paraId="0CD01770" w14:textId="77777777" w:rsidR="00FE439E" w:rsidRPr="00BD5529" w:rsidRDefault="00FE439E" w:rsidP="00FE439E">
            <w:pPr>
              <w:spacing w:before="60" w:after="60"/>
              <w:jc w:val="left"/>
              <w:rPr>
                <w:rFonts w:eastAsiaTheme="minorHAnsi"/>
                <w:sz w:val="18"/>
                <w:szCs w:val="16"/>
                <w:lang w:eastAsia="en-US" w:bidi="ar-SA"/>
              </w:rPr>
            </w:pPr>
          </w:p>
        </w:tc>
        <w:tc>
          <w:tcPr>
            <w:tcW w:w="469" w:type="pct"/>
            <w:shd w:val="clear" w:color="auto" w:fill="auto"/>
          </w:tcPr>
          <w:p w14:paraId="261FE135" w14:textId="77777777" w:rsidR="00FE439E" w:rsidRPr="00BD5529" w:rsidRDefault="00FE439E" w:rsidP="00FE439E">
            <w:pPr>
              <w:spacing w:before="60" w:after="60"/>
              <w:jc w:val="left"/>
              <w:rPr>
                <w:rFonts w:eastAsiaTheme="minorHAnsi"/>
                <w:sz w:val="18"/>
                <w:szCs w:val="16"/>
                <w:lang w:eastAsia="en-US" w:bidi="ar-SA"/>
              </w:rPr>
            </w:pPr>
          </w:p>
        </w:tc>
        <w:tc>
          <w:tcPr>
            <w:tcW w:w="291" w:type="pct"/>
            <w:vMerge/>
            <w:shd w:val="clear" w:color="auto" w:fill="auto"/>
          </w:tcPr>
          <w:p w14:paraId="300F669A" w14:textId="77777777" w:rsidR="00FE439E" w:rsidRPr="00BD5529" w:rsidRDefault="00FE439E" w:rsidP="00FE439E">
            <w:pPr>
              <w:spacing w:before="60" w:after="60"/>
              <w:jc w:val="left"/>
              <w:rPr>
                <w:rFonts w:eastAsiaTheme="minorHAnsi"/>
                <w:sz w:val="18"/>
                <w:szCs w:val="16"/>
                <w:lang w:eastAsia="en-US" w:bidi="ar-SA"/>
              </w:rPr>
            </w:pPr>
          </w:p>
        </w:tc>
        <w:tc>
          <w:tcPr>
            <w:tcW w:w="277" w:type="pct"/>
            <w:shd w:val="clear" w:color="auto" w:fill="auto"/>
          </w:tcPr>
          <w:p w14:paraId="59DFEC33"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Член 4 Ресурси</w:t>
            </w:r>
          </w:p>
        </w:tc>
        <w:tc>
          <w:tcPr>
            <w:tcW w:w="360" w:type="pct"/>
            <w:shd w:val="clear" w:color="auto" w:fill="auto"/>
          </w:tcPr>
          <w:p w14:paraId="7E753A96" w14:textId="77777777" w:rsidR="00FE439E" w:rsidRPr="00BD5529" w:rsidRDefault="00FE439E" w:rsidP="00FE439E">
            <w:pPr>
              <w:spacing w:before="60" w:after="60"/>
              <w:jc w:val="left"/>
              <w:rPr>
                <w:rFonts w:eastAsiaTheme="minorHAnsi"/>
                <w:sz w:val="18"/>
                <w:szCs w:val="16"/>
                <w:lang w:eastAsia="en-US" w:bidi="ar-SA"/>
              </w:rPr>
            </w:pPr>
          </w:p>
        </w:tc>
        <w:tc>
          <w:tcPr>
            <w:tcW w:w="290" w:type="pct"/>
            <w:shd w:val="clear" w:color="auto" w:fill="auto"/>
          </w:tcPr>
          <w:p w14:paraId="7255996E"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58EC046D"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71729FFD"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5570974F"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5B6988D7"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7AB38375"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53C71A29"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18437E13" w14:textId="77777777" w:rsidR="00FE439E" w:rsidRPr="00BD5529" w:rsidRDefault="00FE439E" w:rsidP="00FE439E">
            <w:pPr>
              <w:spacing w:before="60" w:after="60"/>
              <w:jc w:val="left"/>
              <w:rPr>
                <w:rFonts w:eastAsiaTheme="minorHAnsi"/>
                <w:sz w:val="18"/>
                <w:szCs w:val="16"/>
                <w:lang w:eastAsia="en-US" w:bidi="ar-SA"/>
              </w:rPr>
            </w:pPr>
          </w:p>
        </w:tc>
      </w:tr>
      <w:tr w:rsidR="00FE439E" w:rsidRPr="00BD5529" w14:paraId="17BB54B4" w14:textId="77777777" w:rsidTr="000310CB">
        <w:trPr>
          <w:jc w:val="center"/>
        </w:trPr>
        <w:tc>
          <w:tcPr>
            <w:tcW w:w="1049" w:type="pct"/>
            <w:gridSpan w:val="2"/>
            <w:shd w:val="clear" w:color="auto" w:fill="auto"/>
          </w:tcPr>
          <w:p w14:paraId="223C7D06" w14:textId="77777777" w:rsidR="00FE439E" w:rsidRPr="00BD5529" w:rsidRDefault="00FE439E" w:rsidP="00FE439E">
            <w:pPr>
              <w:spacing w:before="60" w:after="60"/>
              <w:jc w:val="left"/>
              <w:rPr>
                <w:rFonts w:eastAsiaTheme="minorHAnsi"/>
                <w:sz w:val="18"/>
                <w:szCs w:val="16"/>
                <w:lang w:eastAsia="en-US" w:bidi="ar-SA"/>
              </w:rPr>
            </w:pPr>
          </w:p>
        </w:tc>
        <w:tc>
          <w:tcPr>
            <w:tcW w:w="469" w:type="pct"/>
            <w:tcBorders>
              <w:bottom w:val="single" w:sz="4" w:space="0" w:color="auto"/>
            </w:tcBorders>
            <w:shd w:val="clear" w:color="auto" w:fill="auto"/>
          </w:tcPr>
          <w:p w14:paraId="05951371" w14:textId="77777777" w:rsidR="00FE439E" w:rsidRPr="00BD5529" w:rsidRDefault="00FE439E" w:rsidP="00FE439E">
            <w:pPr>
              <w:spacing w:before="60" w:after="60"/>
              <w:jc w:val="left"/>
              <w:rPr>
                <w:rFonts w:eastAsiaTheme="minorHAnsi"/>
                <w:sz w:val="18"/>
                <w:szCs w:val="16"/>
                <w:lang w:eastAsia="en-US" w:bidi="ar-SA"/>
              </w:rPr>
            </w:pPr>
          </w:p>
        </w:tc>
        <w:tc>
          <w:tcPr>
            <w:tcW w:w="568" w:type="pct"/>
            <w:gridSpan w:val="2"/>
            <w:shd w:val="clear" w:color="auto" w:fill="auto"/>
          </w:tcPr>
          <w:p w14:paraId="43179BBC" w14:textId="77777777" w:rsidR="00FE439E" w:rsidRPr="00BD5529" w:rsidRDefault="00FE439E" w:rsidP="00FE439E">
            <w:pPr>
              <w:spacing w:before="60" w:after="60"/>
              <w:jc w:val="left"/>
              <w:rPr>
                <w:rFonts w:eastAsiaTheme="minorHAnsi"/>
                <w:sz w:val="18"/>
                <w:szCs w:val="16"/>
                <w:lang w:eastAsia="en-US" w:bidi="ar-SA"/>
              </w:rPr>
            </w:pPr>
            <w:r w:rsidRPr="00BD5529">
              <w:rPr>
                <w:rFonts w:eastAsiaTheme="minorHAnsi"/>
                <w:sz w:val="18"/>
                <w:szCs w:val="16"/>
                <w:lang w:eastAsia="en-US" w:bidi="ar-SA"/>
              </w:rPr>
              <w:t>Общо КФ</w:t>
            </w:r>
          </w:p>
        </w:tc>
        <w:tc>
          <w:tcPr>
            <w:tcW w:w="360" w:type="pct"/>
            <w:shd w:val="clear" w:color="auto" w:fill="auto"/>
          </w:tcPr>
          <w:p w14:paraId="7BBE5249" w14:textId="77777777" w:rsidR="00FE439E" w:rsidRPr="00BD5529" w:rsidRDefault="00FE439E" w:rsidP="00FE439E">
            <w:pPr>
              <w:spacing w:before="60" w:after="60"/>
              <w:jc w:val="left"/>
              <w:rPr>
                <w:rFonts w:eastAsiaTheme="minorHAnsi"/>
                <w:sz w:val="18"/>
                <w:szCs w:val="16"/>
                <w:lang w:eastAsia="en-US" w:bidi="ar-SA"/>
              </w:rPr>
            </w:pPr>
          </w:p>
        </w:tc>
        <w:tc>
          <w:tcPr>
            <w:tcW w:w="290" w:type="pct"/>
            <w:shd w:val="clear" w:color="auto" w:fill="auto"/>
          </w:tcPr>
          <w:p w14:paraId="4F67B64D"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58C98482"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5ED5594" w14:textId="77777777" w:rsidR="00FE439E" w:rsidRPr="00BD5529" w:rsidRDefault="00FE439E" w:rsidP="00FE439E">
            <w:pPr>
              <w:spacing w:before="60" w:after="60"/>
              <w:jc w:val="left"/>
              <w:rPr>
                <w:rFonts w:eastAsiaTheme="minorHAnsi"/>
                <w:sz w:val="18"/>
                <w:szCs w:val="16"/>
                <w:lang w:eastAsia="en-US" w:bidi="ar-SA"/>
              </w:rPr>
            </w:pPr>
          </w:p>
        </w:tc>
        <w:tc>
          <w:tcPr>
            <w:tcW w:w="381" w:type="pct"/>
            <w:shd w:val="clear" w:color="auto" w:fill="auto"/>
          </w:tcPr>
          <w:p w14:paraId="3CF8ED40" w14:textId="77777777" w:rsidR="00FE439E" w:rsidRPr="00BD5529" w:rsidRDefault="00FE439E" w:rsidP="00FE439E">
            <w:pPr>
              <w:spacing w:before="60" w:after="60"/>
              <w:jc w:val="left"/>
              <w:rPr>
                <w:rFonts w:eastAsiaTheme="minorHAnsi"/>
                <w:sz w:val="18"/>
                <w:szCs w:val="16"/>
                <w:lang w:eastAsia="en-US" w:bidi="ar-SA"/>
              </w:rPr>
            </w:pPr>
          </w:p>
        </w:tc>
        <w:tc>
          <w:tcPr>
            <w:tcW w:w="317" w:type="pct"/>
            <w:shd w:val="clear" w:color="auto" w:fill="auto"/>
          </w:tcPr>
          <w:p w14:paraId="34B28BF7" w14:textId="77777777" w:rsidR="00FE439E" w:rsidRPr="00BD5529" w:rsidRDefault="00FE439E" w:rsidP="00FE439E">
            <w:pPr>
              <w:spacing w:before="60" w:after="60"/>
              <w:jc w:val="left"/>
              <w:rPr>
                <w:rFonts w:eastAsiaTheme="minorHAnsi"/>
                <w:sz w:val="18"/>
                <w:szCs w:val="16"/>
                <w:lang w:eastAsia="en-US" w:bidi="ar-SA"/>
              </w:rPr>
            </w:pPr>
          </w:p>
        </w:tc>
        <w:tc>
          <w:tcPr>
            <w:tcW w:w="243" w:type="pct"/>
            <w:shd w:val="clear" w:color="auto" w:fill="auto"/>
          </w:tcPr>
          <w:p w14:paraId="40B042CB" w14:textId="77777777" w:rsidR="00FE439E" w:rsidRPr="00BD5529" w:rsidRDefault="00FE439E" w:rsidP="00FE439E">
            <w:pPr>
              <w:spacing w:before="60" w:after="60"/>
              <w:jc w:val="left"/>
              <w:rPr>
                <w:rFonts w:eastAsiaTheme="minorHAnsi"/>
                <w:sz w:val="18"/>
                <w:szCs w:val="16"/>
                <w:lang w:eastAsia="en-US" w:bidi="ar-SA"/>
              </w:rPr>
            </w:pPr>
          </w:p>
        </w:tc>
        <w:tc>
          <w:tcPr>
            <w:tcW w:w="321" w:type="pct"/>
            <w:shd w:val="clear" w:color="auto" w:fill="auto"/>
          </w:tcPr>
          <w:p w14:paraId="44FF4B33" w14:textId="77777777" w:rsidR="00FE439E" w:rsidRPr="00BD5529" w:rsidRDefault="00FE439E" w:rsidP="00FE439E">
            <w:pPr>
              <w:spacing w:before="60" w:after="60"/>
              <w:jc w:val="left"/>
              <w:rPr>
                <w:rFonts w:eastAsiaTheme="minorHAnsi"/>
                <w:sz w:val="18"/>
                <w:szCs w:val="16"/>
                <w:lang w:eastAsia="en-US" w:bidi="ar-SA"/>
              </w:rPr>
            </w:pPr>
          </w:p>
        </w:tc>
        <w:tc>
          <w:tcPr>
            <w:tcW w:w="360" w:type="pct"/>
            <w:shd w:val="clear" w:color="auto" w:fill="auto"/>
          </w:tcPr>
          <w:p w14:paraId="10F4BB1F" w14:textId="77777777" w:rsidR="00FE439E" w:rsidRPr="00BD5529" w:rsidRDefault="00FE439E" w:rsidP="00FE439E">
            <w:pPr>
              <w:spacing w:before="60" w:after="60"/>
              <w:jc w:val="left"/>
              <w:rPr>
                <w:rFonts w:eastAsiaTheme="minorHAnsi"/>
                <w:sz w:val="18"/>
                <w:szCs w:val="16"/>
                <w:lang w:eastAsia="en-US" w:bidi="ar-SA"/>
              </w:rPr>
            </w:pPr>
          </w:p>
        </w:tc>
      </w:tr>
      <w:tr w:rsidR="00855639" w:rsidRPr="00BD5529" w14:paraId="6C122716" w14:textId="77777777" w:rsidTr="008D3626">
        <w:trPr>
          <w:jc w:val="center"/>
        </w:trPr>
        <w:tc>
          <w:tcPr>
            <w:tcW w:w="1049" w:type="pct"/>
            <w:gridSpan w:val="2"/>
            <w:shd w:val="clear" w:color="auto" w:fill="auto"/>
          </w:tcPr>
          <w:p w14:paraId="08AD38F6" w14:textId="77777777" w:rsidR="00855639" w:rsidRPr="00BD5529" w:rsidRDefault="00855639" w:rsidP="00855639">
            <w:pPr>
              <w:spacing w:before="60" w:after="60"/>
              <w:jc w:val="left"/>
              <w:rPr>
                <w:rFonts w:eastAsiaTheme="minorHAnsi"/>
                <w:sz w:val="18"/>
                <w:szCs w:val="16"/>
                <w:lang w:eastAsia="en-US" w:bidi="ar-SA"/>
              </w:rPr>
            </w:pPr>
          </w:p>
        </w:tc>
        <w:tc>
          <w:tcPr>
            <w:tcW w:w="469" w:type="pct"/>
            <w:shd w:val="clear" w:color="auto" w:fill="auto"/>
          </w:tcPr>
          <w:p w14:paraId="786EF85A" w14:textId="77777777" w:rsidR="00855639" w:rsidRPr="00BD5529" w:rsidRDefault="00855639" w:rsidP="00855639">
            <w:pPr>
              <w:spacing w:before="60" w:after="60"/>
              <w:jc w:val="left"/>
              <w:rPr>
                <w:rFonts w:eastAsiaTheme="minorHAnsi"/>
                <w:sz w:val="18"/>
                <w:szCs w:val="16"/>
                <w:lang w:eastAsia="en-US" w:bidi="ar-SA"/>
              </w:rPr>
            </w:pPr>
          </w:p>
        </w:tc>
        <w:tc>
          <w:tcPr>
            <w:tcW w:w="568" w:type="pct"/>
            <w:gridSpan w:val="2"/>
            <w:shd w:val="clear" w:color="auto" w:fill="auto"/>
          </w:tcPr>
          <w:p w14:paraId="543A7D5F" w14:textId="77777777" w:rsidR="00855639" w:rsidRPr="00BD5529" w:rsidRDefault="00855639" w:rsidP="00855639">
            <w:pPr>
              <w:spacing w:before="60" w:after="60"/>
              <w:jc w:val="left"/>
              <w:rPr>
                <w:rFonts w:eastAsiaTheme="minorHAnsi"/>
                <w:sz w:val="18"/>
                <w:szCs w:val="16"/>
                <w:lang w:eastAsia="en-US" w:bidi="ar-SA"/>
              </w:rPr>
            </w:pPr>
            <w:r w:rsidRPr="00BD5529">
              <w:rPr>
                <w:rFonts w:eastAsiaTheme="minorHAnsi"/>
                <w:sz w:val="18"/>
                <w:szCs w:val="16"/>
                <w:lang w:eastAsia="en-US" w:bidi="ar-SA"/>
              </w:rPr>
              <w:t>Всичко общо</w:t>
            </w:r>
          </w:p>
        </w:tc>
        <w:tc>
          <w:tcPr>
            <w:tcW w:w="360" w:type="pct"/>
            <w:shd w:val="clear" w:color="auto" w:fill="auto"/>
            <w:vAlign w:val="center"/>
          </w:tcPr>
          <w:p w14:paraId="62E875E8" w14:textId="5DDA3423" w:rsidR="00855639" w:rsidRPr="00BD5529" w:rsidRDefault="00855639" w:rsidP="00855639">
            <w:pPr>
              <w:spacing w:before="60" w:after="60"/>
              <w:jc w:val="left"/>
              <w:rPr>
                <w:rFonts w:eastAsiaTheme="minorHAnsi"/>
                <w:sz w:val="18"/>
                <w:szCs w:val="16"/>
                <w:lang w:eastAsia="en-US" w:bidi="ar-SA"/>
              </w:rPr>
            </w:pPr>
          </w:p>
        </w:tc>
        <w:tc>
          <w:tcPr>
            <w:tcW w:w="290" w:type="pct"/>
            <w:shd w:val="clear" w:color="auto" w:fill="auto"/>
            <w:vAlign w:val="center"/>
          </w:tcPr>
          <w:p w14:paraId="0B0041AA" w14:textId="1CBCC295" w:rsidR="00855639" w:rsidRPr="00BD5529" w:rsidRDefault="00855639" w:rsidP="00855639">
            <w:pPr>
              <w:spacing w:before="60" w:after="60"/>
              <w:jc w:val="left"/>
              <w:rPr>
                <w:rFonts w:eastAsiaTheme="minorHAnsi"/>
                <w:sz w:val="18"/>
                <w:szCs w:val="16"/>
                <w:lang w:eastAsia="en-US" w:bidi="ar-SA"/>
              </w:rPr>
            </w:pPr>
            <w:r w:rsidRPr="00BD5529">
              <w:rPr>
                <w:color w:val="000000"/>
                <w:sz w:val="18"/>
                <w:szCs w:val="18"/>
              </w:rPr>
              <w:t>786 795 000</w:t>
            </w:r>
          </w:p>
        </w:tc>
        <w:tc>
          <w:tcPr>
            <w:tcW w:w="321" w:type="pct"/>
            <w:shd w:val="clear" w:color="auto" w:fill="auto"/>
            <w:vAlign w:val="center"/>
          </w:tcPr>
          <w:p w14:paraId="23E3DE51" w14:textId="10819683" w:rsidR="00855639" w:rsidRPr="00BD5529" w:rsidRDefault="00855639" w:rsidP="00855639">
            <w:pPr>
              <w:spacing w:before="60" w:after="60"/>
              <w:jc w:val="left"/>
              <w:rPr>
                <w:rFonts w:eastAsiaTheme="minorHAnsi"/>
                <w:sz w:val="18"/>
                <w:szCs w:val="16"/>
                <w:lang w:eastAsia="en-US" w:bidi="ar-SA"/>
              </w:rPr>
            </w:pPr>
            <w:r w:rsidRPr="00BD5529">
              <w:rPr>
                <w:color w:val="000000"/>
                <w:sz w:val="18"/>
                <w:szCs w:val="18"/>
              </w:rPr>
              <w:t>590 096 250</w:t>
            </w:r>
          </w:p>
        </w:tc>
        <w:tc>
          <w:tcPr>
            <w:tcW w:w="321" w:type="pct"/>
            <w:shd w:val="clear" w:color="auto" w:fill="auto"/>
            <w:vAlign w:val="center"/>
          </w:tcPr>
          <w:p w14:paraId="77D48ECE" w14:textId="5677E4E6" w:rsidR="00855639" w:rsidRPr="00BD5529" w:rsidRDefault="00855639" w:rsidP="00855639">
            <w:pPr>
              <w:spacing w:before="60" w:after="60"/>
              <w:jc w:val="left"/>
              <w:rPr>
                <w:rFonts w:eastAsiaTheme="minorHAnsi"/>
                <w:sz w:val="18"/>
                <w:szCs w:val="16"/>
                <w:lang w:eastAsia="en-US" w:bidi="ar-SA"/>
              </w:rPr>
            </w:pPr>
            <w:r w:rsidRPr="00BD5529">
              <w:rPr>
                <w:color w:val="000000"/>
                <w:sz w:val="18"/>
                <w:szCs w:val="18"/>
              </w:rPr>
              <w:t>196 698 750</w:t>
            </w:r>
          </w:p>
        </w:tc>
        <w:tc>
          <w:tcPr>
            <w:tcW w:w="381" w:type="pct"/>
            <w:shd w:val="clear" w:color="auto" w:fill="auto"/>
            <w:vAlign w:val="center"/>
          </w:tcPr>
          <w:p w14:paraId="30777CAF" w14:textId="50952611" w:rsidR="00855639" w:rsidRPr="00BD5529" w:rsidRDefault="00855639" w:rsidP="00855639">
            <w:pPr>
              <w:spacing w:before="60" w:after="60"/>
              <w:jc w:val="left"/>
              <w:rPr>
                <w:rFonts w:eastAsiaTheme="minorHAnsi"/>
                <w:sz w:val="18"/>
                <w:szCs w:val="16"/>
                <w:lang w:eastAsia="en-US" w:bidi="ar-SA"/>
              </w:rPr>
            </w:pPr>
            <w:r w:rsidRPr="00BD5529">
              <w:rPr>
                <w:color w:val="000000"/>
                <w:sz w:val="18"/>
                <w:szCs w:val="18"/>
              </w:rPr>
              <w:t>190 902 187</w:t>
            </w:r>
          </w:p>
        </w:tc>
        <w:tc>
          <w:tcPr>
            <w:tcW w:w="317" w:type="pct"/>
            <w:shd w:val="clear" w:color="auto" w:fill="auto"/>
            <w:vAlign w:val="center"/>
          </w:tcPr>
          <w:p w14:paraId="72F70530" w14:textId="775F3330" w:rsidR="00855639" w:rsidRPr="00BD5529" w:rsidRDefault="00855639" w:rsidP="00855639">
            <w:pPr>
              <w:spacing w:before="60" w:after="60"/>
              <w:jc w:val="left"/>
              <w:rPr>
                <w:rFonts w:eastAsiaTheme="minorHAnsi"/>
                <w:sz w:val="18"/>
                <w:szCs w:val="16"/>
                <w:lang w:eastAsia="en-US" w:bidi="ar-SA"/>
              </w:rPr>
            </w:pPr>
            <w:r w:rsidRPr="00BD5529">
              <w:rPr>
                <w:color w:val="000000"/>
                <w:sz w:val="18"/>
                <w:szCs w:val="18"/>
              </w:rPr>
              <w:t>190 902 187</w:t>
            </w:r>
          </w:p>
        </w:tc>
        <w:tc>
          <w:tcPr>
            <w:tcW w:w="243" w:type="pct"/>
            <w:shd w:val="clear" w:color="auto" w:fill="auto"/>
            <w:vAlign w:val="center"/>
          </w:tcPr>
          <w:p w14:paraId="098EE473" w14:textId="06505A7C" w:rsidR="00855639" w:rsidRPr="00BD5529" w:rsidRDefault="00855639" w:rsidP="00855639">
            <w:pPr>
              <w:spacing w:before="0" w:after="0"/>
              <w:jc w:val="left"/>
              <w:rPr>
                <w:rFonts w:eastAsiaTheme="minorHAnsi"/>
                <w:sz w:val="18"/>
                <w:szCs w:val="16"/>
                <w:lang w:eastAsia="en-US" w:bidi="ar-SA"/>
              </w:rPr>
            </w:pPr>
          </w:p>
        </w:tc>
        <w:tc>
          <w:tcPr>
            <w:tcW w:w="321" w:type="pct"/>
            <w:shd w:val="clear" w:color="auto" w:fill="auto"/>
            <w:vAlign w:val="center"/>
          </w:tcPr>
          <w:p w14:paraId="49DEB35E" w14:textId="7FE0E9FF" w:rsidR="00855639" w:rsidRPr="00A94615" w:rsidRDefault="00855639" w:rsidP="00855639">
            <w:pPr>
              <w:spacing w:before="0" w:after="0"/>
              <w:jc w:val="left"/>
              <w:rPr>
                <w:rFonts w:eastAsia="Times New Roman"/>
                <w:color w:val="000000"/>
                <w:sz w:val="18"/>
                <w:szCs w:val="18"/>
              </w:rPr>
            </w:pPr>
            <w:r w:rsidRPr="00BD5529">
              <w:rPr>
                <w:color w:val="000000"/>
                <w:sz w:val="18"/>
                <w:szCs w:val="18"/>
              </w:rPr>
              <w:t> 977 697 187</w:t>
            </w:r>
          </w:p>
        </w:tc>
        <w:tc>
          <w:tcPr>
            <w:tcW w:w="360" w:type="pct"/>
            <w:shd w:val="clear" w:color="auto" w:fill="auto"/>
            <w:vAlign w:val="center"/>
          </w:tcPr>
          <w:p w14:paraId="7F9401B3" w14:textId="53ABFEDE" w:rsidR="00855639" w:rsidRPr="00BD5529" w:rsidRDefault="00855639" w:rsidP="00855639">
            <w:pPr>
              <w:spacing w:before="60" w:after="60"/>
              <w:jc w:val="left"/>
              <w:rPr>
                <w:rFonts w:eastAsiaTheme="minorHAnsi"/>
                <w:sz w:val="18"/>
                <w:szCs w:val="16"/>
                <w:lang w:eastAsia="en-US" w:bidi="ar-SA"/>
              </w:rPr>
            </w:pPr>
          </w:p>
        </w:tc>
      </w:tr>
    </w:tbl>
    <w:p w14:paraId="6BB248E3" w14:textId="77777777" w:rsidR="00FE439E" w:rsidRPr="00BD5529" w:rsidRDefault="00FE439E" w:rsidP="00FE439E">
      <w:pPr>
        <w:spacing w:before="0"/>
        <w:rPr>
          <w:rFonts w:eastAsia="Times New Roman"/>
          <w:iCs/>
          <w:color w:val="000000" w:themeColor="text1"/>
          <w:szCs w:val="24"/>
        </w:rPr>
      </w:pPr>
      <w:r w:rsidRPr="00BD5529">
        <w:rPr>
          <w:rFonts w:eastAsia="Times New Roman"/>
          <w:iCs/>
          <w:color w:val="000000" w:themeColor="text1"/>
          <w:szCs w:val="24"/>
        </w:rPr>
        <w:t>* 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КФ: не е приложимо. Що се отнася до техническата помощ, прилагането на категориите региони зависи от избора на фонд.</w:t>
      </w:r>
    </w:p>
    <w:p w14:paraId="31A318AA" w14:textId="77777777" w:rsidR="00FE439E" w:rsidRPr="00BD5529" w:rsidRDefault="00FE439E" w:rsidP="00FE439E">
      <w:pPr>
        <w:spacing w:before="0"/>
        <w:rPr>
          <w:rFonts w:eastAsia="Times New Roman"/>
          <w:iCs/>
          <w:color w:val="000000" w:themeColor="text1"/>
          <w:szCs w:val="24"/>
        </w:rPr>
      </w:pPr>
      <w:r w:rsidRPr="00BD5529">
        <w:rPr>
          <w:rFonts w:eastAsia="Times New Roman"/>
          <w:iCs/>
          <w:color w:val="000000" w:themeColor="text1"/>
          <w:szCs w:val="24"/>
        </w:rPr>
        <w:t>**</w:t>
      </w:r>
      <w:r w:rsidRPr="00BD5529">
        <w:rPr>
          <w:rFonts w:eastAsia="Times New Roman"/>
          <w:iCs/>
          <w:color w:val="000000" w:themeColor="text1"/>
          <w:szCs w:val="24"/>
        </w:rPr>
        <w:tab/>
        <w:t>Посочете общия размер на средствата по ФСП, включително допълнителното подпомагане, прехвърлено от ЕФРР и ЕСФ +. Таблицата не включва сумите в съответствие с член 7 от ФСП. В случай на техническа помощ, финансирана от ФСП, средствата по ФСП следва да бъдат разделени на средства, свързани с член 3 и член 4 от Регламента за ФСП. По отношение на член 4 от Регламента за ФСП няма сума за гъвкавост.</w:t>
      </w:r>
    </w:p>
    <w:p w14:paraId="237BEA18" w14:textId="77777777" w:rsidR="00FE439E" w:rsidRPr="00BD5529" w:rsidRDefault="00FE439E" w:rsidP="00D72025">
      <w:pPr>
        <w:spacing w:before="0"/>
        <w:rPr>
          <w:rFonts w:eastAsia="Times New Roman"/>
          <w:iCs/>
          <w:color w:val="000000" w:themeColor="text1"/>
          <w:szCs w:val="24"/>
        </w:rPr>
        <w:sectPr w:rsidR="00FE439E" w:rsidRPr="00BD5529">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6838" w:h="11906" w:orient="landscape" w:code="9"/>
          <w:pgMar w:top="1417" w:right="1417" w:bottom="1417" w:left="1417" w:header="709" w:footer="709" w:gutter="0"/>
          <w:cols w:space="708"/>
          <w:titlePg/>
          <w:docGrid w:linePitch="360"/>
        </w:sectPr>
      </w:pPr>
    </w:p>
    <w:p w14:paraId="7FA6FF4C" w14:textId="158DF605" w:rsidR="00433570" w:rsidRPr="00BD5529" w:rsidRDefault="00CF4816" w:rsidP="00CF4816">
      <w:pPr>
        <w:spacing w:before="0"/>
        <w:ind w:left="142"/>
        <w:rPr>
          <w:rFonts w:eastAsia="Times New Roman"/>
          <w:b/>
          <w:iCs/>
          <w:color w:val="000000" w:themeColor="text1"/>
          <w:szCs w:val="24"/>
        </w:rPr>
      </w:pPr>
      <w:r w:rsidRPr="00BD5529">
        <w:rPr>
          <w:b/>
          <w:color w:val="000000" w:themeColor="text1"/>
          <w:szCs w:val="24"/>
        </w:rPr>
        <w:lastRenderedPageBreak/>
        <w:t xml:space="preserve">4. </w:t>
      </w:r>
      <w:r w:rsidR="00141876" w:rsidRPr="00BD5529">
        <w:rPr>
          <w:b/>
          <w:color w:val="000000" w:themeColor="text1"/>
          <w:szCs w:val="24"/>
        </w:rPr>
        <w:t>Благоприятстващи условия</w:t>
      </w:r>
    </w:p>
    <w:p w14:paraId="449D0563" w14:textId="38C66D21" w:rsidR="00433570" w:rsidRPr="00BD5529" w:rsidRDefault="00141876" w:rsidP="00D72025">
      <w:pPr>
        <w:spacing w:before="0"/>
        <w:rPr>
          <w:i/>
          <w:color w:val="000000" w:themeColor="text1"/>
          <w:szCs w:val="24"/>
        </w:rPr>
      </w:pPr>
      <w:r w:rsidRPr="00BD5529">
        <w:rPr>
          <w:i/>
          <w:color w:val="000000" w:themeColor="text1"/>
          <w:szCs w:val="24"/>
        </w:rPr>
        <w:t xml:space="preserve">Позоваване: Член </w:t>
      </w:r>
      <w:r w:rsidR="00CF4816" w:rsidRPr="00BD5529">
        <w:rPr>
          <w:i/>
          <w:color w:val="000000" w:themeColor="text1"/>
          <w:szCs w:val="24"/>
        </w:rPr>
        <w:t>22</w:t>
      </w:r>
      <w:r w:rsidRPr="00BD5529">
        <w:rPr>
          <w:i/>
          <w:color w:val="000000" w:themeColor="text1"/>
          <w:szCs w:val="24"/>
        </w:rPr>
        <w:t xml:space="preserve">, параграф 3, буква </w:t>
      </w:r>
      <w:r w:rsidR="00CF4816" w:rsidRPr="00BD5529">
        <w:rPr>
          <w:i/>
          <w:color w:val="000000" w:themeColor="text1"/>
          <w:szCs w:val="24"/>
        </w:rPr>
        <w:t>и</w:t>
      </w:r>
      <w:r w:rsidRPr="00BD5529">
        <w:rPr>
          <w:i/>
          <w:color w:val="000000" w:themeColor="text1"/>
          <w:szCs w:val="24"/>
        </w:rPr>
        <w:t>)</w:t>
      </w:r>
    </w:p>
    <w:p w14:paraId="06AC52A1" w14:textId="21D94F85" w:rsidR="0081562E" w:rsidRPr="00BD5529" w:rsidRDefault="0081562E" w:rsidP="00D72025">
      <w:pPr>
        <w:spacing w:before="0"/>
        <w:rPr>
          <w:i/>
          <w:color w:val="000000" w:themeColor="text1"/>
          <w:szCs w:val="24"/>
        </w:rPr>
      </w:pPr>
    </w:p>
    <w:tbl>
      <w:tblPr>
        <w:tblStyle w:val="TableGrid"/>
        <w:tblW w:w="15730" w:type="dxa"/>
        <w:tblLayout w:type="fixed"/>
        <w:tblLook w:val="04A0" w:firstRow="1" w:lastRow="0" w:firstColumn="1" w:lastColumn="0" w:noHBand="0" w:noVBand="1"/>
      </w:tblPr>
      <w:tblGrid>
        <w:gridCol w:w="1271"/>
        <w:gridCol w:w="709"/>
        <w:gridCol w:w="2551"/>
        <w:gridCol w:w="1276"/>
        <w:gridCol w:w="2552"/>
        <w:gridCol w:w="1275"/>
        <w:gridCol w:w="1418"/>
        <w:gridCol w:w="4678"/>
      </w:tblGrid>
      <w:tr w:rsidR="009C010F" w:rsidRPr="00BD5529" w14:paraId="0D8422D2" w14:textId="77777777" w:rsidTr="00CF37DF">
        <w:tc>
          <w:tcPr>
            <w:tcW w:w="15730" w:type="dxa"/>
            <w:gridSpan w:val="8"/>
          </w:tcPr>
          <w:p w14:paraId="0810F498" w14:textId="462B848F" w:rsidR="0081562E" w:rsidRPr="00BD5529" w:rsidRDefault="0081562E" w:rsidP="004345C8">
            <w:pPr>
              <w:spacing w:before="0"/>
              <w:rPr>
                <w:rFonts w:eastAsia="Times New Roman"/>
                <w:b/>
                <w:iCs/>
                <w:color w:val="000000" w:themeColor="text1"/>
                <w:szCs w:val="24"/>
              </w:rPr>
            </w:pPr>
            <w:r w:rsidRPr="00BD5529">
              <w:rPr>
                <w:b/>
                <w:color w:val="000000" w:themeColor="text1"/>
                <w:szCs w:val="24"/>
              </w:rPr>
              <w:t>Таблица 1: Благоприятстващи условия</w:t>
            </w:r>
          </w:p>
        </w:tc>
      </w:tr>
      <w:tr w:rsidR="009C010F" w:rsidRPr="00BD5529" w14:paraId="34AEF72F" w14:textId="77777777" w:rsidTr="00CF37DF">
        <w:tc>
          <w:tcPr>
            <w:tcW w:w="1271" w:type="dxa"/>
          </w:tcPr>
          <w:p w14:paraId="21387D3A"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Благоприятстващи условия</w:t>
            </w:r>
          </w:p>
        </w:tc>
        <w:tc>
          <w:tcPr>
            <w:tcW w:w="709" w:type="dxa"/>
          </w:tcPr>
          <w:p w14:paraId="0F28D09F"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Фонд</w:t>
            </w:r>
          </w:p>
        </w:tc>
        <w:tc>
          <w:tcPr>
            <w:tcW w:w="2551" w:type="dxa"/>
          </w:tcPr>
          <w:p w14:paraId="2BD8203B"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Специфична цел</w:t>
            </w:r>
          </w:p>
          <w:p w14:paraId="1D594151" w14:textId="77777777" w:rsidR="0081562E" w:rsidRPr="00BD5529" w:rsidRDefault="0081562E" w:rsidP="00D72025">
            <w:pPr>
              <w:spacing w:before="0"/>
              <w:rPr>
                <w:rFonts w:eastAsia="Times New Roman"/>
                <w:b/>
                <w:iCs/>
                <w:color w:val="000000" w:themeColor="text1"/>
                <w:szCs w:val="24"/>
              </w:rPr>
            </w:pPr>
            <w:r w:rsidRPr="00BD5529">
              <w:rPr>
                <w:color w:val="000000" w:themeColor="text1"/>
                <w:szCs w:val="24"/>
              </w:rPr>
              <w:t>(не е приложимо за ЕФМДР)</w:t>
            </w:r>
          </w:p>
        </w:tc>
        <w:tc>
          <w:tcPr>
            <w:tcW w:w="1276" w:type="dxa"/>
          </w:tcPr>
          <w:p w14:paraId="042B77A7"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Изпълнение на благоприятстващите условия</w:t>
            </w:r>
          </w:p>
        </w:tc>
        <w:tc>
          <w:tcPr>
            <w:tcW w:w="2552" w:type="dxa"/>
          </w:tcPr>
          <w:p w14:paraId="1299F020"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 xml:space="preserve">Критерии </w:t>
            </w:r>
          </w:p>
        </w:tc>
        <w:tc>
          <w:tcPr>
            <w:tcW w:w="1275" w:type="dxa"/>
          </w:tcPr>
          <w:p w14:paraId="369DC6C7"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Изпълнение на критериите</w:t>
            </w:r>
          </w:p>
        </w:tc>
        <w:tc>
          <w:tcPr>
            <w:tcW w:w="1418" w:type="dxa"/>
          </w:tcPr>
          <w:p w14:paraId="5DDFA140" w14:textId="77777777" w:rsidR="0081562E" w:rsidRPr="00BD5529" w:rsidRDefault="0081562E" w:rsidP="00D72025">
            <w:pPr>
              <w:spacing w:before="0"/>
              <w:rPr>
                <w:rFonts w:eastAsia="Times New Roman"/>
                <w:b/>
                <w:iCs/>
                <w:color w:val="000000" w:themeColor="text1"/>
                <w:szCs w:val="24"/>
              </w:rPr>
            </w:pPr>
            <w:r w:rsidRPr="00BD5529">
              <w:rPr>
                <w:b/>
                <w:color w:val="000000" w:themeColor="text1"/>
                <w:szCs w:val="24"/>
              </w:rPr>
              <w:t xml:space="preserve">Позоваване на съответната документация </w:t>
            </w:r>
          </w:p>
        </w:tc>
        <w:tc>
          <w:tcPr>
            <w:tcW w:w="4678" w:type="dxa"/>
          </w:tcPr>
          <w:p w14:paraId="6739EFBC" w14:textId="77777777" w:rsidR="0081562E" w:rsidRPr="00BD5529" w:rsidRDefault="0081562E" w:rsidP="00D72025">
            <w:pPr>
              <w:spacing w:before="0"/>
              <w:rPr>
                <w:rFonts w:eastAsia="Times New Roman"/>
                <w:b/>
                <w:iCs/>
                <w:color w:val="000000" w:themeColor="text1"/>
                <w:szCs w:val="24"/>
                <w:lang w:val="en-US"/>
              </w:rPr>
            </w:pPr>
            <w:r w:rsidRPr="00BD5529">
              <w:rPr>
                <w:b/>
                <w:color w:val="000000" w:themeColor="text1"/>
                <w:szCs w:val="24"/>
              </w:rPr>
              <w:t xml:space="preserve">Обосновка </w:t>
            </w:r>
          </w:p>
        </w:tc>
      </w:tr>
      <w:tr w:rsidR="009C010F" w:rsidRPr="00BD5529" w14:paraId="25697C04" w14:textId="77777777" w:rsidTr="00270AD0">
        <w:tc>
          <w:tcPr>
            <w:tcW w:w="1271" w:type="dxa"/>
            <w:vMerge w:val="restart"/>
          </w:tcPr>
          <w:p w14:paraId="374D9187"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Тематично условие</w:t>
            </w:r>
          </w:p>
          <w:p w14:paraId="35D4BE83"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на политиката за образование и обучение на всички нива</w:t>
            </w:r>
          </w:p>
        </w:tc>
        <w:tc>
          <w:tcPr>
            <w:tcW w:w="709" w:type="dxa"/>
            <w:vMerge w:val="restart"/>
          </w:tcPr>
          <w:p w14:paraId="3D9D7298"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551" w:type="dxa"/>
            <w:vMerge w:val="restart"/>
          </w:tcPr>
          <w:p w14:paraId="5C42043D"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ЕСФ+</w:t>
            </w:r>
          </w:p>
          <w:p w14:paraId="6BA97BE3"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iv) подобряване на качеството, ефективността и съответствието на системите за образование и обучение с нуждите на пазара на труда в подкрепа на придобиването на ключови умения, включително цифрови умения;</w:t>
            </w:r>
          </w:p>
          <w:p w14:paraId="6002AA99"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v) насърчаване на равния достъп до и завършването на качествено и </w:t>
            </w:r>
            <w:r w:rsidRPr="00BD5529">
              <w:rPr>
                <w:rFonts w:eastAsia="Times New Roman"/>
                <w:iCs/>
                <w:color w:val="000000" w:themeColor="text1"/>
                <w:szCs w:val="24"/>
              </w:rPr>
              <w:lastRenderedPageBreak/>
              <w:t>приобщаващо образование и обучение, по-специално за групите в неравностойно положение, от образованието и грижите в ранна детска възраст през общото и професионалното образование и обучение до висшето образование, както и образованието и ученето в зряла възраст, включително улесняване на мобилността с учебна цел за всички;</w:t>
            </w:r>
          </w:p>
          <w:p w14:paraId="6157A897"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vi)</w:t>
            </w:r>
          </w:p>
          <w:p w14:paraId="7AEB901A"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насърчаване на ученето през целия живот, по-специално гъвкавите възможности за повишаване на квалификацията и за преквалификация за </w:t>
            </w:r>
            <w:r w:rsidRPr="00BD5529">
              <w:rPr>
                <w:rFonts w:eastAsia="Times New Roman"/>
                <w:iCs/>
                <w:color w:val="000000" w:themeColor="text1"/>
                <w:szCs w:val="24"/>
              </w:rPr>
              <w:lastRenderedPageBreak/>
              <w:t>всички, като се вземат предвид цифровите умения, по-доброто предвиждане на промените и изискванията за нови умения, улесняването на преходите в професионалното развитие и насърчаването на професионалната мобилност;</w:t>
            </w:r>
          </w:p>
        </w:tc>
        <w:tc>
          <w:tcPr>
            <w:tcW w:w="1276" w:type="dxa"/>
            <w:vMerge w:val="restart"/>
          </w:tcPr>
          <w:p w14:paraId="3A044130" w14:textId="31443C17" w:rsidR="004D5CF2" w:rsidRPr="00BD5529" w:rsidRDefault="004D5CF2" w:rsidP="00D72025">
            <w:pPr>
              <w:spacing w:before="0"/>
              <w:rPr>
                <w:rFonts w:eastAsia="Times New Roman"/>
                <w:iCs/>
                <w:color w:val="000000" w:themeColor="text1"/>
                <w:szCs w:val="24"/>
              </w:rPr>
            </w:pPr>
            <w:r w:rsidRPr="00BD5529">
              <w:rPr>
                <w:color w:val="000000" w:themeColor="text1"/>
                <w:szCs w:val="24"/>
              </w:rPr>
              <w:lastRenderedPageBreak/>
              <w:t>Частично изпълнено.</w:t>
            </w:r>
          </w:p>
        </w:tc>
        <w:tc>
          <w:tcPr>
            <w:tcW w:w="2552" w:type="dxa"/>
          </w:tcPr>
          <w:p w14:paraId="50459F22" w14:textId="77777777" w:rsidR="004D5CF2" w:rsidRPr="00BD5529" w:rsidRDefault="004D5CF2" w:rsidP="00D72025">
            <w:pPr>
              <w:spacing w:before="0"/>
              <w:rPr>
                <w:color w:val="000000" w:themeColor="text1"/>
                <w:szCs w:val="24"/>
              </w:rPr>
            </w:pPr>
            <w:r w:rsidRPr="00BD5529">
              <w:rPr>
                <w:color w:val="000000" w:themeColor="text1"/>
                <w:szCs w:val="24"/>
              </w:rPr>
              <w:t>Налице е национална или регионална стратегическа рамка на политиката за  образование и обучение, която включва:</w:t>
            </w:r>
          </w:p>
          <w:p w14:paraId="19F6CD3F" w14:textId="77777777" w:rsidR="004D5CF2" w:rsidRPr="00BD5529" w:rsidRDefault="004D5CF2" w:rsidP="00D72025">
            <w:pPr>
              <w:spacing w:before="0"/>
              <w:rPr>
                <w:color w:val="000000" w:themeColor="text1"/>
                <w:szCs w:val="24"/>
              </w:rPr>
            </w:pPr>
            <w:r w:rsidRPr="00BD5529">
              <w:rPr>
                <w:color w:val="000000" w:themeColor="text1"/>
                <w:szCs w:val="24"/>
              </w:rPr>
              <w:t>Критерий 1</w:t>
            </w:r>
          </w:p>
          <w:p w14:paraId="2C2CA0F6"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Системи, базирани на доказателства за предвиждане и прогнозиране на уменията</w:t>
            </w:r>
          </w:p>
          <w:p w14:paraId="4727C440"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Критерий 1а</w:t>
            </w:r>
          </w:p>
          <w:p w14:paraId="5BA09EA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Механизми за проследяване на дипломиралите се и </w:t>
            </w:r>
            <w:r w:rsidRPr="00BD5529">
              <w:rPr>
                <w:rFonts w:eastAsia="Times New Roman"/>
                <w:iCs/>
                <w:color w:val="000000" w:themeColor="text1"/>
                <w:szCs w:val="24"/>
              </w:rPr>
              <w:lastRenderedPageBreak/>
              <w:t>услуги за качествени и ефективни насоки за учащи от всички възрасти</w:t>
            </w:r>
          </w:p>
        </w:tc>
        <w:tc>
          <w:tcPr>
            <w:tcW w:w="1275" w:type="dxa"/>
          </w:tcPr>
          <w:p w14:paraId="3BF30026" w14:textId="608E9979" w:rsidR="004D5CF2" w:rsidRPr="00BD5529" w:rsidRDefault="004D5CF2" w:rsidP="00D72025">
            <w:pPr>
              <w:spacing w:before="0"/>
              <w:rPr>
                <w:rFonts w:eastAsia="Times New Roman"/>
                <w:iCs/>
                <w:color w:val="000000" w:themeColor="text1"/>
                <w:szCs w:val="24"/>
              </w:rPr>
            </w:pPr>
            <w:r w:rsidRPr="00BD5529">
              <w:rPr>
                <w:color w:val="000000" w:themeColor="text1"/>
                <w:szCs w:val="24"/>
              </w:rPr>
              <w:lastRenderedPageBreak/>
              <w:t>Частично изпълнени.</w:t>
            </w:r>
          </w:p>
        </w:tc>
        <w:tc>
          <w:tcPr>
            <w:tcW w:w="1418" w:type="dxa"/>
          </w:tcPr>
          <w:p w14:paraId="74599455" w14:textId="77777777" w:rsidR="004D5CF2" w:rsidRPr="00BD5529" w:rsidRDefault="004D5CF2" w:rsidP="00D72025">
            <w:pPr>
              <w:spacing w:before="0"/>
              <w:rPr>
                <w:rFonts w:eastAsia="Times New Roman"/>
                <w:iCs/>
                <w:color w:val="000000" w:themeColor="text1"/>
                <w:szCs w:val="24"/>
              </w:rPr>
            </w:pPr>
            <w:r w:rsidRPr="00BD5529">
              <w:rPr>
                <w:color w:val="000000" w:themeColor="text1"/>
                <w:szCs w:val="24"/>
              </w:rPr>
              <w:t>[500]</w:t>
            </w:r>
          </w:p>
        </w:tc>
        <w:tc>
          <w:tcPr>
            <w:tcW w:w="4678" w:type="dxa"/>
          </w:tcPr>
          <w:p w14:paraId="2B9C7B9D" w14:textId="77777777" w:rsidR="004D5CF2" w:rsidRPr="00BD5529" w:rsidRDefault="004D5CF2" w:rsidP="00D72025">
            <w:pPr>
              <w:spacing w:before="0"/>
              <w:rPr>
                <w:color w:val="000000" w:themeColor="text1"/>
                <w:szCs w:val="24"/>
              </w:rPr>
            </w:pPr>
            <w:r w:rsidRPr="00BD5529">
              <w:rPr>
                <w:color w:val="000000" w:themeColor="text1"/>
                <w:szCs w:val="24"/>
              </w:rPr>
              <w:t>[1 000]</w:t>
            </w:r>
          </w:p>
          <w:p w14:paraId="2D3EFDE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По споразумение между МОН и SEDEFOP (</w:t>
            </w:r>
            <w:proofErr w:type="spellStart"/>
            <w:r w:rsidRPr="00BD5529">
              <w:rPr>
                <w:rFonts w:eastAsia="Times New Roman"/>
                <w:iCs/>
                <w:color w:val="000000" w:themeColor="text1"/>
                <w:szCs w:val="24"/>
              </w:rPr>
              <w:t>European</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Centre</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for</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the</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Development</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of</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Vocational</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Training</w:t>
            </w:r>
            <w:proofErr w:type="spellEnd"/>
            <w:r w:rsidRPr="00BD5529">
              <w:rPr>
                <w:rFonts w:eastAsia="Times New Roman"/>
                <w:iCs/>
                <w:color w:val="000000" w:themeColor="text1"/>
                <w:szCs w:val="24"/>
              </w:rPr>
              <w:t xml:space="preserve">) се разработва национален преглед на тема: „Управление на системата за прогнозиране на уменията и на съответствието им с изискванията на пазара на труда. </w:t>
            </w:r>
          </w:p>
          <w:p w14:paraId="649EF51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Ще бъде представена Пътна карта за прогнозиране на уменията и тя ще бъде интегрирана в Стратегическата рамка за образованието и обучението. </w:t>
            </w:r>
          </w:p>
          <w:p w14:paraId="412D1DFD"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За периода април 2018-март 2021 г.                                                                                                                                                                                                         МОН изпълнява проект на КА3 на Е+ за пилотиране на механизъм за проследяване на завършващите ПОО – в три области. Резултатите могат да залегнат в бъдещ механизъм за проследяване на </w:t>
            </w:r>
            <w:r w:rsidRPr="00BD5529">
              <w:rPr>
                <w:rFonts w:eastAsia="Times New Roman"/>
                <w:iCs/>
                <w:color w:val="000000" w:themeColor="text1"/>
                <w:szCs w:val="24"/>
              </w:rPr>
              <w:lastRenderedPageBreak/>
              <w:t>дипломираните в ПОО. Изготвени са Анализи на връзката на ПОО с пазара на труда в три региона. Възложено е изработването на методология за проследяване на завършващите ПОО на външен изпълнител.</w:t>
            </w:r>
          </w:p>
          <w:p w14:paraId="7AE45A4F"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В областта на висшето образование основният разработен инструмент в България, стъпващ на интегрирани данни и съдържащ данни за проследяване на дипломираните лица е Рейтинговата система във висшето образование.</w:t>
            </w:r>
          </w:p>
        </w:tc>
      </w:tr>
      <w:tr w:rsidR="009C010F" w:rsidRPr="00BD5529" w14:paraId="01ACEBED" w14:textId="77777777" w:rsidTr="00270AD0">
        <w:tc>
          <w:tcPr>
            <w:tcW w:w="1271" w:type="dxa"/>
            <w:vMerge/>
          </w:tcPr>
          <w:p w14:paraId="5AC76DE8" w14:textId="77777777" w:rsidR="004D5CF2" w:rsidRPr="00BD5529" w:rsidRDefault="004D5CF2" w:rsidP="00D72025">
            <w:pPr>
              <w:spacing w:before="0"/>
              <w:rPr>
                <w:rFonts w:eastAsia="Times New Roman"/>
                <w:iCs/>
                <w:color w:val="000000" w:themeColor="text1"/>
                <w:szCs w:val="24"/>
              </w:rPr>
            </w:pPr>
          </w:p>
        </w:tc>
        <w:tc>
          <w:tcPr>
            <w:tcW w:w="709" w:type="dxa"/>
            <w:vMerge/>
          </w:tcPr>
          <w:p w14:paraId="2FD04FEC" w14:textId="77777777" w:rsidR="004D5CF2" w:rsidRPr="00BD5529" w:rsidRDefault="004D5CF2" w:rsidP="00D72025">
            <w:pPr>
              <w:spacing w:before="0"/>
              <w:rPr>
                <w:rFonts w:eastAsia="Times New Roman"/>
                <w:iCs/>
                <w:color w:val="000000" w:themeColor="text1"/>
                <w:szCs w:val="24"/>
              </w:rPr>
            </w:pPr>
          </w:p>
        </w:tc>
        <w:tc>
          <w:tcPr>
            <w:tcW w:w="2551" w:type="dxa"/>
            <w:vMerge/>
          </w:tcPr>
          <w:p w14:paraId="6596E720" w14:textId="77777777" w:rsidR="004D5CF2" w:rsidRPr="00BD5529" w:rsidRDefault="004D5CF2" w:rsidP="00D72025">
            <w:pPr>
              <w:spacing w:before="0"/>
              <w:rPr>
                <w:rFonts w:eastAsia="Times New Roman"/>
                <w:iCs/>
                <w:color w:val="000000" w:themeColor="text1"/>
                <w:szCs w:val="24"/>
              </w:rPr>
            </w:pPr>
          </w:p>
        </w:tc>
        <w:tc>
          <w:tcPr>
            <w:tcW w:w="1276" w:type="dxa"/>
            <w:vMerge/>
          </w:tcPr>
          <w:p w14:paraId="692DA105" w14:textId="77777777" w:rsidR="004D5CF2" w:rsidRPr="00BD5529" w:rsidRDefault="004D5CF2" w:rsidP="00D72025">
            <w:pPr>
              <w:spacing w:before="0"/>
              <w:rPr>
                <w:rFonts w:eastAsia="Times New Roman"/>
                <w:iCs/>
                <w:color w:val="000000" w:themeColor="text1"/>
                <w:szCs w:val="24"/>
              </w:rPr>
            </w:pPr>
          </w:p>
        </w:tc>
        <w:tc>
          <w:tcPr>
            <w:tcW w:w="2552" w:type="dxa"/>
          </w:tcPr>
          <w:p w14:paraId="16873A53" w14:textId="77777777" w:rsidR="004D5CF2" w:rsidRPr="00BD5529" w:rsidRDefault="004D5CF2" w:rsidP="00D72025">
            <w:pPr>
              <w:spacing w:before="0"/>
              <w:rPr>
                <w:color w:val="000000" w:themeColor="text1"/>
                <w:szCs w:val="24"/>
              </w:rPr>
            </w:pPr>
            <w:r w:rsidRPr="00BD5529">
              <w:rPr>
                <w:color w:val="000000" w:themeColor="text1"/>
                <w:szCs w:val="24"/>
              </w:rPr>
              <w:t>Критерий 2</w:t>
            </w:r>
          </w:p>
          <w:p w14:paraId="5CD53F24" w14:textId="77777777" w:rsidR="004D5CF2" w:rsidRPr="00BD5529" w:rsidRDefault="004D5CF2" w:rsidP="00D72025">
            <w:pPr>
              <w:spacing w:before="0"/>
              <w:rPr>
                <w:color w:val="000000" w:themeColor="text1"/>
                <w:szCs w:val="24"/>
              </w:rPr>
            </w:pPr>
            <w:r w:rsidRPr="00BD5529">
              <w:rPr>
                <w:color w:val="000000" w:themeColor="text1"/>
                <w:szCs w:val="24"/>
              </w:rPr>
              <w:t xml:space="preserve">Мерки за осигуряване на равен достъп до, участие и завършване на качествено, достъпно, съответно, </w:t>
            </w:r>
            <w:proofErr w:type="spellStart"/>
            <w:r w:rsidRPr="00BD5529">
              <w:rPr>
                <w:color w:val="000000" w:themeColor="text1"/>
                <w:szCs w:val="24"/>
              </w:rPr>
              <w:t>несегрегирано</w:t>
            </w:r>
            <w:proofErr w:type="spellEnd"/>
            <w:r w:rsidRPr="00BD5529">
              <w:rPr>
                <w:color w:val="000000" w:themeColor="text1"/>
                <w:szCs w:val="24"/>
              </w:rPr>
              <w:t xml:space="preserve"> и приобщаващо образование и обучение, както и придобиване на ключови компетенции на всички нива, включително висше образование</w:t>
            </w:r>
          </w:p>
        </w:tc>
        <w:tc>
          <w:tcPr>
            <w:tcW w:w="1275" w:type="dxa"/>
          </w:tcPr>
          <w:p w14:paraId="7BE442BB" w14:textId="77777777" w:rsidR="004D5CF2" w:rsidRPr="00BD5529" w:rsidRDefault="004D5CF2" w:rsidP="00D72025">
            <w:pPr>
              <w:spacing w:before="0"/>
              <w:rPr>
                <w:color w:val="000000" w:themeColor="text1"/>
                <w:szCs w:val="24"/>
              </w:rPr>
            </w:pPr>
            <w:r w:rsidRPr="00BD5529">
              <w:rPr>
                <w:color w:val="000000" w:themeColor="text1"/>
                <w:szCs w:val="24"/>
              </w:rPr>
              <w:t>Да</w:t>
            </w:r>
          </w:p>
        </w:tc>
        <w:tc>
          <w:tcPr>
            <w:tcW w:w="1418" w:type="dxa"/>
          </w:tcPr>
          <w:p w14:paraId="7EE10D6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Закон за предучилищното и училищното образование</w:t>
            </w:r>
          </w:p>
          <w:p w14:paraId="1ACBD980" w14:textId="77777777" w:rsidR="004D5CF2" w:rsidRPr="00BD5529" w:rsidRDefault="0086404C" w:rsidP="00D72025">
            <w:pPr>
              <w:spacing w:before="0"/>
              <w:rPr>
                <w:rFonts w:eastAsia="Times New Roman"/>
                <w:iCs/>
                <w:color w:val="000000" w:themeColor="text1"/>
                <w:szCs w:val="24"/>
              </w:rPr>
            </w:pPr>
            <w:hyperlink r:id="rId24" w:history="1">
              <w:r w:rsidR="004D5CF2" w:rsidRPr="00BD5529">
                <w:rPr>
                  <w:rStyle w:val="Hyperlink"/>
                  <w:rFonts w:eastAsia="Times New Roman"/>
                  <w:iCs/>
                  <w:color w:val="000000" w:themeColor="text1"/>
                  <w:szCs w:val="24"/>
                </w:rPr>
                <w:t>https://www.mon.bg/bg/57</w:t>
              </w:r>
            </w:hyperlink>
          </w:p>
          <w:p w14:paraId="1963B614"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ПМС № 100 от 08.06.2018 г. за създаване и функциониране на </w:t>
            </w:r>
            <w:r w:rsidRPr="00BD5529">
              <w:rPr>
                <w:rFonts w:eastAsia="Times New Roman"/>
                <w:iCs/>
                <w:color w:val="000000" w:themeColor="text1"/>
                <w:szCs w:val="24"/>
              </w:rPr>
              <w:lastRenderedPageBreak/>
              <w:t>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14:paraId="214CE80C"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w:t>
            </w:r>
            <w:hyperlink r:id="rId25" w:history="1">
              <w:r w:rsidRPr="00BD5529">
                <w:rPr>
                  <w:rStyle w:val="Hyperlink"/>
                  <w:rFonts w:eastAsia="Times New Roman"/>
                  <w:iCs/>
                  <w:color w:val="000000" w:themeColor="text1"/>
                  <w:szCs w:val="24"/>
                </w:rPr>
                <w:t>http://back2school.mon.bg/index.php</w:t>
              </w:r>
            </w:hyperlink>
            <w:r w:rsidRPr="00BD5529">
              <w:rPr>
                <w:rFonts w:eastAsia="Times New Roman"/>
                <w:iCs/>
                <w:color w:val="000000" w:themeColor="text1"/>
                <w:szCs w:val="24"/>
              </w:rPr>
              <w:t>)</w:t>
            </w:r>
          </w:p>
          <w:p w14:paraId="1E6ED27A"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Наредба за приобщаващо </w:t>
            </w:r>
            <w:r w:rsidRPr="00BD5529">
              <w:rPr>
                <w:rFonts w:eastAsia="Times New Roman"/>
                <w:iCs/>
                <w:color w:val="000000" w:themeColor="text1"/>
                <w:szCs w:val="24"/>
              </w:rPr>
              <w:lastRenderedPageBreak/>
              <w:t>образование</w:t>
            </w:r>
          </w:p>
          <w:p w14:paraId="1C8D5C0D" w14:textId="77777777" w:rsidR="004D5CF2" w:rsidRPr="00BD5529" w:rsidRDefault="0086404C" w:rsidP="00D72025">
            <w:pPr>
              <w:spacing w:before="0"/>
              <w:rPr>
                <w:rFonts w:eastAsia="Times New Roman"/>
                <w:iCs/>
                <w:color w:val="000000" w:themeColor="text1"/>
                <w:szCs w:val="24"/>
              </w:rPr>
            </w:pPr>
            <w:hyperlink r:id="rId26" w:history="1">
              <w:r w:rsidR="004D5CF2" w:rsidRPr="00BD5529">
                <w:rPr>
                  <w:rStyle w:val="Hyperlink"/>
                  <w:rFonts w:eastAsia="Times New Roman"/>
                  <w:iCs/>
                  <w:color w:val="000000" w:themeColor="text1"/>
                  <w:szCs w:val="24"/>
                </w:rPr>
                <w:t>file:///C:/Users/m.ninova/Downloads/nrdb_priobshavashto_izm271219.pdf</w:t>
              </w:r>
            </w:hyperlink>
          </w:p>
          <w:p w14:paraId="76112E5E" w14:textId="77777777" w:rsidR="004D5CF2" w:rsidRPr="00BD5529" w:rsidRDefault="004D5CF2" w:rsidP="00D72025">
            <w:pPr>
              <w:spacing w:before="0"/>
              <w:rPr>
                <w:rFonts w:eastAsia="Times New Roman"/>
                <w:iCs/>
                <w:color w:val="000000" w:themeColor="text1"/>
                <w:szCs w:val="24"/>
              </w:rPr>
            </w:pPr>
          </w:p>
          <w:p w14:paraId="0C2CCF93" w14:textId="77777777" w:rsidR="004D5CF2" w:rsidRPr="00BD5529" w:rsidRDefault="004D5CF2" w:rsidP="00D72025">
            <w:pPr>
              <w:spacing w:before="0"/>
              <w:rPr>
                <w:rFonts w:eastAsia="Times New Roman"/>
                <w:iCs/>
                <w:color w:val="000000" w:themeColor="text1"/>
                <w:szCs w:val="24"/>
              </w:rPr>
            </w:pPr>
          </w:p>
          <w:p w14:paraId="2E2404F5" w14:textId="77777777" w:rsidR="004D5CF2" w:rsidRPr="00BD5529" w:rsidRDefault="004D5CF2" w:rsidP="00D72025">
            <w:pPr>
              <w:spacing w:before="0"/>
              <w:rPr>
                <w:rFonts w:eastAsia="Times New Roman"/>
                <w:iCs/>
                <w:color w:val="000000" w:themeColor="text1"/>
                <w:szCs w:val="24"/>
              </w:rPr>
            </w:pPr>
          </w:p>
        </w:tc>
        <w:tc>
          <w:tcPr>
            <w:tcW w:w="4678" w:type="dxa"/>
          </w:tcPr>
          <w:p w14:paraId="36DEFA94"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lastRenderedPageBreak/>
              <w:t>Законът за предучилищното и училищното образование извежда на преден план принципа за превенцията на обучителните затруднения и ранното оценяване на риска от тях.</w:t>
            </w:r>
          </w:p>
          <w:p w14:paraId="233FD5DC" w14:textId="253B78F5"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През 2018 г. бяха направени промени в ЗПУО (ДВ, бр. 99 от 2017 г.) по отношение на механизма за финансиране на образователните институции. Въведени са допълнителни критерии, с които се постигна намаляване на  различията във финансирането и допълнително финансиране (за работа с деца и ученици от уязвими групи и др.) с оглед осигуряване на равен достъп до образование. През </w:t>
            </w:r>
            <w:proofErr w:type="spellStart"/>
            <w:r w:rsidRPr="00BD5529">
              <w:rPr>
                <w:rFonts w:eastAsia="Times New Roman"/>
                <w:iCs/>
                <w:color w:val="000000" w:themeColor="text1"/>
                <w:szCs w:val="24"/>
              </w:rPr>
              <w:t>месец</w:t>
            </w:r>
            <w:r w:rsidR="0029002F" w:rsidRPr="00BD5529">
              <w:rPr>
                <w:rFonts w:eastAsia="Times New Roman"/>
                <w:iCs/>
                <w:color w:val="000000" w:themeColor="text1"/>
                <w:szCs w:val="24"/>
              </w:rPr>
              <w:t>септември</w:t>
            </w:r>
            <w:proofErr w:type="spellEnd"/>
            <w:r w:rsidRPr="00BD5529">
              <w:rPr>
                <w:rFonts w:eastAsia="Times New Roman"/>
                <w:iCs/>
                <w:color w:val="000000" w:themeColor="text1"/>
                <w:szCs w:val="24"/>
              </w:rPr>
              <w:t xml:space="preserve"> 2020 г. е одобр</w:t>
            </w:r>
            <w:r w:rsidR="0029002F" w:rsidRPr="00BD5529">
              <w:rPr>
                <w:rFonts w:eastAsia="Times New Roman"/>
                <w:iCs/>
                <w:color w:val="000000" w:themeColor="text1"/>
                <w:szCs w:val="24"/>
              </w:rPr>
              <w:t xml:space="preserve">ен </w:t>
            </w:r>
            <w:r w:rsidRPr="00BD5529">
              <w:rPr>
                <w:rFonts w:eastAsia="Times New Roman"/>
                <w:iCs/>
                <w:color w:val="000000" w:themeColor="text1"/>
                <w:szCs w:val="24"/>
              </w:rPr>
              <w:t xml:space="preserve"> от МС проект на ЗИД на ЗПУО. С него се </w:t>
            </w:r>
            <w:r w:rsidRPr="00BD5529">
              <w:rPr>
                <w:rFonts w:eastAsia="Times New Roman"/>
                <w:iCs/>
                <w:color w:val="000000" w:themeColor="text1"/>
                <w:szCs w:val="24"/>
              </w:rPr>
              <w:lastRenderedPageBreak/>
              <w:t>регламентира задължителното предучилищно образование от 4 - годишна възраст и подпомагане от държавата заплащането на такси за ползване на детски градини, дължими от родителите. (</w:t>
            </w:r>
            <w:hyperlink r:id="rId27" w:history="1">
              <w:r w:rsidRPr="00BD5529">
                <w:rPr>
                  <w:rStyle w:val="Hyperlink"/>
                  <w:rFonts w:eastAsia="Times New Roman"/>
                  <w:iCs/>
                  <w:color w:val="000000" w:themeColor="text1"/>
                  <w:szCs w:val="24"/>
                </w:rPr>
                <w:t>http://www.strategy.bg/PublicConsultations/View.aspx?lang=bg-BG&amp;Id=4993)</w:t>
              </w:r>
            </w:hyperlink>
          </w:p>
          <w:p w14:paraId="62FC2772"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Разширени са мерките по Механизма, като са включени и дейности, свързани с предотвратяване на отпадането. От 2017 г. екипите за обхват са върнали обратно в училище и в детска градина или са записали за първи път 51 460 деца и ученици. Делът на </w:t>
            </w:r>
            <w:proofErr w:type="spellStart"/>
            <w:r w:rsidRPr="00BD5529">
              <w:rPr>
                <w:rFonts w:eastAsia="Times New Roman"/>
                <w:iCs/>
                <w:color w:val="000000" w:themeColor="text1"/>
                <w:szCs w:val="24"/>
              </w:rPr>
              <w:t>необхванатите</w:t>
            </w:r>
            <w:proofErr w:type="spellEnd"/>
            <w:r w:rsidRPr="00BD5529">
              <w:rPr>
                <w:rFonts w:eastAsia="Times New Roman"/>
                <w:iCs/>
                <w:color w:val="000000" w:themeColor="text1"/>
                <w:szCs w:val="24"/>
              </w:rPr>
              <w:t xml:space="preserve"> ученици на възраст от 5 до 16 години през 2019/2020 учебна година намалява почти два пъти в сравнение с предходната 2018/2019 година (от 8,47% на 4,73%). Създадената е възможност за споделяне на добри практики при прилагането на Механизма от различни включени в процеса институции.</w:t>
            </w:r>
          </w:p>
          <w:p w14:paraId="7E822809"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В ЗПУО е въведен </w:t>
            </w:r>
            <w:proofErr w:type="spellStart"/>
            <w:r w:rsidRPr="00BD5529">
              <w:rPr>
                <w:rFonts w:eastAsia="Times New Roman"/>
                <w:iCs/>
                <w:color w:val="000000" w:themeColor="text1"/>
                <w:szCs w:val="24"/>
              </w:rPr>
              <w:t>компетентностния</w:t>
            </w:r>
            <w:proofErr w:type="spellEnd"/>
            <w:r w:rsidRPr="00BD5529">
              <w:rPr>
                <w:rFonts w:eastAsia="Times New Roman"/>
                <w:iCs/>
                <w:color w:val="000000" w:themeColor="text1"/>
                <w:szCs w:val="24"/>
              </w:rPr>
              <w:t xml:space="preserve"> подход за овладяване на ключови компетентности и практическа ориентация в обучението и връзката му с пазара на труда.</w:t>
            </w:r>
          </w:p>
          <w:p w14:paraId="6246E97D" w14:textId="6231FA28"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Приемът на ученици се </w:t>
            </w:r>
            <w:r w:rsidR="00E729B2" w:rsidRPr="00BD5529">
              <w:rPr>
                <w:rFonts w:eastAsia="Times New Roman"/>
                <w:iCs/>
                <w:color w:val="000000" w:themeColor="text1"/>
                <w:szCs w:val="24"/>
              </w:rPr>
              <w:t>преструктурира</w:t>
            </w:r>
            <w:r w:rsidRPr="00BD5529">
              <w:rPr>
                <w:rFonts w:eastAsia="Times New Roman"/>
                <w:iCs/>
                <w:color w:val="000000" w:themeColor="text1"/>
                <w:szCs w:val="24"/>
              </w:rPr>
              <w:t xml:space="preserve"> като постепенно се увеличава в професионалното образование и в </w:t>
            </w:r>
            <w:r w:rsidRPr="00BD5529">
              <w:rPr>
                <w:rFonts w:eastAsia="Times New Roman"/>
                <w:iCs/>
                <w:color w:val="000000" w:themeColor="text1"/>
                <w:szCs w:val="24"/>
              </w:rPr>
              <w:lastRenderedPageBreak/>
              <w:t>професионалните направления и профилите, свързани с математиката, техниката, природните науки и информационните технологии.</w:t>
            </w:r>
          </w:p>
          <w:p w14:paraId="23999C2E"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за развитие на образованието и обучението в Република България 2021-2030 г. (проект): Приоритетна област 1 „Ефективно включване и трайно приобщаване“; Приоритетна област 2 „Мотивация за учене и пълноценно участие“; Приоритетна област 3 „Знания, умения, ценности, таланти и потенциал“; Приоритетна област 8 „Образователни иновации“</w:t>
            </w:r>
            <w:r w:rsidR="000B3A1B" w:rsidRPr="00BD5529">
              <w:rPr>
                <w:rFonts w:eastAsia="Times New Roman"/>
                <w:iCs/>
                <w:color w:val="000000" w:themeColor="text1"/>
                <w:szCs w:val="24"/>
              </w:rPr>
              <w:t>.</w:t>
            </w:r>
          </w:p>
          <w:p w14:paraId="762371CD" w14:textId="77777777"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t>Стратегия за развитие на висшето образование в Република България 2020-2030 (проект):</w:t>
            </w:r>
          </w:p>
          <w:p w14:paraId="557842F1" w14:textId="48D1C287"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t>Цел 1. Разработване на устойчив механизъм за осъвременяване на съществуващите и създаване на нови учебни планове и програми; Цел 2. Въвеждане на съвременни, гъвкави и ефективни форми на обучение; Цел 3. Повишаване на качеството на образованието във ВУ; Цел 5. Стимулиране участието на младите преподаватели; Цел 7. Изграждане на ефективна връзка образование-наука-бизнес;</w:t>
            </w:r>
          </w:p>
        </w:tc>
      </w:tr>
      <w:tr w:rsidR="009C010F" w:rsidRPr="00BD5529" w14:paraId="534D56C0" w14:textId="77777777" w:rsidTr="00270AD0">
        <w:tc>
          <w:tcPr>
            <w:tcW w:w="1271" w:type="dxa"/>
            <w:vMerge/>
          </w:tcPr>
          <w:p w14:paraId="61E38470" w14:textId="77777777" w:rsidR="004D5CF2" w:rsidRPr="00BD5529" w:rsidRDefault="004D5CF2" w:rsidP="00D72025">
            <w:pPr>
              <w:spacing w:before="0"/>
              <w:rPr>
                <w:rFonts w:eastAsia="Times New Roman"/>
                <w:iCs/>
                <w:color w:val="000000" w:themeColor="text1"/>
                <w:szCs w:val="24"/>
              </w:rPr>
            </w:pPr>
          </w:p>
        </w:tc>
        <w:tc>
          <w:tcPr>
            <w:tcW w:w="709" w:type="dxa"/>
            <w:vMerge/>
          </w:tcPr>
          <w:p w14:paraId="705CB65F" w14:textId="77777777" w:rsidR="004D5CF2" w:rsidRPr="00BD5529" w:rsidRDefault="004D5CF2" w:rsidP="00D72025">
            <w:pPr>
              <w:spacing w:before="0"/>
              <w:rPr>
                <w:rFonts w:eastAsia="Times New Roman"/>
                <w:iCs/>
                <w:color w:val="000000" w:themeColor="text1"/>
                <w:szCs w:val="24"/>
              </w:rPr>
            </w:pPr>
          </w:p>
        </w:tc>
        <w:tc>
          <w:tcPr>
            <w:tcW w:w="2551" w:type="dxa"/>
            <w:vMerge/>
          </w:tcPr>
          <w:p w14:paraId="2FCD4AC1" w14:textId="77777777" w:rsidR="004D5CF2" w:rsidRPr="00BD5529" w:rsidRDefault="004D5CF2" w:rsidP="00D72025">
            <w:pPr>
              <w:spacing w:before="0"/>
              <w:rPr>
                <w:rFonts w:eastAsia="Times New Roman"/>
                <w:iCs/>
                <w:color w:val="000000" w:themeColor="text1"/>
                <w:szCs w:val="24"/>
              </w:rPr>
            </w:pPr>
          </w:p>
        </w:tc>
        <w:tc>
          <w:tcPr>
            <w:tcW w:w="1276" w:type="dxa"/>
            <w:vMerge/>
          </w:tcPr>
          <w:p w14:paraId="71B9ABD9" w14:textId="77777777" w:rsidR="004D5CF2" w:rsidRPr="00BD5529" w:rsidRDefault="004D5CF2" w:rsidP="00D72025">
            <w:pPr>
              <w:spacing w:before="0"/>
              <w:rPr>
                <w:rFonts w:eastAsia="Times New Roman"/>
                <w:iCs/>
                <w:color w:val="000000" w:themeColor="text1"/>
                <w:szCs w:val="24"/>
              </w:rPr>
            </w:pPr>
          </w:p>
        </w:tc>
        <w:tc>
          <w:tcPr>
            <w:tcW w:w="2552" w:type="dxa"/>
          </w:tcPr>
          <w:p w14:paraId="7B028696" w14:textId="77777777" w:rsidR="004D5CF2" w:rsidRPr="00BD5529" w:rsidRDefault="004D5CF2" w:rsidP="00D72025">
            <w:pPr>
              <w:spacing w:before="0"/>
              <w:rPr>
                <w:color w:val="000000" w:themeColor="text1"/>
                <w:szCs w:val="24"/>
              </w:rPr>
            </w:pPr>
            <w:r w:rsidRPr="00BD5529">
              <w:rPr>
                <w:color w:val="000000" w:themeColor="text1"/>
                <w:szCs w:val="24"/>
              </w:rPr>
              <w:t>Критерий 3</w:t>
            </w:r>
          </w:p>
          <w:p w14:paraId="2AF211EB" w14:textId="77777777" w:rsidR="004D5CF2" w:rsidRPr="00BD5529" w:rsidRDefault="004D5CF2" w:rsidP="00D72025">
            <w:pPr>
              <w:spacing w:before="0"/>
              <w:rPr>
                <w:color w:val="000000" w:themeColor="text1"/>
                <w:szCs w:val="24"/>
              </w:rPr>
            </w:pPr>
            <w:r w:rsidRPr="00BD5529">
              <w:rPr>
                <w:color w:val="000000" w:themeColor="text1"/>
                <w:szCs w:val="24"/>
              </w:rPr>
              <w:t>Механизъм за координация, обхващащ всички нива на образование и обучение, включително висше образование, и ясно разпределение на отговорностите между съответните национални и / или регионални органи</w:t>
            </w:r>
          </w:p>
          <w:p w14:paraId="23A62DBA" w14:textId="77777777" w:rsidR="004D5CF2" w:rsidRPr="00BD5529" w:rsidRDefault="004D5CF2" w:rsidP="00D72025">
            <w:pPr>
              <w:spacing w:before="0"/>
              <w:rPr>
                <w:color w:val="000000" w:themeColor="text1"/>
                <w:szCs w:val="24"/>
              </w:rPr>
            </w:pPr>
            <w:r w:rsidRPr="00BD5529">
              <w:rPr>
                <w:color w:val="000000" w:themeColor="text1"/>
                <w:szCs w:val="24"/>
              </w:rPr>
              <w:t>Критерий 4</w:t>
            </w:r>
          </w:p>
          <w:p w14:paraId="39350BBE" w14:textId="77777777" w:rsidR="004D5CF2" w:rsidRPr="00BD5529" w:rsidRDefault="004D5CF2" w:rsidP="00D72025">
            <w:pPr>
              <w:spacing w:before="0"/>
              <w:rPr>
                <w:color w:val="000000" w:themeColor="text1"/>
                <w:szCs w:val="24"/>
              </w:rPr>
            </w:pPr>
            <w:r w:rsidRPr="00BD5529">
              <w:rPr>
                <w:color w:val="000000" w:themeColor="text1"/>
                <w:szCs w:val="24"/>
              </w:rPr>
              <w:t>Механизми за наблюдение, оценка и преглед на рамката на стратегическата политика</w:t>
            </w:r>
          </w:p>
        </w:tc>
        <w:tc>
          <w:tcPr>
            <w:tcW w:w="1275" w:type="dxa"/>
          </w:tcPr>
          <w:p w14:paraId="43104354" w14:textId="396E8F70" w:rsidR="004D5CF2" w:rsidRPr="00BD5529" w:rsidRDefault="004D5CF2" w:rsidP="00D72025">
            <w:pPr>
              <w:spacing w:before="0"/>
              <w:rPr>
                <w:color w:val="000000" w:themeColor="text1"/>
                <w:szCs w:val="24"/>
              </w:rPr>
            </w:pPr>
            <w:r w:rsidRPr="00BD5529">
              <w:rPr>
                <w:color w:val="000000" w:themeColor="text1"/>
                <w:szCs w:val="24"/>
              </w:rPr>
              <w:t>Частично изпълнени.</w:t>
            </w:r>
          </w:p>
        </w:tc>
        <w:tc>
          <w:tcPr>
            <w:tcW w:w="1418" w:type="dxa"/>
          </w:tcPr>
          <w:p w14:paraId="61F3B60B" w14:textId="77777777" w:rsidR="004D5CF2" w:rsidRPr="00BD5529" w:rsidRDefault="004D5CF2" w:rsidP="00D72025">
            <w:pPr>
              <w:spacing w:before="0"/>
              <w:rPr>
                <w:rFonts w:eastAsia="Times New Roman"/>
                <w:iCs/>
                <w:color w:val="000000" w:themeColor="text1"/>
                <w:szCs w:val="24"/>
              </w:rPr>
            </w:pPr>
          </w:p>
        </w:tc>
        <w:tc>
          <w:tcPr>
            <w:tcW w:w="4678" w:type="dxa"/>
          </w:tcPr>
          <w:p w14:paraId="5D9BBD9A" w14:textId="057DD21C"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Един от основните компоненти заложени в споразумението по критерий 1 (споразумение между МОН и SEDEFOP) е определянето на система от показатели за измерване на резултатите и постиженията на образователната политика и разработване на методология за мониторинг на образователната политика и за управление на информацията свързана с тези цели. Методологията ще включва и методика за изчисление на индикатори и регулярност на разработване на индикатори. В тази връзка с акт на МС ще бъде приет Междуинституционален механизъм за наблюдение на прилагането и разработването на оценка на въздействието на образователните политики. Проектът на посочения </w:t>
            </w:r>
            <w:r w:rsidR="00C047FB" w:rsidRPr="00BD5529">
              <w:rPr>
                <w:rFonts w:eastAsia="Times New Roman"/>
                <w:iCs/>
                <w:color w:val="000000" w:themeColor="text1"/>
                <w:szCs w:val="24"/>
              </w:rPr>
              <w:t>Планирано е м</w:t>
            </w:r>
            <w:r w:rsidRPr="00BD5529">
              <w:rPr>
                <w:rFonts w:eastAsia="Times New Roman"/>
                <w:iCs/>
                <w:color w:val="000000" w:themeColor="text1"/>
                <w:szCs w:val="24"/>
              </w:rPr>
              <w:t>еханиз</w:t>
            </w:r>
            <w:r w:rsidR="00C047FB" w:rsidRPr="00BD5529">
              <w:rPr>
                <w:rFonts w:eastAsia="Times New Roman"/>
                <w:iCs/>
                <w:color w:val="000000" w:themeColor="text1"/>
                <w:szCs w:val="24"/>
              </w:rPr>
              <w:t>мът</w:t>
            </w:r>
            <w:r w:rsidRPr="00BD5529">
              <w:rPr>
                <w:rFonts w:eastAsia="Times New Roman"/>
                <w:iCs/>
                <w:color w:val="000000" w:themeColor="text1"/>
                <w:szCs w:val="24"/>
              </w:rPr>
              <w:t xml:space="preserve"> </w:t>
            </w:r>
            <w:r w:rsidR="00C047FB" w:rsidRPr="00BD5529">
              <w:rPr>
                <w:rFonts w:eastAsia="Times New Roman"/>
                <w:iCs/>
                <w:color w:val="000000" w:themeColor="text1"/>
                <w:szCs w:val="24"/>
              </w:rPr>
              <w:t xml:space="preserve">да </w:t>
            </w:r>
            <w:r w:rsidRPr="00BD5529">
              <w:rPr>
                <w:rFonts w:eastAsia="Times New Roman"/>
                <w:iCs/>
                <w:color w:val="000000" w:themeColor="text1"/>
                <w:szCs w:val="24"/>
              </w:rPr>
              <w:t>бъде изготвен до м. септември 2020 година и</w:t>
            </w:r>
            <w:r w:rsidR="00C047FB" w:rsidRPr="00BD5529">
              <w:rPr>
                <w:rFonts w:eastAsia="Times New Roman"/>
                <w:iCs/>
                <w:color w:val="000000" w:themeColor="text1"/>
                <w:szCs w:val="24"/>
              </w:rPr>
              <w:t xml:space="preserve"> да</w:t>
            </w:r>
            <w:r w:rsidRPr="00BD5529">
              <w:rPr>
                <w:rFonts w:eastAsia="Times New Roman"/>
                <w:iCs/>
                <w:color w:val="000000" w:themeColor="text1"/>
                <w:szCs w:val="24"/>
              </w:rPr>
              <w:t xml:space="preserve"> бъде предложен за обществено обсъждане.</w:t>
            </w:r>
          </w:p>
          <w:p w14:paraId="3AC5B59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за развитие на образованието и обучението в Република България 2021-2030 г. (проект):</w:t>
            </w:r>
          </w:p>
          <w:p w14:paraId="20B9996B"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Приоритетна област 10 „Управление и свързаност“</w:t>
            </w:r>
          </w:p>
          <w:p w14:paraId="47DC0182" w14:textId="77777777"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t>Стратегия за развитие на висшето образование в Република България 2020-2030 (проект):</w:t>
            </w:r>
          </w:p>
          <w:p w14:paraId="4DD3D98A" w14:textId="5E32BD74"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lastRenderedPageBreak/>
              <w:t>Цел 8. Повишаване на ролята на ВУ като активен фактор за регионално развитие; Цел 9. Подобряване на управлението на ВУ и на системата за оценяване и акредитация; Цел 10. Подобряване на структурата и ефикасността на висшето образование.</w:t>
            </w:r>
          </w:p>
        </w:tc>
      </w:tr>
      <w:tr w:rsidR="009C010F" w:rsidRPr="00BD5529" w14:paraId="41D7FA56" w14:textId="77777777" w:rsidTr="00270AD0">
        <w:tc>
          <w:tcPr>
            <w:tcW w:w="1271" w:type="dxa"/>
            <w:vMerge/>
          </w:tcPr>
          <w:p w14:paraId="5905F8DD" w14:textId="77777777" w:rsidR="004D5CF2" w:rsidRPr="00BD5529" w:rsidRDefault="004D5CF2" w:rsidP="00D72025">
            <w:pPr>
              <w:spacing w:before="0"/>
              <w:rPr>
                <w:rFonts w:eastAsia="Times New Roman"/>
                <w:iCs/>
                <w:color w:val="000000" w:themeColor="text1"/>
                <w:szCs w:val="24"/>
              </w:rPr>
            </w:pPr>
          </w:p>
        </w:tc>
        <w:tc>
          <w:tcPr>
            <w:tcW w:w="709" w:type="dxa"/>
            <w:vMerge/>
          </w:tcPr>
          <w:p w14:paraId="55290C74" w14:textId="77777777" w:rsidR="004D5CF2" w:rsidRPr="00BD5529" w:rsidRDefault="004D5CF2" w:rsidP="00D72025">
            <w:pPr>
              <w:spacing w:before="0"/>
              <w:rPr>
                <w:rFonts w:eastAsia="Times New Roman"/>
                <w:iCs/>
                <w:color w:val="000000" w:themeColor="text1"/>
                <w:szCs w:val="24"/>
              </w:rPr>
            </w:pPr>
          </w:p>
        </w:tc>
        <w:tc>
          <w:tcPr>
            <w:tcW w:w="2551" w:type="dxa"/>
            <w:vMerge/>
          </w:tcPr>
          <w:p w14:paraId="22CF93A3" w14:textId="77777777" w:rsidR="004D5CF2" w:rsidRPr="00BD5529" w:rsidRDefault="004D5CF2" w:rsidP="00D72025">
            <w:pPr>
              <w:spacing w:before="0"/>
              <w:rPr>
                <w:rFonts w:eastAsia="Times New Roman"/>
                <w:iCs/>
                <w:color w:val="000000" w:themeColor="text1"/>
                <w:szCs w:val="24"/>
              </w:rPr>
            </w:pPr>
          </w:p>
        </w:tc>
        <w:tc>
          <w:tcPr>
            <w:tcW w:w="1276" w:type="dxa"/>
            <w:vMerge/>
          </w:tcPr>
          <w:p w14:paraId="105F915C" w14:textId="77777777" w:rsidR="004D5CF2" w:rsidRPr="00BD5529" w:rsidRDefault="004D5CF2" w:rsidP="00D72025">
            <w:pPr>
              <w:spacing w:before="0"/>
              <w:rPr>
                <w:rFonts w:eastAsia="Times New Roman"/>
                <w:iCs/>
                <w:color w:val="000000" w:themeColor="text1"/>
                <w:szCs w:val="24"/>
              </w:rPr>
            </w:pPr>
          </w:p>
        </w:tc>
        <w:tc>
          <w:tcPr>
            <w:tcW w:w="2552" w:type="dxa"/>
          </w:tcPr>
          <w:p w14:paraId="3D58324A" w14:textId="77777777" w:rsidR="004D5CF2" w:rsidRPr="00BD5529" w:rsidRDefault="004D5CF2" w:rsidP="00D72025">
            <w:pPr>
              <w:spacing w:before="0"/>
              <w:rPr>
                <w:color w:val="000000" w:themeColor="text1"/>
                <w:szCs w:val="24"/>
              </w:rPr>
            </w:pPr>
            <w:r w:rsidRPr="00BD5529">
              <w:rPr>
                <w:color w:val="000000" w:themeColor="text1"/>
                <w:szCs w:val="24"/>
              </w:rPr>
              <w:t>Критерий 5</w:t>
            </w:r>
          </w:p>
          <w:p w14:paraId="7B8E1FBD" w14:textId="77777777" w:rsidR="004D5CF2" w:rsidRPr="00BD5529" w:rsidRDefault="004D5CF2" w:rsidP="00D72025">
            <w:pPr>
              <w:spacing w:before="0"/>
              <w:rPr>
                <w:color w:val="000000" w:themeColor="text1"/>
                <w:szCs w:val="24"/>
              </w:rPr>
            </w:pPr>
            <w:r w:rsidRPr="00BD5529">
              <w:rPr>
                <w:color w:val="000000" w:themeColor="text1"/>
                <w:szCs w:val="24"/>
              </w:rPr>
              <w:t>Мерки, насочени към нискоквалифицирани работници и нискоквалифицирани възрастни лица и тези с неравностойно социално-икономическо положение и пътища за повишаване на уменията</w:t>
            </w:r>
          </w:p>
        </w:tc>
        <w:tc>
          <w:tcPr>
            <w:tcW w:w="1275" w:type="dxa"/>
          </w:tcPr>
          <w:p w14:paraId="16649438" w14:textId="5208F8E6" w:rsidR="004D5CF2" w:rsidRPr="00BD5529" w:rsidRDefault="004D5CF2" w:rsidP="00D72025">
            <w:pPr>
              <w:spacing w:before="0"/>
              <w:rPr>
                <w:color w:val="000000" w:themeColor="text1"/>
                <w:szCs w:val="24"/>
              </w:rPr>
            </w:pPr>
            <w:r w:rsidRPr="00BD5529">
              <w:rPr>
                <w:color w:val="000000" w:themeColor="text1"/>
                <w:szCs w:val="24"/>
              </w:rPr>
              <w:t>Частично изпълнен.</w:t>
            </w:r>
          </w:p>
        </w:tc>
        <w:tc>
          <w:tcPr>
            <w:tcW w:w="1418" w:type="dxa"/>
          </w:tcPr>
          <w:p w14:paraId="2B96D3E1" w14:textId="77777777" w:rsidR="004D5CF2" w:rsidRPr="00BD5529" w:rsidRDefault="004D5CF2" w:rsidP="00D72025">
            <w:pPr>
              <w:spacing w:before="0"/>
              <w:rPr>
                <w:rFonts w:eastAsia="Times New Roman"/>
                <w:iCs/>
                <w:color w:val="000000" w:themeColor="text1"/>
                <w:szCs w:val="24"/>
              </w:rPr>
            </w:pPr>
          </w:p>
        </w:tc>
        <w:tc>
          <w:tcPr>
            <w:tcW w:w="4678" w:type="dxa"/>
          </w:tcPr>
          <w:p w14:paraId="544B26AB"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Изготвен е първия проект на Националния консултативен документ с механизми и мерки за подобряване на уменията на възрастните в изпълнение на Препоръката на Съвета от 19.12.2016 г. Документа е достъпен на адрес: </w:t>
            </w:r>
          </w:p>
          <w:p w14:paraId="62175658" w14:textId="77777777" w:rsidR="004D5CF2" w:rsidRPr="00BD5529" w:rsidRDefault="0086404C" w:rsidP="00D72025">
            <w:pPr>
              <w:spacing w:before="0"/>
              <w:rPr>
                <w:rFonts w:eastAsia="Times New Roman"/>
                <w:iCs/>
                <w:color w:val="000000" w:themeColor="text1"/>
                <w:szCs w:val="24"/>
              </w:rPr>
            </w:pPr>
            <w:hyperlink r:id="rId28" w:history="1">
              <w:r w:rsidR="004D5CF2" w:rsidRPr="00BD5529">
                <w:rPr>
                  <w:rStyle w:val="Hyperlink"/>
                  <w:rFonts w:eastAsia="Times New Roman"/>
                  <w:iCs/>
                  <w:color w:val="000000" w:themeColor="text1"/>
                  <w:szCs w:val="24"/>
                </w:rPr>
                <w:t>http://lll.mon.bg/uploaded_files/Proekt1_konsultativen_dokument.pdf</w:t>
              </w:r>
            </w:hyperlink>
          </w:p>
          <w:p w14:paraId="34586136"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за развитие на образованието и обучението в Република България 2021-2030 г. (проект):</w:t>
            </w:r>
          </w:p>
          <w:p w14:paraId="3D961608"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Приоритетна област 5 „Превръщане на ученето през целия живот в реалност“</w:t>
            </w:r>
          </w:p>
        </w:tc>
      </w:tr>
      <w:tr w:rsidR="009C010F" w:rsidRPr="00BD5529" w14:paraId="3A09654C" w14:textId="77777777" w:rsidTr="00270AD0">
        <w:tc>
          <w:tcPr>
            <w:tcW w:w="1271" w:type="dxa"/>
            <w:vMerge/>
          </w:tcPr>
          <w:p w14:paraId="15AB8F62" w14:textId="77777777" w:rsidR="004D5CF2" w:rsidRPr="00BD5529" w:rsidRDefault="004D5CF2" w:rsidP="00D72025">
            <w:pPr>
              <w:spacing w:before="0"/>
              <w:rPr>
                <w:rFonts w:eastAsia="Times New Roman"/>
                <w:iCs/>
                <w:color w:val="000000" w:themeColor="text1"/>
                <w:szCs w:val="24"/>
              </w:rPr>
            </w:pPr>
          </w:p>
        </w:tc>
        <w:tc>
          <w:tcPr>
            <w:tcW w:w="709" w:type="dxa"/>
            <w:vMerge/>
          </w:tcPr>
          <w:p w14:paraId="71A869C8" w14:textId="77777777" w:rsidR="004D5CF2" w:rsidRPr="00BD5529" w:rsidRDefault="004D5CF2" w:rsidP="00D72025">
            <w:pPr>
              <w:spacing w:before="0"/>
              <w:rPr>
                <w:rFonts w:eastAsia="Times New Roman"/>
                <w:iCs/>
                <w:color w:val="000000" w:themeColor="text1"/>
                <w:szCs w:val="24"/>
              </w:rPr>
            </w:pPr>
          </w:p>
        </w:tc>
        <w:tc>
          <w:tcPr>
            <w:tcW w:w="2551" w:type="dxa"/>
            <w:vMerge/>
          </w:tcPr>
          <w:p w14:paraId="64EF0CEC" w14:textId="77777777" w:rsidR="004D5CF2" w:rsidRPr="00BD5529" w:rsidRDefault="004D5CF2" w:rsidP="00D72025">
            <w:pPr>
              <w:spacing w:before="0"/>
              <w:rPr>
                <w:rFonts w:eastAsia="Times New Roman"/>
                <w:iCs/>
                <w:color w:val="000000" w:themeColor="text1"/>
                <w:szCs w:val="24"/>
              </w:rPr>
            </w:pPr>
          </w:p>
        </w:tc>
        <w:tc>
          <w:tcPr>
            <w:tcW w:w="1276" w:type="dxa"/>
            <w:vMerge/>
          </w:tcPr>
          <w:p w14:paraId="41CFAFE6" w14:textId="77777777" w:rsidR="004D5CF2" w:rsidRPr="00BD5529" w:rsidRDefault="004D5CF2" w:rsidP="00D72025">
            <w:pPr>
              <w:spacing w:before="0"/>
              <w:rPr>
                <w:rFonts w:eastAsia="Times New Roman"/>
                <w:iCs/>
                <w:color w:val="000000" w:themeColor="text1"/>
                <w:szCs w:val="24"/>
              </w:rPr>
            </w:pPr>
          </w:p>
        </w:tc>
        <w:tc>
          <w:tcPr>
            <w:tcW w:w="2552" w:type="dxa"/>
          </w:tcPr>
          <w:p w14:paraId="579BCF30" w14:textId="77777777" w:rsidR="004D5CF2" w:rsidRPr="00BD5529" w:rsidRDefault="004D5CF2" w:rsidP="00D72025">
            <w:pPr>
              <w:spacing w:before="0"/>
              <w:rPr>
                <w:color w:val="000000" w:themeColor="text1"/>
                <w:szCs w:val="24"/>
              </w:rPr>
            </w:pPr>
            <w:r w:rsidRPr="00BD5529">
              <w:rPr>
                <w:color w:val="000000" w:themeColor="text1"/>
                <w:szCs w:val="24"/>
              </w:rPr>
              <w:t>Критерий 6</w:t>
            </w:r>
          </w:p>
          <w:p w14:paraId="0F684CF7" w14:textId="77777777" w:rsidR="004D5CF2" w:rsidRPr="00BD5529" w:rsidRDefault="004D5CF2" w:rsidP="00D72025">
            <w:pPr>
              <w:spacing w:before="0"/>
              <w:rPr>
                <w:color w:val="000000" w:themeColor="text1"/>
                <w:szCs w:val="24"/>
              </w:rPr>
            </w:pPr>
            <w:r w:rsidRPr="00BD5529">
              <w:rPr>
                <w:color w:val="000000" w:themeColor="text1"/>
                <w:szCs w:val="24"/>
              </w:rPr>
              <w:t xml:space="preserve">Мерки за подпомагане на учители, обучаващи и преподаватели по отношение на подходящи методи на обучение, оценка и </w:t>
            </w:r>
            <w:r w:rsidRPr="00BD5529">
              <w:rPr>
                <w:color w:val="000000" w:themeColor="text1"/>
                <w:szCs w:val="24"/>
              </w:rPr>
              <w:lastRenderedPageBreak/>
              <w:t>утвърждаване на ключовите умения</w:t>
            </w:r>
          </w:p>
        </w:tc>
        <w:tc>
          <w:tcPr>
            <w:tcW w:w="1275" w:type="dxa"/>
          </w:tcPr>
          <w:p w14:paraId="2F5D621E" w14:textId="77777777" w:rsidR="004D5CF2" w:rsidRPr="00BD5529" w:rsidRDefault="004D5CF2" w:rsidP="00D72025">
            <w:pPr>
              <w:spacing w:before="0"/>
              <w:rPr>
                <w:color w:val="000000" w:themeColor="text1"/>
                <w:szCs w:val="24"/>
              </w:rPr>
            </w:pPr>
            <w:r w:rsidRPr="00BD5529">
              <w:rPr>
                <w:color w:val="000000" w:themeColor="text1"/>
                <w:szCs w:val="24"/>
              </w:rPr>
              <w:lastRenderedPageBreak/>
              <w:t>Да</w:t>
            </w:r>
          </w:p>
        </w:tc>
        <w:tc>
          <w:tcPr>
            <w:tcW w:w="1418" w:type="dxa"/>
          </w:tcPr>
          <w:p w14:paraId="2C89F031"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Наредба № 4 за нормиране и заплащане на труда </w:t>
            </w:r>
            <w:proofErr w:type="spellStart"/>
            <w:r w:rsidRPr="00BD5529">
              <w:rPr>
                <w:rFonts w:eastAsia="Times New Roman"/>
                <w:iCs/>
                <w:color w:val="000000" w:themeColor="text1"/>
                <w:szCs w:val="24"/>
              </w:rPr>
              <w:t>обн</w:t>
            </w:r>
            <w:proofErr w:type="spellEnd"/>
            <w:r w:rsidRPr="00BD5529">
              <w:rPr>
                <w:rFonts w:eastAsia="Times New Roman"/>
                <w:iCs/>
                <w:color w:val="000000" w:themeColor="text1"/>
                <w:szCs w:val="24"/>
              </w:rPr>
              <w:t xml:space="preserve">. ДВ, бр. 34 от 2017 г., ДВ, </w:t>
            </w:r>
            <w:r w:rsidRPr="00BD5529">
              <w:rPr>
                <w:rFonts w:eastAsia="Times New Roman"/>
                <w:iCs/>
                <w:color w:val="000000" w:themeColor="text1"/>
                <w:szCs w:val="24"/>
              </w:rPr>
              <w:lastRenderedPageBreak/>
              <w:t>бр. 7 от 24.01.2020 г.</w:t>
            </w:r>
          </w:p>
          <w:p w14:paraId="42D052BB"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Наредба № 15 от 2019 г. за статута и професионалното развитие на учителите, директорите и другите педагогически специалисти (</w:t>
            </w:r>
            <w:proofErr w:type="spellStart"/>
            <w:r w:rsidRPr="00BD5529">
              <w:rPr>
                <w:rFonts w:eastAsia="Times New Roman"/>
                <w:iCs/>
                <w:color w:val="000000" w:themeColor="text1"/>
                <w:szCs w:val="24"/>
              </w:rPr>
              <w:t>oбн</w:t>
            </w:r>
            <w:proofErr w:type="spellEnd"/>
            <w:r w:rsidRPr="00BD5529">
              <w:rPr>
                <w:rFonts w:eastAsia="Times New Roman"/>
                <w:iCs/>
                <w:color w:val="000000" w:themeColor="text1"/>
                <w:szCs w:val="24"/>
              </w:rPr>
              <w:t>., ДВ, бр. 61 от 2.08.2019 г.</w:t>
            </w:r>
          </w:p>
          <w:p w14:paraId="4D029BFC"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ПМС № 9, обр. ДВ, бр. 9/2020 г.).</w:t>
            </w:r>
          </w:p>
          <w:p w14:paraId="7826FA65" w14:textId="77777777" w:rsidR="004D5CF2" w:rsidRPr="00BD5529" w:rsidRDefault="0086404C" w:rsidP="00D72025">
            <w:pPr>
              <w:spacing w:before="0"/>
              <w:rPr>
                <w:rFonts w:eastAsia="Times New Roman"/>
                <w:iCs/>
                <w:color w:val="000000" w:themeColor="text1"/>
                <w:szCs w:val="24"/>
              </w:rPr>
            </w:pPr>
            <w:hyperlink r:id="rId29" w:history="1">
              <w:r w:rsidR="004D5CF2" w:rsidRPr="00BD5529">
                <w:rPr>
                  <w:rStyle w:val="Hyperlink"/>
                  <w:rFonts w:eastAsia="Times New Roman"/>
                  <w:iCs/>
                  <w:color w:val="000000" w:themeColor="text1"/>
                  <w:szCs w:val="24"/>
                </w:rPr>
                <w:t>file:///C:/Users/m.ninova/Downloads/PMS9_2020_izm-norm-</w:t>
              </w:r>
              <w:r w:rsidR="004D5CF2" w:rsidRPr="00BD5529">
                <w:rPr>
                  <w:rStyle w:val="Hyperlink"/>
                  <w:rFonts w:eastAsia="Times New Roman"/>
                  <w:iCs/>
                  <w:color w:val="000000" w:themeColor="text1"/>
                  <w:szCs w:val="24"/>
                </w:rPr>
                <w:lastRenderedPageBreak/>
                <w:t>aktove_31012020.pdf</w:t>
              </w:r>
            </w:hyperlink>
          </w:p>
          <w:p w14:paraId="0A60EB75" w14:textId="77777777" w:rsidR="004D5CF2" w:rsidRPr="00BD5529" w:rsidRDefault="004D5CF2" w:rsidP="00D72025">
            <w:pPr>
              <w:spacing w:before="0"/>
              <w:rPr>
                <w:rFonts w:eastAsia="Times New Roman"/>
                <w:iCs/>
                <w:color w:val="000000" w:themeColor="text1"/>
                <w:szCs w:val="24"/>
              </w:rPr>
            </w:pPr>
          </w:p>
        </w:tc>
        <w:tc>
          <w:tcPr>
            <w:tcW w:w="4678" w:type="dxa"/>
          </w:tcPr>
          <w:p w14:paraId="4335973C"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lastRenderedPageBreak/>
              <w:t xml:space="preserve">Продължава изпълнението на политиката за устойчиво повишаване на доходите на педагогическите специалисти. През 2020 г. размерът на минималната основна работна заплата е увеличен с около 65 % спрямо началото на мандата на правителството (направени са съответните промени в Наредба № 4 за нормиране и заплащане на </w:t>
            </w:r>
            <w:r w:rsidRPr="00BD5529">
              <w:rPr>
                <w:rFonts w:eastAsia="Times New Roman"/>
                <w:iCs/>
                <w:color w:val="000000" w:themeColor="text1"/>
                <w:szCs w:val="24"/>
              </w:rPr>
              <w:lastRenderedPageBreak/>
              <w:t xml:space="preserve">труда </w:t>
            </w:r>
            <w:proofErr w:type="spellStart"/>
            <w:r w:rsidRPr="00BD5529">
              <w:rPr>
                <w:rFonts w:eastAsia="Times New Roman"/>
                <w:iCs/>
                <w:color w:val="000000" w:themeColor="text1"/>
                <w:szCs w:val="24"/>
              </w:rPr>
              <w:t>обн</w:t>
            </w:r>
            <w:proofErr w:type="spellEnd"/>
            <w:r w:rsidRPr="00BD5529">
              <w:rPr>
                <w:rFonts w:eastAsia="Times New Roman"/>
                <w:iCs/>
                <w:color w:val="000000" w:themeColor="text1"/>
                <w:szCs w:val="24"/>
              </w:rPr>
              <w:t xml:space="preserve">. ДВ, бр. 34 от 2017 г., ДВ, бр. 7 от 24.01.2020 г.). </w:t>
            </w:r>
          </w:p>
          <w:p w14:paraId="79F7A752"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2.Приета е Наредба № 15 от 2019 г. за статута и професионалното развитие на учителите, директорите и другите педагогически специалисти (</w:t>
            </w:r>
            <w:proofErr w:type="spellStart"/>
            <w:r w:rsidRPr="00BD5529">
              <w:rPr>
                <w:rFonts w:eastAsia="Times New Roman"/>
                <w:iCs/>
                <w:color w:val="000000" w:themeColor="text1"/>
                <w:szCs w:val="24"/>
              </w:rPr>
              <w:t>oбн</w:t>
            </w:r>
            <w:proofErr w:type="spellEnd"/>
            <w:r w:rsidRPr="00BD5529">
              <w:rPr>
                <w:rFonts w:eastAsia="Times New Roman"/>
                <w:iCs/>
                <w:color w:val="000000" w:themeColor="text1"/>
                <w:szCs w:val="24"/>
              </w:rPr>
              <w:t xml:space="preserve">., ДВ, бр. 61 от 2.08.2019 г.), с която се създават условия за повишаване на авторитета и социалния статус на педагогическите специалисти, изграждане на система за продължаваща квалификация, за професионално усъвършенстване и кариерно развитие. </w:t>
            </w:r>
          </w:p>
          <w:p w14:paraId="2CDADC6B"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3. Политиките, свързани с учителите се подкрепят и с приети национални програми за развитие на образованието </w:t>
            </w:r>
          </w:p>
          <w:p w14:paraId="6346B070"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w:t>
            </w:r>
            <w:hyperlink r:id="rId30" w:history="1">
              <w:r w:rsidRPr="00BD5529">
                <w:rPr>
                  <w:rStyle w:val="Hyperlink"/>
                  <w:rFonts w:eastAsia="Times New Roman"/>
                  <w:iCs/>
                  <w:color w:val="000000" w:themeColor="text1"/>
                  <w:szCs w:val="24"/>
                </w:rPr>
                <w:t>http://pris.government.bg/prin/document_view.aspx?DocumentID=u1WkHlzh9oiPz2mXWkMFug</w:t>
              </w:r>
            </w:hyperlink>
            <w:r w:rsidRPr="00BD5529">
              <w:rPr>
                <w:rFonts w:eastAsia="Times New Roman"/>
                <w:iCs/>
                <w:color w:val="000000" w:themeColor="text1"/>
                <w:szCs w:val="24"/>
              </w:rPr>
              <w:t xml:space="preserve">==) </w:t>
            </w:r>
          </w:p>
          <w:p w14:paraId="29EBA20A"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и проекти, финансирани по ОП НОИР, като проект „Квалификация за професионалното развитие на педагогическите специалисти“</w:t>
            </w:r>
          </w:p>
          <w:p w14:paraId="4FB41BF2"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4. Държавата насърчава интереса към тези професионални направления и специалности с определянето на повече свободни места, с по-добро финансиране и с отпускане на стипендии (ПМС № 9, обр. ДВ, бр. 9/2020 г.). Предвижда се </w:t>
            </w:r>
            <w:r w:rsidRPr="00BD5529">
              <w:rPr>
                <w:rFonts w:eastAsia="Times New Roman"/>
                <w:iCs/>
                <w:color w:val="000000" w:themeColor="text1"/>
                <w:szCs w:val="24"/>
              </w:rPr>
              <w:lastRenderedPageBreak/>
              <w:t>освобождаването от такси на студентите от направление „Педагогика на обучението по …“ като допълнителен стимул за засилване на интереса към тях.</w:t>
            </w:r>
          </w:p>
          <w:p w14:paraId="4BA0E33D"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за развитие на образованието и обучението в Република България 2021-2030 г. (проект):</w:t>
            </w:r>
          </w:p>
          <w:p w14:paraId="763A6A35"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Приоритетна област 6 „Мотивирани и креативни учители“</w:t>
            </w:r>
          </w:p>
        </w:tc>
      </w:tr>
      <w:tr w:rsidR="009C010F" w:rsidRPr="00BD5529" w14:paraId="6A44D205" w14:textId="77777777" w:rsidTr="00270AD0">
        <w:tc>
          <w:tcPr>
            <w:tcW w:w="1271" w:type="dxa"/>
            <w:vMerge/>
          </w:tcPr>
          <w:p w14:paraId="157FD9C5" w14:textId="77777777" w:rsidR="004D5CF2" w:rsidRPr="00BD5529" w:rsidRDefault="004D5CF2" w:rsidP="00D72025">
            <w:pPr>
              <w:spacing w:before="0"/>
              <w:rPr>
                <w:rFonts w:eastAsia="Times New Roman"/>
                <w:iCs/>
                <w:color w:val="000000" w:themeColor="text1"/>
                <w:szCs w:val="24"/>
              </w:rPr>
            </w:pPr>
          </w:p>
        </w:tc>
        <w:tc>
          <w:tcPr>
            <w:tcW w:w="709" w:type="dxa"/>
            <w:vMerge/>
          </w:tcPr>
          <w:p w14:paraId="64D22724" w14:textId="77777777" w:rsidR="004D5CF2" w:rsidRPr="00BD5529" w:rsidRDefault="004D5CF2" w:rsidP="00D72025">
            <w:pPr>
              <w:spacing w:before="0"/>
              <w:rPr>
                <w:rFonts w:eastAsia="Times New Roman"/>
                <w:iCs/>
                <w:color w:val="000000" w:themeColor="text1"/>
                <w:szCs w:val="24"/>
              </w:rPr>
            </w:pPr>
          </w:p>
        </w:tc>
        <w:tc>
          <w:tcPr>
            <w:tcW w:w="2551" w:type="dxa"/>
            <w:vMerge/>
          </w:tcPr>
          <w:p w14:paraId="6D348257" w14:textId="77777777" w:rsidR="004D5CF2" w:rsidRPr="00BD5529" w:rsidRDefault="004D5CF2" w:rsidP="00D72025">
            <w:pPr>
              <w:spacing w:before="0"/>
              <w:rPr>
                <w:rFonts w:eastAsia="Times New Roman"/>
                <w:iCs/>
                <w:color w:val="000000" w:themeColor="text1"/>
                <w:szCs w:val="24"/>
              </w:rPr>
            </w:pPr>
          </w:p>
        </w:tc>
        <w:tc>
          <w:tcPr>
            <w:tcW w:w="1276" w:type="dxa"/>
            <w:vMerge/>
          </w:tcPr>
          <w:p w14:paraId="127943E3" w14:textId="77777777" w:rsidR="004D5CF2" w:rsidRPr="00BD5529" w:rsidRDefault="004D5CF2" w:rsidP="00D72025">
            <w:pPr>
              <w:spacing w:before="0"/>
              <w:rPr>
                <w:rFonts w:eastAsia="Times New Roman"/>
                <w:iCs/>
                <w:color w:val="000000" w:themeColor="text1"/>
                <w:szCs w:val="24"/>
              </w:rPr>
            </w:pPr>
          </w:p>
        </w:tc>
        <w:tc>
          <w:tcPr>
            <w:tcW w:w="2552" w:type="dxa"/>
          </w:tcPr>
          <w:p w14:paraId="512E0DBE" w14:textId="77777777" w:rsidR="004D5CF2" w:rsidRPr="00BD5529" w:rsidRDefault="004D5CF2" w:rsidP="00D72025">
            <w:pPr>
              <w:spacing w:before="0"/>
              <w:rPr>
                <w:color w:val="000000" w:themeColor="text1"/>
                <w:szCs w:val="24"/>
              </w:rPr>
            </w:pPr>
            <w:r w:rsidRPr="00BD5529">
              <w:rPr>
                <w:color w:val="000000" w:themeColor="text1"/>
                <w:szCs w:val="24"/>
              </w:rPr>
              <w:t>Критерий 7</w:t>
            </w:r>
          </w:p>
          <w:p w14:paraId="6ED2074A" w14:textId="77777777" w:rsidR="004D5CF2" w:rsidRPr="00BD5529" w:rsidRDefault="004D5CF2" w:rsidP="00D72025">
            <w:pPr>
              <w:spacing w:before="0"/>
              <w:rPr>
                <w:color w:val="000000" w:themeColor="text1"/>
                <w:szCs w:val="24"/>
              </w:rPr>
            </w:pPr>
            <w:r w:rsidRPr="00BD5529">
              <w:rPr>
                <w:color w:val="000000" w:themeColor="text1"/>
                <w:szCs w:val="24"/>
              </w:rPr>
              <w:t>Мерки за насърчаване на мобилността на учащи и персонал  и транснационалното сътрудничество между доставчиците на образование и обучение, включително чрез признаване на резултатите от обучението и квалификациите</w:t>
            </w:r>
          </w:p>
        </w:tc>
        <w:tc>
          <w:tcPr>
            <w:tcW w:w="1275" w:type="dxa"/>
          </w:tcPr>
          <w:p w14:paraId="0A6E96D9" w14:textId="0CF88CCB" w:rsidR="004D5CF2" w:rsidRPr="00BD5529" w:rsidRDefault="004D5CF2" w:rsidP="00D72025">
            <w:pPr>
              <w:spacing w:before="0"/>
              <w:rPr>
                <w:color w:val="000000" w:themeColor="text1"/>
                <w:szCs w:val="24"/>
              </w:rPr>
            </w:pPr>
            <w:r w:rsidRPr="00BD5529">
              <w:rPr>
                <w:color w:val="000000" w:themeColor="text1"/>
                <w:szCs w:val="24"/>
              </w:rPr>
              <w:t>Частично изпълнен.</w:t>
            </w:r>
          </w:p>
        </w:tc>
        <w:tc>
          <w:tcPr>
            <w:tcW w:w="1418" w:type="dxa"/>
          </w:tcPr>
          <w:p w14:paraId="4F9DCB23" w14:textId="77777777" w:rsidR="004D5CF2" w:rsidRPr="00BD5529" w:rsidRDefault="004D5CF2" w:rsidP="00D72025">
            <w:pPr>
              <w:spacing w:before="0"/>
              <w:rPr>
                <w:rFonts w:eastAsia="Times New Roman"/>
                <w:iCs/>
                <w:color w:val="000000" w:themeColor="text1"/>
                <w:szCs w:val="24"/>
              </w:rPr>
            </w:pPr>
          </w:p>
        </w:tc>
        <w:tc>
          <w:tcPr>
            <w:tcW w:w="4678" w:type="dxa"/>
          </w:tcPr>
          <w:p w14:paraId="7386E26A"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През 2018 и 2019 г. са проведени общо 38 информационни събития за изясняване на възможностите за кандидатстване по програма „Еразъм +“ и програмата „Европейски корпус за солидарност“, администрирана от Центъра за развитие на човешките ресурси като част от работната програма за годината и на поканата на организации / институции в областта на образованието и обучението.  Центърът непрекъснато актуализира плановете си за провеждане на информационни събития въз основа на получената обратна връзка и активността, наблюдавана при съответните покани за кандидатстване за различните дейности, които администрира. Информационните събития са достъпни на адрес:  </w:t>
            </w:r>
          </w:p>
          <w:p w14:paraId="18A90182" w14:textId="1062D13A" w:rsidR="004D5CF2" w:rsidRPr="00BD5529" w:rsidRDefault="0086404C" w:rsidP="00D72025">
            <w:pPr>
              <w:spacing w:before="0"/>
              <w:rPr>
                <w:rFonts w:eastAsia="Times New Roman"/>
                <w:iCs/>
                <w:color w:val="000000" w:themeColor="text1"/>
                <w:szCs w:val="24"/>
              </w:rPr>
            </w:pPr>
            <w:hyperlink r:id="rId31" w:history="1">
              <w:r w:rsidR="004D5CF2" w:rsidRPr="00BD5529">
                <w:rPr>
                  <w:rStyle w:val="Hyperlink"/>
                  <w:rFonts w:eastAsia="Times New Roman"/>
                  <w:iCs/>
                  <w:color w:val="000000" w:themeColor="text1"/>
                  <w:szCs w:val="24"/>
                </w:rPr>
                <w:t>http://hrdc.bg/%D1%81%D1%8A%D0%B1%D0%B8%D1%82%D0%B8%D1%8F/</w:t>
              </w:r>
            </w:hyperlink>
            <w:r w:rsidR="004D5CF2" w:rsidRPr="00BD5529">
              <w:rPr>
                <w:rStyle w:val="Hyperlink"/>
                <w:rFonts w:eastAsia="Times New Roman"/>
                <w:iCs/>
                <w:color w:val="000000" w:themeColor="text1"/>
                <w:szCs w:val="24"/>
              </w:rPr>
              <w:t xml:space="preserve"> </w:t>
            </w:r>
          </w:p>
          <w:p w14:paraId="26AB9B97"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Стратегическа рамка за развитие на образованието и обучението в Република България 2021-2030 г. (проект):</w:t>
            </w:r>
          </w:p>
          <w:p w14:paraId="69FB2034"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Приоритетна област 4 „Реализация в професиите на настоящето и бъдещето“; Приоритетна област 8 „Образователни иновации“.</w:t>
            </w:r>
          </w:p>
          <w:p w14:paraId="7D71FD65" w14:textId="77777777"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t>Стратегия за развитие на висшето образование в Република България 2020-2030 (проект):</w:t>
            </w:r>
          </w:p>
          <w:p w14:paraId="207CAEA6" w14:textId="1912FBB6" w:rsidR="000B3A1B" w:rsidRPr="00BD5529" w:rsidRDefault="000B3A1B" w:rsidP="00D72025">
            <w:pPr>
              <w:spacing w:before="0"/>
              <w:rPr>
                <w:rFonts w:eastAsia="Times New Roman"/>
                <w:iCs/>
                <w:color w:val="000000" w:themeColor="text1"/>
                <w:szCs w:val="24"/>
              </w:rPr>
            </w:pPr>
            <w:r w:rsidRPr="00BD5529">
              <w:rPr>
                <w:rFonts w:eastAsia="Times New Roman"/>
                <w:iCs/>
                <w:color w:val="000000" w:themeColor="text1"/>
                <w:szCs w:val="24"/>
              </w:rPr>
              <w:t>Цел 4. Интернационализация на висшето образование и включване в международни образователни и научни мрежи</w:t>
            </w:r>
          </w:p>
        </w:tc>
      </w:tr>
      <w:tr w:rsidR="009C010F" w:rsidRPr="00BD5529" w14:paraId="4B09779D" w14:textId="77777777" w:rsidTr="0074457C">
        <w:tc>
          <w:tcPr>
            <w:tcW w:w="1271" w:type="dxa"/>
            <w:vMerge w:val="restart"/>
          </w:tcPr>
          <w:p w14:paraId="1A6E3D9F"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lastRenderedPageBreak/>
              <w:t>Тематично условие</w:t>
            </w:r>
          </w:p>
          <w:p w14:paraId="0A53A886" w14:textId="77777777" w:rsidR="004D5CF2" w:rsidRPr="00BD5529" w:rsidRDefault="004D5CF2" w:rsidP="00D72025">
            <w:pPr>
              <w:spacing w:before="0"/>
              <w:rPr>
                <w:color w:val="000000" w:themeColor="text1"/>
                <w:szCs w:val="24"/>
                <w:lang w:eastAsia="en-US" w:bidi="ar-SA"/>
              </w:rPr>
            </w:pPr>
            <w:r w:rsidRPr="00BD5529">
              <w:rPr>
                <w:color w:val="000000" w:themeColor="text1"/>
                <w:szCs w:val="24"/>
                <w:lang w:eastAsia="en-US" w:bidi="ar-SA"/>
              </w:rPr>
              <w:t>Национална стратегия за интегриране на ромите</w:t>
            </w:r>
          </w:p>
          <w:p w14:paraId="4E1F9629" w14:textId="77777777" w:rsidR="004D5CF2" w:rsidRPr="00BD5529" w:rsidRDefault="004D5CF2" w:rsidP="00D72025">
            <w:pPr>
              <w:spacing w:before="0"/>
              <w:rPr>
                <w:rFonts w:eastAsia="Times New Roman"/>
                <w:iCs/>
                <w:color w:val="000000" w:themeColor="text1"/>
                <w:szCs w:val="24"/>
              </w:rPr>
            </w:pPr>
          </w:p>
          <w:p w14:paraId="00C9F754" w14:textId="4B3063B7" w:rsidR="004D5CF2" w:rsidRPr="00BD5529" w:rsidRDefault="004D5CF2" w:rsidP="00D72025">
            <w:pPr>
              <w:spacing w:before="0"/>
              <w:rPr>
                <w:rFonts w:eastAsia="Times New Roman"/>
                <w:iCs/>
                <w:color w:val="000000" w:themeColor="text1"/>
                <w:szCs w:val="24"/>
              </w:rPr>
            </w:pPr>
          </w:p>
        </w:tc>
        <w:tc>
          <w:tcPr>
            <w:tcW w:w="709" w:type="dxa"/>
            <w:vMerge w:val="restart"/>
          </w:tcPr>
          <w:p w14:paraId="5F22139A" w14:textId="7E2B8A8D"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ЕСФ+</w:t>
            </w:r>
          </w:p>
        </w:tc>
        <w:tc>
          <w:tcPr>
            <w:tcW w:w="2551" w:type="dxa"/>
            <w:vMerge w:val="restart"/>
          </w:tcPr>
          <w:p w14:paraId="34CF2A6E" w14:textId="77777777" w:rsidR="004D5CF2" w:rsidRPr="00BD5529" w:rsidRDefault="004D5CF2" w:rsidP="00D72025">
            <w:pPr>
              <w:spacing w:before="0"/>
              <w:rPr>
                <w:color w:val="000000" w:themeColor="text1"/>
                <w:szCs w:val="24"/>
                <w:lang w:eastAsia="en-US" w:bidi="ar-SA"/>
              </w:rPr>
            </w:pPr>
            <w:r w:rsidRPr="00BD5529">
              <w:rPr>
                <w:color w:val="000000" w:themeColor="text1"/>
                <w:szCs w:val="24"/>
                <w:lang w:eastAsia="en-US" w:bidi="ar-SA"/>
              </w:rPr>
              <w:t>viii</w:t>
            </w:r>
          </w:p>
          <w:p w14:paraId="0A9B8FF0" w14:textId="77777777" w:rsidR="004D5CF2" w:rsidRPr="00BD5529" w:rsidRDefault="004D5CF2" w:rsidP="00D72025">
            <w:pPr>
              <w:spacing w:before="0"/>
              <w:rPr>
                <w:color w:val="000000" w:themeColor="text1"/>
                <w:szCs w:val="24"/>
                <w:lang w:eastAsia="en-US" w:bidi="ar-SA"/>
              </w:rPr>
            </w:pPr>
            <w:r w:rsidRPr="00BD5529">
              <w:rPr>
                <w:color w:val="000000" w:themeColor="text1"/>
                <w:szCs w:val="24"/>
                <w:lang w:eastAsia="en-US" w:bidi="ar-SA"/>
              </w:rPr>
              <w:t xml:space="preserve">Насърчаване на социално-икономическата интеграция на граждани на трети държави и на </w:t>
            </w:r>
            <w:proofErr w:type="spellStart"/>
            <w:r w:rsidRPr="00BD5529">
              <w:rPr>
                <w:color w:val="000000" w:themeColor="text1"/>
                <w:szCs w:val="24"/>
                <w:lang w:eastAsia="en-US" w:bidi="ar-SA"/>
              </w:rPr>
              <w:t>маргинализирани</w:t>
            </w:r>
            <w:proofErr w:type="spellEnd"/>
            <w:r w:rsidRPr="00BD5529">
              <w:rPr>
                <w:color w:val="000000" w:themeColor="text1"/>
                <w:szCs w:val="24"/>
                <w:lang w:eastAsia="en-US" w:bidi="ar-SA"/>
              </w:rPr>
              <w:t xml:space="preserve"> общности, като например ромите </w:t>
            </w:r>
          </w:p>
          <w:p w14:paraId="3956EB1A" w14:textId="77777777" w:rsidR="004D5CF2" w:rsidRPr="00BD5529" w:rsidRDefault="004D5CF2" w:rsidP="00D72025">
            <w:pPr>
              <w:spacing w:before="0"/>
              <w:rPr>
                <w:rFonts w:eastAsia="Times New Roman"/>
                <w:iCs/>
                <w:color w:val="000000" w:themeColor="text1"/>
                <w:szCs w:val="24"/>
              </w:rPr>
            </w:pPr>
          </w:p>
        </w:tc>
        <w:tc>
          <w:tcPr>
            <w:tcW w:w="1276" w:type="dxa"/>
            <w:vMerge w:val="restart"/>
          </w:tcPr>
          <w:p w14:paraId="56860FAC" w14:textId="77777777" w:rsidR="004D5CF2" w:rsidRPr="00BD5529" w:rsidRDefault="004D5CF2" w:rsidP="00D72025">
            <w:pPr>
              <w:spacing w:before="0"/>
              <w:rPr>
                <w:rFonts w:eastAsia="Times New Roman"/>
                <w:iCs/>
                <w:color w:val="000000" w:themeColor="text1"/>
                <w:szCs w:val="24"/>
              </w:rPr>
            </w:pPr>
          </w:p>
        </w:tc>
        <w:tc>
          <w:tcPr>
            <w:tcW w:w="2552" w:type="dxa"/>
          </w:tcPr>
          <w:p w14:paraId="4B8875FB" w14:textId="73B7E10D" w:rsidR="004D5CF2" w:rsidRPr="00BD5529" w:rsidRDefault="004D5CF2" w:rsidP="00D72025">
            <w:pPr>
              <w:spacing w:before="0"/>
              <w:jc w:val="left"/>
              <w:rPr>
                <w:color w:val="000000" w:themeColor="text1"/>
                <w:szCs w:val="24"/>
                <w:lang w:eastAsia="en-US" w:bidi="ar-SA"/>
              </w:rPr>
            </w:pPr>
            <w:r w:rsidRPr="00BD5529">
              <w:rPr>
                <w:color w:val="000000" w:themeColor="text1"/>
                <w:szCs w:val="24"/>
                <w:lang w:eastAsia="en-US" w:bidi="ar-SA"/>
              </w:rPr>
              <w:t xml:space="preserve">Мерки за ускоряване на интегрирането на ромите, предотвратяване и премахване на сегрегацията, като се отчита равенството между половете и положението на младите роми и се определят базови показатели и </w:t>
            </w:r>
            <w:r w:rsidRPr="00BD5529">
              <w:rPr>
                <w:color w:val="000000" w:themeColor="text1"/>
                <w:szCs w:val="24"/>
                <w:lang w:eastAsia="en-US" w:bidi="ar-SA"/>
              </w:rPr>
              <w:lastRenderedPageBreak/>
              <w:t xml:space="preserve">измерими етапни цели и целеви стойности </w:t>
            </w:r>
          </w:p>
          <w:p w14:paraId="70142168" w14:textId="77777777" w:rsidR="004D5CF2" w:rsidRPr="00BD5529" w:rsidRDefault="004D5CF2" w:rsidP="00D72025">
            <w:pPr>
              <w:spacing w:before="0"/>
              <w:rPr>
                <w:color w:val="000000" w:themeColor="text1"/>
                <w:szCs w:val="24"/>
              </w:rPr>
            </w:pPr>
          </w:p>
        </w:tc>
        <w:tc>
          <w:tcPr>
            <w:tcW w:w="1275" w:type="dxa"/>
          </w:tcPr>
          <w:p w14:paraId="4F529083" w14:textId="3F15D580" w:rsidR="004D5CF2" w:rsidRPr="00BD5529" w:rsidRDefault="004D5CF2" w:rsidP="00D72025">
            <w:pPr>
              <w:spacing w:before="0"/>
              <w:rPr>
                <w:color w:val="000000" w:themeColor="text1"/>
                <w:szCs w:val="24"/>
              </w:rPr>
            </w:pPr>
            <w:r w:rsidRPr="00BD5529">
              <w:rPr>
                <w:color w:val="000000" w:themeColor="text1"/>
                <w:szCs w:val="24"/>
              </w:rPr>
              <w:lastRenderedPageBreak/>
              <w:t>Не</w:t>
            </w:r>
          </w:p>
        </w:tc>
        <w:tc>
          <w:tcPr>
            <w:tcW w:w="1418" w:type="dxa"/>
          </w:tcPr>
          <w:p w14:paraId="2D7EC3A3" w14:textId="77777777" w:rsidR="004D5CF2" w:rsidRPr="00BD5529" w:rsidRDefault="004D5CF2" w:rsidP="00D72025">
            <w:pPr>
              <w:spacing w:before="0"/>
              <w:rPr>
                <w:rFonts w:eastAsia="Times New Roman"/>
                <w:iCs/>
                <w:color w:val="000000" w:themeColor="text1"/>
                <w:szCs w:val="24"/>
              </w:rPr>
            </w:pPr>
          </w:p>
        </w:tc>
        <w:tc>
          <w:tcPr>
            <w:tcW w:w="4678" w:type="dxa"/>
          </w:tcPr>
          <w:p w14:paraId="1D4FD218" w14:textId="77777777" w:rsidR="004D5CF2" w:rsidRPr="00BD5529" w:rsidRDefault="004D5CF2" w:rsidP="00D72025">
            <w:pPr>
              <w:spacing w:before="0"/>
              <w:rPr>
                <w:color w:val="000000" w:themeColor="text1"/>
                <w:szCs w:val="24"/>
                <w:lang w:eastAsia="en-US" w:bidi="ar-SA"/>
              </w:rPr>
            </w:pPr>
            <w:r w:rsidRPr="00BD5529">
              <w:rPr>
                <w:color w:val="000000" w:themeColor="text1"/>
                <w:szCs w:val="24"/>
                <w:lang w:eastAsia="en-US" w:bidi="ar-SA"/>
              </w:rPr>
              <w:t>Актуализиране и приемане на Националната стратегия за интеграция на ромите след 2020 г., включително План за действие за изпълнение на стратегията</w:t>
            </w:r>
          </w:p>
          <w:p w14:paraId="2179A79E" w14:textId="57D83AAD"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Като първа стъпка от разработването на новата стратегия ще бъде направен анализ на периода 2012-2020 г. Той ще помогне да се очертаят най-добрите практики и научени уроци и ще послужи като основа за разработването на Национална стратегия за Интеграция на ромите след 2020 г. Първият елемент от анализите от периода 2012-2020 г. вече е подготвен от екип на Българската </w:t>
            </w:r>
            <w:r w:rsidRPr="00BD5529">
              <w:rPr>
                <w:rFonts w:eastAsia="Times New Roman"/>
                <w:iCs/>
                <w:color w:val="000000" w:themeColor="text1"/>
                <w:szCs w:val="24"/>
              </w:rPr>
              <w:lastRenderedPageBreak/>
              <w:t xml:space="preserve">академия на науките. Проведени са срещи с екипа на анализаторите и са посочени следващите стъпки. Беше обсъдено организирането на местни срещи с участието на региони на страната. Вече започнаха дискусии със съответните заинтересовани страни, включително политически служители, за новите елементи и конкретната структура на новата рамка на стратегическата политика за национално приобщаване на ромите. </w:t>
            </w:r>
          </w:p>
          <w:p w14:paraId="73241A14" w14:textId="77777777" w:rsidR="004D5CF2" w:rsidRPr="00BD5529" w:rsidRDefault="004D5CF2" w:rsidP="00D72025">
            <w:pPr>
              <w:spacing w:before="0"/>
              <w:rPr>
                <w:rFonts w:eastAsia="Times New Roman"/>
                <w:iCs/>
                <w:color w:val="000000" w:themeColor="text1"/>
                <w:szCs w:val="24"/>
              </w:rPr>
            </w:pPr>
          </w:p>
        </w:tc>
      </w:tr>
      <w:tr w:rsidR="009C010F" w:rsidRPr="00BD5529" w14:paraId="6EC8C46E" w14:textId="77777777" w:rsidTr="0074457C">
        <w:tc>
          <w:tcPr>
            <w:tcW w:w="1271" w:type="dxa"/>
            <w:vMerge/>
          </w:tcPr>
          <w:p w14:paraId="36FF882E" w14:textId="77777777" w:rsidR="004D5CF2" w:rsidRPr="00BD5529" w:rsidRDefault="004D5CF2" w:rsidP="00D72025">
            <w:pPr>
              <w:spacing w:before="0"/>
              <w:rPr>
                <w:rFonts w:eastAsia="Times New Roman"/>
                <w:iCs/>
                <w:color w:val="000000" w:themeColor="text1"/>
                <w:szCs w:val="24"/>
              </w:rPr>
            </w:pPr>
          </w:p>
        </w:tc>
        <w:tc>
          <w:tcPr>
            <w:tcW w:w="709" w:type="dxa"/>
            <w:vMerge/>
          </w:tcPr>
          <w:p w14:paraId="04181D56" w14:textId="77777777" w:rsidR="004D5CF2" w:rsidRPr="00BD5529" w:rsidRDefault="004D5CF2" w:rsidP="00D72025">
            <w:pPr>
              <w:spacing w:before="0"/>
              <w:rPr>
                <w:rFonts w:eastAsia="Times New Roman"/>
                <w:iCs/>
                <w:color w:val="000000" w:themeColor="text1"/>
                <w:szCs w:val="24"/>
              </w:rPr>
            </w:pPr>
          </w:p>
        </w:tc>
        <w:tc>
          <w:tcPr>
            <w:tcW w:w="2551" w:type="dxa"/>
            <w:vMerge/>
          </w:tcPr>
          <w:p w14:paraId="2C2A30CE" w14:textId="77777777" w:rsidR="004D5CF2" w:rsidRPr="00BD5529" w:rsidRDefault="004D5CF2" w:rsidP="00D72025">
            <w:pPr>
              <w:spacing w:before="0"/>
              <w:rPr>
                <w:rFonts w:eastAsia="Times New Roman"/>
                <w:iCs/>
                <w:color w:val="000000" w:themeColor="text1"/>
                <w:szCs w:val="24"/>
              </w:rPr>
            </w:pPr>
          </w:p>
        </w:tc>
        <w:tc>
          <w:tcPr>
            <w:tcW w:w="1276" w:type="dxa"/>
            <w:vMerge/>
          </w:tcPr>
          <w:p w14:paraId="699F0A07" w14:textId="77777777" w:rsidR="004D5CF2" w:rsidRPr="00BD5529" w:rsidRDefault="004D5CF2" w:rsidP="00D72025">
            <w:pPr>
              <w:spacing w:before="0"/>
              <w:rPr>
                <w:rFonts w:eastAsia="Times New Roman"/>
                <w:iCs/>
                <w:color w:val="000000" w:themeColor="text1"/>
                <w:szCs w:val="24"/>
              </w:rPr>
            </w:pPr>
          </w:p>
        </w:tc>
        <w:tc>
          <w:tcPr>
            <w:tcW w:w="2552" w:type="dxa"/>
          </w:tcPr>
          <w:p w14:paraId="15509B6B" w14:textId="24319EC9" w:rsidR="004D5CF2" w:rsidRPr="00BD5529" w:rsidRDefault="004D5CF2" w:rsidP="00D72025">
            <w:pPr>
              <w:spacing w:before="0"/>
              <w:rPr>
                <w:color w:val="000000" w:themeColor="text1"/>
                <w:szCs w:val="24"/>
              </w:rPr>
            </w:pPr>
            <w:r w:rsidRPr="00BD5529">
              <w:rPr>
                <w:color w:val="000000" w:themeColor="text1"/>
                <w:szCs w:val="24"/>
              </w:rPr>
              <w:t xml:space="preserve">Механизми за мониторинг, оценка и преглед на мерките за интеграция на ромите </w:t>
            </w:r>
          </w:p>
        </w:tc>
        <w:tc>
          <w:tcPr>
            <w:tcW w:w="1275" w:type="dxa"/>
          </w:tcPr>
          <w:p w14:paraId="75867D55" w14:textId="7CB4D63F" w:rsidR="004D5CF2" w:rsidRPr="00BD5529" w:rsidRDefault="004D5CF2" w:rsidP="00D72025">
            <w:pPr>
              <w:spacing w:before="0"/>
              <w:rPr>
                <w:color w:val="000000" w:themeColor="text1"/>
                <w:szCs w:val="24"/>
              </w:rPr>
            </w:pPr>
            <w:r w:rsidRPr="00BD5529">
              <w:rPr>
                <w:color w:val="000000" w:themeColor="text1"/>
                <w:szCs w:val="24"/>
              </w:rPr>
              <w:t>Частично изпълнен</w:t>
            </w:r>
          </w:p>
          <w:p w14:paraId="5067086D" w14:textId="77777777" w:rsidR="004D5CF2" w:rsidRPr="00BD5529" w:rsidRDefault="004D5CF2" w:rsidP="00D72025">
            <w:pPr>
              <w:spacing w:before="0"/>
              <w:rPr>
                <w:color w:val="000000" w:themeColor="text1"/>
                <w:szCs w:val="24"/>
              </w:rPr>
            </w:pPr>
          </w:p>
        </w:tc>
        <w:tc>
          <w:tcPr>
            <w:tcW w:w="1418" w:type="dxa"/>
          </w:tcPr>
          <w:p w14:paraId="1BBB0C0D" w14:textId="77777777" w:rsidR="004D5CF2" w:rsidRPr="00BD5529" w:rsidRDefault="004D5CF2" w:rsidP="00D72025">
            <w:pPr>
              <w:spacing w:before="0"/>
              <w:rPr>
                <w:rFonts w:eastAsia="Times New Roman"/>
                <w:iCs/>
                <w:color w:val="000000" w:themeColor="text1"/>
                <w:szCs w:val="24"/>
              </w:rPr>
            </w:pPr>
          </w:p>
        </w:tc>
        <w:tc>
          <w:tcPr>
            <w:tcW w:w="4678" w:type="dxa"/>
          </w:tcPr>
          <w:p w14:paraId="0BD3F006"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Осигурен мониторинг и преглед на изпълнението на Националната стратегия за интеграция на ромите чрез специални функции на системата за мониторинг, оценка и контрол</w:t>
            </w:r>
          </w:p>
          <w:p w14:paraId="56B370D1"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 xml:space="preserve">Разработена е Система за мониторинг и контрол на изпълнението на Националната стратегия на Република България за интеграция на ромите 2012-2020 г. Съответните функционалности на Системата са разработени и се използват изцяло. Данните за изпълнението на плана за действие на Стратегията за 2018 г. вече са събрани. Информацията, необходима за новия доклад за административен мониторинг за изпълнението на Националната стратегия за ромите, е </w:t>
            </w:r>
            <w:r w:rsidRPr="00BD5529">
              <w:rPr>
                <w:rFonts w:eastAsia="Times New Roman"/>
                <w:iCs/>
                <w:color w:val="000000" w:themeColor="text1"/>
                <w:szCs w:val="24"/>
              </w:rPr>
              <w:lastRenderedPageBreak/>
              <w:t xml:space="preserve">представена и се обобщава в системата за мониторинг. </w:t>
            </w:r>
          </w:p>
          <w:p w14:paraId="71CA0904" w14:textId="77777777" w:rsidR="004D5CF2" w:rsidRPr="00BD5529" w:rsidRDefault="004D5CF2" w:rsidP="00D72025">
            <w:pPr>
              <w:spacing w:before="0"/>
              <w:rPr>
                <w:rFonts w:eastAsia="Times New Roman"/>
                <w:iCs/>
                <w:color w:val="000000" w:themeColor="text1"/>
                <w:szCs w:val="24"/>
              </w:rPr>
            </w:pPr>
          </w:p>
        </w:tc>
      </w:tr>
      <w:tr w:rsidR="009C010F" w:rsidRPr="00BD5529" w14:paraId="44F3BEA2" w14:textId="77777777" w:rsidTr="0074457C">
        <w:tc>
          <w:tcPr>
            <w:tcW w:w="1271" w:type="dxa"/>
            <w:vMerge/>
          </w:tcPr>
          <w:p w14:paraId="6DA96186" w14:textId="54378524" w:rsidR="004D5CF2" w:rsidRPr="00BD5529" w:rsidRDefault="004D5CF2" w:rsidP="00D72025">
            <w:pPr>
              <w:spacing w:before="0"/>
              <w:rPr>
                <w:rFonts w:eastAsia="Times New Roman"/>
                <w:iCs/>
                <w:color w:val="000000" w:themeColor="text1"/>
                <w:szCs w:val="24"/>
              </w:rPr>
            </w:pPr>
          </w:p>
        </w:tc>
        <w:tc>
          <w:tcPr>
            <w:tcW w:w="709" w:type="dxa"/>
            <w:vMerge/>
          </w:tcPr>
          <w:p w14:paraId="160F4778" w14:textId="77777777" w:rsidR="004D5CF2" w:rsidRPr="00BD5529" w:rsidRDefault="004D5CF2" w:rsidP="00D72025">
            <w:pPr>
              <w:spacing w:before="0"/>
              <w:rPr>
                <w:rFonts w:eastAsia="Times New Roman"/>
                <w:iCs/>
                <w:color w:val="000000" w:themeColor="text1"/>
                <w:szCs w:val="24"/>
              </w:rPr>
            </w:pPr>
          </w:p>
        </w:tc>
        <w:tc>
          <w:tcPr>
            <w:tcW w:w="2551" w:type="dxa"/>
            <w:vMerge/>
          </w:tcPr>
          <w:p w14:paraId="63358EBF" w14:textId="77777777" w:rsidR="004D5CF2" w:rsidRPr="00BD5529" w:rsidRDefault="004D5CF2" w:rsidP="00D72025">
            <w:pPr>
              <w:spacing w:before="0"/>
              <w:rPr>
                <w:rFonts w:eastAsia="Times New Roman"/>
                <w:iCs/>
                <w:color w:val="000000" w:themeColor="text1"/>
                <w:szCs w:val="24"/>
              </w:rPr>
            </w:pPr>
          </w:p>
        </w:tc>
        <w:tc>
          <w:tcPr>
            <w:tcW w:w="1276" w:type="dxa"/>
            <w:vMerge/>
          </w:tcPr>
          <w:p w14:paraId="18B23285" w14:textId="77777777" w:rsidR="004D5CF2" w:rsidRPr="00BD5529" w:rsidRDefault="004D5CF2" w:rsidP="00D72025">
            <w:pPr>
              <w:spacing w:before="0"/>
              <w:rPr>
                <w:rFonts w:eastAsia="Times New Roman"/>
                <w:iCs/>
                <w:color w:val="000000" w:themeColor="text1"/>
                <w:szCs w:val="24"/>
              </w:rPr>
            </w:pPr>
          </w:p>
        </w:tc>
        <w:tc>
          <w:tcPr>
            <w:tcW w:w="2552" w:type="dxa"/>
          </w:tcPr>
          <w:p w14:paraId="0748D8D5" w14:textId="498949A4" w:rsidR="004D5CF2" w:rsidRPr="00BD5529" w:rsidRDefault="004D5CF2" w:rsidP="00D72025">
            <w:pPr>
              <w:spacing w:before="0"/>
              <w:rPr>
                <w:color w:val="000000" w:themeColor="text1"/>
                <w:szCs w:val="24"/>
              </w:rPr>
            </w:pPr>
            <w:r w:rsidRPr="00BD5529">
              <w:rPr>
                <w:color w:val="000000" w:themeColor="text1"/>
                <w:szCs w:val="24"/>
              </w:rPr>
              <w:t xml:space="preserve">Механизми за включване на интегрирането на ромите на регионално и местно равнище </w:t>
            </w:r>
          </w:p>
        </w:tc>
        <w:tc>
          <w:tcPr>
            <w:tcW w:w="1275" w:type="dxa"/>
          </w:tcPr>
          <w:p w14:paraId="10B325EB" w14:textId="50B6F25D" w:rsidR="004D5CF2" w:rsidRPr="00BD5529" w:rsidRDefault="004D5CF2" w:rsidP="00D72025">
            <w:pPr>
              <w:spacing w:before="0"/>
              <w:rPr>
                <w:color w:val="000000" w:themeColor="text1"/>
                <w:szCs w:val="24"/>
              </w:rPr>
            </w:pPr>
            <w:r w:rsidRPr="00BD5529">
              <w:rPr>
                <w:color w:val="000000" w:themeColor="text1"/>
                <w:szCs w:val="24"/>
              </w:rPr>
              <w:t>Частично изпълнен</w:t>
            </w:r>
          </w:p>
        </w:tc>
        <w:tc>
          <w:tcPr>
            <w:tcW w:w="1418" w:type="dxa"/>
          </w:tcPr>
          <w:p w14:paraId="43C2673C" w14:textId="77777777" w:rsidR="004D5CF2" w:rsidRPr="00BD5529" w:rsidRDefault="004D5CF2" w:rsidP="00D72025">
            <w:pPr>
              <w:spacing w:before="0"/>
              <w:rPr>
                <w:rFonts w:eastAsia="Times New Roman"/>
                <w:iCs/>
                <w:color w:val="000000" w:themeColor="text1"/>
                <w:szCs w:val="24"/>
              </w:rPr>
            </w:pPr>
          </w:p>
        </w:tc>
        <w:tc>
          <w:tcPr>
            <w:tcW w:w="4678" w:type="dxa"/>
          </w:tcPr>
          <w:p w14:paraId="303E6D7D" w14:textId="2431A71D"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Актуализиране на регионалните стратегии и общинските планове за действие в съответствие с целите и приоритетите на стратегията.</w:t>
            </w:r>
          </w:p>
          <w:p w14:paraId="0FB8BE19" w14:textId="3EA95BA8"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Актуализацията на регионалните стратегии и общинските планове за действие ще бъде направена в рамките на партньорствата, разработени в рамките на проекта по критерий 4.</w:t>
            </w:r>
          </w:p>
          <w:p w14:paraId="13FF51D9" w14:textId="77777777" w:rsidR="004D5CF2" w:rsidRPr="00BD5529" w:rsidRDefault="004D5CF2" w:rsidP="00D72025">
            <w:pPr>
              <w:spacing w:before="0"/>
              <w:rPr>
                <w:rFonts w:eastAsia="Times New Roman"/>
                <w:iCs/>
                <w:color w:val="000000" w:themeColor="text1"/>
                <w:szCs w:val="24"/>
              </w:rPr>
            </w:pPr>
          </w:p>
        </w:tc>
      </w:tr>
      <w:tr w:rsidR="009C010F" w:rsidRPr="00BD5529" w14:paraId="2B9FA911" w14:textId="77777777" w:rsidTr="0074457C">
        <w:tc>
          <w:tcPr>
            <w:tcW w:w="1271" w:type="dxa"/>
            <w:vMerge/>
          </w:tcPr>
          <w:p w14:paraId="679DBDF6" w14:textId="77777777" w:rsidR="004D5CF2" w:rsidRPr="00BD5529" w:rsidRDefault="004D5CF2" w:rsidP="00D72025">
            <w:pPr>
              <w:spacing w:before="0"/>
              <w:rPr>
                <w:rFonts w:eastAsia="Times New Roman"/>
                <w:iCs/>
                <w:color w:val="000000" w:themeColor="text1"/>
                <w:szCs w:val="24"/>
              </w:rPr>
            </w:pPr>
          </w:p>
        </w:tc>
        <w:tc>
          <w:tcPr>
            <w:tcW w:w="709" w:type="dxa"/>
            <w:vMerge/>
          </w:tcPr>
          <w:p w14:paraId="298D6D8C" w14:textId="77777777" w:rsidR="004D5CF2" w:rsidRPr="00BD5529" w:rsidRDefault="004D5CF2" w:rsidP="00D72025">
            <w:pPr>
              <w:spacing w:before="0"/>
              <w:rPr>
                <w:rFonts w:eastAsia="Times New Roman"/>
                <w:iCs/>
                <w:color w:val="000000" w:themeColor="text1"/>
                <w:szCs w:val="24"/>
              </w:rPr>
            </w:pPr>
          </w:p>
        </w:tc>
        <w:tc>
          <w:tcPr>
            <w:tcW w:w="2551" w:type="dxa"/>
            <w:vMerge/>
          </w:tcPr>
          <w:p w14:paraId="31B04BE8" w14:textId="77777777" w:rsidR="004D5CF2" w:rsidRPr="00BD5529" w:rsidRDefault="004D5CF2" w:rsidP="00D72025">
            <w:pPr>
              <w:spacing w:before="0"/>
              <w:rPr>
                <w:rFonts w:eastAsia="Times New Roman"/>
                <w:iCs/>
                <w:color w:val="000000" w:themeColor="text1"/>
                <w:szCs w:val="24"/>
              </w:rPr>
            </w:pPr>
          </w:p>
        </w:tc>
        <w:tc>
          <w:tcPr>
            <w:tcW w:w="1276" w:type="dxa"/>
            <w:vMerge/>
          </w:tcPr>
          <w:p w14:paraId="535CD806" w14:textId="77777777" w:rsidR="004D5CF2" w:rsidRPr="00BD5529" w:rsidRDefault="004D5CF2" w:rsidP="00D72025">
            <w:pPr>
              <w:spacing w:before="0"/>
              <w:rPr>
                <w:rFonts w:eastAsia="Times New Roman"/>
                <w:iCs/>
                <w:color w:val="000000" w:themeColor="text1"/>
                <w:szCs w:val="24"/>
              </w:rPr>
            </w:pPr>
          </w:p>
        </w:tc>
        <w:tc>
          <w:tcPr>
            <w:tcW w:w="2552" w:type="dxa"/>
          </w:tcPr>
          <w:p w14:paraId="49545AE3" w14:textId="289F6268" w:rsidR="004D5CF2" w:rsidRPr="00BD5529" w:rsidRDefault="004D5CF2" w:rsidP="00D72025">
            <w:pPr>
              <w:spacing w:before="0"/>
              <w:rPr>
                <w:color w:val="000000" w:themeColor="text1"/>
                <w:szCs w:val="24"/>
              </w:rPr>
            </w:pPr>
            <w:r w:rsidRPr="00BD5529">
              <w:rPr>
                <w:color w:val="000000" w:themeColor="text1"/>
                <w:szCs w:val="24"/>
              </w:rPr>
              <w:t xml:space="preserve">Механизми, с които се гарантира, че разработването, изпълнението, мониторинга и прегледа се провеждат в тясно сътрудничество с ромското гражданско общество и всички останали заинтересовани страни, включително на регионално и местно равнище </w:t>
            </w:r>
          </w:p>
          <w:p w14:paraId="2BD848BB" w14:textId="77777777" w:rsidR="004D5CF2" w:rsidRPr="00BD5529" w:rsidRDefault="004D5CF2" w:rsidP="00D72025">
            <w:pPr>
              <w:spacing w:before="0"/>
              <w:rPr>
                <w:color w:val="000000" w:themeColor="text1"/>
                <w:szCs w:val="24"/>
              </w:rPr>
            </w:pPr>
          </w:p>
        </w:tc>
        <w:tc>
          <w:tcPr>
            <w:tcW w:w="1275" w:type="dxa"/>
          </w:tcPr>
          <w:p w14:paraId="236AECA7" w14:textId="6713821C" w:rsidR="004D5CF2" w:rsidRPr="00BD5529" w:rsidRDefault="004D5CF2" w:rsidP="00D72025">
            <w:pPr>
              <w:spacing w:before="0"/>
              <w:rPr>
                <w:color w:val="000000" w:themeColor="text1"/>
                <w:szCs w:val="24"/>
              </w:rPr>
            </w:pPr>
            <w:r w:rsidRPr="00BD5529">
              <w:rPr>
                <w:color w:val="000000" w:themeColor="text1"/>
                <w:szCs w:val="24"/>
              </w:rPr>
              <w:lastRenderedPageBreak/>
              <w:t>Не</w:t>
            </w:r>
          </w:p>
        </w:tc>
        <w:tc>
          <w:tcPr>
            <w:tcW w:w="1418" w:type="dxa"/>
          </w:tcPr>
          <w:p w14:paraId="5805776B" w14:textId="77777777" w:rsidR="004D5CF2" w:rsidRPr="00BD5529" w:rsidRDefault="004D5CF2" w:rsidP="00D72025">
            <w:pPr>
              <w:spacing w:before="0"/>
              <w:rPr>
                <w:rFonts w:eastAsia="Times New Roman"/>
                <w:iCs/>
                <w:color w:val="000000" w:themeColor="text1"/>
                <w:szCs w:val="24"/>
              </w:rPr>
            </w:pPr>
          </w:p>
        </w:tc>
        <w:tc>
          <w:tcPr>
            <w:tcW w:w="4678" w:type="dxa"/>
          </w:tcPr>
          <w:p w14:paraId="30A83F92" w14:textId="77777777"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Разработване на консултативния и координационен процес на национално ниво чрез Националния съвет за сътрудничество по етнически и интеграционни въпроси и на местно ниво чрез регионалните и общински съвети за сътрудничество по етнически и интеграционни въпроси и извършване на мониторинг на местно и регионално ниво.</w:t>
            </w:r>
          </w:p>
          <w:p w14:paraId="09EEFB38" w14:textId="53668D98" w:rsidR="004D5CF2" w:rsidRPr="00BD5529" w:rsidRDefault="004D5CF2" w:rsidP="00D72025">
            <w:pPr>
              <w:spacing w:before="0"/>
              <w:rPr>
                <w:rFonts w:eastAsia="Times New Roman"/>
                <w:iCs/>
                <w:color w:val="000000" w:themeColor="text1"/>
                <w:szCs w:val="24"/>
              </w:rPr>
            </w:pPr>
            <w:r w:rsidRPr="00BD5529">
              <w:rPr>
                <w:rFonts w:eastAsia="Times New Roman"/>
                <w:iCs/>
                <w:color w:val="000000" w:themeColor="text1"/>
                <w:szCs w:val="24"/>
              </w:rPr>
              <w:t>Подписано е Споразумение за безвъзмездна финансова помощ между Националния съвет и Европейската комисия (ГД „Правосъдие“) за изпълнението на проект T.E.A.M (</w:t>
            </w:r>
            <w:proofErr w:type="spellStart"/>
            <w:r w:rsidRPr="00BD5529">
              <w:rPr>
                <w:rFonts w:eastAsia="Times New Roman"/>
                <w:iCs/>
                <w:color w:val="000000" w:themeColor="text1"/>
                <w:szCs w:val="24"/>
              </w:rPr>
              <w:t>Together</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wE</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Acieve</w:t>
            </w:r>
            <w:proofErr w:type="spellEnd"/>
            <w:r w:rsidRPr="00BD5529">
              <w:rPr>
                <w:rFonts w:eastAsia="Times New Roman"/>
                <w:iCs/>
                <w:color w:val="000000" w:themeColor="text1"/>
                <w:szCs w:val="24"/>
              </w:rPr>
              <w:t xml:space="preserve"> </w:t>
            </w:r>
            <w:proofErr w:type="spellStart"/>
            <w:r w:rsidRPr="00BD5529">
              <w:rPr>
                <w:rFonts w:eastAsia="Times New Roman"/>
                <w:iCs/>
                <w:color w:val="000000" w:themeColor="text1"/>
                <w:szCs w:val="24"/>
              </w:rPr>
              <w:t>More</w:t>
            </w:r>
            <w:proofErr w:type="spellEnd"/>
            <w:r w:rsidRPr="00BD5529">
              <w:rPr>
                <w:rFonts w:eastAsia="Times New Roman"/>
                <w:iCs/>
                <w:color w:val="000000" w:themeColor="text1"/>
                <w:szCs w:val="24"/>
              </w:rPr>
              <w:t xml:space="preserve">). Изпълнението на проекта стартира на 1 </w:t>
            </w:r>
            <w:r w:rsidRPr="00BD5529">
              <w:rPr>
                <w:rFonts w:eastAsia="Times New Roman"/>
                <w:iCs/>
                <w:color w:val="000000" w:themeColor="text1"/>
                <w:szCs w:val="24"/>
              </w:rPr>
              <w:lastRenderedPageBreak/>
              <w:t>ноември 2019 г. Целта му е да подпомогне активното партньорство между заинтересованите страни в изпълнението и мониторинга на Националната стратегия за интеграция на ромите чрез поддържане и развитие на Националната ромска платформа като процес на диалог, обмен на много заинтересовани страни, участие и сътрудничество на всички нива.</w:t>
            </w:r>
          </w:p>
          <w:p w14:paraId="64C318EA" w14:textId="77777777" w:rsidR="004D5CF2" w:rsidRPr="00BD5529" w:rsidRDefault="004D5CF2" w:rsidP="00D72025">
            <w:pPr>
              <w:spacing w:before="0"/>
              <w:rPr>
                <w:rFonts w:eastAsia="Times New Roman"/>
                <w:iCs/>
                <w:color w:val="000000" w:themeColor="text1"/>
                <w:szCs w:val="24"/>
              </w:rPr>
            </w:pPr>
          </w:p>
        </w:tc>
      </w:tr>
    </w:tbl>
    <w:p w14:paraId="375A841B" w14:textId="77777777" w:rsidR="0074457C" w:rsidRPr="00BD5529" w:rsidRDefault="0074457C" w:rsidP="00D72025">
      <w:pPr>
        <w:spacing w:before="0"/>
        <w:rPr>
          <w:rFonts w:eastAsia="Times New Roman"/>
          <w:b/>
          <w:i/>
          <w:iCs/>
          <w:color w:val="000000" w:themeColor="text1"/>
          <w:szCs w:val="24"/>
        </w:rPr>
        <w:sectPr w:rsidR="0074457C" w:rsidRPr="00BD5529" w:rsidSect="00CF37DF">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27600ED" w14:textId="105F6962" w:rsidR="0081562E" w:rsidRPr="00BD5529" w:rsidRDefault="0081562E" w:rsidP="00D72025">
      <w:pPr>
        <w:spacing w:before="0"/>
        <w:rPr>
          <w:rFonts w:eastAsia="Times New Roman"/>
          <w:b/>
          <w:i/>
          <w:iCs/>
          <w:color w:val="000000" w:themeColor="text1"/>
          <w:szCs w:val="24"/>
        </w:rPr>
      </w:pPr>
    </w:p>
    <w:p w14:paraId="42CD74F8" w14:textId="544E1358" w:rsidR="00433570" w:rsidRPr="00BD5529" w:rsidRDefault="00D45F8B" w:rsidP="00D45F8B">
      <w:pPr>
        <w:spacing w:before="0"/>
        <w:ind w:left="142"/>
        <w:rPr>
          <w:rFonts w:eastAsia="Times New Roman"/>
          <w:b/>
          <w:iCs/>
          <w:color w:val="000000" w:themeColor="text1"/>
          <w:szCs w:val="24"/>
        </w:rPr>
      </w:pPr>
      <w:r w:rsidRPr="00BD5529">
        <w:rPr>
          <w:b/>
          <w:color w:val="000000" w:themeColor="text1"/>
          <w:szCs w:val="24"/>
          <w:lang w:val="en-US"/>
        </w:rPr>
        <w:t>5</w:t>
      </w:r>
      <w:r w:rsidRPr="00BD5529">
        <w:rPr>
          <w:b/>
          <w:color w:val="000000" w:themeColor="text1"/>
          <w:szCs w:val="24"/>
        </w:rPr>
        <w:t>. Програмни о</w:t>
      </w:r>
      <w:r w:rsidR="00141876" w:rsidRPr="00BD5529">
        <w:rPr>
          <w:b/>
          <w:color w:val="000000" w:themeColor="text1"/>
          <w:szCs w:val="24"/>
        </w:rPr>
        <w:t xml:space="preserve">ргани </w:t>
      </w:r>
    </w:p>
    <w:p w14:paraId="5F0D2742" w14:textId="5D380904" w:rsidR="00433570" w:rsidRPr="00BD5529" w:rsidRDefault="00141876" w:rsidP="00D72025">
      <w:pPr>
        <w:spacing w:before="0"/>
        <w:rPr>
          <w:rFonts w:eastAsia="Times New Roman"/>
          <w:b/>
          <w:i/>
          <w:iCs/>
          <w:color w:val="000000" w:themeColor="text1"/>
          <w:szCs w:val="24"/>
        </w:rPr>
      </w:pPr>
      <w:r w:rsidRPr="00BD5529">
        <w:rPr>
          <w:i/>
          <w:color w:val="000000" w:themeColor="text1"/>
          <w:szCs w:val="24"/>
        </w:rPr>
        <w:t>Позоваване: Член </w:t>
      </w:r>
      <w:r w:rsidR="00D45F8B" w:rsidRPr="00BD5529">
        <w:rPr>
          <w:i/>
          <w:color w:val="000000" w:themeColor="text1"/>
          <w:szCs w:val="24"/>
        </w:rPr>
        <w:t>22</w:t>
      </w:r>
      <w:r w:rsidRPr="00BD5529">
        <w:rPr>
          <w:i/>
          <w:color w:val="000000" w:themeColor="text1"/>
          <w:szCs w:val="24"/>
        </w:rPr>
        <w:t>, параграф 3, буква </w:t>
      </w:r>
      <w:r w:rsidR="00D45F8B" w:rsidRPr="00BD5529">
        <w:rPr>
          <w:i/>
          <w:color w:val="000000" w:themeColor="text1"/>
          <w:szCs w:val="24"/>
        </w:rPr>
        <w:t>к;</w:t>
      </w:r>
      <w:r w:rsidRPr="00BD5529">
        <w:rPr>
          <w:i/>
          <w:color w:val="000000" w:themeColor="text1"/>
          <w:szCs w:val="24"/>
        </w:rPr>
        <w:t>) Член </w:t>
      </w:r>
      <w:r w:rsidR="00D45F8B" w:rsidRPr="00BD5529">
        <w:rPr>
          <w:i/>
          <w:color w:val="000000" w:themeColor="text1"/>
          <w:szCs w:val="24"/>
        </w:rPr>
        <w:t>71</w:t>
      </w:r>
      <w:r w:rsidRPr="00BD5529">
        <w:rPr>
          <w:i/>
          <w:color w:val="000000" w:themeColor="text1"/>
          <w:szCs w:val="24"/>
        </w:rPr>
        <w:t>, член </w:t>
      </w:r>
      <w:r w:rsidR="00D45F8B" w:rsidRPr="00BD5529">
        <w:rPr>
          <w:i/>
          <w:color w:val="000000" w:themeColor="text1"/>
          <w:szCs w:val="24"/>
        </w:rPr>
        <w:t>84 от РОР</w:t>
      </w:r>
    </w:p>
    <w:tbl>
      <w:tblPr>
        <w:tblStyle w:val="TableGrid"/>
        <w:tblW w:w="0" w:type="auto"/>
        <w:tblLook w:val="04A0" w:firstRow="1" w:lastRow="0" w:firstColumn="1" w:lastColumn="0" w:noHBand="0" w:noVBand="1"/>
      </w:tblPr>
      <w:tblGrid>
        <w:gridCol w:w="2452"/>
        <w:gridCol w:w="2403"/>
        <w:gridCol w:w="2057"/>
        <w:gridCol w:w="2611"/>
      </w:tblGrid>
      <w:tr w:rsidR="009C010F" w:rsidRPr="00BD5529" w14:paraId="437BA183" w14:textId="77777777">
        <w:tc>
          <w:tcPr>
            <w:tcW w:w="9288" w:type="dxa"/>
            <w:gridSpan w:val="4"/>
          </w:tcPr>
          <w:p w14:paraId="16A7EEAA" w14:textId="4D7311D0" w:rsidR="00433570" w:rsidRPr="00BD5529" w:rsidRDefault="00141876" w:rsidP="00D45F8B">
            <w:pPr>
              <w:spacing w:before="0"/>
              <w:rPr>
                <w:b/>
                <w:color w:val="000000" w:themeColor="text1"/>
                <w:szCs w:val="24"/>
              </w:rPr>
            </w:pPr>
            <w:r w:rsidRPr="00BD5529">
              <w:rPr>
                <w:b/>
                <w:color w:val="000000" w:themeColor="text1"/>
                <w:szCs w:val="24"/>
              </w:rPr>
              <w:t xml:space="preserve">Таблица 1: </w:t>
            </w:r>
            <w:r w:rsidR="00D45F8B" w:rsidRPr="00BD5529">
              <w:rPr>
                <w:b/>
                <w:color w:val="000000" w:themeColor="text1"/>
                <w:szCs w:val="24"/>
              </w:rPr>
              <w:t>Програмни о</w:t>
            </w:r>
            <w:r w:rsidRPr="00BD5529">
              <w:rPr>
                <w:b/>
                <w:color w:val="000000" w:themeColor="text1"/>
                <w:szCs w:val="24"/>
              </w:rPr>
              <w:t xml:space="preserve">ргани </w:t>
            </w:r>
          </w:p>
        </w:tc>
      </w:tr>
      <w:tr w:rsidR="009C010F" w:rsidRPr="00BD5529" w14:paraId="4D6E15F5" w14:textId="77777777">
        <w:tc>
          <w:tcPr>
            <w:tcW w:w="2452" w:type="dxa"/>
          </w:tcPr>
          <w:p w14:paraId="78EFE971" w14:textId="0865671D" w:rsidR="00433570" w:rsidRPr="00BD5529" w:rsidRDefault="00D45F8B" w:rsidP="00D45F8B">
            <w:pPr>
              <w:spacing w:before="0"/>
              <w:rPr>
                <w:b/>
                <w:color w:val="000000" w:themeColor="text1"/>
                <w:szCs w:val="24"/>
              </w:rPr>
            </w:pPr>
            <w:r w:rsidRPr="00BD5529">
              <w:rPr>
                <w:b/>
                <w:color w:val="000000" w:themeColor="text1"/>
                <w:szCs w:val="24"/>
              </w:rPr>
              <w:t>Програмни о</w:t>
            </w:r>
            <w:r w:rsidR="00141876" w:rsidRPr="00BD5529">
              <w:rPr>
                <w:b/>
                <w:color w:val="000000" w:themeColor="text1"/>
                <w:szCs w:val="24"/>
              </w:rPr>
              <w:t xml:space="preserve">ргани </w:t>
            </w:r>
          </w:p>
        </w:tc>
        <w:tc>
          <w:tcPr>
            <w:tcW w:w="2403" w:type="dxa"/>
          </w:tcPr>
          <w:p w14:paraId="26DB7F80" w14:textId="77777777" w:rsidR="00433570" w:rsidRPr="00BD5529" w:rsidRDefault="00141876" w:rsidP="00D72025">
            <w:pPr>
              <w:spacing w:before="0"/>
              <w:rPr>
                <w:b/>
                <w:color w:val="000000" w:themeColor="text1"/>
                <w:szCs w:val="24"/>
              </w:rPr>
            </w:pPr>
            <w:r w:rsidRPr="00BD5529">
              <w:rPr>
                <w:b/>
                <w:color w:val="000000" w:themeColor="text1"/>
                <w:szCs w:val="24"/>
              </w:rPr>
              <w:t xml:space="preserve">Наименование на институцията </w:t>
            </w:r>
            <w:r w:rsidRPr="00BD5529">
              <w:rPr>
                <w:color w:val="000000" w:themeColor="text1"/>
                <w:szCs w:val="24"/>
              </w:rPr>
              <w:t>[500]</w:t>
            </w:r>
          </w:p>
        </w:tc>
        <w:tc>
          <w:tcPr>
            <w:tcW w:w="2057" w:type="dxa"/>
          </w:tcPr>
          <w:p w14:paraId="4DB71742" w14:textId="77777777" w:rsidR="00433570" w:rsidRPr="00BD5529" w:rsidRDefault="00141876" w:rsidP="00D72025">
            <w:pPr>
              <w:spacing w:before="0"/>
              <w:rPr>
                <w:b/>
                <w:color w:val="000000" w:themeColor="text1"/>
                <w:szCs w:val="24"/>
              </w:rPr>
            </w:pPr>
            <w:r w:rsidRPr="00BD5529">
              <w:rPr>
                <w:b/>
                <w:color w:val="000000" w:themeColor="text1"/>
                <w:szCs w:val="24"/>
              </w:rPr>
              <w:t>Име на лицето за контакт</w:t>
            </w:r>
            <w:r w:rsidRPr="00BD5529">
              <w:rPr>
                <w:color w:val="000000" w:themeColor="text1"/>
                <w:szCs w:val="24"/>
              </w:rPr>
              <w:t xml:space="preserve"> [200]</w:t>
            </w:r>
          </w:p>
          <w:p w14:paraId="04041CF1" w14:textId="77777777" w:rsidR="00433570" w:rsidRPr="00BD5529" w:rsidRDefault="00433570" w:rsidP="00D72025">
            <w:pPr>
              <w:spacing w:before="0"/>
              <w:rPr>
                <w:b/>
                <w:color w:val="000000" w:themeColor="text1"/>
                <w:szCs w:val="24"/>
              </w:rPr>
            </w:pPr>
          </w:p>
        </w:tc>
        <w:tc>
          <w:tcPr>
            <w:tcW w:w="2376" w:type="dxa"/>
          </w:tcPr>
          <w:p w14:paraId="2CD6F47C" w14:textId="77777777" w:rsidR="00433570" w:rsidRPr="00BD5529" w:rsidRDefault="00141876" w:rsidP="00D72025">
            <w:pPr>
              <w:spacing w:before="0"/>
              <w:rPr>
                <w:b/>
                <w:color w:val="000000" w:themeColor="text1"/>
                <w:szCs w:val="24"/>
              </w:rPr>
            </w:pPr>
            <w:r w:rsidRPr="00BD5529">
              <w:rPr>
                <w:b/>
                <w:color w:val="000000" w:themeColor="text1"/>
                <w:szCs w:val="24"/>
              </w:rPr>
              <w:t>Електронна поща</w:t>
            </w:r>
            <w:r w:rsidRPr="00BD5529">
              <w:rPr>
                <w:color w:val="000000" w:themeColor="text1"/>
                <w:szCs w:val="24"/>
              </w:rPr>
              <w:t xml:space="preserve"> [200]</w:t>
            </w:r>
          </w:p>
        </w:tc>
      </w:tr>
      <w:tr w:rsidR="009C010F" w:rsidRPr="00BD5529" w14:paraId="73CCDC51" w14:textId="77777777">
        <w:tc>
          <w:tcPr>
            <w:tcW w:w="2452" w:type="dxa"/>
          </w:tcPr>
          <w:p w14:paraId="134D3AD6" w14:textId="6F5A0005" w:rsidR="00433570" w:rsidRPr="00BD5529" w:rsidRDefault="007A441C" w:rsidP="00D72025">
            <w:pPr>
              <w:spacing w:before="0"/>
              <w:rPr>
                <w:color w:val="000000" w:themeColor="text1"/>
                <w:szCs w:val="24"/>
              </w:rPr>
            </w:pPr>
            <w:r w:rsidRPr="00BD5529">
              <w:rPr>
                <w:color w:val="000000" w:themeColor="text1"/>
                <w:szCs w:val="24"/>
              </w:rPr>
              <w:t>Управляващ орган</w:t>
            </w:r>
          </w:p>
        </w:tc>
        <w:tc>
          <w:tcPr>
            <w:tcW w:w="2403" w:type="dxa"/>
          </w:tcPr>
          <w:p w14:paraId="14D6EDA0" w14:textId="6F06CD70" w:rsidR="00433570" w:rsidRPr="00BD5529" w:rsidRDefault="007A441C" w:rsidP="00D72025">
            <w:pPr>
              <w:spacing w:before="0"/>
              <w:rPr>
                <w:color w:val="000000" w:themeColor="text1"/>
                <w:szCs w:val="24"/>
              </w:rPr>
            </w:pPr>
            <w:r w:rsidRPr="00BD5529">
              <w:rPr>
                <w:color w:val="000000" w:themeColor="text1"/>
                <w:szCs w:val="24"/>
              </w:rPr>
              <w:t>Изпълнителна агенция „Оперативна програма „Наука и образование за интелигентен растеж“</w:t>
            </w:r>
          </w:p>
        </w:tc>
        <w:tc>
          <w:tcPr>
            <w:tcW w:w="2057" w:type="dxa"/>
          </w:tcPr>
          <w:p w14:paraId="1466CA5A" w14:textId="49C49971" w:rsidR="00433570" w:rsidRPr="00BD5529" w:rsidRDefault="006C509F" w:rsidP="00D72025">
            <w:pPr>
              <w:spacing w:before="0"/>
              <w:rPr>
                <w:color w:val="000000" w:themeColor="text1"/>
                <w:szCs w:val="24"/>
              </w:rPr>
            </w:pPr>
            <w:r w:rsidRPr="00BD5529">
              <w:rPr>
                <w:color w:val="000000" w:themeColor="text1"/>
                <w:szCs w:val="24"/>
              </w:rPr>
              <w:t>Иван Попов</w:t>
            </w:r>
          </w:p>
        </w:tc>
        <w:tc>
          <w:tcPr>
            <w:tcW w:w="2376" w:type="dxa"/>
          </w:tcPr>
          <w:p w14:paraId="466D8D27" w14:textId="163F6E3A" w:rsidR="00433570" w:rsidRPr="00BD5529" w:rsidRDefault="0086404C" w:rsidP="006C509F">
            <w:pPr>
              <w:spacing w:before="0"/>
              <w:rPr>
                <w:color w:val="000000" w:themeColor="text1"/>
                <w:szCs w:val="24"/>
              </w:rPr>
            </w:pPr>
            <w:hyperlink r:id="rId38" w:history="1">
              <w:r w:rsidR="006C509F" w:rsidRPr="00BD5529">
                <w:rPr>
                  <w:color w:val="000000" w:themeColor="text1"/>
                  <w:szCs w:val="24"/>
                  <w:u w:val="single"/>
                  <w:lang w:val="en-US"/>
                </w:rPr>
                <w:t>i.popov</w:t>
              </w:r>
              <w:r w:rsidR="006C509F" w:rsidRPr="00BD5529">
                <w:rPr>
                  <w:color w:val="000000" w:themeColor="text1"/>
                  <w:szCs w:val="24"/>
                  <w:u w:val="single"/>
                </w:rPr>
                <w:t>@mon.bg</w:t>
              </w:r>
            </w:hyperlink>
          </w:p>
        </w:tc>
      </w:tr>
      <w:tr w:rsidR="009C010F" w:rsidRPr="00BD5529" w14:paraId="6456246A" w14:textId="77777777">
        <w:tc>
          <w:tcPr>
            <w:tcW w:w="2452" w:type="dxa"/>
          </w:tcPr>
          <w:p w14:paraId="152D16C0" w14:textId="7B9C2685" w:rsidR="00433570" w:rsidRPr="00BD5529" w:rsidRDefault="007303EC" w:rsidP="00D72025">
            <w:pPr>
              <w:spacing w:before="0"/>
              <w:rPr>
                <w:color w:val="000000" w:themeColor="text1"/>
                <w:szCs w:val="24"/>
              </w:rPr>
            </w:pPr>
            <w:r w:rsidRPr="00BD5529">
              <w:rPr>
                <w:color w:val="000000" w:themeColor="text1"/>
                <w:szCs w:val="24"/>
              </w:rPr>
              <w:t>Одитен орган</w:t>
            </w:r>
          </w:p>
        </w:tc>
        <w:tc>
          <w:tcPr>
            <w:tcW w:w="2403" w:type="dxa"/>
          </w:tcPr>
          <w:p w14:paraId="7DCE7905" w14:textId="04AF06E8" w:rsidR="00433570" w:rsidRPr="00BD5529" w:rsidRDefault="007303EC" w:rsidP="00D72025">
            <w:pPr>
              <w:spacing w:before="0"/>
              <w:rPr>
                <w:color w:val="000000" w:themeColor="text1"/>
                <w:szCs w:val="24"/>
              </w:rPr>
            </w:pPr>
            <w:r w:rsidRPr="00BD5529">
              <w:rPr>
                <w:color w:val="000000" w:themeColor="text1"/>
                <w:szCs w:val="24"/>
              </w:rPr>
              <w:t>Изпълнителна агенция „Одит на средствата от Европейския съюз“</w:t>
            </w:r>
          </w:p>
        </w:tc>
        <w:tc>
          <w:tcPr>
            <w:tcW w:w="2057" w:type="dxa"/>
          </w:tcPr>
          <w:p w14:paraId="7505BAA3" w14:textId="5E8629FB" w:rsidR="00433570" w:rsidRPr="00BD5529" w:rsidRDefault="007303EC" w:rsidP="00D72025">
            <w:pPr>
              <w:spacing w:before="0"/>
              <w:rPr>
                <w:color w:val="000000" w:themeColor="text1"/>
                <w:szCs w:val="24"/>
              </w:rPr>
            </w:pPr>
            <w:r w:rsidRPr="00BD5529">
              <w:rPr>
                <w:color w:val="000000" w:themeColor="text1"/>
                <w:szCs w:val="24"/>
              </w:rPr>
              <w:t>Людмила Рангелова</w:t>
            </w:r>
          </w:p>
        </w:tc>
        <w:tc>
          <w:tcPr>
            <w:tcW w:w="2376" w:type="dxa"/>
          </w:tcPr>
          <w:p w14:paraId="6209344C" w14:textId="77777777" w:rsidR="00704F77" w:rsidRPr="00BD5529" w:rsidRDefault="00704F77" w:rsidP="00D72025">
            <w:pPr>
              <w:spacing w:before="0"/>
              <w:rPr>
                <w:color w:val="000000" w:themeColor="text1"/>
                <w:szCs w:val="24"/>
                <w:u w:val="single"/>
              </w:rPr>
            </w:pPr>
            <w:r w:rsidRPr="00BD5529">
              <w:rPr>
                <w:color w:val="000000" w:themeColor="text1"/>
                <w:szCs w:val="24"/>
                <w:u w:val="single"/>
              </w:rPr>
              <w:t>l.rangelova@minfin.bg</w:t>
            </w:r>
          </w:p>
          <w:p w14:paraId="77D5E8F0" w14:textId="2052F46F" w:rsidR="00433570" w:rsidRPr="00BD5529" w:rsidRDefault="00433570" w:rsidP="00D72025">
            <w:pPr>
              <w:spacing w:before="0"/>
              <w:rPr>
                <w:color w:val="000000" w:themeColor="text1"/>
                <w:szCs w:val="24"/>
                <w:u w:val="single"/>
              </w:rPr>
            </w:pPr>
          </w:p>
        </w:tc>
      </w:tr>
      <w:tr w:rsidR="009C010F" w:rsidRPr="00BD5529" w14:paraId="488FB581" w14:textId="77777777">
        <w:tc>
          <w:tcPr>
            <w:tcW w:w="2452" w:type="dxa"/>
          </w:tcPr>
          <w:p w14:paraId="57BFDFA2" w14:textId="3AEC6159" w:rsidR="00433570" w:rsidRPr="00BD5529" w:rsidRDefault="007303EC" w:rsidP="00D72025">
            <w:pPr>
              <w:spacing w:before="0"/>
              <w:rPr>
                <w:color w:val="000000" w:themeColor="text1"/>
                <w:szCs w:val="24"/>
              </w:rPr>
            </w:pPr>
            <w:r w:rsidRPr="00BD5529">
              <w:rPr>
                <w:color w:val="000000" w:themeColor="text1"/>
                <w:szCs w:val="24"/>
              </w:rPr>
              <w:t>Орган, който получава плащания от Комисията</w:t>
            </w:r>
          </w:p>
        </w:tc>
        <w:tc>
          <w:tcPr>
            <w:tcW w:w="2403" w:type="dxa"/>
          </w:tcPr>
          <w:p w14:paraId="76F31D9E" w14:textId="3D164C59" w:rsidR="00433570" w:rsidRPr="00BD5529" w:rsidRDefault="007303EC" w:rsidP="00D72025">
            <w:pPr>
              <w:spacing w:before="0"/>
              <w:rPr>
                <w:color w:val="000000" w:themeColor="text1"/>
                <w:szCs w:val="24"/>
              </w:rPr>
            </w:pPr>
            <w:r w:rsidRPr="00BD5529">
              <w:rPr>
                <w:color w:val="000000" w:themeColor="text1"/>
                <w:szCs w:val="24"/>
              </w:rPr>
              <w:t>Дирекция „Национален фонд“ на Министерството на финансите</w:t>
            </w:r>
          </w:p>
        </w:tc>
        <w:tc>
          <w:tcPr>
            <w:tcW w:w="2057" w:type="dxa"/>
          </w:tcPr>
          <w:p w14:paraId="67C43972" w14:textId="3FEEBAA1" w:rsidR="00433570" w:rsidRPr="00BD5529" w:rsidRDefault="007303EC" w:rsidP="00D72025">
            <w:pPr>
              <w:spacing w:before="0"/>
              <w:rPr>
                <w:color w:val="000000" w:themeColor="text1"/>
                <w:szCs w:val="24"/>
              </w:rPr>
            </w:pPr>
            <w:r w:rsidRPr="00BD5529">
              <w:rPr>
                <w:color w:val="000000" w:themeColor="text1"/>
                <w:szCs w:val="24"/>
              </w:rPr>
              <w:t xml:space="preserve">Мануела </w:t>
            </w:r>
            <w:proofErr w:type="spellStart"/>
            <w:r w:rsidRPr="00BD5529">
              <w:rPr>
                <w:color w:val="000000" w:themeColor="text1"/>
                <w:szCs w:val="24"/>
              </w:rPr>
              <w:t>Милошева</w:t>
            </w:r>
            <w:proofErr w:type="spellEnd"/>
          </w:p>
        </w:tc>
        <w:tc>
          <w:tcPr>
            <w:tcW w:w="2376" w:type="dxa"/>
          </w:tcPr>
          <w:p w14:paraId="6DDCBEC6" w14:textId="29727D45" w:rsidR="00433570" w:rsidRPr="00BD5529" w:rsidRDefault="00704F77" w:rsidP="00D72025">
            <w:pPr>
              <w:spacing w:before="0"/>
              <w:rPr>
                <w:color w:val="000000" w:themeColor="text1"/>
                <w:szCs w:val="24"/>
              </w:rPr>
            </w:pPr>
            <w:r w:rsidRPr="00BD5529">
              <w:rPr>
                <w:color w:val="000000" w:themeColor="text1"/>
                <w:szCs w:val="24"/>
                <w:u w:val="single"/>
              </w:rPr>
              <w:t>m.milosheva@minfin.bg</w:t>
            </w:r>
            <w:r w:rsidRPr="00BD5529" w:rsidDel="00704F77">
              <w:rPr>
                <w:color w:val="000000" w:themeColor="text1"/>
                <w:szCs w:val="24"/>
              </w:rPr>
              <w:t xml:space="preserve"> </w:t>
            </w:r>
          </w:p>
        </w:tc>
      </w:tr>
      <w:tr w:rsidR="00F717AB" w:rsidRPr="00BD5529" w14:paraId="756E8AA2" w14:textId="77777777">
        <w:tc>
          <w:tcPr>
            <w:tcW w:w="2452" w:type="dxa"/>
          </w:tcPr>
          <w:p w14:paraId="06F8FAE5" w14:textId="6CD4EA18" w:rsidR="00F717AB" w:rsidRPr="00BD5529" w:rsidRDefault="00F717AB" w:rsidP="00D72025">
            <w:pPr>
              <w:spacing w:before="0"/>
              <w:rPr>
                <w:color w:val="000000" w:themeColor="text1"/>
                <w:szCs w:val="24"/>
              </w:rPr>
            </w:pPr>
            <w:r w:rsidRPr="00BD5529">
              <w:rPr>
                <w:color w:val="000000" w:themeColor="text1"/>
                <w:szCs w:val="24"/>
              </w:rPr>
              <w:t>Когато е приложимо, орган или органи, които получават плащания от Комисията в случай на техническа помощ съгласно член 36, параграф 5</w:t>
            </w:r>
          </w:p>
        </w:tc>
        <w:tc>
          <w:tcPr>
            <w:tcW w:w="2403" w:type="dxa"/>
          </w:tcPr>
          <w:p w14:paraId="18BDDEB0" w14:textId="77777777" w:rsidR="00F717AB" w:rsidRPr="00BD5529" w:rsidRDefault="00F717AB" w:rsidP="00D72025">
            <w:pPr>
              <w:spacing w:before="0"/>
              <w:rPr>
                <w:color w:val="000000" w:themeColor="text1"/>
                <w:szCs w:val="24"/>
              </w:rPr>
            </w:pPr>
          </w:p>
        </w:tc>
        <w:tc>
          <w:tcPr>
            <w:tcW w:w="2057" w:type="dxa"/>
          </w:tcPr>
          <w:p w14:paraId="4714C1F4" w14:textId="77777777" w:rsidR="00F717AB" w:rsidRPr="00BD5529" w:rsidRDefault="00F717AB" w:rsidP="00D72025">
            <w:pPr>
              <w:spacing w:before="0"/>
              <w:rPr>
                <w:color w:val="000000" w:themeColor="text1"/>
                <w:szCs w:val="24"/>
              </w:rPr>
            </w:pPr>
          </w:p>
        </w:tc>
        <w:tc>
          <w:tcPr>
            <w:tcW w:w="2376" w:type="dxa"/>
          </w:tcPr>
          <w:p w14:paraId="02619A71" w14:textId="77777777" w:rsidR="00F717AB" w:rsidRPr="00BD5529" w:rsidRDefault="00F717AB" w:rsidP="00D72025">
            <w:pPr>
              <w:spacing w:before="0"/>
              <w:rPr>
                <w:color w:val="000000" w:themeColor="text1"/>
                <w:szCs w:val="24"/>
                <w:u w:val="single"/>
              </w:rPr>
            </w:pPr>
          </w:p>
        </w:tc>
      </w:tr>
      <w:tr w:rsidR="00F717AB" w:rsidRPr="00BD5529" w14:paraId="506F06BC" w14:textId="77777777">
        <w:tc>
          <w:tcPr>
            <w:tcW w:w="2452" w:type="dxa"/>
          </w:tcPr>
          <w:p w14:paraId="3B554094" w14:textId="3B3BDCE8" w:rsidR="00F717AB" w:rsidRPr="00BD5529" w:rsidRDefault="00F717AB" w:rsidP="00D72025">
            <w:pPr>
              <w:spacing w:before="0"/>
              <w:rPr>
                <w:color w:val="000000" w:themeColor="text1"/>
                <w:szCs w:val="24"/>
              </w:rPr>
            </w:pPr>
            <w:proofErr w:type="spellStart"/>
            <w:r w:rsidRPr="00BD5529">
              <w:rPr>
                <w:color w:val="000000" w:themeColor="text1"/>
                <w:szCs w:val="24"/>
              </w:rPr>
              <w:t>Счетовонда</w:t>
            </w:r>
            <w:proofErr w:type="spellEnd"/>
            <w:r w:rsidRPr="00BD5529">
              <w:rPr>
                <w:color w:val="000000" w:themeColor="text1"/>
                <w:szCs w:val="24"/>
              </w:rPr>
              <w:t xml:space="preserve"> функция, в случай че тази функция е възложена на орган, различен от управляващ орган</w:t>
            </w:r>
          </w:p>
        </w:tc>
        <w:tc>
          <w:tcPr>
            <w:tcW w:w="2403" w:type="dxa"/>
          </w:tcPr>
          <w:p w14:paraId="509B467B" w14:textId="77777777" w:rsidR="00F717AB" w:rsidRPr="00BD5529" w:rsidRDefault="00F717AB" w:rsidP="00D72025">
            <w:pPr>
              <w:spacing w:before="0"/>
              <w:rPr>
                <w:color w:val="000000" w:themeColor="text1"/>
                <w:szCs w:val="24"/>
              </w:rPr>
            </w:pPr>
          </w:p>
        </w:tc>
        <w:tc>
          <w:tcPr>
            <w:tcW w:w="2057" w:type="dxa"/>
          </w:tcPr>
          <w:p w14:paraId="6FEBB8EB" w14:textId="77777777" w:rsidR="00F717AB" w:rsidRPr="00BD5529" w:rsidRDefault="00F717AB" w:rsidP="00D72025">
            <w:pPr>
              <w:spacing w:before="0"/>
              <w:rPr>
                <w:color w:val="000000" w:themeColor="text1"/>
                <w:szCs w:val="24"/>
              </w:rPr>
            </w:pPr>
          </w:p>
        </w:tc>
        <w:tc>
          <w:tcPr>
            <w:tcW w:w="2376" w:type="dxa"/>
          </w:tcPr>
          <w:p w14:paraId="41220037" w14:textId="77777777" w:rsidR="00F717AB" w:rsidRPr="00BD5529" w:rsidRDefault="00F717AB" w:rsidP="00D72025">
            <w:pPr>
              <w:spacing w:before="0"/>
              <w:rPr>
                <w:color w:val="000000" w:themeColor="text1"/>
                <w:szCs w:val="24"/>
                <w:u w:val="single"/>
              </w:rPr>
            </w:pPr>
          </w:p>
        </w:tc>
      </w:tr>
    </w:tbl>
    <w:p w14:paraId="7B2F0F2B" w14:textId="77777777" w:rsidR="00301FCB" w:rsidRPr="00BD5529" w:rsidRDefault="00301FCB" w:rsidP="00301FCB">
      <w:pPr>
        <w:spacing w:before="0"/>
        <w:ind w:left="142"/>
        <w:rPr>
          <w:rFonts w:eastAsia="Times New Roman"/>
          <w:b/>
          <w:iCs/>
          <w:color w:val="000000" w:themeColor="text1"/>
          <w:szCs w:val="24"/>
        </w:rPr>
      </w:pPr>
    </w:p>
    <w:p w14:paraId="4C32EE34" w14:textId="19139D12" w:rsidR="00433570" w:rsidRPr="00BD5529" w:rsidRDefault="00301FCB" w:rsidP="00301FCB">
      <w:pPr>
        <w:spacing w:before="0"/>
        <w:ind w:left="142"/>
        <w:rPr>
          <w:rFonts w:eastAsia="Times New Roman"/>
          <w:b/>
          <w:iCs/>
          <w:color w:val="000000" w:themeColor="text1"/>
          <w:szCs w:val="24"/>
        </w:rPr>
      </w:pPr>
      <w:r w:rsidRPr="00BD5529">
        <w:rPr>
          <w:b/>
          <w:color w:val="000000" w:themeColor="text1"/>
          <w:szCs w:val="24"/>
        </w:rPr>
        <w:t>6. П</w:t>
      </w:r>
      <w:r w:rsidR="00141876" w:rsidRPr="00BD5529">
        <w:rPr>
          <w:b/>
          <w:color w:val="000000" w:themeColor="text1"/>
          <w:szCs w:val="24"/>
        </w:rPr>
        <w:t xml:space="preserve">артньорство </w:t>
      </w:r>
    </w:p>
    <w:p w14:paraId="58E920A6" w14:textId="667CBCFA" w:rsidR="00433570" w:rsidRPr="00BD5529" w:rsidRDefault="00141876" w:rsidP="00D72025">
      <w:pPr>
        <w:spacing w:before="0"/>
        <w:rPr>
          <w:rFonts w:eastAsia="Times New Roman"/>
          <w:b/>
          <w:i/>
          <w:iCs/>
          <w:color w:val="000000" w:themeColor="text1"/>
          <w:szCs w:val="24"/>
        </w:rPr>
      </w:pPr>
      <w:r w:rsidRPr="00BD5529">
        <w:rPr>
          <w:i/>
          <w:color w:val="000000" w:themeColor="text1"/>
          <w:szCs w:val="24"/>
        </w:rPr>
        <w:t xml:space="preserve">Позоваване: Член </w:t>
      </w:r>
      <w:r w:rsidR="005273BF" w:rsidRPr="00BD5529">
        <w:rPr>
          <w:i/>
          <w:color w:val="000000" w:themeColor="text1"/>
          <w:szCs w:val="24"/>
        </w:rPr>
        <w:t>22</w:t>
      </w:r>
      <w:r w:rsidRPr="00BD5529">
        <w:rPr>
          <w:i/>
          <w:color w:val="000000" w:themeColor="text1"/>
          <w:szCs w:val="24"/>
        </w:rPr>
        <w:t xml:space="preserve">, параграф 3, буква </w:t>
      </w:r>
      <w:r w:rsidR="005273BF" w:rsidRPr="00BD5529">
        <w:rPr>
          <w:i/>
          <w:color w:val="000000" w:themeColor="text1"/>
          <w:szCs w:val="24"/>
        </w:rPr>
        <w:t>з</w:t>
      </w:r>
      <w:r w:rsidRPr="00BD5529">
        <w:rPr>
          <w:i/>
          <w:color w:val="000000" w:themeColor="text1"/>
          <w:szCs w:val="24"/>
        </w:rPr>
        <w:t>)</w:t>
      </w:r>
      <w:r w:rsidR="005273BF" w:rsidRPr="00BD5529">
        <w:rPr>
          <w:i/>
          <w:color w:val="000000" w:themeColor="text1"/>
          <w:szCs w:val="24"/>
        </w:rPr>
        <w:t xml:space="preserve"> от РОР</w:t>
      </w:r>
    </w:p>
    <w:tbl>
      <w:tblPr>
        <w:tblStyle w:val="TableGrid"/>
        <w:tblW w:w="0" w:type="auto"/>
        <w:tblLook w:val="04A0" w:firstRow="1" w:lastRow="0" w:firstColumn="1" w:lastColumn="0" w:noHBand="0" w:noVBand="1"/>
      </w:tblPr>
      <w:tblGrid>
        <w:gridCol w:w="9288"/>
      </w:tblGrid>
      <w:tr w:rsidR="009C010F" w:rsidRPr="00BD5529" w14:paraId="5DD6460F" w14:textId="77777777">
        <w:tc>
          <w:tcPr>
            <w:tcW w:w="9288" w:type="dxa"/>
          </w:tcPr>
          <w:p w14:paraId="22927351" w14:textId="1963170F" w:rsidR="00433570" w:rsidRPr="00BD5529" w:rsidRDefault="00141876" w:rsidP="00D72025">
            <w:pPr>
              <w:spacing w:before="0"/>
              <w:rPr>
                <w:i/>
                <w:color w:val="000000" w:themeColor="text1"/>
                <w:szCs w:val="24"/>
              </w:rPr>
            </w:pPr>
            <w:r w:rsidRPr="00BD5529">
              <w:rPr>
                <w:i/>
                <w:color w:val="000000" w:themeColor="text1"/>
                <w:szCs w:val="24"/>
              </w:rPr>
              <w:t>Текстово поле [10</w:t>
            </w:r>
            <w:r w:rsidR="0081562E" w:rsidRPr="00BD5529">
              <w:rPr>
                <w:i/>
                <w:color w:val="000000" w:themeColor="text1"/>
                <w:szCs w:val="24"/>
              </w:rPr>
              <w:t> </w:t>
            </w:r>
            <w:r w:rsidRPr="00BD5529">
              <w:rPr>
                <w:i/>
                <w:color w:val="000000" w:themeColor="text1"/>
                <w:szCs w:val="24"/>
              </w:rPr>
              <w:t>000]</w:t>
            </w:r>
          </w:p>
          <w:p w14:paraId="6A85BCD2"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С </w:t>
            </w:r>
            <w:r w:rsidRPr="00BD5529">
              <w:rPr>
                <w:rFonts w:eastAsia="Times New Roman"/>
                <w:b/>
                <w:bCs/>
                <w:color w:val="000000" w:themeColor="text1"/>
                <w:szCs w:val="24"/>
                <w:bdr w:val="none" w:sz="0" w:space="0" w:color="auto" w:frame="1"/>
                <w:lang w:bidi="ar-SA"/>
              </w:rPr>
              <w:t>Решение № 196 от 11 април 2019 г. на МС</w:t>
            </w:r>
            <w:r w:rsidRPr="00BD5529">
              <w:rPr>
                <w:rFonts w:eastAsia="Times New Roman"/>
                <w:b/>
                <w:color w:val="000000" w:themeColor="text1"/>
                <w:szCs w:val="24"/>
                <w:lang w:bidi="ar-SA"/>
              </w:rPr>
              <w:t> </w:t>
            </w:r>
            <w:r w:rsidRPr="00BD5529">
              <w:rPr>
                <w:rFonts w:eastAsia="Times New Roman"/>
                <w:i/>
                <w:iCs/>
                <w:color w:val="000000" w:themeColor="text1"/>
                <w:szCs w:val="24"/>
                <w:bdr w:val="none" w:sz="0" w:space="0" w:color="auto" w:frame="1"/>
                <w:lang w:bidi="ar-SA"/>
              </w:rPr>
              <w:t xml:space="preserve">за одобряване на Анализ на социално-икономическото развитие на България 2007-2017 г. за определяне на националните приоритети за периода 2021-2027 г., на Списък с целите на политиките, които да бъдат подкрепени през програмен период 2021-2027 г., и на Списък с програми и водещи </w:t>
            </w:r>
            <w:r w:rsidRPr="00BD5529">
              <w:rPr>
                <w:rFonts w:eastAsia="Times New Roman"/>
                <w:i/>
                <w:iCs/>
                <w:color w:val="000000" w:themeColor="text1"/>
                <w:szCs w:val="24"/>
                <w:bdr w:val="none" w:sz="0" w:space="0" w:color="auto" w:frame="1"/>
                <w:lang w:bidi="ar-SA"/>
              </w:rPr>
              <w:lastRenderedPageBreak/>
              <w:t>ведомства за разработването им</w:t>
            </w:r>
            <w:r w:rsidRPr="00BD5529">
              <w:rPr>
                <w:rFonts w:eastAsia="Times New Roman"/>
                <w:color w:val="000000" w:themeColor="text1"/>
                <w:szCs w:val="24"/>
                <w:lang w:bidi="ar-SA"/>
              </w:rPr>
              <w:t xml:space="preserve"> се одобри индикативен Списък с програми и водещи ведомства за разработването на всяка програма за програмен период 2021-2027 г. В Решението, Министерство на образованието и науката е определено за водещо ведомство по отношение на „Оперативна програма за наука и образование“. С Решение № 495 на Министерски съвет от 21 юли 2020 г. </w:t>
            </w:r>
            <w:r w:rsidRPr="00BD5529">
              <w:rPr>
                <w:rFonts w:eastAsia="Times New Roman"/>
                <w:i/>
                <w:color w:val="000000" w:themeColor="text1"/>
                <w:szCs w:val="24"/>
                <w:lang w:bidi="ar-SA"/>
              </w:rPr>
              <w:t xml:space="preserve">за изменение и допълнение на Решение № 196 на Министерския съвет от 11 април 2019 г. </w:t>
            </w:r>
            <w:r w:rsidRPr="00BD5529">
              <w:rPr>
                <w:rFonts w:eastAsia="Times New Roman"/>
                <w:color w:val="000000" w:themeColor="text1"/>
                <w:szCs w:val="24"/>
                <w:lang w:bidi="ar-SA"/>
              </w:rPr>
              <w:t>наименованието на „Оперативна програма за наука и образование“ се замени с „Програма за образование“.</w:t>
            </w:r>
          </w:p>
          <w:p w14:paraId="27A9A88C"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 xml:space="preserve">В Постановление № 142 на МС от 7.06.2019 г. </w:t>
            </w:r>
            <w:r w:rsidRPr="00BD5529">
              <w:rPr>
                <w:rFonts w:eastAsia="Times New Roman"/>
                <w:i/>
                <w:color w:val="000000" w:themeColor="text1"/>
                <w:szCs w:val="24"/>
                <w:lang w:bidi="ar-SA"/>
              </w:rPr>
              <w:t>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w:t>
            </w:r>
            <w:r w:rsidRPr="00BD5529">
              <w:rPr>
                <w:rFonts w:eastAsia="Times New Roman"/>
                <w:color w:val="000000" w:themeColor="text1"/>
                <w:szCs w:val="24"/>
                <w:lang w:bidi="ar-SA"/>
              </w:rPr>
              <w:t xml:space="preserve"> (ПМС № 142/2019 г.) е посочено, че се създават тематични работни групи за разработване на програмите, финансирани от фондовете за програмния период 2021 – 2027 г., като в документа са посочени условията за съставяне на тематични работни групи,  задачите и основни процедури за работните групи.</w:t>
            </w:r>
          </w:p>
          <w:p w14:paraId="32B3B7AF"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Със </w:t>
            </w:r>
            <w:r w:rsidRPr="00BD5529">
              <w:rPr>
                <w:rFonts w:eastAsia="Times New Roman"/>
                <w:b/>
                <w:bCs/>
                <w:color w:val="000000" w:themeColor="text1"/>
                <w:szCs w:val="24"/>
                <w:bdr w:val="none" w:sz="0" w:space="0" w:color="auto" w:frame="1"/>
                <w:lang w:bidi="ar-SA"/>
              </w:rPr>
              <w:t>Заповед № РД09-1942 от 01.08.2019 г. изм. със Заповед № РД09-1654 от 31.07.2020 г. Министърът на образованието и науката </w:t>
            </w:r>
            <w:r w:rsidRPr="00BD5529">
              <w:rPr>
                <w:rFonts w:eastAsia="Times New Roman"/>
                <w:color w:val="000000" w:themeColor="text1"/>
                <w:szCs w:val="24"/>
                <w:lang w:bidi="ar-SA"/>
              </w:rPr>
              <w:t xml:space="preserve">възложи на Изпълнителна агенция „Оперативна програма „Наука и образование за интелигентен растеж“ (ИА ОПНОИР) да организира дейностите по разработването на „Програма за образование“ за програмен период 2021-2027 г., както и дейностите по сформиране на Тематичната работна група (ТРГ) за нейното разработване. </w:t>
            </w:r>
          </w:p>
          <w:p w14:paraId="339A9096"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Съгласно разпоредбите на  ПМС № 142/2019 г. и в изпълнение на горепосочената заповед на министъра на образованието и науката, ИА ОПНОИР сформира ТРГ за разработване на Програмата за програмен период 2021-2027 г. Като Управляващ орган на Оперативна програма „Наука и образование за интелигентен растеж“ 2014-2020 ИА ОПНОИР използва своя опит, натрупа в предходния програмен период по отношение на включването на възможно най-широк кръг ведомства, организации и различни заинтересовани страни в процеса на подготовка на Програмата.</w:t>
            </w:r>
          </w:p>
          <w:p w14:paraId="4BA9A66E" w14:textId="77777777" w:rsidR="0081562E" w:rsidRPr="00BD5529" w:rsidRDefault="0081562E" w:rsidP="00D72025">
            <w:pPr>
              <w:spacing w:before="0"/>
              <w:rPr>
                <w:color w:val="000000" w:themeColor="text1"/>
                <w:szCs w:val="24"/>
                <w:lang w:bidi="ar-SA"/>
              </w:rPr>
            </w:pPr>
            <w:r w:rsidRPr="00BD5529">
              <w:rPr>
                <w:color w:val="000000" w:themeColor="text1"/>
                <w:szCs w:val="24"/>
                <w:lang w:bidi="ar-SA"/>
              </w:rPr>
              <w:t xml:space="preserve">По отношение на включване в състава на юридически лица с нестопанска цел за общественополезна дейност, чиито представители да участват в състава на ТРГ бе приложена процедурата за избор на юридически лица с нестопанска цел за общественополезна дейност разписана в ПМС № 142/2019 г. </w:t>
            </w:r>
          </w:p>
          <w:p w14:paraId="46629EEE" w14:textId="77777777" w:rsidR="0081562E" w:rsidRPr="00BD5529" w:rsidRDefault="0081562E" w:rsidP="00D72025">
            <w:pPr>
              <w:spacing w:before="0"/>
              <w:rPr>
                <w:color w:val="000000" w:themeColor="text1"/>
                <w:szCs w:val="24"/>
                <w:lang w:bidi="ar-SA"/>
              </w:rPr>
            </w:pPr>
            <w:r w:rsidRPr="00BD5529">
              <w:rPr>
                <w:color w:val="000000" w:themeColor="text1"/>
                <w:szCs w:val="24"/>
                <w:lang w:bidi="ar-SA"/>
              </w:rPr>
              <w:t>На 02.08.2019 г. ИА ОПНОИР стартира процедура за избор на юридически лица с нестопанска цел за общественополезна дейност, чиито представители да участват в състава на ТРГ. Поканата бе публикувана на сайтовете на Министерство на образованието и науката (</w:t>
            </w:r>
            <w:hyperlink r:id="rId39" w:history="1">
              <w:r w:rsidRPr="00BD5529">
                <w:rPr>
                  <w:color w:val="000000" w:themeColor="text1"/>
                  <w:szCs w:val="24"/>
                  <w:u w:val="single"/>
                  <w:lang w:bidi="ar-SA"/>
                </w:rPr>
                <w:t>www.mon.bg</w:t>
              </w:r>
            </w:hyperlink>
            <w:r w:rsidRPr="00BD5529">
              <w:rPr>
                <w:color w:val="000000" w:themeColor="text1"/>
                <w:szCs w:val="24"/>
                <w:lang w:bidi="ar-SA"/>
              </w:rPr>
              <w:t>), ИА ОПНОИР (</w:t>
            </w:r>
            <w:hyperlink r:id="rId40" w:history="1">
              <w:r w:rsidRPr="00BD5529">
                <w:rPr>
                  <w:color w:val="000000" w:themeColor="text1"/>
                  <w:szCs w:val="24"/>
                  <w:u w:val="single"/>
                  <w:lang w:bidi="ar-SA"/>
                </w:rPr>
                <w:t>https://opnoir.bg</w:t>
              </w:r>
            </w:hyperlink>
            <w:r w:rsidRPr="00BD5529">
              <w:rPr>
                <w:color w:val="000000" w:themeColor="text1"/>
                <w:szCs w:val="24"/>
                <w:lang w:bidi="ar-SA"/>
              </w:rPr>
              <w:t>) и Единния информационен портал на ЕСИФ (</w:t>
            </w:r>
            <w:hyperlink r:id="rId41" w:history="1">
              <w:r w:rsidRPr="00BD5529">
                <w:rPr>
                  <w:color w:val="000000" w:themeColor="text1"/>
                  <w:szCs w:val="24"/>
                  <w:u w:val="single"/>
                  <w:lang w:bidi="ar-SA"/>
                </w:rPr>
                <w:t>www.eufunds.bg</w:t>
              </w:r>
            </w:hyperlink>
            <w:r w:rsidRPr="00BD5529">
              <w:rPr>
                <w:color w:val="000000" w:themeColor="text1"/>
                <w:szCs w:val="24"/>
                <w:lang w:bidi="ar-SA"/>
              </w:rPr>
              <w:t>). В поканата бяха посочени критериите, на които трябва да отговарят кандидатстващите организации, както и сроковете за кандидатстване и необходимия пакет от документи за кандидатстване.</w:t>
            </w:r>
          </w:p>
          <w:p w14:paraId="5077E98D" w14:textId="77777777" w:rsidR="0081562E" w:rsidRPr="00BD5529" w:rsidRDefault="0081562E" w:rsidP="00D72025">
            <w:pPr>
              <w:spacing w:before="0"/>
              <w:rPr>
                <w:color w:val="000000" w:themeColor="text1"/>
                <w:szCs w:val="24"/>
                <w:lang w:bidi="ar-SA"/>
              </w:rPr>
            </w:pPr>
            <w:r w:rsidRPr="00BD5529">
              <w:rPr>
                <w:color w:val="000000" w:themeColor="text1"/>
                <w:szCs w:val="24"/>
                <w:lang w:bidi="ar-SA"/>
              </w:rPr>
              <w:t xml:space="preserve">Поканените групите юридически лица с нестопанска цел за общественополезна дейност, чиито представители да участват в състава на ТРГ бяха: </w:t>
            </w:r>
          </w:p>
          <w:p w14:paraId="23479EF1"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t xml:space="preserve">Организации, работещи в сферата на равенството между мъжете и жените, </w:t>
            </w:r>
            <w:proofErr w:type="spellStart"/>
            <w:r w:rsidRPr="00BD5529">
              <w:rPr>
                <w:rFonts w:eastAsia="Times New Roman"/>
                <w:color w:val="000000" w:themeColor="text1"/>
                <w:szCs w:val="24"/>
                <w:lang w:bidi="ar-SA"/>
              </w:rPr>
              <w:t>недискриминацията</w:t>
            </w:r>
            <w:proofErr w:type="spellEnd"/>
            <w:r w:rsidRPr="00BD5529">
              <w:rPr>
                <w:rFonts w:eastAsia="Times New Roman"/>
                <w:color w:val="000000" w:themeColor="text1"/>
                <w:szCs w:val="24"/>
                <w:lang w:bidi="ar-SA"/>
              </w:rPr>
              <w:t xml:space="preserve"> и равните възможности;</w:t>
            </w:r>
          </w:p>
          <w:p w14:paraId="0DA9396D"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t xml:space="preserve">Организации, работещи в сферата на социалното включване и интегрирането на </w:t>
            </w:r>
            <w:proofErr w:type="spellStart"/>
            <w:r w:rsidRPr="00BD5529">
              <w:rPr>
                <w:rFonts w:eastAsia="Times New Roman"/>
                <w:color w:val="000000" w:themeColor="text1"/>
                <w:szCs w:val="24"/>
                <w:lang w:bidi="ar-SA"/>
              </w:rPr>
              <w:t>маргинализираните</w:t>
            </w:r>
            <w:proofErr w:type="spellEnd"/>
            <w:r w:rsidRPr="00BD5529">
              <w:rPr>
                <w:rFonts w:eastAsia="Times New Roman"/>
                <w:color w:val="000000" w:themeColor="text1"/>
                <w:szCs w:val="24"/>
                <w:lang w:bidi="ar-SA"/>
              </w:rPr>
              <w:t xml:space="preserve"> групи;</w:t>
            </w:r>
          </w:p>
          <w:p w14:paraId="300CD514"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lastRenderedPageBreak/>
              <w:t>Организации, работещи в сферата на образованието, науката и културата;</w:t>
            </w:r>
          </w:p>
          <w:p w14:paraId="775728DE"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t>Организации, работещи в сферата на политиките за младежта;</w:t>
            </w:r>
          </w:p>
          <w:p w14:paraId="65C7CD39"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t>Екологични организации;</w:t>
            </w:r>
          </w:p>
          <w:p w14:paraId="3D18F839" w14:textId="77777777" w:rsidR="0081562E" w:rsidRPr="00BD5529" w:rsidRDefault="0081562E" w:rsidP="00C41D6A">
            <w:pPr>
              <w:numPr>
                <w:ilvl w:val="0"/>
                <w:numId w:val="43"/>
              </w:numPr>
              <w:shd w:val="clear" w:color="auto" w:fill="FFFFFF"/>
              <w:spacing w:before="0"/>
              <w:jc w:val="left"/>
              <w:textAlignment w:val="baseline"/>
              <w:rPr>
                <w:rFonts w:eastAsia="Times New Roman"/>
                <w:color w:val="000000" w:themeColor="text1"/>
                <w:szCs w:val="24"/>
                <w:lang w:bidi="ar-SA"/>
              </w:rPr>
            </w:pPr>
            <w:r w:rsidRPr="00BD5529">
              <w:rPr>
                <w:rFonts w:eastAsia="Times New Roman"/>
                <w:color w:val="000000" w:themeColor="text1"/>
                <w:szCs w:val="24"/>
                <w:lang w:bidi="ar-SA"/>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01F7677F"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По време на процедурата не бяха избрани представители за две от групите, поради което бе проведена втора процедура съгласно изискванията на т. 11 от Приложение № 2 към чл. 9, ал. 4 от ПМС № 142/2019 г. по отношение на групите ЮЛНЦ за ОПД, по които не са получени заявления за участие в избора или всички лица, подали заявление за участие в избора, не отговарят на изискванията за конкретната група. (</w:t>
            </w:r>
            <w:r w:rsidRPr="005A6AF4">
              <w:rPr>
                <w:rFonts w:eastAsia="Times New Roman"/>
                <w:color w:val="000000" w:themeColor="text1"/>
                <w:szCs w:val="24"/>
                <w:lang w:bidi="ar-SA"/>
              </w:rPr>
              <w:t>з</w:t>
            </w:r>
            <w:r w:rsidRPr="005A6AF4">
              <w:rPr>
                <w:rFonts w:eastAsia="Times New Roman"/>
                <w:bCs/>
                <w:color w:val="000000" w:themeColor="text1"/>
                <w:spacing w:val="-10"/>
                <w:szCs w:val="24"/>
                <w:lang w:bidi="ar-SA"/>
              </w:rPr>
              <w:t>а група</w:t>
            </w:r>
            <w:r w:rsidRPr="00BD5529">
              <w:rPr>
                <w:rFonts w:eastAsia="Times New Roman"/>
                <w:color w:val="000000" w:themeColor="text1"/>
                <w:szCs w:val="24"/>
                <w:lang w:bidi="ar-SA"/>
              </w:rPr>
              <w:t xml:space="preserve"> организации, работещи в сферата на равенството между мъжете и жените, </w:t>
            </w:r>
            <w:proofErr w:type="spellStart"/>
            <w:r w:rsidRPr="00BD5529">
              <w:rPr>
                <w:rFonts w:eastAsia="Times New Roman"/>
                <w:color w:val="000000" w:themeColor="text1"/>
                <w:szCs w:val="24"/>
                <w:lang w:bidi="ar-SA"/>
              </w:rPr>
              <w:t>недискриминацията</w:t>
            </w:r>
            <w:proofErr w:type="spellEnd"/>
            <w:r w:rsidRPr="00BD5529">
              <w:rPr>
                <w:rFonts w:eastAsia="Times New Roman"/>
                <w:color w:val="000000" w:themeColor="text1"/>
                <w:szCs w:val="24"/>
                <w:lang w:bidi="ar-SA"/>
              </w:rPr>
              <w:t xml:space="preserve"> и равните възможности и з</w:t>
            </w:r>
            <w:r w:rsidRPr="00BD5529">
              <w:rPr>
                <w:rFonts w:eastAsia="Times New Roman"/>
                <w:b/>
                <w:bCs/>
                <w:color w:val="000000" w:themeColor="text1"/>
                <w:spacing w:val="-10"/>
                <w:szCs w:val="24"/>
                <w:lang w:bidi="ar-SA"/>
              </w:rPr>
              <w:t xml:space="preserve">а </w:t>
            </w:r>
            <w:r w:rsidRPr="00BD5529">
              <w:rPr>
                <w:rFonts w:eastAsia="Times New Roman"/>
                <w:color w:val="000000" w:themeColor="text1"/>
                <w:szCs w:val="24"/>
                <w:lang w:bidi="ar-SA"/>
              </w:rPr>
              <w:t>група организации на</w:t>
            </w:r>
            <w:r w:rsidRPr="00BD5529">
              <w:rPr>
                <w:rFonts w:eastAsia="Times New Roman"/>
                <w:i/>
                <w:color w:val="000000" w:themeColor="text1"/>
                <w:szCs w:val="24"/>
                <w:lang w:bidi="ar-SA"/>
              </w:rPr>
              <w:t xml:space="preserve"> </w:t>
            </w:r>
            <w:r w:rsidRPr="00BD5529">
              <w:rPr>
                <w:rFonts w:eastAsia="Times New Roman"/>
                <w:color w:val="000000" w:themeColor="text1"/>
                <w:szCs w:val="24"/>
                <w:lang w:bidi="ar-SA"/>
              </w:rPr>
              <w:t>местните инициативни групи и местните инициативни рибарски групи за изпълнение на Подхода „Водено от общностите местно развитие“).</w:t>
            </w:r>
          </w:p>
          <w:p w14:paraId="0B4A1CE0" w14:textId="77777777" w:rsidR="0081562E" w:rsidRPr="00BD5529" w:rsidRDefault="0081562E" w:rsidP="00D72025">
            <w:pPr>
              <w:spacing w:before="0"/>
              <w:rPr>
                <w:color w:val="000000" w:themeColor="text1"/>
                <w:szCs w:val="24"/>
                <w:lang w:bidi="ar-SA"/>
              </w:rPr>
            </w:pPr>
            <w:r w:rsidRPr="00BD5529">
              <w:rPr>
                <w:color w:val="000000" w:themeColor="text1"/>
                <w:szCs w:val="24"/>
                <w:lang w:bidi="ar-SA"/>
              </w:rPr>
              <w:t>Поканата за втората процедура бе публикувана на 12.09.2019 г. на сайтовете на Министерство на образованието и науката (</w:t>
            </w:r>
            <w:hyperlink r:id="rId42" w:history="1">
              <w:r w:rsidRPr="00BD5529">
                <w:rPr>
                  <w:color w:val="000000" w:themeColor="text1"/>
                  <w:szCs w:val="24"/>
                  <w:u w:val="single"/>
                  <w:lang w:bidi="ar-SA"/>
                </w:rPr>
                <w:t>www.mon.bg</w:t>
              </w:r>
            </w:hyperlink>
            <w:r w:rsidRPr="00BD5529">
              <w:rPr>
                <w:color w:val="000000" w:themeColor="text1"/>
                <w:szCs w:val="24"/>
                <w:lang w:bidi="ar-SA"/>
              </w:rPr>
              <w:t>), ИА ОПНОИР (</w:t>
            </w:r>
            <w:hyperlink r:id="rId43" w:history="1">
              <w:r w:rsidRPr="00BD5529">
                <w:rPr>
                  <w:color w:val="000000" w:themeColor="text1"/>
                  <w:szCs w:val="24"/>
                  <w:u w:val="single"/>
                  <w:lang w:bidi="ar-SA"/>
                </w:rPr>
                <w:t>https://opnoir.bg</w:t>
              </w:r>
            </w:hyperlink>
            <w:r w:rsidRPr="00BD5529">
              <w:rPr>
                <w:color w:val="000000" w:themeColor="text1"/>
                <w:szCs w:val="24"/>
                <w:lang w:bidi="ar-SA"/>
              </w:rPr>
              <w:t>) и Единния информационен портал на ЕСИФ (</w:t>
            </w:r>
            <w:hyperlink r:id="rId44" w:history="1">
              <w:r w:rsidRPr="00BD5529">
                <w:rPr>
                  <w:color w:val="000000" w:themeColor="text1"/>
                  <w:szCs w:val="24"/>
                  <w:u w:val="single"/>
                  <w:lang w:bidi="ar-SA"/>
                </w:rPr>
                <w:t>www.eufunds.bg</w:t>
              </w:r>
            </w:hyperlink>
            <w:r w:rsidRPr="00BD5529">
              <w:rPr>
                <w:color w:val="000000" w:themeColor="text1"/>
                <w:szCs w:val="24"/>
                <w:lang w:bidi="ar-SA"/>
              </w:rPr>
              <w:t>). В нея отново бяха посочени критериите, на които трябва да отговарят кандидатстващите организации, както и сроковете за кандидатстване и необходимия пакет от документи за кандидатстване.</w:t>
            </w:r>
          </w:p>
          <w:p w14:paraId="35427786" w14:textId="77777777" w:rsidR="0081562E" w:rsidRPr="00BD5529" w:rsidRDefault="0081562E" w:rsidP="00D72025">
            <w:pPr>
              <w:shd w:val="clear" w:color="auto" w:fill="FFFFFF"/>
              <w:tabs>
                <w:tab w:val="center" w:pos="4536"/>
                <w:tab w:val="right" w:pos="9072"/>
              </w:tabs>
              <w:spacing w:before="0"/>
              <w:textAlignment w:val="baseline"/>
              <w:rPr>
                <w:color w:val="000000" w:themeColor="text1"/>
                <w:szCs w:val="24"/>
                <w:lang w:eastAsia="en-US" w:bidi="ar-SA"/>
              </w:rPr>
            </w:pPr>
            <w:r w:rsidRPr="00BD5529">
              <w:rPr>
                <w:color w:val="000000" w:themeColor="text1"/>
                <w:szCs w:val="24"/>
                <w:lang w:eastAsia="en-US" w:bidi="ar-SA"/>
              </w:rPr>
              <w:t>При спазване на разпоредбите на ПМС № 142/2019 и след проведена първа процедура за избор на юридически лица с нестопанска цел за общественополезна дейност, чиито представители да участват в състава на ТРГ, поименния състав на работната група бе определен от министъра на образованието и науката със Заповед № РД09-2726 от 22.10.2019 г. След приключване на втората процедура за избор на юридически лица с нестопанска цел за общественополезна дейност и след заявен интерес за участие в ТРГ от страна на Държавната агенция „Безопасност на движението по пътищата“, заповедта бе изменена и допълнена със Заповед № РД 09-666 от 26.03.2020 г.</w:t>
            </w:r>
          </w:p>
          <w:p w14:paraId="51F0185A"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r w:rsidRPr="00BD5529">
              <w:rPr>
                <w:rFonts w:eastAsia="Times New Roman"/>
                <w:color w:val="000000" w:themeColor="text1"/>
                <w:szCs w:val="24"/>
                <w:lang w:bidi="ar-SA"/>
              </w:rPr>
              <w:t xml:space="preserve">В състав на ТРГ за изготвяне на Програмата за програмния период 2021-2027 г., са включени представители на различни ведомства и организации: </w:t>
            </w:r>
          </w:p>
          <w:p w14:paraId="02E306A2" w14:textId="77777777" w:rsidR="0081562E" w:rsidRPr="00BD5529" w:rsidRDefault="0081562E" w:rsidP="00D72025">
            <w:pPr>
              <w:shd w:val="clear" w:color="auto" w:fill="FFFFFF"/>
              <w:spacing w:before="0"/>
              <w:textAlignment w:val="baseline"/>
              <w:rPr>
                <w:rFonts w:eastAsia="Times New Roman"/>
                <w:color w:val="000000" w:themeColor="text1"/>
                <w:szCs w:val="24"/>
                <w:lang w:bidi="ar-SA"/>
              </w:rPr>
            </w:pPr>
          </w:p>
          <w:p w14:paraId="5A822D0C" w14:textId="77777777" w:rsidR="0081562E" w:rsidRPr="00BD5529" w:rsidRDefault="0081562E" w:rsidP="00C41D6A">
            <w:pPr>
              <w:numPr>
                <w:ilvl w:val="0"/>
                <w:numId w:val="45"/>
              </w:numPr>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образованието и науката</w:t>
            </w:r>
          </w:p>
          <w:p w14:paraId="4F07080B" w14:textId="77777777" w:rsidR="0081562E" w:rsidRPr="00BD5529" w:rsidRDefault="0081562E" w:rsidP="00C41D6A">
            <w:pPr>
              <w:numPr>
                <w:ilvl w:val="0"/>
                <w:numId w:val="45"/>
              </w:numPr>
              <w:spacing w:before="0"/>
              <w:ind w:left="1134" w:hanging="425"/>
              <w:jc w:val="left"/>
              <w:rPr>
                <w:caps/>
                <w:color w:val="000000" w:themeColor="text1"/>
                <w:szCs w:val="24"/>
                <w:lang w:eastAsia="en-US" w:bidi="ar-SA"/>
              </w:rPr>
            </w:pPr>
            <w:r w:rsidRPr="00BD5529">
              <w:rPr>
                <w:color w:val="000000" w:themeColor="text1"/>
                <w:szCs w:val="24"/>
                <w:lang w:eastAsia="en-US" w:bidi="ar-SA"/>
              </w:rPr>
              <w:t>Изпълнителна агенция „Оперативна програма „Наука и образование за интелигентен растеж“</w:t>
            </w:r>
          </w:p>
          <w:p w14:paraId="5BCC60F1" w14:textId="77777777" w:rsidR="0081562E" w:rsidRPr="00BD5529" w:rsidRDefault="0081562E" w:rsidP="00C41D6A">
            <w:pPr>
              <w:numPr>
                <w:ilvl w:val="0"/>
                <w:numId w:val="45"/>
              </w:numPr>
              <w:spacing w:before="0"/>
              <w:ind w:left="1134" w:hanging="425"/>
              <w:jc w:val="left"/>
              <w:rPr>
                <w:caps/>
                <w:color w:val="000000" w:themeColor="text1"/>
                <w:szCs w:val="24"/>
                <w:lang w:eastAsia="en-US" w:bidi="ar-SA"/>
              </w:rPr>
            </w:pPr>
            <w:r w:rsidRPr="00BD5529">
              <w:rPr>
                <w:color w:val="000000" w:themeColor="text1"/>
                <w:szCs w:val="24"/>
                <w:lang w:eastAsia="en-US" w:bidi="ar-SA"/>
              </w:rPr>
              <w:t>Администрация на Министерския съвет</w:t>
            </w:r>
          </w:p>
          <w:p w14:paraId="4AAFDA50" w14:textId="77777777" w:rsidR="0081562E" w:rsidRPr="00BD5529" w:rsidRDefault="0081562E" w:rsidP="00C41D6A">
            <w:pPr>
              <w:numPr>
                <w:ilvl w:val="0"/>
                <w:numId w:val="45"/>
              </w:numPr>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икономиката</w:t>
            </w:r>
          </w:p>
          <w:p w14:paraId="575703F5" w14:textId="77777777" w:rsidR="0081562E" w:rsidRPr="00BD5529" w:rsidRDefault="0081562E" w:rsidP="00C41D6A">
            <w:pPr>
              <w:widowControl w:val="0"/>
              <w:numPr>
                <w:ilvl w:val="0"/>
                <w:numId w:val="45"/>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околната среда и водите</w:t>
            </w:r>
          </w:p>
          <w:p w14:paraId="403FA020"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транспорта, информационните технологии и съобщенията</w:t>
            </w:r>
          </w:p>
          <w:p w14:paraId="63EEC876"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регионалното развитие и благоустройството</w:t>
            </w:r>
          </w:p>
          <w:p w14:paraId="5A8D32B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труда и социалната политика</w:t>
            </w:r>
          </w:p>
          <w:p w14:paraId="75DFFDEE"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lastRenderedPageBreak/>
              <w:t>Агенция за социално подпомагане</w:t>
            </w:r>
          </w:p>
          <w:p w14:paraId="2D1D9709"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вътрешните работи</w:t>
            </w:r>
          </w:p>
          <w:p w14:paraId="63380C9C"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външните работи</w:t>
            </w:r>
          </w:p>
          <w:p w14:paraId="78489C6D"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финансите</w:t>
            </w:r>
          </w:p>
          <w:p w14:paraId="14A6070C"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младежта и спорта</w:t>
            </w:r>
          </w:p>
          <w:p w14:paraId="40691E2B"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културата</w:t>
            </w:r>
          </w:p>
          <w:p w14:paraId="1BB7240D"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Министерство на земеделието, храните и горите</w:t>
            </w:r>
          </w:p>
          <w:p w14:paraId="5BEEC4B0"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Държавен фонд „Земеделие“</w:t>
            </w:r>
          </w:p>
          <w:p w14:paraId="71FC7617"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Изпълнителна агенция „Одит на средствата от европейския съюз“</w:t>
            </w:r>
          </w:p>
          <w:p w14:paraId="7D4B4E9B"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Изпълнителна агенция „Сертификационен одит на средствата от европейските земеделски фондове“</w:t>
            </w:r>
          </w:p>
          <w:p w14:paraId="4D13930F"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Държавна агенция за закрила на детето</w:t>
            </w:r>
          </w:p>
          <w:p w14:paraId="02FD7EF2"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Агенция за хората с увреждания</w:t>
            </w:r>
          </w:p>
          <w:p w14:paraId="51FBAAE2"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Държавна агенция „Електронно управление“</w:t>
            </w:r>
          </w:p>
          <w:p w14:paraId="3ED776F2"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Национален съвет за сътрудничество по етническите и интеграционните въпроси</w:t>
            </w:r>
          </w:p>
          <w:p w14:paraId="6AFB0065"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Национална агенция за професионално образование и обучение</w:t>
            </w:r>
          </w:p>
          <w:p w14:paraId="3A4B24C5"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Национална агенция за оценяване и акредитация </w:t>
            </w:r>
          </w:p>
          <w:p w14:paraId="6FCE59A1"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Център за оценяване в предучилищното и училищното образование </w:t>
            </w:r>
          </w:p>
          <w:p w14:paraId="5A515AF1"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Център за информационно осигуряване на образованието </w:t>
            </w:r>
          </w:p>
          <w:p w14:paraId="7E1AA74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Център за образователна интеграция на децата и учениците от етническите малцинства </w:t>
            </w:r>
          </w:p>
          <w:p w14:paraId="5F90B69F"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Национален център за повишаване на квалификацията на педагогическите специалисти </w:t>
            </w:r>
          </w:p>
          <w:p w14:paraId="4DBACB9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Национален център за информация и документация </w:t>
            </w:r>
          </w:p>
          <w:p w14:paraId="1221A49F"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Център за развитие на човешките ресурси </w:t>
            </w:r>
          </w:p>
          <w:p w14:paraId="2FB51AC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Национален статистически институт</w:t>
            </w:r>
          </w:p>
          <w:p w14:paraId="51D1859B"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Комисия за защита от дискриминация </w:t>
            </w:r>
          </w:p>
          <w:p w14:paraId="6DFF7D6C" w14:textId="77777777" w:rsidR="0081562E" w:rsidRPr="00BD5529" w:rsidRDefault="0081562E" w:rsidP="00C41D6A">
            <w:pPr>
              <w:numPr>
                <w:ilvl w:val="0"/>
                <w:numId w:val="44"/>
              </w:numPr>
              <w:spacing w:before="0"/>
              <w:ind w:left="1134" w:hanging="425"/>
              <w:jc w:val="left"/>
              <w:rPr>
                <w:color w:val="000000" w:themeColor="text1"/>
                <w:szCs w:val="24"/>
                <w:lang w:eastAsia="en-US" w:bidi="ar-SA"/>
              </w:rPr>
            </w:pPr>
            <w:r w:rsidRPr="00BD5529">
              <w:rPr>
                <w:color w:val="000000" w:themeColor="text1"/>
                <w:szCs w:val="24"/>
                <w:lang w:eastAsia="en-US" w:bidi="ar-SA"/>
              </w:rPr>
              <w:t>Шестте регионални съвета за развитие на ниво NUTS 2</w:t>
            </w:r>
          </w:p>
          <w:p w14:paraId="7D7B8A92"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Конфедерация на работодателите и индустриалците в България </w:t>
            </w:r>
          </w:p>
          <w:p w14:paraId="07800A70"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Българска търговско-промишлена палата </w:t>
            </w:r>
          </w:p>
          <w:p w14:paraId="561D26DB"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Асоциация на индустриалния капитал в България </w:t>
            </w:r>
          </w:p>
          <w:p w14:paraId="376873EE"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Българска стопанска камара </w:t>
            </w:r>
          </w:p>
          <w:p w14:paraId="3D34392B"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Съюз за стопанска инициатива </w:t>
            </w:r>
          </w:p>
          <w:p w14:paraId="1781F9F2"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Конфедерация на независимите синдикати в България </w:t>
            </w:r>
          </w:p>
          <w:p w14:paraId="705E6BC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lastRenderedPageBreak/>
              <w:t xml:space="preserve">Конфедерация на труда „Подкрепа“ </w:t>
            </w:r>
          </w:p>
          <w:p w14:paraId="715A0B08"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Национален съвет за интеграция на хората с увреждания</w:t>
            </w:r>
          </w:p>
          <w:p w14:paraId="26662C6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Национално сдружение на общините в Република България </w:t>
            </w:r>
          </w:p>
          <w:p w14:paraId="38C2B7C0"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Българска академия на науките </w:t>
            </w:r>
          </w:p>
          <w:p w14:paraId="2110010A"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Съвет на ректорите на висшите училища в Република България</w:t>
            </w:r>
          </w:p>
          <w:p w14:paraId="7E04B0A0"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Селскостопанска академия </w:t>
            </w:r>
          </w:p>
          <w:p w14:paraId="14F8DBB8"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Фонд на фондовете </w:t>
            </w:r>
          </w:p>
          <w:p w14:paraId="2A11E368"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Група организации, работещи в сферата на социалното включване и интегрирането на </w:t>
            </w:r>
            <w:proofErr w:type="spellStart"/>
            <w:r w:rsidRPr="00BD5529">
              <w:rPr>
                <w:color w:val="000000" w:themeColor="text1"/>
                <w:szCs w:val="24"/>
                <w:lang w:eastAsia="en-US" w:bidi="ar-SA"/>
              </w:rPr>
              <w:t>маргинализираните</w:t>
            </w:r>
            <w:proofErr w:type="spellEnd"/>
            <w:r w:rsidRPr="00BD5529">
              <w:rPr>
                <w:color w:val="000000" w:themeColor="text1"/>
                <w:szCs w:val="24"/>
                <w:lang w:eastAsia="en-US" w:bidi="ar-SA"/>
              </w:rPr>
              <w:t xml:space="preserve"> групи</w:t>
            </w:r>
          </w:p>
          <w:p w14:paraId="0B4DE427"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Група организации, работещи в сферата на екологията</w:t>
            </w:r>
          </w:p>
          <w:p w14:paraId="463657B4"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Група организации, работещи в сферата на образованието, науката и културата</w:t>
            </w:r>
          </w:p>
          <w:p w14:paraId="2DCF5C53"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Група организации, работещи в сферата на политиките за младежта</w:t>
            </w:r>
          </w:p>
          <w:p w14:paraId="07159E05"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 xml:space="preserve">Група организации, работещи в сферата на равенството между мъжете и жените, </w:t>
            </w:r>
            <w:proofErr w:type="spellStart"/>
            <w:r w:rsidRPr="00BD5529">
              <w:rPr>
                <w:color w:val="000000" w:themeColor="text1"/>
                <w:szCs w:val="24"/>
                <w:lang w:eastAsia="en-US" w:bidi="ar-SA"/>
              </w:rPr>
              <w:t>недискриминацията</w:t>
            </w:r>
            <w:proofErr w:type="spellEnd"/>
            <w:r w:rsidRPr="00BD5529">
              <w:rPr>
                <w:color w:val="000000" w:themeColor="text1"/>
                <w:szCs w:val="24"/>
                <w:lang w:eastAsia="en-US" w:bidi="ar-SA"/>
              </w:rPr>
              <w:t xml:space="preserve"> и равните възможности</w:t>
            </w:r>
          </w:p>
          <w:p w14:paraId="635BCC54" w14:textId="77777777" w:rsidR="0081562E" w:rsidRPr="00BD5529" w:rsidRDefault="0081562E" w:rsidP="00C41D6A">
            <w:pPr>
              <w:widowControl w:val="0"/>
              <w:numPr>
                <w:ilvl w:val="0"/>
                <w:numId w:val="44"/>
              </w:numPr>
              <w:autoSpaceDE w:val="0"/>
              <w:autoSpaceDN w:val="0"/>
              <w:adjustRightInd w:val="0"/>
              <w:spacing w:before="0"/>
              <w:ind w:left="1134" w:hanging="425"/>
              <w:jc w:val="left"/>
              <w:rPr>
                <w:caps/>
                <w:color w:val="000000" w:themeColor="text1"/>
                <w:szCs w:val="24"/>
                <w:lang w:eastAsia="en-US" w:bidi="ar-SA"/>
              </w:rPr>
            </w:pPr>
            <w:r w:rsidRPr="00BD5529">
              <w:rPr>
                <w:color w:val="000000" w:themeColor="text1"/>
                <w:szCs w:val="24"/>
                <w:lang w:eastAsia="en-US" w:bidi="ar-SA"/>
              </w:rPr>
              <w:t>Група 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3BA9A4A" w14:textId="77777777" w:rsidR="0081562E" w:rsidRPr="00BD5529" w:rsidRDefault="0081562E" w:rsidP="00C41D6A">
            <w:pPr>
              <w:numPr>
                <w:ilvl w:val="0"/>
                <w:numId w:val="44"/>
              </w:numPr>
              <w:tabs>
                <w:tab w:val="left" w:pos="1276"/>
              </w:tabs>
              <w:spacing w:before="0"/>
              <w:ind w:left="1134" w:hanging="425"/>
              <w:jc w:val="left"/>
              <w:rPr>
                <w:caps/>
                <w:color w:val="000000" w:themeColor="text1"/>
                <w:szCs w:val="24"/>
                <w:lang w:eastAsia="en-US" w:bidi="ar-SA"/>
              </w:rPr>
            </w:pPr>
            <w:r w:rsidRPr="00BD5529">
              <w:rPr>
                <w:color w:val="000000" w:themeColor="text1"/>
                <w:szCs w:val="24"/>
                <w:lang w:eastAsia="en-US" w:bidi="ar-SA"/>
              </w:rPr>
              <w:t>Държавна агенция „Безопасност на движението по пътищата“</w:t>
            </w:r>
          </w:p>
          <w:p w14:paraId="38BDF8AD" w14:textId="77777777" w:rsidR="0081562E" w:rsidRPr="00BD5529" w:rsidRDefault="0081562E" w:rsidP="00D72025">
            <w:pPr>
              <w:spacing w:before="0"/>
              <w:ind w:firstLine="720"/>
              <w:rPr>
                <w:color w:val="000000" w:themeColor="text1"/>
                <w:szCs w:val="24"/>
                <w:lang w:eastAsia="en-US" w:bidi="ar-SA"/>
              </w:rPr>
            </w:pPr>
            <w:r w:rsidRPr="00BD5529">
              <w:rPr>
                <w:color w:val="000000" w:themeColor="text1"/>
                <w:szCs w:val="24"/>
                <w:lang w:eastAsia="en-US" w:bidi="ar-SA"/>
              </w:rPr>
              <w:t>Съгласно приетите вътрешни правила за дейността на ТРГ за разработване на Програмата за програмен период 2021-2027 г., ТРГ има следните функции:</w:t>
            </w:r>
          </w:p>
          <w:p w14:paraId="6AF9DEFC"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отговаря за изготвянето на проекта на програмата за програмен период 2021-2027 г.; </w:t>
            </w:r>
          </w:p>
          <w:p w14:paraId="0EEC5718"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внася чрез Министъра на образованието и науката приоритетите на съответната програма за разглеждане от Съвета за координация при управлението на средствата от Европейския съюз; </w:t>
            </w:r>
          </w:p>
          <w:p w14:paraId="1BD5FCC7"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анализира приоритетите на Република България и секторните стратегии в областта на съответната програма и при необходимост изготвя мотивирано предложение до Съвета за координация при управлението на средствата от Европейския съюз за включване на допълнителни приоритети и мерки в програмата; </w:t>
            </w:r>
          </w:p>
          <w:p w14:paraId="7B4F1596"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осигурява съответствието на програмата с принципите на партньорство и многостепенно управление, както и с приложимото европейско и национално законодателство; </w:t>
            </w:r>
          </w:p>
          <w:p w14:paraId="23FC1DA5"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следи за изпълнението на тематичните отключващи условия в съответните сектори и предоставя информация за напредъка в изпълнението им на работната група за разработване на Споразумението за партньорство за периода 2021-2027 г.; </w:t>
            </w:r>
          </w:p>
          <w:p w14:paraId="1A0A0A0D"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lastRenderedPageBreak/>
              <w:t xml:space="preserve">осъществява мониторинг на промените в европейското законодателство, като отразява необходимите промени и актуализира проекта на програма; </w:t>
            </w:r>
          </w:p>
          <w:p w14:paraId="0E3056AA"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внася чрез министъра на образованието и науката проекта на програма за разглеждане от Съвета за координация при управлението на средствата от Европейския съюз;</w:t>
            </w:r>
          </w:p>
          <w:p w14:paraId="6F79653D" w14:textId="77777777" w:rsidR="0081562E" w:rsidRPr="00BD5529" w:rsidRDefault="0081562E" w:rsidP="00C41D6A">
            <w:pPr>
              <w:numPr>
                <w:ilvl w:val="0"/>
                <w:numId w:val="46"/>
              </w:numPr>
              <w:autoSpaceDE w:val="0"/>
              <w:autoSpaceDN w:val="0"/>
              <w:adjustRightInd w:val="0"/>
              <w:spacing w:before="0"/>
              <w:ind w:left="993" w:hanging="284"/>
              <w:jc w:val="left"/>
              <w:rPr>
                <w:color w:val="000000" w:themeColor="text1"/>
                <w:szCs w:val="24"/>
                <w:lang w:eastAsia="en-US" w:bidi="ar-SA"/>
              </w:rPr>
            </w:pPr>
            <w:r w:rsidRPr="00BD5529">
              <w:rPr>
                <w:color w:val="000000" w:themeColor="text1"/>
                <w:szCs w:val="24"/>
                <w:lang w:eastAsia="en-US" w:bidi="ar-SA"/>
              </w:rPr>
              <w:t xml:space="preserve">изпълнява и други задачи, възложени й със съответната заповед за създаването й. </w:t>
            </w:r>
          </w:p>
          <w:p w14:paraId="3817F3E1" w14:textId="77777777" w:rsidR="0081562E" w:rsidRPr="00BD5529" w:rsidRDefault="0081562E" w:rsidP="00D72025">
            <w:pPr>
              <w:autoSpaceDE w:val="0"/>
              <w:autoSpaceDN w:val="0"/>
              <w:adjustRightInd w:val="0"/>
              <w:spacing w:before="0"/>
              <w:ind w:firstLine="567"/>
              <w:rPr>
                <w:color w:val="000000" w:themeColor="text1"/>
                <w:szCs w:val="24"/>
                <w:lang w:eastAsia="en-US" w:bidi="ar-SA"/>
              </w:rPr>
            </w:pPr>
            <w:r w:rsidRPr="00BD5529">
              <w:rPr>
                <w:color w:val="000000" w:themeColor="text1"/>
                <w:szCs w:val="24"/>
                <w:lang w:eastAsia="en-US" w:bidi="ar-SA"/>
              </w:rPr>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9F3E34C" w14:textId="3256CA11" w:rsidR="0081562E" w:rsidRPr="00BD5529" w:rsidRDefault="0081562E" w:rsidP="00D72025">
            <w:pPr>
              <w:autoSpaceDE w:val="0"/>
              <w:autoSpaceDN w:val="0"/>
              <w:adjustRightInd w:val="0"/>
              <w:spacing w:before="0"/>
              <w:ind w:firstLine="567"/>
              <w:rPr>
                <w:color w:val="000000" w:themeColor="text1"/>
                <w:szCs w:val="24"/>
                <w:lang w:eastAsia="en-US" w:bidi="ar-SA"/>
              </w:rPr>
            </w:pPr>
            <w:r w:rsidRPr="00BD5529">
              <w:rPr>
                <w:color w:val="000000" w:themeColor="text1"/>
                <w:szCs w:val="24"/>
                <w:lang w:eastAsia="en-US" w:bidi="ar-SA"/>
              </w:rPr>
              <w:t xml:space="preserve">ТРГ отчита работата си пред министъра на образованието и науката и пред заместник </w:t>
            </w:r>
            <w:r w:rsidR="00E729B2" w:rsidRPr="00BD5529">
              <w:rPr>
                <w:color w:val="000000" w:themeColor="text1"/>
                <w:szCs w:val="24"/>
                <w:lang w:eastAsia="en-US" w:bidi="ar-SA"/>
              </w:rPr>
              <w:t>министър</w:t>
            </w:r>
            <w:r w:rsidRPr="00BD5529">
              <w:rPr>
                <w:color w:val="000000" w:themeColor="text1"/>
                <w:szCs w:val="24"/>
                <w:lang w:eastAsia="en-US" w:bidi="ar-SA"/>
              </w:rPr>
              <w:t>-председателя по чл. 5, ал. 1, т. 2 от Устройствения правилник на Министерския съвет и на неговата администрация.</w:t>
            </w:r>
          </w:p>
          <w:p w14:paraId="6C6384F1" w14:textId="77777777" w:rsidR="0081562E" w:rsidRPr="00BD5529" w:rsidRDefault="0081562E" w:rsidP="00D72025">
            <w:pPr>
              <w:autoSpaceDE w:val="0"/>
              <w:autoSpaceDN w:val="0"/>
              <w:adjustRightInd w:val="0"/>
              <w:spacing w:before="0"/>
              <w:ind w:firstLine="567"/>
              <w:rPr>
                <w:color w:val="000000" w:themeColor="text1"/>
                <w:szCs w:val="24"/>
                <w:lang w:eastAsia="en-US" w:bidi="ar-SA"/>
              </w:rPr>
            </w:pPr>
            <w:r w:rsidRPr="00BD5529">
              <w:rPr>
                <w:color w:val="000000" w:themeColor="text1"/>
                <w:szCs w:val="24"/>
                <w:lang w:eastAsia="en-US" w:bidi="ar-SA"/>
              </w:rPr>
              <w:t xml:space="preserve">Министъра на образованието и науката е този, които носи отговорност за качественото и своевременно изготвяне на проекта на програмата. </w:t>
            </w:r>
          </w:p>
          <w:p w14:paraId="40F00371" w14:textId="77777777" w:rsidR="0081562E" w:rsidRPr="00BD5529" w:rsidRDefault="0081562E" w:rsidP="00D72025">
            <w:pPr>
              <w:autoSpaceDE w:val="0"/>
              <w:autoSpaceDN w:val="0"/>
              <w:adjustRightInd w:val="0"/>
              <w:spacing w:before="0"/>
              <w:ind w:firstLine="567"/>
              <w:rPr>
                <w:color w:val="000000" w:themeColor="text1"/>
                <w:szCs w:val="24"/>
                <w:lang w:eastAsia="en-US" w:bidi="ar-SA"/>
              </w:rPr>
            </w:pPr>
            <w:r w:rsidRPr="00BD5529">
              <w:rPr>
                <w:color w:val="000000" w:themeColor="text1"/>
                <w:szCs w:val="24"/>
                <w:lang w:eastAsia="en-US" w:bidi="ar-SA"/>
              </w:rPr>
              <w:t xml:space="preserve">ТРГ осъществява функциите си до официалното одобрение на програмата от Европейската комисия. </w:t>
            </w:r>
          </w:p>
          <w:p w14:paraId="52C0E37C" w14:textId="77777777" w:rsidR="0081562E" w:rsidRPr="00BD5529" w:rsidRDefault="0081562E" w:rsidP="00D72025">
            <w:pPr>
              <w:spacing w:before="0"/>
              <w:ind w:firstLine="720"/>
              <w:rPr>
                <w:color w:val="000000" w:themeColor="text1"/>
                <w:szCs w:val="24"/>
                <w:lang w:bidi="ar-SA"/>
              </w:rPr>
            </w:pPr>
            <w:r w:rsidRPr="00BD5529">
              <w:rPr>
                <w:color w:val="000000" w:themeColor="text1"/>
                <w:szCs w:val="24"/>
                <w:lang w:bidi="ar-SA"/>
              </w:rPr>
              <w:t>Координацията, административната и организационно-техническата работа, свързани с дейността на ТРГ се извършват от Секретариат на тематичната работна група. Функциите на Секретариат се изпълняват от дирекция „Програмиране, наблюдение и оценка“ на ИА ОПНОИР към министъра на образованието и науката.</w:t>
            </w:r>
          </w:p>
          <w:p w14:paraId="4CE3F94B" w14:textId="4692B97B" w:rsidR="0081562E" w:rsidRPr="00BD5529" w:rsidRDefault="0081562E" w:rsidP="00D72025">
            <w:pPr>
              <w:spacing w:before="0"/>
              <w:rPr>
                <w:color w:val="000000" w:themeColor="text1"/>
                <w:szCs w:val="24"/>
                <w:lang w:bidi="ar-SA"/>
              </w:rPr>
            </w:pPr>
            <w:r w:rsidRPr="00BD5529">
              <w:rPr>
                <w:color w:val="000000" w:themeColor="text1"/>
                <w:szCs w:val="24"/>
                <w:lang w:bidi="ar-SA"/>
              </w:rPr>
              <w:t>Съгласно практиката от програ</w:t>
            </w:r>
            <w:r w:rsidR="00F61E10" w:rsidRPr="00BD5529">
              <w:rPr>
                <w:color w:val="000000" w:themeColor="text1"/>
                <w:szCs w:val="24"/>
                <w:lang w:bidi="ar-SA"/>
              </w:rPr>
              <w:t>мен</w:t>
            </w:r>
            <w:r w:rsidRPr="00BD5529">
              <w:rPr>
                <w:color w:val="000000" w:themeColor="text1"/>
                <w:szCs w:val="24"/>
                <w:lang w:bidi="ar-SA"/>
              </w:rPr>
              <w:t xml:space="preserve"> период 2014-2020 г., след одобрение на Програмата УО ще сформира Комитет за наблюдение на програмата, чиято основна цел е преглед на всички въпроси, които засягат напредъка в </w:t>
            </w:r>
            <w:r w:rsidR="00E729B2" w:rsidRPr="00BD5529">
              <w:rPr>
                <w:color w:val="000000" w:themeColor="text1"/>
                <w:szCs w:val="24"/>
                <w:lang w:bidi="ar-SA"/>
              </w:rPr>
              <w:t>изпълнението</w:t>
            </w:r>
            <w:r w:rsidRPr="00BD5529">
              <w:rPr>
                <w:color w:val="000000" w:themeColor="text1"/>
                <w:szCs w:val="24"/>
                <w:lang w:bidi="ar-SA"/>
              </w:rPr>
              <w:t xml:space="preserve"> на програмата в постигането на нейните цели. Съставът на Комитета за наблюдение включва широко представителство на всички заинтересовани страни, включително представители на министерства и Управляващи органи, регионалните съвети за развитие, Националното сдружение на общините в България, Националния статистически институт, национално представителните организации - на работодателите, на работниците и служителите, на и за хората с увреждания, както и представители на академичната общност и юридически лица с нестопанска цел и ведомства, отговорни за политиките, по които се финансират мерки от програмата. В своята работа Комитетът за наблюдение на Програмата ще се ръководи от вътрешни правила за работа, включващи подробно описание на целите, задачите, състава, функциите, процедурите, мерките за координация и др. в пълно съответствие с разписаното в Общия Регламента за периода 2021 – 2027 г.</w:t>
            </w:r>
          </w:p>
          <w:p w14:paraId="7A16C4C8" w14:textId="5A5E4D39" w:rsidR="0081562E" w:rsidRPr="00BD5529" w:rsidRDefault="0081562E" w:rsidP="00D72025">
            <w:pPr>
              <w:spacing w:before="0"/>
              <w:rPr>
                <w:color w:val="000000" w:themeColor="text1"/>
                <w:szCs w:val="24"/>
                <w:lang w:bidi="ar-SA"/>
              </w:rPr>
            </w:pPr>
            <w:r w:rsidRPr="00BD5529">
              <w:rPr>
                <w:color w:val="000000" w:themeColor="text1"/>
                <w:szCs w:val="24"/>
                <w:lang w:bidi="ar-SA"/>
              </w:rPr>
              <w:t xml:space="preserve">УО на програмата ще продължи във всяко свое действие да се води от принципите за </w:t>
            </w:r>
            <w:r w:rsidR="00E729B2" w:rsidRPr="00BD5529">
              <w:rPr>
                <w:color w:val="000000" w:themeColor="text1"/>
                <w:szCs w:val="24"/>
                <w:lang w:bidi="ar-SA"/>
              </w:rPr>
              <w:t>партньорство</w:t>
            </w:r>
            <w:r w:rsidRPr="00BD5529">
              <w:rPr>
                <w:color w:val="000000" w:themeColor="text1"/>
                <w:szCs w:val="24"/>
                <w:lang w:bidi="ar-SA"/>
              </w:rPr>
              <w:t>, заложени в ДЕЛЕГИРАН РЕГЛАМЕНТ (ЕС) № 240/2014 НА КОМИСИЯТА от 7 януари 2014 година относно Европейски кодекс на поведение за партньорство в рамките на европейските структурни и инвестиционни фондове, който съгласно Общия Регламент ще продължи да се прилага и занапред.</w:t>
            </w:r>
          </w:p>
          <w:p w14:paraId="02965F65" w14:textId="7D2B17FA" w:rsidR="0081562E" w:rsidRPr="00BD5529" w:rsidRDefault="0081562E" w:rsidP="00D72025">
            <w:pPr>
              <w:spacing w:before="0"/>
              <w:rPr>
                <w:rFonts w:eastAsia="Times New Roman"/>
                <w:i/>
                <w:color w:val="000000" w:themeColor="text1"/>
                <w:szCs w:val="24"/>
              </w:rPr>
            </w:pPr>
          </w:p>
        </w:tc>
      </w:tr>
    </w:tbl>
    <w:p w14:paraId="6902A294" w14:textId="34B5DE6D" w:rsidR="007F1F55" w:rsidRPr="00BD5529" w:rsidRDefault="0071699D" w:rsidP="0071699D">
      <w:pPr>
        <w:spacing w:before="0"/>
        <w:ind w:left="142"/>
        <w:rPr>
          <w:rFonts w:eastAsia="Times New Roman"/>
          <w:b/>
          <w:iCs/>
          <w:color w:val="000000" w:themeColor="text1"/>
          <w:szCs w:val="24"/>
        </w:rPr>
      </w:pPr>
      <w:r w:rsidRPr="00BD5529">
        <w:rPr>
          <w:b/>
          <w:color w:val="000000" w:themeColor="text1"/>
          <w:szCs w:val="24"/>
        </w:rPr>
        <w:lastRenderedPageBreak/>
        <w:t xml:space="preserve">7. </w:t>
      </w:r>
      <w:r w:rsidR="00141876" w:rsidRPr="00BD5529">
        <w:rPr>
          <w:b/>
          <w:color w:val="000000" w:themeColor="text1"/>
          <w:szCs w:val="24"/>
        </w:rPr>
        <w:t xml:space="preserve">Комуникация и </w:t>
      </w:r>
      <w:r w:rsidRPr="00BD5529">
        <w:rPr>
          <w:b/>
          <w:color w:val="000000" w:themeColor="text1"/>
          <w:szCs w:val="24"/>
        </w:rPr>
        <w:t>видимост</w:t>
      </w:r>
    </w:p>
    <w:p w14:paraId="5FD2360D" w14:textId="4B90A182" w:rsidR="007F1F55" w:rsidRPr="00BD5529" w:rsidRDefault="007F1F55" w:rsidP="00D72025">
      <w:pPr>
        <w:spacing w:before="0"/>
        <w:rPr>
          <w:i/>
          <w:color w:val="000000" w:themeColor="text1"/>
          <w:szCs w:val="24"/>
        </w:rPr>
      </w:pPr>
      <w:proofErr w:type="spellStart"/>
      <w:r w:rsidRPr="00BD5529">
        <w:rPr>
          <w:i/>
          <w:color w:val="000000" w:themeColor="text1"/>
          <w:szCs w:val="24"/>
        </w:rPr>
        <w:t>Позоваване:Член</w:t>
      </w:r>
      <w:proofErr w:type="spellEnd"/>
      <w:r w:rsidRPr="00BD5529">
        <w:rPr>
          <w:i/>
          <w:color w:val="000000" w:themeColor="text1"/>
          <w:szCs w:val="24"/>
        </w:rPr>
        <w:t xml:space="preserve"> </w:t>
      </w:r>
      <w:r w:rsidR="0071699D" w:rsidRPr="00BD5529">
        <w:rPr>
          <w:i/>
          <w:color w:val="000000" w:themeColor="text1"/>
          <w:szCs w:val="24"/>
        </w:rPr>
        <w:t>22</w:t>
      </w:r>
      <w:r w:rsidRPr="00BD5529">
        <w:rPr>
          <w:i/>
          <w:color w:val="000000" w:themeColor="text1"/>
          <w:szCs w:val="24"/>
        </w:rPr>
        <w:t>, параграф 3</w:t>
      </w:r>
      <w:r w:rsidR="0071699D" w:rsidRPr="00BD5529">
        <w:rPr>
          <w:i/>
          <w:color w:val="000000" w:themeColor="text1"/>
          <w:szCs w:val="24"/>
        </w:rPr>
        <w:t>, буква й) от</w:t>
      </w:r>
      <w:r w:rsidRPr="00BD5529">
        <w:rPr>
          <w:i/>
          <w:color w:val="000000" w:themeColor="text1"/>
          <w:szCs w:val="24"/>
        </w:rPr>
        <w:t xml:space="preserve"> РОР </w:t>
      </w:r>
    </w:p>
    <w:tbl>
      <w:tblPr>
        <w:tblStyle w:val="TableGrid"/>
        <w:tblW w:w="0" w:type="auto"/>
        <w:tblLook w:val="04A0" w:firstRow="1" w:lastRow="0" w:firstColumn="1" w:lastColumn="0" w:noHBand="0" w:noVBand="1"/>
      </w:tblPr>
      <w:tblGrid>
        <w:gridCol w:w="9288"/>
      </w:tblGrid>
      <w:tr w:rsidR="007F1F55" w:rsidRPr="00BD5529" w14:paraId="3F370EED" w14:textId="77777777" w:rsidTr="00270AD0">
        <w:tc>
          <w:tcPr>
            <w:tcW w:w="9288" w:type="dxa"/>
          </w:tcPr>
          <w:p w14:paraId="1E707880" w14:textId="77777777" w:rsidR="007F1F55" w:rsidRPr="00BD5529" w:rsidRDefault="007F1F55" w:rsidP="00D72025">
            <w:pPr>
              <w:spacing w:before="0"/>
              <w:rPr>
                <w:i/>
                <w:color w:val="000000" w:themeColor="text1"/>
                <w:szCs w:val="24"/>
              </w:rPr>
            </w:pPr>
            <w:r w:rsidRPr="00BD5529">
              <w:rPr>
                <w:i/>
                <w:color w:val="000000" w:themeColor="text1"/>
                <w:szCs w:val="24"/>
              </w:rPr>
              <w:t>Текстово поле [4 500]</w:t>
            </w:r>
          </w:p>
          <w:p w14:paraId="5BCB8FEE" w14:textId="2095D218" w:rsidR="007F1F55" w:rsidRPr="00BD5529" w:rsidRDefault="007F1F55" w:rsidP="00D72025">
            <w:pPr>
              <w:spacing w:before="0"/>
              <w:rPr>
                <w:color w:val="000000" w:themeColor="text1"/>
                <w:szCs w:val="24"/>
              </w:rPr>
            </w:pPr>
            <w:r w:rsidRPr="00BD5529">
              <w:rPr>
                <w:color w:val="000000" w:themeColor="text1"/>
                <w:szCs w:val="24"/>
              </w:rPr>
              <w:t xml:space="preserve">В рамката за комуникация и прозрачност по </w:t>
            </w:r>
            <w:proofErr w:type="spellStart"/>
            <w:r w:rsidRPr="00BD5529">
              <w:rPr>
                <w:color w:val="000000" w:themeColor="text1"/>
                <w:szCs w:val="24"/>
              </w:rPr>
              <w:t>ПО</w:t>
            </w:r>
            <w:proofErr w:type="spellEnd"/>
            <w:r w:rsidRPr="00BD5529">
              <w:rPr>
                <w:color w:val="000000" w:themeColor="text1"/>
                <w:szCs w:val="24"/>
              </w:rPr>
              <w:t xml:space="preserve"> за програмен период 2021-2027 г</w:t>
            </w:r>
            <w:r w:rsidR="005144A1" w:rsidRPr="00BD5529">
              <w:rPr>
                <w:color w:val="000000" w:themeColor="text1"/>
                <w:szCs w:val="24"/>
              </w:rPr>
              <w:t>.</w:t>
            </w:r>
            <w:r w:rsidRPr="00BD5529">
              <w:rPr>
                <w:color w:val="000000" w:themeColor="text1"/>
                <w:szCs w:val="24"/>
              </w:rPr>
              <w:t xml:space="preserve"> са обхванати отговорностите на УО по отношение на разпознаваемостта на ПО, прозрачността и информираността на целевите аудитории относно изпълнението и постигнатите резултати.</w:t>
            </w:r>
          </w:p>
          <w:p w14:paraId="2B5D779A" w14:textId="77777777" w:rsidR="007F1F55" w:rsidRPr="00BD5529" w:rsidRDefault="007F1F55" w:rsidP="00D72025">
            <w:pPr>
              <w:spacing w:before="0"/>
              <w:rPr>
                <w:b/>
                <w:color w:val="000000" w:themeColor="text1"/>
                <w:szCs w:val="24"/>
              </w:rPr>
            </w:pPr>
            <w:r w:rsidRPr="00BD5529">
              <w:rPr>
                <w:b/>
                <w:color w:val="000000" w:themeColor="text1"/>
                <w:szCs w:val="24"/>
              </w:rPr>
              <w:t>Цели</w:t>
            </w:r>
          </w:p>
          <w:p w14:paraId="3BC21621" w14:textId="77777777" w:rsidR="007F1F55" w:rsidRPr="00BD5529" w:rsidRDefault="007F1F55" w:rsidP="00C41D6A">
            <w:pPr>
              <w:numPr>
                <w:ilvl w:val="0"/>
                <w:numId w:val="47"/>
              </w:numPr>
              <w:spacing w:before="0"/>
              <w:rPr>
                <w:color w:val="000000" w:themeColor="text1"/>
                <w:szCs w:val="24"/>
              </w:rPr>
            </w:pPr>
            <w:r w:rsidRPr="00BD5529">
              <w:rPr>
                <w:color w:val="000000" w:themeColor="text1"/>
                <w:szCs w:val="24"/>
              </w:rPr>
              <w:t>Популяризиране на ролята на Европейския съюз и информиране за дейностите, изпълнението, резултатите и добрите практики по програмата;</w:t>
            </w:r>
          </w:p>
          <w:p w14:paraId="1FD7B8E5" w14:textId="77777777" w:rsidR="007F1F55" w:rsidRPr="00BD5529" w:rsidRDefault="007F1F55" w:rsidP="00C41D6A">
            <w:pPr>
              <w:numPr>
                <w:ilvl w:val="0"/>
                <w:numId w:val="47"/>
              </w:numPr>
              <w:spacing w:before="0"/>
              <w:rPr>
                <w:color w:val="000000" w:themeColor="text1"/>
                <w:szCs w:val="24"/>
              </w:rPr>
            </w:pPr>
            <w:r w:rsidRPr="00BD5529">
              <w:rPr>
                <w:color w:val="000000" w:themeColor="text1"/>
                <w:szCs w:val="24"/>
              </w:rPr>
              <w:t>Информиране на потенциалните бенефициенти за възможностите за финансиране от програмата;</w:t>
            </w:r>
          </w:p>
          <w:p w14:paraId="31DCF8EB" w14:textId="77777777" w:rsidR="007F1F55" w:rsidRPr="00BD5529" w:rsidRDefault="007F1F55" w:rsidP="00C41D6A">
            <w:pPr>
              <w:numPr>
                <w:ilvl w:val="0"/>
                <w:numId w:val="47"/>
              </w:numPr>
              <w:spacing w:before="0"/>
              <w:rPr>
                <w:color w:val="000000" w:themeColor="text1"/>
                <w:szCs w:val="24"/>
              </w:rPr>
            </w:pPr>
            <w:r w:rsidRPr="00BD5529">
              <w:rPr>
                <w:color w:val="000000" w:themeColor="text1"/>
                <w:szCs w:val="24"/>
              </w:rPr>
              <w:t>Информиране и подкрепа на бенефициентите при изпълнение на проекти по програмата.</w:t>
            </w:r>
          </w:p>
          <w:p w14:paraId="05460D0A" w14:textId="77777777" w:rsidR="007F1F55" w:rsidRPr="00BD5529" w:rsidRDefault="007F1F55" w:rsidP="00D72025">
            <w:pPr>
              <w:spacing w:before="0"/>
              <w:rPr>
                <w:b/>
                <w:color w:val="000000" w:themeColor="text1"/>
                <w:szCs w:val="24"/>
              </w:rPr>
            </w:pPr>
            <w:r w:rsidRPr="00BD5529">
              <w:rPr>
                <w:b/>
                <w:color w:val="000000" w:themeColor="text1"/>
                <w:szCs w:val="24"/>
              </w:rPr>
              <w:t>Целеви аудитории</w:t>
            </w:r>
          </w:p>
          <w:p w14:paraId="6B6EFEEA" w14:textId="77777777" w:rsidR="007F1F55" w:rsidRPr="00BD5529" w:rsidRDefault="007F1F55" w:rsidP="00C41D6A">
            <w:pPr>
              <w:numPr>
                <w:ilvl w:val="0"/>
                <w:numId w:val="48"/>
              </w:numPr>
              <w:spacing w:before="0"/>
              <w:rPr>
                <w:color w:val="000000" w:themeColor="text1"/>
                <w:szCs w:val="24"/>
              </w:rPr>
            </w:pPr>
            <w:r w:rsidRPr="00BD5529">
              <w:rPr>
                <w:color w:val="000000" w:themeColor="text1"/>
                <w:szCs w:val="24"/>
              </w:rPr>
              <w:t>Широка общественост – гражданите на национално и регионално ниво</w:t>
            </w:r>
          </w:p>
          <w:p w14:paraId="1C363F63" w14:textId="77777777" w:rsidR="007F1F55" w:rsidRPr="00BD5529" w:rsidRDefault="007F1F55" w:rsidP="00C41D6A">
            <w:pPr>
              <w:numPr>
                <w:ilvl w:val="0"/>
                <w:numId w:val="48"/>
              </w:numPr>
              <w:spacing w:before="0"/>
              <w:rPr>
                <w:color w:val="000000" w:themeColor="text1"/>
                <w:szCs w:val="24"/>
              </w:rPr>
            </w:pPr>
            <w:r w:rsidRPr="00BD5529">
              <w:rPr>
                <w:color w:val="000000" w:themeColor="text1"/>
                <w:szCs w:val="24"/>
              </w:rPr>
              <w:t>Бенефициенти на програмата</w:t>
            </w:r>
          </w:p>
          <w:p w14:paraId="682A6D7D" w14:textId="77777777" w:rsidR="007F1F55" w:rsidRPr="00BD5529" w:rsidRDefault="007F1F55" w:rsidP="00C41D6A">
            <w:pPr>
              <w:numPr>
                <w:ilvl w:val="0"/>
                <w:numId w:val="48"/>
              </w:numPr>
              <w:spacing w:before="0"/>
              <w:rPr>
                <w:color w:val="000000" w:themeColor="text1"/>
                <w:szCs w:val="24"/>
              </w:rPr>
            </w:pPr>
            <w:r w:rsidRPr="00BD5529">
              <w:rPr>
                <w:color w:val="000000" w:themeColor="text1"/>
                <w:szCs w:val="24"/>
              </w:rPr>
              <w:t>Потенциални бенефициенти - допустими бенефициенти, отговарящи на условията за предоставяне на подкрепа по програмата</w:t>
            </w:r>
          </w:p>
          <w:p w14:paraId="3EB73AEA" w14:textId="77777777" w:rsidR="007F1F55" w:rsidRPr="00BD5529" w:rsidRDefault="007F1F55" w:rsidP="00C41D6A">
            <w:pPr>
              <w:numPr>
                <w:ilvl w:val="0"/>
                <w:numId w:val="48"/>
              </w:numPr>
              <w:spacing w:before="0"/>
              <w:rPr>
                <w:color w:val="000000" w:themeColor="text1"/>
                <w:szCs w:val="24"/>
              </w:rPr>
            </w:pPr>
            <w:r w:rsidRPr="00BD5529">
              <w:rPr>
                <w:color w:val="000000" w:themeColor="text1"/>
                <w:szCs w:val="24"/>
              </w:rPr>
              <w:t>Юридически лица с нестопанска цел</w:t>
            </w:r>
          </w:p>
          <w:p w14:paraId="165BE912" w14:textId="77777777" w:rsidR="007F1F55" w:rsidRPr="00BD5529" w:rsidRDefault="007F1F55" w:rsidP="00C41D6A">
            <w:pPr>
              <w:numPr>
                <w:ilvl w:val="0"/>
                <w:numId w:val="48"/>
              </w:numPr>
              <w:spacing w:before="0"/>
              <w:rPr>
                <w:color w:val="000000" w:themeColor="text1"/>
                <w:szCs w:val="24"/>
              </w:rPr>
            </w:pPr>
            <w:r w:rsidRPr="00BD5529">
              <w:rPr>
                <w:color w:val="000000" w:themeColor="text1"/>
                <w:szCs w:val="24"/>
              </w:rPr>
              <w:t>Администрация, ангажирана с управлението на фондовете на ЕС в България</w:t>
            </w:r>
          </w:p>
          <w:p w14:paraId="5F0904A5" w14:textId="77777777" w:rsidR="007F1F55" w:rsidRPr="00BD5529" w:rsidRDefault="007F1F55" w:rsidP="00C41D6A">
            <w:pPr>
              <w:numPr>
                <w:ilvl w:val="0"/>
                <w:numId w:val="48"/>
              </w:numPr>
              <w:spacing w:before="0"/>
              <w:rPr>
                <w:color w:val="000000" w:themeColor="text1"/>
                <w:szCs w:val="24"/>
              </w:rPr>
            </w:pPr>
            <w:proofErr w:type="spellStart"/>
            <w:r w:rsidRPr="00BD5529">
              <w:rPr>
                <w:color w:val="000000" w:themeColor="text1"/>
                <w:szCs w:val="24"/>
              </w:rPr>
              <w:t>Медиатори</w:t>
            </w:r>
            <w:proofErr w:type="spellEnd"/>
            <w:r w:rsidRPr="00BD5529">
              <w:rPr>
                <w:color w:val="000000" w:themeColor="text1"/>
                <w:szCs w:val="24"/>
              </w:rPr>
              <w:t>/ разпространители на информация</w:t>
            </w:r>
          </w:p>
          <w:p w14:paraId="7804151D" w14:textId="77777777" w:rsidR="007F1F55" w:rsidRPr="00BD5529" w:rsidRDefault="007F1F55" w:rsidP="00D72025">
            <w:pPr>
              <w:spacing w:before="0"/>
              <w:rPr>
                <w:b/>
                <w:color w:val="000000" w:themeColor="text1"/>
                <w:szCs w:val="24"/>
              </w:rPr>
            </w:pPr>
            <w:r w:rsidRPr="00BD5529">
              <w:rPr>
                <w:b/>
                <w:color w:val="000000" w:themeColor="text1"/>
                <w:szCs w:val="24"/>
              </w:rPr>
              <w:t xml:space="preserve">Комуникационни канали </w:t>
            </w:r>
          </w:p>
          <w:p w14:paraId="4FAAFE4F" w14:textId="77777777" w:rsidR="007F1F55" w:rsidRPr="00BD5529" w:rsidRDefault="007F1F55" w:rsidP="00D72025">
            <w:pPr>
              <w:spacing w:before="0"/>
              <w:rPr>
                <w:color w:val="000000" w:themeColor="text1"/>
                <w:szCs w:val="24"/>
              </w:rPr>
            </w:pPr>
            <w:r w:rsidRPr="00BD5529">
              <w:rPr>
                <w:color w:val="000000" w:themeColor="text1"/>
                <w:szCs w:val="24"/>
              </w:rPr>
              <w:t>Комуникационни канали и дейности при изпълнението дейностите за комуникация и прозрачност ще се избират според спецификата на посланието, характеристиките на целевата група или подгрупа.</w:t>
            </w:r>
          </w:p>
          <w:p w14:paraId="6DEAF171" w14:textId="77777777" w:rsidR="007F1F55" w:rsidRPr="00BD5529" w:rsidRDefault="007F1F55" w:rsidP="00D72025">
            <w:pPr>
              <w:spacing w:before="0"/>
              <w:rPr>
                <w:color w:val="000000" w:themeColor="text1"/>
                <w:szCs w:val="24"/>
              </w:rPr>
            </w:pPr>
            <w:r w:rsidRPr="00BD5529">
              <w:rPr>
                <w:color w:val="000000" w:themeColor="text1"/>
                <w:szCs w:val="24"/>
              </w:rPr>
              <w:t>С цел гарантиране ефективност на комуникацията при планиране и изпълнение на комуникационни кампании и дейности ще се използва интегриран комуникационен микс, както като дейности и форми, така и като канали. Основните комуникационни канали, които ще бъдат използвани, включват:</w:t>
            </w:r>
          </w:p>
          <w:p w14:paraId="693D6699" w14:textId="77777777" w:rsidR="007F1F55" w:rsidRPr="00BD5529" w:rsidRDefault="007F1F55" w:rsidP="00C41D6A">
            <w:pPr>
              <w:numPr>
                <w:ilvl w:val="0"/>
                <w:numId w:val="49"/>
              </w:numPr>
              <w:spacing w:before="0"/>
              <w:rPr>
                <w:color w:val="000000" w:themeColor="text1"/>
                <w:szCs w:val="24"/>
              </w:rPr>
            </w:pPr>
            <w:r w:rsidRPr="00BD5529">
              <w:rPr>
                <w:color w:val="000000" w:themeColor="text1"/>
                <w:szCs w:val="24"/>
              </w:rPr>
              <w:t>Уеб сайт на програмата;</w:t>
            </w:r>
          </w:p>
          <w:p w14:paraId="7395E0CF" w14:textId="77777777" w:rsidR="007F1F55" w:rsidRPr="00BD5529" w:rsidRDefault="007F1F55" w:rsidP="00C41D6A">
            <w:pPr>
              <w:numPr>
                <w:ilvl w:val="0"/>
                <w:numId w:val="49"/>
              </w:numPr>
              <w:spacing w:before="0"/>
              <w:rPr>
                <w:color w:val="000000" w:themeColor="text1"/>
                <w:szCs w:val="24"/>
              </w:rPr>
            </w:pPr>
            <w:r w:rsidRPr="00BD5529">
              <w:rPr>
                <w:color w:val="000000" w:themeColor="text1"/>
                <w:szCs w:val="24"/>
              </w:rPr>
              <w:t>Електронни медии;</w:t>
            </w:r>
          </w:p>
          <w:p w14:paraId="57DE4E3F" w14:textId="77777777" w:rsidR="007F1F55" w:rsidRPr="00BD5529" w:rsidRDefault="007F1F55" w:rsidP="00C41D6A">
            <w:pPr>
              <w:numPr>
                <w:ilvl w:val="0"/>
                <w:numId w:val="49"/>
              </w:numPr>
              <w:spacing w:before="0"/>
              <w:rPr>
                <w:color w:val="000000" w:themeColor="text1"/>
                <w:szCs w:val="24"/>
              </w:rPr>
            </w:pPr>
            <w:r w:rsidRPr="00BD5529">
              <w:rPr>
                <w:color w:val="000000" w:themeColor="text1"/>
                <w:szCs w:val="24"/>
              </w:rPr>
              <w:t>Печатни медии;</w:t>
            </w:r>
          </w:p>
          <w:p w14:paraId="066CBA35" w14:textId="77777777" w:rsidR="007F1F55" w:rsidRPr="00BD5529" w:rsidRDefault="007F1F55" w:rsidP="00C41D6A">
            <w:pPr>
              <w:numPr>
                <w:ilvl w:val="0"/>
                <w:numId w:val="49"/>
              </w:numPr>
              <w:spacing w:before="0"/>
              <w:rPr>
                <w:color w:val="000000" w:themeColor="text1"/>
                <w:szCs w:val="24"/>
              </w:rPr>
            </w:pPr>
            <w:r w:rsidRPr="00BD5529">
              <w:rPr>
                <w:color w:val="000000" w:themeColor="text1"/>
                <w:szCs w:val="24"/>
              </w:rPr>
              <w:t>Онлайн медии и социални мрежи и платформи за споделяне на файлове;</w:t>
            </w:r>
          </w:p>
          <w:p w14:paraId="14302546" w14:textId="77777777" w:rsidR="007F1F55" w:rsidRPr="00BD5529" w:rsidRDefault="007F1F55" w:rsidP="00C41D6A">
            <w:pPr>
              <w:numPr>
                <w:ilvl w:val="0"/>
                <w:numId w:val="49"/>
              </w:numPr>
              <w:spacing w:before="0"/>
              <w:rPr>
                <w:color w:val="000000" w:themeColor="text1"/>
                <w:szCs w:val="24"/>
              </w:rPr>
            </w:pPr>
            <w:r w:rsidRPr="00BD5529">
              <w:rPr>
                <w:color w:val="000000" w:themeColor="text1"/>
                <w:szCs w:val="24"/>
              </w:rPr>
              <w:t>Директна комуникация (събития, информационни дни, семинари, обучения и други).</w:t>
            </w:r>
          </w:p>
          <w:p w14:paraId="1612B3BE" w14:textId="77777777" w:rsidR="007F1F55" w:rsidRPr="00BD5529" w:rsidRDefault="007F1F55" w:rsidP="00D72025">
            <w:pPr>
              <w:spacing w:before="0"/>
              <w:rPr>
                <w:b/>
                <w:color w:val="000000" w:themeColor="text1"/>
                <w:szCs w:val="24"/>
              </w:rPr>
            </w:pPr>
            <w:r w:rsidRPr="00BD5529">
              <w:rPr>
                <w:b/>
                <w:color w:val="000000" w:themeColor="text1"/>
                <w:szCs w:val="24"/>
              </w:rPr>
              <w:t>Наблюдение и оценка</w:t>
            </w:r>
          </w:p>
          <w:p w14:paraId="6686342C" w14:textId="77777777" w:rsidR="007F1F55" w:rsidRPr="00BD5529" w:rsidRDefault="007F1F55" w:rsidP="00D72025">
            <w:pPr>
              <w:spacing w:before="0"/>
              <w:rPr>
                <w:color w:val="000000" w:themeColor="text1"/>
                <w:szCs w:val="24"/>
              </w:rPr>
            </w:pPr>
            <w:r w:rsidRPr="00BD5529">
              <w:rPr>
                <w:color w:val="000000" w:themeColor="text1"/>
                <w:szCs w:val="24"/>
              </w:rPr>
              <w:lastRenderedPageBreak/>
              <w:t xml:space="preserve">Ефективността на дейностите за комуникация и прозрачност по </w:t>
            </w:r>
            <w:proofErr w:type="spellStart"/>
            <w:r w:rsidRPr="00BD5529">
              <w:rPr>
                <w:color w:val="000000" w:themeColor="text1"/>
                <w:szCs w:val="24"/>
              </w:rPr>
              <w:t>ПО</w:t>
            </w:r>
            <w:proofErr w:type="spellEnd"/>
            <w:r w:rsidRPr="00BD5529">
              <w:rPr>
                <w:color w:val="000000" w:themeColor="text1"/>
                <w:szCs w:val="24"/>
              </w:rPr>
              <w:t xml:space="preserve"> ще бъде оценявана по стандартизирани критерии и индикатори, включващи:  </w:t>
            </w:r>
          </w:p>
          <w:p w14:paraId="458C6602" w14:textId="77777777" w:rsidR="007F1F55" w:rsidRPr="00BD5529" w:rsidRDefault="007F1F55" w:rsidP="00C41D6A">
            <w:pPr>
              <w:numPr>
                <w:ilvl w:val="0"/>
                <w:numId w:val="50"/>
              </w:numPr>
              <w:spacing w:before="0"/>
              <w:rPr>
                <w:color w:val="000000" w:themeColor="text1"/>
                <w:szCs w:val="24"/>
              </w:rPr>
            </w:pPr>
            <w:r w:rsidRPr="00BD5529">
              <w:rPr>
                <w:color w:val="000000" w:themeColor="text1"/>
                <w:szCs w:val="24"/>
              </w:rPr>
              <w:t>измерване на постигнати количествени параметри на физическо изпълнение/напредък;</w:t>
            </w:r>
          </w:p>
          <w:p w14:paraId="36323564" w14:textId="77777777" w:rsidR="007F1F55" w:rsidRPr="00BD5529" w:rsidRDefault="007F1F55" w:rsidP="00C41D6A">
            <w:pPr>
              <w:numPr>
                <w:ilvl w:val="0"/>
                <w:numId w:val="50"/>
              </w:numPr>
              <w:spacing w:before="0"/>
              <w:rPr>
                <w:i/>
                <w:color w:val="000000" w:themeColor="text1"/>
                <w:szCs w:val="24"/>
              </w:rPr>
            </w:pPr>
            <w:r w:rsidRPr="00BD5529">
              <w:rPr>
                <w:color w:val="000000" w:themeColor="text1"/>
                <w:szCs w:val="24"/>
              </w:rPr>
              <w:t>измерване на ефект/резултат, както и на трайно въздействие посредством социологически проучвания.</w:t>
            </w:r>
            <w:r w:rsidRPr="00BD5529">
              <w:rPr>
                <w:i/>
                <w:color w:val="000000" w:themeColor="text1"/>
                <w:szCs w:val="24"/>
              </w:rPr>
              <w:t xml:space="preserve"> </w:t>
            </w:r>
          </w:p>
        </w:tc>
      </w:tr>
    </w:tbl>
    <w:p w14:paraId="5D5AF0E5" w14:textId="3C9F6590" w:rsidR="007F1F55" w:rsidRPr="00BD5529" w:rsidRDefault="007F1F55" w:rsidP="00D72025">
      <w:pPr>
        <w:spacing w:before="0"/>
        <w:rPr>
          <w:i/>
          <w:color w:val="000000" w:themeColor="text1"/>
          <w:szCs w:val="24"/>
        </w:rPr>
      </w:pPr>
    </w:p>
    <w:p w14:paraId="4A0816D6" w14:textId="77777777" w:rsidR="007F1F55" w:rsidRPr="00BD5529" w:rsidRDefault="007F1F55" w:rsidP="00D72025">
      <w:pPr>
        <w:spacing w:before="0"/>
        <w:rPr>
          <w:rFonts w:eastAsia="Times New Roman"/>
          <w:i/>
          <w:color w:val="000000" w:themeColor="text1"/>
          <w:szCs w:val="24"/>
        </w:rPr>
      </w:pPr>
    </w:p>
    <w:p w14:paraId="05518618" w14:textId="5DAC1BE9" w:rsidR="00433570" w:rsidRPr="00BD5529" w:rsidRDefault="00D72AFF" w:rsidP="00D72AFF">
      <w:pPr>
        <w:spacing w:before="0"/>
        <w:ind w:left="142"/>
        <w:rPr>
          <w:rFonts w:eastAsia="Times New Roman"/>
          <w:b/>
          <w:iCs/>
          <w:color w:val="000000" w:themeColor="text1"/>
          <w:szCs w:val="24"/>
        </w:rPr>
      </w:pPr>
      <w:r w:rsidRPr="00BD5529">
        <w:rPr>
          <w:b/>
          <w:color w:val="000000" w:themeColor="text1"/>
          <w:szCs w:val="24"/>
        </w:rPr>
        <w:t xml:space="preserve">8. </w:t>
      </w:r>
      <w:r w:rsidR="00141876" w:rsidRPr="00BD5529">
        <w:rPr>
          <w:b/>
          <w:color w:val="000000" w:themeColor="text1"/>
          <w:szCs w:val="24"/>
        </w:rPr>
        <w:t>Използването на единични разходи, еднократни суми, единни ставки и финансиране, което не е свързано с разходи</w:t>
      </w:r>
    </w:p>
    <w:p w14:paraId="2391F759" w14:textId="0749D5CA" w:rsidR="00433570" w:rsidRPr="00BD5529" w:rsidRDefault="00141876" w:rsidP="00D72025">
      <w:pPr>
        <w:spacing w:before="0"/>
        <w:rPr>
          <w:rFonts w:eastAsia="Times New Roman"/>
          <w:i/>
          <w:color w:val="000000" w:themeColor="text1"/>
          <w:szCs w:val="24"/>
        </w:rPr>
      </w:pPr>
      <w:r w:rsidRPr="00BD5529">
        <w:rPr>
          <w:i/>
          <w:color w:val="000000" w:themeColor="text1"/>
          <w:szCs w:val="24"/>
        </w:rPr>
        <w:t xml:space="preserve">Позоваване: Членове </w:t>
      </w:r>
      <w:r w:rsidR="00D72AFF" w:rsidRPr="00BD5529">
        <w:rPr>
          <w:i/>
          <w:color w:val="000000" w:themeColor="text1"/>
          <w:szCs w:val="24"/>
        </w:rPr>
        <w:t>94</w:t>
      </w:r>
      <w:r w:rsidRPr="00BD5529">
        <w:rPr>
          <w:i/>
          <w:color w:val="000000" w:themeColor="text1"/>
          <w:szCs w:val="24"/>
        </w:rPr>
        <w:t xml:space="preserve"> и </w:t>
      </w:r>
      <w:r w:rsidR="00D72AFF" w:rsidRPr="00BD5529">
        <w:rPr>
          <w:i/>
          <w:color w:val="000000" w:themeColor="text1"/>
          <w:szCs w:val="24"/>
        </w:rPr>
        <w:t>95 от</w:t>
      </w:r>
      <w:r w:rsidRPr="00BD5529">
        <w:rPr>
          <w:i/>
          <w:color w:val="000000" w:themeColor="text1"/>
          <w:szCs w:val="24"/>
        </w:rPr>
        <w:t xml:space="preserve"> РОР</w:t>
      </w:r>
    </w:p>
    <w:p w14:paraId="31CAE6C0" w14:textId="7DC5E37C" w:rsidR="00433570" w:rsidRPr="00BD5529" w:rsidRDefault="00141876" w:rsidP="00D72025">
      <w:pPr>
        <w:spacing w:before="0"/>
        <w:rPr>
          <w:rFonts w:eastAsia="Times New Roman"/>
          <w:b/>
          <w:iCs/>
          <w:color w:val="000000" w:themeColor="text1"/>
          <w:szCs w:val="24"/>
        </w:rPr>
      </w:pPr>
      <w:r w:rsidRPr="00BD5529">
        <w:rPr>
          <w:b/>
          <w:color w:val="000000" w:themeColor="text1"/>
          <w:szCs w:val="24"/>
        </w:rPr>
        <w:t>Таблица 1: Използване на единични разходи, еднократни суми</w:t>
      </w:r>
      <w:r w:rsidR="00D72AFF" w:rsidRPr="00BD5529">
        <w:rPr>
          <w:b/>
          <w:color w:val="000000" w:themeColor="text1"/>
          <w:szCs w:val="24"/>
        </w:rPr>
        <w:t xml:space="preserve"> или</w:t>
      </w:r>
      <w:r w:rsidRPr="00BD5529">
        <w:rPr>
          <w:b/>
          <w:color w:val="000000" w:themeColor="text1"/>
          <w:szCs w:val="24"/>
        </w:rPr>
        <w:t xml:space="preserve"> единни ставки и финансиране, което не е свързано с разходи</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346"/>
        <w:gridCol w:w="1347"/>
      </w:tblGrid>
      <w:tr w:rsidR="00D72AFF" w:rsidRPr="00BD5529" w14:paraId="5E10FAB8" w14:textId="77777777" w:rsidTr="005A6AF4">
        <w:tc>
          <w:tcPr>
            <w:tcW w:w="7366" w:type="dxa"/>
            <w:vAlign w:val="center"/>
          </w:tcPr>
          <w:p w14:paraId="5F5E9864" w14:textId="77777777" w:rsidR="00D72AFF" w:rsidRPr="00BD5529" w:rsidRDefault="00D72AFF" w:rsidP="00D72AFF">
            <w:pPr>
              <w:spacing w:before="60" w:after="60"/>
              <w:jc w:val="center"/>
              <w:rPr>
                <w:rFonts w:eastAsiaTheme="minorHAnsi"/>
                <w:szCs w:val="22"/>
                <w:lang w:eastAsia="en-US" w:bidi="ar-SA"/>
              </w:rPr>
            </w:pPr>
            <w:r w:rsidRPr="00BD5529">
              <w:rPr>
                <w:rFonts w:eastAsiaTheme="minorHAnsi"/>
                <w:szCs w:val="22"/>
                <w:lang w:eastAsia="en-US" w:bidi="ar-SA"/>
              </w:rPr>
              <w:t>Планирано използване на членове 94 и 95</w:t>
            </w:r>
          </w:p>
        </w:tc>
        <w:tc>
          <w:tcPr>
            <w:tcW w:w="1346" w:type="dxa"/>
            <w:vAlign w:val="center"/>
          </w:tcPr>
          <w:p w14:paraId="4B091B21" w14:textId="77777777" w:rsidR="00D72AFF" w:rsidRPr="00BD5529" w:rsidRDefault="00D72AFF" w:rsidP="00D72AFF">
            <w:pPr>
              <w:spacing w:before="60" w:after="60"/>
              <w:jc w:val="center"/>
              <w:rPr>
                <w:rFonts w:eastAsiaTheme="minorHAnsi"/>
                <w:szCs w:val="22"/>
                <w:lang w:eastAsia="en-US" w:bidi="ar-SA"/>
              </w:rPr>
            </w:pPr>
            <w:r w:rsidRPr="00BD5529">
              <w:rPr>
                <w:rFonts w:eastAsiaTheme="minorHAnsi"/>
                <w:szCs w:val="22"/>
                <w:lang w:eastAsia="en-US" w:bidi="ar-SA"/>
              </w:rPr>
              <w:t>ДА</w:t>
            </w:r>
          </w:p>
        </w:tc>
        <w:tc>
          <w:tcPr>
            <w:tcW w:w="1347" w:type="dxa"/>
            <w:vAlign w:val="center"/>
          </w:tcPr>
          <w:p w14:paraId="3762A2EC" w14:textId="77777777" w:rsidR="00D72AFF" w:rsidRPr="00BD5529" w:rsidRDefault="00D72AFF" w:rsidP="00D72AFF">
            <w:pPr>
              <w:spacing w:before="60" w:after="60"/>
              <w:jc w:val="center"/>
              <w:rPr>
                <w:rFonts w:eastAsiaTheme="minorHAnsi"/>
                <w:szCs w:val="22"/>
                <w:lang w:eastAsia="en-US" w:bidi="ar-SA"/>
              </w:rPr>
            </w:pPr>
            <w:r w:rsidRPr="00BD5529">
              <w:rPr>
                <w:rFonts w:eastAsiaTheme="minorHAnsi"/>
                <w:szCs w:val="22"/>
                <w:lang w:eastAsia="en-US" w:bidi="ar-SA"/>
              </w:rPr>
              <w:t>НЕ</w:t>
            </w:r>
          </w:p>
        </w:tc>
      </w:tr>
      <w:tr w:rsidR="00D72AFF" w:rsidRPr="00BD5529" w14:paraId="2895352B" w14:textId="77777777" w:rsidTr="005A6AF4">
        <w:tc>
          <w:tcPr>
            <w:tcW w:w="7366" w:type="dxa"/>
          </w:tcPr>
          <w:p w14:paraId="4C6F4D85" w14:textId="77777777" w:rsidR="00D72AFF" w:rsidRPr="00BD5529" w:rsidRDefault="00D72AFF" w:rsidP="00D72AFF">
            <w:pPr>
              <w:spacing w:before="60" w:after="60"/>
              <w:jc w:val="left"/>
              <w:rPr>
                <w:rFonts w:eastAsiaTheme="minorHAnsi"/>
                <w:szCs w:val="22"/>
                <w:lang w:eastAsia="en-US" w:bidi="ar-SA"/>
              </w:rPr>
            </w:pPr>
            <w:r w:rsidRPr="00BD5529">
              <w:rPr>
                <w:rFonts w:eastAsiaTheme="minorHAnsi"/>
                <w:szCs w:val="22"/>
                <w:lang w:eastAsia="en-US" w:bidi="ar-SA"/>
              </w:rPr>
              <w:t>От приемането си програмата ще използва възстановяване на приноса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w:t>
            </w:r>
          </w:p>
        </w:tc>
        <w:tc>
          <w:tcPr>
            <w:tcW w:w="1346" w:type="dxa"/>
          </w:tcPr>
          <w:p w14:paraId="64FDB7A3" w14:textId="77777777" w:rsidR="00D72AFF" w:rsidRPr="00BD5529" w:rsidRDefault="00D72AFF" w:rsidP="00D72AFF">
            <w:pPr>
              <w:spacing w:before="60" w:after="60"/>
              <w:jc w:val="left"/>
              <w:rPr>
                <w:rFonts w:eastAsiaTheme="minorHAnsi"/>
                <w:szCs w:val="22"/>
                <w:lang w:eastAsia="en-US" w:bidi="ar-SA"/>
              </w:rPr>
            </w:pPr>
            <w:r w:rsidRPr="00A94615">
              <w:rPr>
                <w:rFonts w:eastAsiaTheme="minorHAnsi"/>
                <w:szCs w:val="22"/>
                <w:lang w:eastAsia="en-US" w:bidi="ar-SA"/>
              </w:rPr>
              <w:fldChar w:fldCharType="begin">
                <w:ffData>
                  <w:name w:val="Check2"/>
                  <w:enabled/>
                  <w:calcOnExit w:val="0"/>
                  <w:checkBox>
                    <w:sizeAuto/>
                    <w:default w:val="0"/>
                  </w:checkBox>
                </w:ffData>
              </w:fldChar>
            </w:r>
            <w:r w:rsidRPr="00BD5529">
              <w:rPr>
                <w:rFonts w:eastAsiaTheme="minorHAnsi"/>
                <w:szCs w:val="22"/>
                <w:lang w:eastAsia="en-US" w:bidi="ar-SA"/>
              </w:rPr>
              <w:instrText xml:space="preserve"> FORMCHECKBOX </w:instrText>
            </w:r>
            <w:r w:rsidR="0086404C">
              <w:rPr>
                <w:rFonts w:eastAsiaTheme="minorHAnsi"/>
                <w:szCs w:val="22"/>
                <w:lang w:eastAsia="en-US" w:bidi="ar-SA"/>
              </w:rPr>
            </w:r>
            <w:r w:rsidR="0086404C">
              <w:rPr>
                <w:rFonts w:eastAsiaTheme="minorHAnsi"/>
                <w:szCs w:val="22"/>
                <w:lang w:eastAsia="en-US" w:bidi="ar-SA"/>
              </w:rPr>
              <w:fldChar w:fldCharType="separate"/>
            </w:r>
            <w:r w:rsidRPr="00A94615">
              <w:rPr>
                <w:rFonts w:eastAsiaTheme="minorHAnsi"/>
                <w:szCs w:val="22"/>
                <w:lang w:eastAsia="en-US" w:bidi="ar-SA"/>
              </w:rPr>
              <w:fldChar w:fldCharType="end"/>
            </w:r>
          </w:p>
        </w:tc>
        <w:tc>
          <w:tcPr>
            <w:tcW w:w="1347" w:type="dxa"/>
          </w:tcPr>
          <w:p w14:paraId="747ADDA0" w14:textId="77777777" w:rsidR="00D72AFF" w:rsidRPr="00BD5529" w:rsidRDefault="00D72AFF" w:rsidP="00D72AFF">
            <w:pPr>
              <w:spacing w:before="60" w:after="60"/>
              <w:jc w:val="left"/>
              <w:rPr>
                <w:rFonts w:eastAsiaTheme="minorHAnsi"/>
                <w:szCs w:val="22"/>
                <w:lang w:eastAsia="en-US" w:bidi="ar-SA"/>
              </w:rPr>
            </w:pPr>
            <w:r w:rsidRPr="00A94615">
              <w:rPr>
                <w:rFonts w:eastAsiaTheme="minorHAnsi"/>
                <w:szCs w:val="22"/>
                <w:lang w:eastAsia="en-US" w:bidi="ar-SA"/>
              </w:rPr>
              <w:fldChar w:fldCharType="begin">
                <w:ffData>
                  <w:name w:val="Check1"/>
                  <w:enabled/>
                  <w:calcOnExit w:val="0"/>
                  <w:checkBox>
                    <w:sizeAuto/>
                    <w:default w:val="0"/>
                  </w:checkBox>
                </w:ffData>
              </w:fldChar>
            </w:r>
            <w:r w:rsidRPr="00BD5529">
              <w:rPr>
                <w:rFonts w:eastAsiaTheme="minorHAnsi"/>
                <w:szCs w:val="22"/>
                <w:lang w:eastAsia="en-US" w:bidi="ar-SA"/>
              </w:rPr>
              <w:instrText xml:space="preserve"> FORMCHECKBOX </w:instrText>
            </w:r>
            <w:r w:rsidR="0086404C">
              <w:rPr>
                <w:rFonts w:eastAsiaTheme="minorHAnsi"/>
                <w:szCs w:val="22"/>
                <w:lang w:eastAsia="en-US" w:bidi="ar-SA"/>
              </w:rPr>
            </w:r>
            <w:r w:rsidR="0086404C">
              <w:rPr>
                <w:rFonts w:eastAsiaTheme="minorHAnsi"/>
                <w:szCs w:val="22"/>
                <w:lang w:eastAsia="en-US" w:bidi="ar-SA"/>
              </w:rPr>
              <w:fldChar w:fldCharType="separate"/>
            </w:r>
            <w:r w:rsidRPr="00A94615">
              <w:rPr>
                <w:rFonts w:eastAsiaTheme="minorHAnsi"/>
                <w:szCs w:val="22"/>
                <w:lang w:eastAsia="en-US" w:bidi="ar-SA"/>
              </w:rPr>
              <w:fldChar w:fldCharType="end"/>
            </w:r>
          </w:p>
        </w:tc>
      </w:tr>
      <w:tr w:rsidR="00D72AFF" w:rsidRPr="00BD5529" w14:paraId="66A671AE" w14:textId="77777777" w:rsidTr="005A6AF4">
        <w:tc>
          <w:tcPr>
            <w:tcW w:w="7366" w:type="dxa"/>
          </w:tcPr>
          <w:p w14:paraId="7F2577C7" w14:textId="77777777" w:rsidR="00D72AFF" w:rsidRPr="00BD5529" w:rsidRDefault="00D72AFF" w:rsidP="00D72AFF">
            <w:pPr>
              <w:spacing w:before="60" w:after="60"/>
              <w:jc w:val="left"/>
              <w:rPr>
                <w:rFonts w:eastAsiaTheme="minorHAnsi"/>
                <w:szCs w:val="22"/>
                <w:lang w:eastAsia="en-US" w:bidi="ar-SA"/>
              </w:rPr>
            </w:pPr>
            <w:r w:rsidRPr="00BD5529">
              <w:rPr>
                <w:rFonts w:eastAsiaTheme="minorHAnsi"/>
                <w:szCs w:val="22"/>
                <w:lang w:eastAsia="en-US" w:bidi="ar-SA"/>
              </w:rPr>
              <w:t>От приемането си програмата ще използва възстановяване на приноса на Съюза на основата на финансиране, което не е свързано с разходите, съгласно член 95 от РОР (ако отговорът е „да“, попълнете допълнение 2)</w:t>
            </w:r>
          </w:p>
        </w:tc>
        <w:tc>
          <w:tcPr>
            <w:tcW w:w="1346" w:type="dxa"/>
          </w:tcPr>
          <w:p w14:paraId="5B71003B" w14:textId="77777777" w:rsidR="00D72AFF" w:rsidRPr="00BD5529" w:rsidRDefault="00D72AFF" w:rsidP="00D72AFF">
            <w:pPr>
              <w:spacing w:before="60" w:after="60"/>
              <w:jc w:val="left"/>
              <w:rPr>
                <w:rFonts w:eastAsiaTheme="minorHAnsi"/>
                <w:szCs w:val="22"/>
                <w:lang w:eastAsia="en-US" w:bidi="ar-SA"/>
              </w:rPr>
            </w:pPr>
            <w:r w:rsidRPr="00A94615">
              <w:rPr>
                <w:rFonts w:eastAsiaTheme="minorHAnsi"/>
                <w:szCs w:val="22"/>
                <w:lang w:eastAsia="en-US" w:bidi="ar-SA"/>
              </w:rPr>
              <w:fldChar w:fldCharType="begin">
                <w:ffData>
                  <w:name w:val="Check2"/>
                  <w:enabled/>
                  <w:calcOnExit w:val="0"/>
                  <w:checkBox>
                    <w:sizeAuto/>
                    <w:default w:val="0"/>
                  </w:checkBox>
                </w:ffData>
              </w:fldChar>
            </w:r>
            <w:r w:rsidRPr="00BD5529">
              <w:rPr>
                <w:rFonts w:eastAsiaTheme="minorHAnsi"/>
                <w:szCs w:val="22"/>
                <w:lang w:eastAsia="en-US" w:bidi="ar-SA"/>
              </w:rPr>
              <w:instrText xml:space="preserve"> FORMCHECKBOX </w:instrText>
            </w:r>
            <w:r w:rsidR="0086404C">
              <w:rPr>
                <w:rFonts w:eastAsiaTheme="minorHAnsi"/>
                <w:szCs w:val="22"/>
                <w:lang w:eastAsia="en-US" w:bidi="ar-SA"/>
              </w:rPr>
            </w:r>
            <w:r w:rsidR="0086404C">
              <w:rPr>
                <w:rFonts w:eastAsiaTheme="minorHAnsi"/>
                <w:szCs w:val="22"/>
                <w:lang w:eastAsia="en-US" w:bidi="ar-SA"/>
              </w:rPr>
              <w:fldChar w:fldCharType="separate"/>
            </w:r>
            <w:r w:rsidRPr="00A94615">
              <w:rPr>
                <w:rFonts w:eastAsiaTheme="minorHAnsi"/>
                <w:szCs w:val="22"/>
                <w:lang w:eastAsia="en-US" w:bidi="ar-SA"/>
              </w:rPr>
              <w:fldChar w:fldCharType="end"/>
            </w:r>
          </w:p>
        </w:tc>
        <w:tc>
          <w:tcPr>
            <w:tcW w:w="1347" w:type="dxa"/>
          </w:tcPr>
          <w:p w14:paraId="1922C9DA" w14:textId="77777777" w:rsidR="00D72AFF" w:rsidRPr="00BD5529" w:rsidRDefault="00D72AFF" w:rsidP="00D72AFF">
            <w:pPr>
              <w:spacing w:before="60" w:after="60"/>
              <w:jc w:val="left"/>
              <w:rPr>
                <w:rFonts w:eastAsiaTheme="minorHAnsi"/>
                <w:szCs w:val="22"/>
                <w:lang w:eastAsia="en-US" w:bidi="ar-SA"/>
              </w:rPr>
            </w:pPr>
            <w:r w:rsidRPr="00A94615">
              <w:rPr>
                <w:rFonts w:eastAsiaTheme="minorHAnsi"/>
                <w:szCs w:val="22"/>
                <w:lang w:eastAsia="en-US" w:bidi="ar-SA"/>
              </w:rPr>
              <w:fldChar w:fldCharType="begin">
                <w:ffData>
                  <w:name w:val="Check2"/>
                  <w:enabled/>
                  <w:calcOnExit w:val="0"/>
                  <w:checkBox>
                    <w:sizeAuto/>
                    <w:default w:val="0"/>
                  </w:checkBox>
                </w:ffData>
              </w:fldChar>
            </w:r>
            <w:r w:rsidRPr="00BD5529">
              <w:rPr>
                <w:rFonts w:eastAsiaTheme="minorHAnsi"/>
                <w:szCs w:val="22"/>
                <w:lang w:eastAsia="en-US" w:bidi="ar-SA"/>
              </w:rPr>
              <w:instrText xml:space="preserve"> FORMCHECKBOX </w:instrText>
            </w:r>
            <w:r w:rsidR="0086404C">
              <w:rPr>
                <w:rFonts w:eastAsiaTheme="minorHAnsi"/>
                <w:szCs w:val="22"/>
                <w:lang w:eastAsia="en-US" w:bidi="ar-SA"/>
              </w:rPr>
            </w:r>
            <w:r w:rsidR="0086404C">
              <w:rPr>
                <w:rFonts w:eastAsiaTheme="minorHAnsi"/>
                <w:szCs w:val="22"/>
                <w:lang w:eastAsia="en-US" w:bidi="ar-SA"/>
              </w:rPr>
              <w:fldChar w:fldCharType="separate"/>
            </w:r>
            <w:r w:rsidRPr="00A94615">
              <w:rPr>
                <w:rFonts w:eastAsiaTheme="minorHAnsi"/>
                <w:szCs w:val="22"/>
                <w:lang w:eastAsia="en-US" w:bidi="ar-SA"/>
              </w:rPr>
              <w:fldChar w:fldCharType="end"/>
            </w:r>
          </w:p>
        </w:tc>
      </w:tr>
    </w:tbl>
    <w:p w14:paraId="6A8E72D7" w14:textId="6D7F7E53" w:rsidR="00433570" w:rsidRPr="00BD5529" w:rsidRDefault="00141876" w:rsidP="00D72025">
      <w:pPr>
        <w:spacing w:before="0"/>
        <w:rPr>
          <w:rFonts w:eastAsia="Times New Roman"/>
          <w:color w:val="000000" w:themeColor="text1"/>
          <w:szCs w:val="24"/>
        </w:rPr>
      </w:pPr>
      <w:r w:rsidRPr="00BD5529">
        <w:rPr>
          <w:color w:val="000000" w:themeColor="text1"/>
          <w:szCs w:val="24"/>
        </w:rPr>
        <w:t>* Цялата информация ще бъде предоставена в съответствие с образците, приложени към РОР.</w:t>
      </w:r>
    </w:p>
    <w:p w14:paraId="75D89771" w14:textId="77777777" w:rsidR="00433570" w:rsidRPr="00BD5529" w:rsidRDefault="00433570" w:rsidP="00D72025">
      <w:pPr>
        <w:spacing w:before="0"/>
        <w:jc w:val="left"/>
        <w:rPr>
          <w:rFonts w:eastAsia="Times New Roman"/>
          <w:b/>
          <w:color w:val="000000" w:themeColor="text1"/>
          <w:szCs w:val="24"/>
        </w:rPr>
      </w:pPr>
    </w:p>
    <w:p w14:paraId="473AF7D3" w14:textId="77777777" w:rsidR="00D72AFF" w:rsidRPr="00BD5529" w:rsidRDefault="00D72AFF" w:rsidP="00D72025">
      <w:pPr>
        <w:spacing w:before="0"/>
        <w:rPr>
          <w:b/>
          <w:color w:val="000000" w:themeColor="text1"/>
          <w:szCs w:val="24"/>
        </w:rPr>
      </w:pPr>
    </w:p>
    <w:p w14:paraId="7D43EE5D" w14:textId="77777777" w:rsidR="00D72AFF" w:rsidRPr="00BD5529" w:rsidRDefault="00D72AFF" w:rsidP="00D72025">
      <w:pPr>
        <w:spacing w:before="0"/>
        <w:rPr>
          <w:b/>
          <w:color w:val="000000" w:themeColor="text1"/>
          <w:szCs w:val="24"/>
        </w:rPr>
      </w:pPr>
    </w:p>
    <w:p w14:paraId="3073C708" w14:textId="77777777" w:rsidR="00D72AFF" w:rsidRPr="00BD5529" w:rsidRDefault="00D72AFF" w:rsidP="00D72025">
      <w:pPr>
        <w:spacing w:before="0"/>
        <w:rPr>
          <w:b/>
          <w:color w:val="000000" w:themeColor="text1"/>
          <w:szCs w:val="24"/>
        </w:rPr>
      </w:pPr>
    </w:p>
    <w:p w14:paraId="31BFD5DA" w14:textId="77777777" w:rsidR="00D72AFF" w:rsidRPr="00BD5529" w:rsidRDefault="00D72AFF" w:rsidP="00D72025">
      <w:pPr>
        <w:spacing w:before="0"/>
        <w:rPr>
          <w:b/>
          <w:color w:val="000000" w:themeColor="text1"/>
          <w:szCs w:val="24"/>
        </w:rPr>
      </w:pPr>
    </w:p>
    <w:p w14:paraId="48C8F2CE" w14:textId="77777777" w:rsidR="00433570" w:rsidRPr="00BD5529" w:rsidRDefault="00433570" w:rsidP="00D72025">
      <w:pPr>
        <w:pStyle w:val="ListParagraph"/>
        <w:spacing w:after="120" w:line="240" w:lineRule="auto"/>
        <w:ind w:left="778"/>
        <w:contextualSpacing w:val="0"/>
        <w:jc w:val="both"/>
        <w:rPr>
          <w:rFonts w:ascii="Times New Roman" w:eastAsia="Times New Roman" w:hAnsi="Times New Roman" w:cs="Times New Roman"/>
          <w:color w:val="000000" w:themeColor="text1"/>
          <w:sz w:val="24"/>
          <w:szCs w:val="24"/>
        </w:rPr>
      </w:pPr>
    </w:p>
    <w:p w14:paraId="601799FB" w14:textId="77777777" w:rsidR="00433570" w:rsidRPr="00BD5529" w:rsidRDefault="00433570" w:rsidP="00D72025">
      <w:pPr>
        <w:spacing w:before="0"/>
        <w:rPr>
          <w:b/>
          <w:color w:val="000000" w:themeColor="text1"/>
          <w:szCs w:val="24"/>
        </w:rPr>
      </w:pPr>
    </w:p>
    <w:p w14:paraId="047B2786" w14:textId="0F6A4838" w:rsidR="00433570" w:rsidRPr="00BD5529" w:rsidRDefault="00141876" w:rsidP="00D72025">
      <w:pPr>
        <w:spacing w:before="0"/>
        <w:rPr>
          <w:b/>
          <w:i/>
          <w:color w:val="000000" w:themeColor="text1"/>
          <w:szCs w:val="24"/>
        </w:rPr>
      </w:pPr>
      <w:r w:rsidRPr="00BD5529">
        <w:rPr>
          <w:color w:val="000000" w:themeColor="text1"/>
          <w:szCs w:val="24"/>
        </w:rPr>
        <w:br w:type="page"/>
      </w:r>
      <w:r w:rsidRPr="00BD5529">
        <w:rPr>
          <w:b/>
          <w:i/>
          <w:color w:val="000000" w:themeColor="text1"/>
          <w:szCs w:val="24"/>
        </w:rPr>
        <w:lastRenderedPageBreak/>
        <w:t>Допълнение 1:</w:t>
      </w:r>
      <w:r w:rsidRPr="00BD5529">
        <w:rPr>
          <w:b/>
          <w:color w:val="000000" w:themeColor="text1"/>
          <w:szCs w:val="24"/>
        </w:rPr>
        <w:t xml:space="preserve"> </w:t>
      </w:r>
      <w:r w:rsidRPr="00BD5529">
        <w:rPr>
          <w:color w:val="000000" w:themeColor="text1"/>
          <w:szCs w:val="24"/>
        </w:rPr>
        <w:tab/>
      </w:r>
      <w:r w:rsidR="00516193" w:rsidRPr="00BD5529">
        <w:rPr>
          <w:b/>
          <w:color w:val="000000" w:themeColor="text1"/>
          <w:szCs w:val="24"/>
        </w:rPr>
        <w:t>Принос на Съюза на</w:t>
      </w:r>
      <w:r w:rsidR="00516193" w:rsidRPr="00BD5529">
        <w:rPr>
          <w:color w:val="000000" w:themeColor="text1"/>
          <w:szCs w:val="24"/>
        </w:rPr>
        <w:t xml:space="preserve"> </w:t>
      </w:r>
      <w:r w:rsidRPr="00BD5529">
        <w:rPr>
          <w:b/>
          <w:color w:val="000000" w:themeColor="text1"/>
          <w:szCs w:val="24"/>
        </w:rPr>
        <w:t>основа</w:t>
      </w:r>
      <w:r w:rsidR="00516193" w:rsidRPr="00BD5529">
        <w:rPr>
          <w:b/>
          <w:color w:val="000000" w:themeColor="text1"/>
          <w:szCs w:val="24"/>
        </w:rPr>
        <w:t>та</w:t>
      </w:r>
      <w:r w:rsidRPr="00BD5529">
        <w:rPr>
          <w:b/>
          <w:color w:val="000000" w:themeColor="text1"/>
          <w:szCs w:val="24"/>
        </w:rPr>
        <w:t xml:space="preserve"> на единични разходи, еднократни суми и единни ставки </w:t>
      </w:r>
      <w:bookmarkStart w:id="1" w:name="_Toc380656957"/>
    </w:p>
    <w:p w14:paraId="03A80465" w14:textId="77777777" w:rsidR="00433570" w:rsidRPr="00BD5529" w:rsidRDefault="00141876" w:rsidP="00D72025">
      <w:pPr>
        <w:spacing w:before="0"/>
        <w:jc w:val="center"/>
        <w:rPr>
          <w:b/>
          <w:color w:val="000000" w:themeColor="text1"/>
          <w:szCs w:val="24"/>
          <w:u w:val="single"/>
        </w:rPr>
      </w:pPr>
      <w:r w:rsidRPr="00BD5529">
        <w:rPr>
          <w:b/>
          <w:color w:val="000000" w:themeColor="text1"/>
          <w:szCs w:val="24"/>
          <w:u w:val="single"/>
        </w:rPr>
        <w:t>Образец за представянето на данните за разглеждане на Комисията</w:t>
      </w:r>
    </w:p>
    <w:p w14:paraId="5FBD3975" w14:textId="207FFC0C" w:rsidR="00433570" w:rsidRPr="00BD5529" w:rsidRDefault="00141876" w:rsidP="00D72025">
      <w:pPr>
        <w:spacing w:before="0"/>
        <w:jc w:val="center"/>
        <w:rPr>
          <w:b/>
          <w:i/>
          <w:color w:val="000000" w:themeColor="text1"/>
          <w:szCs w:val="24"/>
        </w:rPr>
      </w:pPr>
      <w:r w:rsidRPr="00BD5529">
        <w:rPr>
          <w:b/>
          <w:color w:val="000000" w:themeColor="text1"/>
          <w:szCs w:val="24"/>
          <w:u w:val="single"/>
        </w:rPr>
        <w:t xml:space="preserve">(член </w:t>
      </w:r>
      <w:r w:rsidR="00516193" w:rsidRPr="00BD5529">
        <w:rPr>
          <w:b/>
          <w:color w:val="000000" w:themeColor="text1"/>
          <w:szCs w:val="24"/>
          <w:u w:val="single"/>
        </w:rPr>
        <w:t>94</w:t>
      </w:r>
      <w:r w:rsidRPr="00BD5529">
        <w:rPr>
          <w:b/>
          <w:color w:val="000000" w:themeColor="text1"/>
          <w:szCs w:val="24"/>
          <w:u w:val="single"/>
        </w:rPr>
        <w:t>)</w:t>
      </w:r>
    </w:p>
    <w:bookmarkEnd w:id="1"/>
    <w:p w14:paraId="79522221" w14:textId="77777777" w:rsidR="00433570" w:rsidRPr="00BD5529" w:rsidRDefault="00433570" w:rsidP="00D72025">
      <w:pPr>
        <w:spacing w:before="0"/>
        <w:jc w:val="cente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C010F" w:rsidRPr="00BD5529" w14:paraId="0F7F4D43" w14:textId="77777777">
        <w:tc>
          <w:tcPr>
            <w:tcW w:w="4644" w:type="dxa"/>
            <w:shd w:val="clear" w:color="auto" w:fill="auto"/>
          </w:tcPr>
          <w:p w14:paraId="5EF44A04" w14:textId="46282982" w:rsidR="00433570" w:rsidRPr="00BD5529" w:rsidRDefault="00141876" w:rsidP="00516193">
            <w:pPr>
              <w:spacing w:before="0"/>
              <w:rPr>
                <w:color w:val="000000" w:themeColor="text1"/>
                <w:szCs w:val="24"/>
              </w:rPr>
            </w:pPr>
            <w:r w:rsidRPr="00BD5529">
              <w:rPr>
                <w:color w:val="000000" w:themeColor="text1"/>
                <w:szCs w:val="24"/>
              </w:rPr>
              <w:t xml:space="preserve">Дата на </w:t>
            </w:r>
            <w:r w:rsidR="00516193" w:rsidRPr="00BD5529">
              <w:rPr>
                <w:color w:val="000000" w:themeColor="text1"/>
                <w:szCs w:val="24"/>
              </w:rPr>
              <w:t>внасяне</w:t>
            </w:r>
            <w:r w:rsidRPr="00BD5529">
              <w:rPr>
                <w:color w:val="000000" w:themeColor="text1"/>
                <w:szCs w:val="24"/>
              </w:rPr>
              <w:t xml:space="preserve"> на предложението</w:t>
            </w:r>
          </w:p>
        </w:tc>
        <w:tc>
          <w:tcPr>
            <w:tcW w:w="4644" w:type="dxa"/>
            <w:shd w:val="clear" w:color="auto" w:fill="auto"/>
          </w:tcPr>
          <w:p w14:paraId="5CC8695F" w14:textId="77777777" w:rsidR="00433570" w:rsidRPr="00BD5529" w:rsidRDefault="00433570" w:rsidP="00D72025">
            <w:pPr>
              <w:spacing w:before="0"/>
              <w:rPr>
                <w:color w:val="000000" w:themeColor="text1"/>
                <w:szCs w:val="24"/>
              </w:rPr>
            </w:pPr>
          </w:p>
        </w:tc>
      </w:tr>
      <w:tr w:rsidR="00433570" w:rsidRPr="00BD5529" w14:paraId="417494D2" w14:textId="77777777">
        <w:tc>
          <w:tcPr>
            <w:tcW w:w="4644" w:type="dxa"/>
            <w:shd w:val="clear" w:color="auto" w:fill="auto"/>
          </w:tcPr>
          <w:p w14:paraId="21C3BE76" w14:textId="3E0648A2" w:rsidR="00433570" w:rsidRPr="00BD5529" w:rsidRDefault="00433570" w:rsidP="00D72025">
            <w:pPr>
              <w:spacing w:before="0"/>
              <w:rPr>
                <w:color w:val="000000" w:themeColor="text1"/>
                <w:szCs w:val="24"/>
              </w:rPr>
            </w:pPr>
          </w:p>
        </w:tc>
        <w:tc>
          <w:tcPr>
            <w:tcW w:w="4644" w:type="dxa"/>
            <w:shd w:val="clear" w:color="auto" w:fill="auto"/>
          </w:tcPr>
          <w:p w14:paraId="6D6E7467" w14:textId="77777777" w:rsidR="00433570" w:rsidRPr="00BD5529" w:rsidRDefault="00433570" w:rsidP="00D72025">
            <w:pPr>
              <w:spacing w:before="0"/>
              <w:rPr>
                <w:color w:val="000000" w:themeColor="text1"/>
                <w:szCs w:val="24"/>
              </w:rPr>
            </w:pPr>
          </w:p>
        </w:tc>
      </w:tr>
    </w:tbl>
    <w:p w14:paraId="307E0A71" w14:textId="5328C24A" w:rsidR="00433570" w:rsidRPr="00BD5529" w:rsidRDefault="00433570" w:rsidP="00D72025">
      <w:pPr>
        <w:spacing w:before="0"/>
        <w:rPr>
          <w:color w:val="000000" w:themeColor="text1"/>
          <w:szCs w:val="24"/>
        </w:rPr>
      </w:pPr>
    </w:p>
    <w:p w14:paraId="5DB27283" w14:textId="249171EF" w:rsidR="00516193" w:rsidRPr="00BD5529" w:rsidRDefault="00516193" w:rsidP="00D72025">
      <w:pPr>
        <w:spacing w:before="0"/>
        <w:rPr>
          <w:color w:val="000000" w:themeColor="text1"/>
          <w:szCs w:val="24"/>
        </w:rPr>
      </w:pPr>
      <w:r w:rsidRPr="00BD5529">
        <w:rPr>
          <w:color w:val="000000" w:themeColor="text1"/>
          <w:szCs w:val="24"/>
        </w:rPr>
        <w:t xml:space="preserve">Настоящото допълнение не се изисква, когато се използват опростените варианти за разходите на </w:t>
      </w:r>
      <w:proofErr w:type="spellStart"/>
      <w:r w:rsidRPr="00BD5529">
        <w:rPr>
          <w:color w:val="000000" w:themeColor="text1"/>
          <w:szCs w:val="24"/>
        </w:rPr>
        <w:t>равнише</w:t>
      </w:r>
      <w:proofErr w:type="spellEnd"/>
      <w:r w:rsidRPr="00BD5529">
        <w:rPr>
          <w:color w:val="000000" w:themeColor="text1"/>
          <w:szCs w:val="24"/>
        </w:rPr>
        <w:t xml:space="preserve"> ЕС, установени с делегирания акт, посочен в член 94, параграф 4.</w:t>
      </w:r>
    </w:p>
    <w:p w14:paraId="6E6355D5" w14:textId="77777777" w:rsidR="00433570" w:rsidRPr="00BD5529" w:rsidRDefault="00433570" w:rsidP="00D72025">
      <w:pPr>
        <w:spacing w:before="0"/>
        <w:rPr>
          <w:color w:val="000000" w:themeColor="text1"/>
          <w:szCs w:val="24"/>
        </w:rPr>
        <w:sectPr w:rsidR="00433570" w:rsidRPr="00BD5529">
          <w:pgSz w:w="11906" w:h="16838" w:code="9"/>
          <w:pgMar w:top="567" w:right="1134" w:bottom="567" w:left="1134" w:header="709" w:footer="709" w:gutter="0"/>
          <w:cols w:space="708"/>
          <w:titlePg/>
          <w:docGrid w:linePitch="360"/>
        </w:sectPr>
      </w:pPr>
    </w:p>
    <w:p w14:paraId="73E0C2D6" w14:textId="6362E01A" w:rsidR="00433570" w:rsidRPr="00BD5529" w:rsidRDefault="00141876" w:rsidP="00D72025">
      <w:pPr>
        <w:spacing w:before="0"/>
        <w:rPr>
          <w:b/>
          <w:color w:val="000000" w:themeColor="text1"/>
          <w:szCs w:val="24"/>
          <w:u w:val="single"/>
        </w:rPr>
      </w:pPr>
      <w:r w:rsidRPr="00BD5529">
        <w:rPr>
          <w:b/>
          <w:color w:val="000000" w:themeColor="text1"/>
          <w:szCs w:val="24"/>
          <w:u w:val="single"/>
        </w:rPr>
        <w:lastRenderedPageBreak/>
        <w:t>A.</w:t>
      </w:r>
      <w:r w:rsidRPr="00BD5529">
        <w:rPr>
          <w:color w:val="000000" w:themeColor="text1"/>
          <w:szCs w:val="24"/>
        </w:rPr>
        <w:tab/>
      </w:r>
      <w:r w:rsidRPr="00BD5529">
        <w:rPr>
          <w:b/>
          <w:color w:val="000000" w:themeColor="text1"/>
          <w:szCs w:val="24"/>
          <w:u w:val="single"/>
        </w:rPr>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77"/>
        <w:gridCol w:w="1508"/>
        <w:gridCol w:w="1272"/>
        <w:gridCol w:w="1816"/>
        <w:gridCol w:w="779"/>
        <w:gridCol w:w="1223"/>
        <w:gridCol w:w="779"/>
        <w:gridCol w:w="1223"/>
        <w:gridCol w:w="1981"/>
        <w:gridCol w:w="1610"/>
        <w:gridCol w:w="1403"/>
      </w:tblGrid>
      <w:tr w:rsidR="009C010F" w:rsidRPr="00BD5529" w14:paraId="4C8A52E3" w14:textId="77777777">
        <w:tc>
          <w:tcPr>
            <w:tcW w:w="342" w:type="pct"/>
          </w:tcPr>
          <w:p w14:paraId="109F92B1" w14:textId="77777777" w:rsidR="00433570" w:rsidRPr="00BD5529" w:rsidRDefault="00141876" w:rsidP="00D72025">
            <w:pPr>
              <w:spacing w:before="0"/>
              <w:jc w:val="center"/>
              <w:rPr>
                <w:color w:val="000000" w:themeColor="text1"/>
                <w:szCs w:val="24"/>
              </w:rPr>
            </w:pPr>
            <w:r w:rsidRPr="00BD5529">
              <w:rPr>
                <w:color w:val="000000" w:themeColor="text1"/>
                <w:szCs w:val="24"/>
              </w:rPr>
              <w:t xml:space="preserve">Приоритет </w:t>
            </w:r>
          </w:p>
        </w:tc>
        <w:tc>
          <w:tcPr>
            <w:tcW w:w="273" w:type="pct"/>
          </w:tcPr>
          <w:p w14:paraId="54CB4905" w14:textId="77777777" w:rsidR="00433570" w:rsidRPr="00BD5529" w:rsidRDefault="00141876" w:rsidP="00D72025">
            <w:pPr>
              <w:spacing w:before="0"/>
              <w:jc w:val="center"/>
              <w:rPr>
                <w:color w:val="000000" w:themeColor="text1"/>
                <w:szCs w:val="24"/>
              </w:rPr>
            </w:pPr>
            <w:r w:rsidRPr="00BD5529">
              <w:rPr>
                <w:color w:val="000000" w:themeColor="text1"/>
                <w:szCs w:val="24"/>
              </w:rPr>
              <w:t>Фонд</w:t>
            </w:r>
          </w:p>
        </w:tc>
        <w:tc>
          <w:tcPr>
            <w:tcW w:w="444" w:type="pct"/>
          </w:tcPr>
          <w:p w14:paraId="15BD31EA" w14:textId="379766F3" w:rsidR="00433570" w:rsidRPr="00BD5529" w:rsidRDefault="00141876" w:rsidP="00BD2360">
            <w:pPr>
              <w:spacing w:before="0"/>
              <w:jc w:val="center"/>
              <w:rPr>
                <w:color w:val="000000" w:themeColor="text1"/>
                <w:szCs w:val="24"/>
              </w:rPr>
            </w:pPr>
            <w:r w:rsidRPr="00BD5529">
              <w:rPr>
                <w:color w:val="000000" w:themeColor="text1"/>
                <w:szCs w:val="24"/>
              </w:rPr>
              <w:t xml:space="preserve">Специфична цел </w:t>
            </w:r>
          </w:p>
        </w:tc>
        <w:tc>
          <w:tcPr>
            <w:tcW w:w="444" w:type="pct"/>
          </w:tcPr>
          <w:p w14:paraId="1630A378" w14:textId="77777777" w:rsidR="00433570" w:rsidRPr="00BD5529" w:rsidRDefault="00141876" w:rsidP="00D72025">
            <w:pPr>
              <w:spacing w:before="0"/>
              <w:jc w:val="center"/>
              <w:rPr>
                <w:color w:val="000000" w:themeColor="text1"/>
                <w:szCs w:val="24"/>
              </w:rPr>
            </w:pPr>
            <w:r w:rsidRPr="00BD5529">
              <w:rPr>
                <w:color w:val="000000" w:themeColor="text1"/>
                <w:szCs w:val="24"/>
              </w:rPr>
              <w:t xml:space="preserve">Категория региони </w:t>
            </w:r>
          </w:p>
        </w:tc>
        <w:tc>
          <w:tcPr>
            <w:tcW w:w="454" w:type="pct"/>
          </w:tcPr>
          <w:p w14:paraId="62FBF4AE" w14:textId="180A3E05" w:rsidR="00433570" w:rsidRPr="00BD5529" w:rsidRDefault="00141876" w:rsidP="00BD2360">
            <w:pPr>
              <w:spacing w:before="0"/>
              <w:jc w:val="center"/>
              <w:rPr>
                <w:color w:val="000000" w:themeColor="text1"/>
                <w:szCs w:val="24"/>
              </w:rPr>
            </w:pPr>
            <w:r w:rsidRPr="00BD5529">
              <w:rPr>
                <w:color w:val="000000" w:themeColor="text1"/>
                <w:szCs w:val="24"/>
              </w:rPr>
              <w:t xml:space="preserve">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w:t>
            </w:r>
          </w:p>
        </w:tc>
        <w:tc>
          <w:tcPr>
            <w:tcW w:w="744" w:type="pct"/>
            <w:gridSpan w:val="2"/>
            <w:shd w:val="clear" w:color="auto" w:fill="auto"/>
          </w:tcPr>
          <w:p w14:paraId="1BFE4748" w14:textId="77777777" w:rsidR="00BD2360" w:rsidRPr="00BD5529" w:rsidRDefault="00141876" w:rsidP="00D72025">
            <w:pPr>
              <w:spacing w:before="0"/>
              <w:jc w:val="center"/>
              <w:rPr>
                <w:color w:val="000000" w:themeColor="text1"/>
                <w:szCs w:val="24"/>
              </w:rPr>
            </w:pPr>
            <w:r w:rsidRPr="00BD5529">
              <w:rPr>
                <w:color w:val="000000" w:themeColor="text1"/>
                <w:szCs w:val="24"/>
              </w:rPr>
              <w:t>Вид операция</w:t>
            </w:r>
            <w:r w:rsidR="00BD2360" w:rsidRPr="00BD5529">
              <w:rPr>
                <w:color w:val="000000" w:themeColor="text1"/>
                <w:szCs w:val="24"/>
              </w:rPr>
              <w:t>/</w:t>
            </w:r>
          </w:p>
          <w:p w14:paraId="76E698FD" w14:textId="420D86EF" w:rsidR="00433570" w:rsidRPr="00BD5529" w:rsidRDefault="00BD2360" w:rsidP="00D72025">
            <w:pPr>
              <w:spacing w:before="0"/>
              <w:jc w:val="center"/>
              <w:rPr>
                <w:color w:val="000000" w:themeColor="text1"/>
                <w:szCs w:val="24"/>
              </w:rPr>
            </w:pPr>
            <w:r w:rsidRPr="00BD5529">
              <w:rPr>
                <w:color w:val="000000" w:themeColor="text1"/>
                <w:szCs w:val="24"/>
              </w:rPr>
              <w:t>видове операции</w:t>
            </w:r>
          </w:p>
        </w:tc>
        <w:tc>
          <w:tcPr>
            <w:tcW w:w="759" w:type="pct"/>
            <w:gridSpan w:val="2"/>
            <w:shd w:val="clear" w:color="auto" w:fill="auto"/>
          </w:tcPr>
          <w:p w14:paraId="078823B1" w14:textId="2931CDCA" w:rsidR="00433570" w:rsidRPr="00BD5529" w:rsidRDefault="000D4D0C" w:rsidP="00D72025">
            <w:pPr>
              <w:spacing w:before="0"/>
              <w:jc w:val="center"/>
              <w:rPr>
                <w:color w:val="000000" w:themeColor="text1"/>
                <w:szCs w:val="24"/>
              </w:rPr>
            </w:pPr>
            <w:r w:rsidRPr="00BD5529">
              <w:rPr>
                <w:color w:val="000000" w:themeColor="text1"/>
                <w:szCs w:val="24"/>
              </w:rPr>
              <w:t>Показател, който води до възстановяване на разходите</w:t>
            </w:r>
          </w:p>
        </w:tc>
        <w:tc>
          <w:tcPr>
            <w:tcW w:w="553" w:type="pct"/>
            <w:shd w:val="clear" w:color="auto" w:fill="auto"/>
          </w:tcPr>
          <w:p w14:paraId="0CCDE17F" w14:textId="52921143" w:rsidR="00433570" w:rsidRPr="00BD5529" w:rsidRDefault="00141876" w:rsidP="00C02B1F">
            <w:pPr>
              <w:spacing w:before="0"/>
              <w:jc w:val="center"/>
              <w:rPr>
                <w:color w:val="000000" w:themeColor="text1"/>
                <w:szCs w:val="24"/>
              </w:rPr>
            </w:pPr>
            <w:r w:rsidRPr="00BD5529">
              <w:rPr>
                <w:color w:val="000000" w:themeColor="text1"/>
                <w:szCs w:val="24"/>
              </w:rPr>
              <w:t xml:space="preserve">Мерна единица на </w:t>
            </w:r>
            <w:proofErr w:type="spellStart"/>
            <w:r w:rsidRPr="00BD5529">
              <w:rPr>
                <w:color w:val="000000" w:themeColor="text1"/>
                <w:szCs w:val="24"/>
              </w:rPr>
              <w:t>показателя</w:t>
            </w:r>
            <w:r w:rsidR="00C02B1F" w:rsidRPr="00BD5529">
              <w:rPr>
                <w:color w:val="000000" w:themeColor="text1"/>
                <w:szCs w:val="24"/>
              </w:rPr>
              <w:t>,който</w:t>
            </w:r>
            <w:proofErr w:type="spellEnd"/>
            <w:r w:rsidR="00C02B1F" w:rsidRPr="00BD5529">
              <w:rPr>
                <w:color w:val="000000" w:themeColor="text1"/>
                <w:szCs w:val="24"/>
              </w:rPr>
              <w:t xml:space="preserve"> води до възстановяване на разходите</w:t>
            </w:r>
          </w:p>
        </w:tc>
        <w:tc>
          <w:tcPr>
            <w:tcW w:w="414" w:type="pct"/>
          </w:tcPr>
          <w:p w14:paraId="51506E59" w14:textId="6EA2E35B" w:rsidR="00433570" w:rsidRPr="00BD5529" w:rsidRDefault="00141876" w:rsidP="00C02B1F">
            <w:pPr>
              <w:spacing w:before="0"/>
              <w:jc w:val="center"/>
              <w:rPr>
                <w:color w:val="000000" w:themeColor="text1"/>
                <w:szCs w:val="24"/>
              </w:rPr>
            </w:pPr>
            <w:r w:rsidRPr="00BD5529">
              <w:rPr>
                <w:color w:val="000000" w:themeColor="text1"/>
                <w:szCs w:val="24"/>
              </w:rPr>
              <w:t xml:space="preserve">Вид на ОВР (стандартна таблица </w:t>
            </w:r>
            <w:r w:rsidR="00C02B1F" w:rsidRPr="00BD5529">
              <w:rPr>
                <w:color w:val="000000" w:themeColor="text1"/>
                <w:szCs w:val="24"/>
              </w:rPr>
              <w:t>н</w:t>
            </w:r>
            <w:r w:rsidRPr="00BD5529">
              <w:rPr>
                <w:color w:val="000000" w:themeColor="text1"/>
                <w:szCs w:val="24"/>
              </w:rPr>
              <w:t>а единичните разходи, еднократни</w:t>
            </w:r>
            <w:r w:rsidR="00C02B1F" w:rsidRPr="00BD5529">
              <w:rPr>
                <w:color w:val="000000" w:themeColor="text1"/>
                <w:szCs w:val="24"/>
              </w:rPr>
              <w:t>те</w:t>
            </w:r>
            <w:r w:rsidRPr="00BD5529">
              <w:rPr>
                <w:color w:val="000000" w:themeColor="text1"/>
                <w:szCs w:val="24"/>
              </w:rPr>
              <w:t xml:space="preserve"> суми или единни</w:t>
            </w:r>
            <w:r w:rsidR="00C02B1F" w:rsidRPr="00BD5529">
              <w:rPr>
                <w:color w:val="000000" w:themeColor="text1"/>
                <w:szCs w:val="24"/>
              </w:rPr>
              <w:t>те</w:t>
            </w:r>
            <w:r w:rsidRPr="00BD5529">
              <w:rPr>
                <w:color w:val="000000" w:themeColor="text1"/>
                <w:szCs w:val="24"/>
              </w:rPr>
              <w:t xml:space="preserve"> ставки)</w:t>
            </w:r>
          </w:p>
        </w:tc>
        <w:tc>
          <w:tcPr>
            <w:tcW w:w="573" w:type="pct"/>
            <w:shd w:val="clear" w:color="auto" w:fill="auto"/>
          </w:tcPr>
          <w:p w14:paraId="21837E20" w14:textId="79447CD0" w:rsidR="00433570" w:rsidRPr="00BD5529" w:rsidRDefault="00C02B1F" w:rsidP="00D72025">
            <w:pPr>
              <w:spacing w:before="0"/>
              <w:jc w:val="center"/>
              <w:rPr>
                <w:color w:val="000000" w:themeColor="text1"/>
                <w:szCs w:val="24"/>
              </w:rPr>
            </w:pPr>
            <w:r w:rsidRPr="00BD5529">
              <w:rPr>
                <w:color w:val="000000" w:themeColor="text1"/>
                <w:szCs w:val="24"/>
              </w:rPr>
              <w:t xml:space="preserve">Размер (в </w:t>
            </w:r>
            <w:r w:rsidRPr="00BD5529">
              <w:rPr>
                <w:color w:val="000000" w:themeColor="text1"/>
                <w:szCs w:val="24"/>
                <w:lang w:val="en-US"/>
              </w:rPr>
              <w:t>EUR</w:t>
            </w:r>
            <w:r w:rsidRPr="00BD5529">
              <w:rPr>
                <w:color w:val="000000" w:themeColor="text1"/>
                <w:szCs w:val="24"/>
              </w:rPr>
              <w:t>) или процент (в случай на фиксирани ставки) на ОВР</w:t>
            </w:r>
          </w:p>
        </w:tc>
      </w:tr>
      <w:tr w:rsidR="00C02B1F" w:rsidRPr="00BD5529" w14:paraId="688C6FB9" w14:textId="77777777">
        <w:tc>
          <w:tcPr>
            <w:tcW w:w="342" w:type="pct"/>
          </w:tcPr>
          <w:p w14:paraId="719AB052" w14:textId="77777777" w:rsidR="00433570" w:rsidRPr="00BD5529" w:rsidRDefault="00433570" w:rsidP="00D72025">
            <w:pPr>
              <w:spacing w:before="0"/>
              <w:jc w:val="center"/>
              <w:rPr>
                <w:color w:val="000000" w:themeColor="text1"/>
                <w:szCs w:val="24"/>
              </w:rPr>
            </w:pPr>
          </w:p>
        </w:tc>
        <w:tc>
          <w:tcPr>
            <w:tcW w:w="273" w:type="pct"/>
          </w:tcPr>
          <w:p w14:paraId="566B1C2B" w14:textId="77777777" w:rsidR="00433570" w:rsidRPr="00BD5529" w:rsidRDefault="00433570" w:rsidP="00D72025">
            <w:pPr>
              <w:spacing w:before="0"/>
              <w:jc w:val="center"/>
              <w:rPr>
                <w:color w:val="000000" w:themeColor="text1"/>
                <w:szCs w:val="24"/>
              </w:rPr>
            </w:pPr>
          </w:p>
        </w:tc>
        <w:tc>
          <w:tcPr>
            <w:tcW w:w="444" w:type="pct"/>
          </w:tcPr>
          <w:p w14:paraId="66248A7D" w14:textId="77777777" w:rsidR="00433570" w:rsidRPr="00BD5529" w:rsidRDefault="00433570" w:rsidP="00D72025">
            <w:pPr>
              <w:spacing w:before="0"/>
              <w:jc w:val="center"/>
              <w:rPr>
                <w:color w:val="000000" w:themeColor="text1"/>
                <w:szCs w:val="24"/>
              </w:rPr>
            </w:pPr>
          </w:p>
        </w:tc>
        <w:tc>
          <w:tcPr>
            <w:tcW w:w="444" w:type="pct"/>
          </w:tcPr>
          <w:p w14:paraId="22E1DAB1" w14:textId="77777777" w:rsidR="00433570" w:rsidRPr="00BD5529" w:rsidRDefault="00433570" w:rsidP="00D72025">
            <w:pPr>
              <w:spacing w:before="0"/>
              <w:jc w:val="center"/>
              <w:rPr>
                <w:color w:val="000000" w:themeColor="text1"/>
                <w:szCs w:val="24"/>
              </w:rPr>
            </w:pPr>
          </w:p>
        </w:tc>
        <w:tc>
          <w:tcPr>
            <w:tcW w:w="454" w:type="pct"/>
          </w:tcPr>
          <w:p w14:paraId="4D8F86C0"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16315469" w14:textId="1326A7DE" w:rsidR="00433570" w:rsidRPr="00BD5529" w:rsidRDefault="00141876" w:rsidP="00D72025">
            <w:pPr>
              <w:spacing w:before="0"/>
              <w:jc w:val="center"/>
              <w:rPr>
                <w:color w:val="000000" w:themeColor="text1"/>
                <w:szCs w:val="24"/>
              </w:rPr>
            </w:pPr>
            <w:r w:rsidRPr="00BD5529">
              <w:rPr>
                <w:color w:val="000000" w:themeColor="text1"/>
                <w:szCs w:val="24"/>
              </w:rPr>
              <w:t>Код</w:t>
            </w:r>
            <w:r w:rsidR="00BD2360" w:rsidRPr="00BD5529">
              <w:rPr>
                <w:rStyle w:val="FootnoteReference"/>
                <w:color w:val="000000" w:themeColor="text1"/>
                <w:szCs w:val="24"/>
              </w:rPr>
              <w:footnoteReference w:id="17"/>
            </w:r>
          </w:p>
        </w:tc>
        <w:tc>
          <w:tcPr>
            <w:tcW w:w="472" w:type="pct"/>
          </w:tcPr>
          <w:p w14:paraId="7D7FFFC1" w14:textId="77777777" w:rsidR="00433570" w:rsidRPr="00BD5529" w:rsidRDefault="00141876" w:rsidP="00D72025">
            <w:pPr>
              <w:spacing w:before="0"/>
              <w:jc w:val="center"/>
              <w:rPr>
                <w:color w:val="000000" w:themeColor="text1"/>
                <w:szCs w:val="24"/>
              </w:rPr>
            </w:pPr>
            <w:r w:rsidRPr="00BD5529">
              <w:rPr>
                <w:color w:val="000000" w:themeColor="text1"/>
                <w:szCs w:val="24"/>
              </w:rPr>
              <w:t>Описание</w:t>
            </w:r>
          </w:p>
        </w:tc>
        <w:tc>
          <w:tcPr>
            <w:tcW w:w="272" w:type="pct"/>
            <w:shd w:val="clear" w:color="auto" w:fill="auto"/>
          </w:tcPr>
          <w:p w14:paraId="3283977C" w14:textId="011E5EE3" w:rsidR="00433570" w:rsidRPr="00BD5529" w:rsidRDefault="00141876" w:rsidP="00D72025">
            <w:pPr>
              <w:spacing w:before="0"/>
              <w:jc w:val="center"/>
              <w:rPr>
                <w:color w:val="000000" w:themeColor="text1"/>
                <w:szCs w:val="24"/>
              </w:rPr>
            </w:pPr>
            <w:r w:rsidRPr="00BD5529">
              <w:rPr>
                <w:color w:val="000000" w:themeColor="text1"/>
                <w:szCs w:val="24"/>
              </w:rPr>
              <w:t>Код</w:t>
            </w:r>
            <w:r w:rsidR="000D4D0C" w:rsidRPr="00BD5529">
              <w:rPr>
                <w:rStyle w:val="FootnoteReference"/>
                <w:color w:val="000000" w:themeColor="text1"/>
                <w:szCs w:val="24"/>
              </w:rPr>
              <w:footnoteReference w:id="18"/>
            </w:r>
            <w:r w:rsidRPr="00BD5529">
              <w:rPr>
                <w:color w:val="000000" w:themeColor="text1"/>
                <w:szCs w:val="24"/>
              </w:rPr>
              <w:t xml:space="preserve"> </w:t>
            </w:r>
          </w:p>
        </w:tc>
        <w:tc>
          <w:tcPr>
            <w:tcW w:w="487" w:type="pct"/>
          </w:tcPr>
          <w:p w14:paraId="7D5739FF" w14:textId="77777777" w:rsidR="00433570" w:rsidRPr="00BD5529" w:rsidRDefault="00141876" w:rsidP="00D72025">
            <w:pPr>
              <w:spacing w:before="0"/>
              <w:jc w:val="center"/>
              <w:rPr>
                <w:color w:val="000000" w:themeColor="text1"/>
                <w:szCs w:val="24"/>
              </w:rPr>
            </w:pPr>
            <w:r w:rsidRPr="00BD5529">
              <w:rPr>
                <w:color w:val="000000" w:themeColor="text1"/>
                <w:szCs w:val="24"/>
              </w:rPr>
              <w:t>Описание</w:t>
            </w:r>
          </w:p>
        </w:tc>
        <w:tc>
          <w:tcPr>
            <w:tcW w:w="553" w:type="pct"/>
            <w:shd w:val="clear" w:color="auto" w:fill="auto"/>
          </w:tcPr>
          <w:p w14:paraId="1658F68F" w14:textId="77777777" w:rsidR="00433570" w:rsidRPr="00BD5529" w:rsidRDefault="00433570" w:rsidP="00D72025">
            <w:pPr>
              <w:spacing w:before="0"/>
              <w:jc w:val="center"/>
              <w:rPr>
                <w:color w:val="000000" w:themeColor="text1"/>
                <w:szCs w:val="24"/>
              </w:rPr>
            </w:pPr>
          </w:p>
        </w:tc>
        <w:tc>
          <w:tcPr>
            <w:tcW w:w="414" w:type="pct"/>
          </w:tcPr>
          <w:p w14:paraId="6DF7766E" w14:textId="77777777" w:rsidR="00433570" w:rsidRPr="00BD5529" w:rsidRDefault="00433570" w:rsidP="00D72025">
            <w:pPr>
              <w:spacing w:before="0"/>
              <w:jc w:val="center"/>
              <w:rPr>
                <w:color w:val="000000" w:themeColor="text1"/>
                <w:szCs w:val="24"/>
              </w:rPr>
            </w:pPr>
          </w:p>
        </w:tc>
        <w:tc>
          <w:tcPr>
            <w:tcW w:w="573" w:type="pct"/>
            <w:shd w:val="clear" w:color="auto" w:fill="auto"/>
          </w:tcPr>
          <w:p w14:paraId="498759CA" w14:textId="77777777" w:rsidR="00433570" w:rsidRPr="00BD5529" w:rsidRDefault="00433570" w:rsidP="00D72025">
            <w:pPr>
              <w:spacing w:before="0"/>
              <w:jc w:val="center"/>
              <w:rPr>
                <w:color w:val="000000" w:themeColor="text1"/>
                <w:szCs w:val="24"/>
              </w:rPr>
            </w:pPr>
          </w:p>
        </w:tc>
      </w:tr>
      <w:tr w:rsidR="00C02B1F" w:rsidRPr="00BD5529" w14:paraId="0BFB81ED" w14:textId="77777777">
        <w:tc>
          <w:tcPr>
            <w:tcW w:w="342" w:type="pct"/>
          </w:tcPr>
          <w:p w14:paraId="6EA70823" w14:textId="77777777" w:rsidR="00433570" w:rsidRPr="00BD5529" w:rsidRDefault="00433570" w:rsidP="00D72025">
            <w:pPr>
              <w:spacing w:before="0"/>
              <w:jc w:val="center"/>
              <w:rPr>
                <w:b/>
                <w:i/>
                <w:color w:val="000000" w:themeColor="text1"/>
                <w:szCs w:val="24"/>
              </w:rPr>
            </w:pPr>
          </w:p>
        </w:tc>
        <w:tc>
          <w:tcPr>
            <w:tcW w:w="273" w:type="pct"/>
          </w:tcPr>
          <w:p w14:paraId="18F01131" w14:textId="77777777" w:rsidR="00433570" w:rsidRPr="00BD5529" w:rsidRDefault="00433570" w:rsidP="00D72025">
            <w:pPr>
              <w:spacing w:before="0"/>
              <w:jc w:val="center"/>
              <w:rPr>
                <w:b/>
                <w:i/>
                <w:color w:val="000000" w:themeColor="text1"/>
                <w:szCs w:val="24"/>
              </w:rPr>
            </w:pPr>
          </w:p>
        </w:tc>
        <w:tc>
          <w:tcPr>
            <w:tcW w:w="444" w:type="pct"/>
          </w:tcPr>
          <w:p w14:paraId="4CD03C9F" w14:textId="77777777" w:rsidR="00433570" w:rsidRPr="00BD5529" w:rsidRDefault="00433570" w:rsidP="00D72025">
            <w:pPr>
              <w:spacing w:before="0"/>
              <w:jc w:val="center"/>
              <w:rPr>
                <w:b/>
                <w:i/>
                <w:color w:val="000000" w:themeColor="text1"/>
                <w:szCs w:val="24"/>
              </w:rPr>
            </w:pPr>
          </w:p>
        </w:tc>
        <w:tc>
          <w:tcPr>
            <w:tcW w:w="444" w:type="pct"/>
          </w:tcPr>
          <w:p w14:paraId="6BB285F6" w14:textId="77777777" w:rsidR="00433570" w:rsidRPr="00BD5529" w:rsidRDefault="00433570" w:rsidP="00D72025">
            <w:pPr>
              <w:spacing w:before="0"/>
              <w:jc w:val="center"/>
              <w:rPr>
                <w:b/>
                <w:i/>
                <w:color w:val="000000" w:themeColor="text1"/>
                <w:szCs w:val="24"/>
              </w:rPr>
            </w:pPr>
          </w:p>
        </w:tc>
        <w:tc>
          <w:tcPr>
            <w:tcW w:w="454" w:type="pct"/>
          </w:tcPr>
          <w:p w14:paraId="3ACA2547" w14:textId="77777777" w:rsidR="00433570" w:rsidRPr="00BD5529" w:rsidRDefault="00433570" w:rsidP="00D72025">
            <w:pPr>
              <w:spacing w:before="0"/>
              <w:jc w:val="center"/>
              <w:rPr>
                <w:b/>
                <w:i/>
                <w:color w:val="000000" w:themeColor="text1"/>
                <w:szCs w:val="24"/>
              </w:rPr>
            </w:pPr>
          </w:p>
        </w:tc>
        <w:tc>
          <w:tcPr>
            <w:tcW w:w="272" w:type="pct"/>
            <w:shd w:val="clear" w:color="auto" w:fill="auto"/>
          </w:tcPr>
          <w:p w14:paraId="7804F8D2" w14:textId="77777777" w:rsidR="00433570" w:rsidRPr="00BD5529" w:rsidRDefault="00433570" w:rsidP="00D72025">
            <w:pPr>
              <w:spacing w:before="0"/>
              <w:jc w:val="center"/>
              <w:rPr>
                <w:i/>
                <w:color w:val="000000" w:themeColor="text1"/>
                <w:szCs w:val="24"/>
              </w:rPr>
            </w:pPr>
          </w:p>
        </w:tc>
        <w:tc>
          <w:tcPr>
            <w:tcW w:w="472" w:type="pct"/>
          </w:tcPr>
          <w:p w14:paraId="71CA7CEF" w14:textId="77777777" w:rsidR="00433570" w:rsidRPr="00BD5529" w:rsidRDefault="00433570" w:rsidP="00D72025">
            <w:pPr>
              <w:spacing w:before="0"/>
              <w:jc w:val="center"/>
              <w:rPr>
                <w:i/>
                <w:color w:val="000000" w:themeColor="text1"/>
                <w:szCs w:val="24"/>
              </w:rPr>
            </w:pPr>
          </w:p>
        </w:tc>
        <w:tc>
          <w:tcPr>
            <w:tcW w:w="272" w:type="pct"/>
            <w:shd w:val="clear" w:color="auto" w:fill="auto"/>
          </w:tcPr>
          <w:p w14:paraId="0027C55A" w14:textId="77777777" w:rsidR="00433570" w:rsidRPr="00BD5529" w:rsidRDefault="00433570" w:rsidP="00D72025">
            <w:pPr>
              <w:spacing w:before="0"/>
              <w:jc w:val="center"/>
              <w:rPr>
                <w:i/>
                <w:color w:val="000000" w:themeColor="text1"/>
                <w:szCs w:val="24"/>
              </w:rPr>
            </w:pPr>
          </w:p>
        </w:tc>
        <w:tc>
          <w:tcPr>
            <w:tcW w:w="487" w:type="pct"/>
          </w:tcPr>
          <w:p w14:paraId="10CAD029" w14:textId="77777777" w:rsidR="00433570" w:rsidRPr="00BD5529" w:rsidRDefault="00433570" w:rsidP="00D72025">
            <w:pPr>
              <w:spacing w:before="0"/>
              <w:jc w:val="center"/>
              <w:rPr>
                <w:i/>
                <w:color w:val="000000" w:themeColor="text1"/>
                <w:szCs w:val="24"/>
              </w:rPr>
            </w:pPr>
          </w:p>
        </w:tc>
        <w:tc>
          <w:tcPr>
            <w:tcW w:w="553" w:type="pct"/>
            <w:shd w:val="clear" w:color="auto" w:fill="auto"/>
          </w:tcPr>
          <w:p w14:paraId="4FA06CCB" w14:textId="77777777" w:rsidR="00433570" w:rsidRPr="00BD5529" w:rsidRDefault="00433570" w:rsidP="00D72025">
            <w:pPr>
              <w:spacing w:before="0"/>
              <w:jc w:val="center"/>
              <w:rPr>
                <w:i/>
                <w:color w:val="000000" w:themeColor="text1"/>
                <w:szCs w:val="24"/>
              </w:rPr>
            </w:pPr>
          </w:p>
        </w:tc>
        <w:tc>
          <w:tcPr>
            <w:tcW w:w="414" w:type="pct"/>
          </w:tcPr>
          <w:p w14:paraId="587A7CEB" w14:textId="77777777" w:rsidR="00433570" w:rsidRPr="00BD5529" w:rsidRDefault="00433570" w:rsidP="00D72025">
            <w:pPr>
              <w:spacing w:before="0"/>
              <w:jc w:val="center"/>
              <w:rPr>
                <w:i/>
                <w:color w:val="000000" w:themeColor="text1"/>
                <w:szCs w:val="24"/>
              </w:rPr>
            </w:pPr>
          </w:p>
        </w:tc>
        <w:tc>
          <w:tcPr>
            <w:tcW w:w="573" w:type="pct"/>
            <w:shd w:val="clear" w:color="auto" w:fill="auto"/>
          </w:tcPr>
          <w:p w14:paraId="6E17393B" w14:textId="77777777" w:rsidR="00433570" w:rsidRPr="00BD5529" w:rsidRDefault="00433570" w:rsidP="00D72025">
            <w:pPr>
              <w:spacing w:before="0"/>
              <w:jc w:val="center"/>
              <w:rPr>
                <w:i/>
                <w:color w:val="000000" w:themeColor="text1"/>
                <w:szCs w:val="24"/>
              </w:rPr>
            </w:pPr>
          </w:p>
        </w:tc>
      </w:tr>
      <w:tr w:rsidR="00C02B1F" w:rsidRPr="00BD5529" w14:paraId="559E5DE0" w14:textId="77777777">
        <w:tc>
          <w:tcPr>
            <w:tcW w:w="342" w:type="pct"/>
          </w:tcPr>
          <w:p w14:paraId="4AB40D61" w14:textId="77777777" w:rsidR="00433570" w:rsidRPr="00BD5529" w:rsidRDefault="00433570" w:rsidP="00D72025">
            <w:pPr>
              <w:spacing w:before="0"/>
              <w:jc w:val="center"/>
              <w:rPr>
                <w:b/>
                <w:i/>
                <w:color w:val="000000" w:themeColor="text1"/>
                <w:szCs w:val="24"/>
              </w:rPr>
            </w:pPr>
          </w:p>
        </w:tc>
        <w:tc>
          <w:tcPr>
            <w:tcW w:w="273" w:type="pct"/>
          </w:tcPr>
          <w:p w14:paraId="7872297D" w14:textId="77777777" w:rsidR="00433570" w:rsidRPr="00BD5529" w:rsidRDefault="00433570" w:rsidP="00D72025">
            <w:pPr>
              <w:spacing w:before="0"/>
              <w:jc w:val="center"/>
              <w:rPr>
                <w:b/>
                <w:i/>
                <w:color w:val="000000" w:themeColor="text1"/>
                <w:szCs w:val="24"/>
              </w:rPr>
            </w:pPr>
          </w:p>
        </w:tc>
        <w:tc>
          <w:tcPr>
            <w:tcW w:w="444" w:type="pct"/>
          </w:tcPr>
          <w:p w14:paraId="4EAE85CA" w14:textId="77777777" w:rsidR="00433570" w:rsidRPr="00BD5529" w:rsidRDefault="00433570" w:rsidP="00D72025">
            <w:pPr>
              <w:spacing w:before="0"/>
              <w:jc w:val="center"/>
              <w:rPr>
                <w:b/>
                <w:i/>
                <w:color w:val="000000" w:themeColor="text1"/>
                <w:szCs w:val="24"/>
              </w:rPr>
            </w:pPr>
          </w:p>
        </w:tc>
        <w:tc>
          <w:tcPr>
            <w:tcW w:w="444" w:type="pct"/>
          </w:tcPr>
          <w:p w14:paraId="184F6715" w14:textId="77777777" w:rsidR="00433570" w:rsidRPr="00BD5529" w:rsidRDefault="00433570" w:rsidP="00D72025">
            <w:pPr>
              <w:spacing w:before="0"/>
              <w:jc w:val="center"/>
              <w:rPr>
                <w:b/>
                <w:i/>
                <w:color w:val="000000" w:themeColor="text1"/>
                <w:szCs w:val="24"/>
              </w:rPr>
            </w:pPr>
          </w:p>
        </w:tc>
        <w:tc>
          <w:tcPr>
            <w:tcW w:w="454" w:type="pct"/>
          </w:tcPr>
          <w:p w14:paraId="39325C28" w14:textId="77777777" w:rsidR="00433570" w:rsidRPr="00BD5529" w:rsidRDefault="00433570" w:rsidP="00D72025">
            <w:pPr>
              <w:spacing w:before="0"/>
              <w:jc w:val="center"/>
              <w:rPr>
                <w:b/>
                <w:i/>
                <w:color w:val="000000" w:themeColor="text1"/>
                <w:szCs w:val="24"/>
              </w:rPr>
            </w:pPr>
          </w:p>
        </w:tc>
        <w:tc>
          <w:tcPr>
            <w:tcW w:w="272" w:type="pct"/>
            <w:shd w:val="clear" w:color="auto" w:fill="auto"/>
          </w:tcPr>
          <w:p w14:paraId="5C0647F7" w14:textId="77777777" w:rsidR="00433570" w:rsidRPr="00BD5529" w:rsidRDefault="00433570" w:rsidP="00D72025">
            <w:pPr>
              <w:spacing w:before="0"/>
              <w:jc w:val="center"/>
              <w:rPr>
                <w:i/>
                <w:color w:val="000000" w:themeColor="text1"/>
                <w:szCs w:val="24"/>
              </w:rPr>
            </w:pPr>
          </w:p>
        </w:tc>
        <w:tc>
          <w:tcPr>
            <w:tcW w:w="472" w:type="pct"/>
          </w:tcPr>
          <w:p w14:paraId="7803BBF9" w14:textId="77777777" w:rsidR="00433570" w:rsidRPr="00BD5529" w:rsidRDefault="00433570" w:rsidP="00D72025">
            <w:pPr>
              <w:spacing w:before="0"/>
              <w:jc w:val="center"/>
              <w:rPr>
                <w:i/>
                <w:color w:val="000000" w:themeColor="text1"/>
                <w:szCs w:val="24"/>
              </w:rPr>
            </w:pPr>
          </w:p>
        </w:tc>
        <w:tc>
          <w:tcPr>
            <w:tcW w:w="272" w:type="pct"/>
            <w:shd w:val="clear" w:color="auto" w:fill="auto"/>
          </w:tcPr>
          <w:p w14:paraId="424F3937" w14:textId="77777777" w:rsidR="00433570" w:rsidRPr="00BD5529" w:rsidRDefault="00433570" w:rsidP="00D72025">
            <w:pPr>
              <w:spacing w:before="0"/>
              <w:jc w:val="center"/>
              <w:rPr>
                <w:i/>
                <w:color w:val="000000" w:themeColor="text1"/>
                <w:szCs w:val="24"/>
              </w:rPr>
            </w:pPr>
          </w:p>
        </w:tc>
        <w:tc>
          <w:tcPr>
            <w:tcW w:w="487" w:type="pct"/>
          </w:tcPr>
          <w:p w14:paraId="7452D343" w14:textId="77777777" w:rsidR="00433570" w:rsidRPr="00BD5529" w:rsidRDefault="00433570" w:rsidP="00D72025">
            <w:pPr>
              <w:spacing w:before="0"/>
              <w:jc w:val="center"/>
              <w:rPr>
                <w:i/>
                <w:color w:val="000000" w:themeColor="text1"/>
                <w:szCs w:val="24"/>
              </w:rPr>
            </w:pPr>
          </w:p>
        </w:tc>
        <w:tc>
          <w:tcPr>
            <w:tcW w:w="553" w:type="pct"/>
            <w:shd w:val="clear" w:color="auto" w:fill="auto"/>
          </w:tcPr>
          <w:p w14:paraId="287F9AD7" w14:textId="77777777" w:rsidR="00433570" w:rsidRPr="00BD5529" w:rsidRDefault="00433570" w:rsidP="00D72025">
            <w:pPr>
              <w:spacing w:before="0"/>
              <w:jc w:val="center"/>
              <w:rPr>
                <w:i/>
                <w:color w:val="000000" w:themeColor="text1"/>
                <w:szCs w:val="24"/>
              </w:rPr>
            </w:pPr>
          </w:p>
        </w:tc>
        <w:tc>
          <w:tcPr>
            <w:tcW w:w="414" w:type="pct"/>
          </w:tcPr>
          <w:p w14:paraId="4263FA5B" w14:textId="77777777" w:rsidR="00433570" w:rsidRPr="00BD5529" w:rsidRDefault="00433570" w:rsidP="00D72025">
            <w:pPr>
              <w:spacing w:before="0"/>
              <w:jc w:val="center"/>
              <w:rPr>
                <w:i/>
                <w:color w:val="000000" w:themeColor="text1"/>
                <w:szCs w:val="24"/>
              </w:rPr>
            </w:pPr>
          </w:p>
        </w:tc>
        <w:tc>
          <w:tcPr>
            <w:tcW w:w="573" w:type="pct"/>
            <w:shd w:val="clear" w:color="auto" w:fill="auto"/>
          </w:tcPr>
          <w:p w14:paraId="10883D25" w14:textId="77777777" w:rsidR="00433570" w:rsidRPr="00BD5529" w:rsidRDefault="00433570" w:rsidP="00D72025">
            <w:pPr>
              <w:spacing w:before="0"/>
              <w:jc w:val="center"/>
              <w:rPr>
                <w:i/>
                <w:color w:val="000000" w:themeColor="text1"/>
                <w:szCs w:val="24"/>
              </w:rPr>
            </w:pPr>
          </w:p>
        </w:tc>
      </w:tr>
      <w:tr w:rsidR="00C02B1F" w:rsidRPr="00BD5529" w14:paraId="09325470" w14:textId="77777777">
        <w:tc>
          <w:tcPr>
            <w:tcW w:w="342" w:type="pct"/>
          </w:tcPr>
          <w:p w14:paraId="37844560" w14:textId="77777777" w:rsidR="00433570" w:rsidRPr="00BD5529" w:rsidRDefault="00433570" w:rsidP="00D72025">
            <w:pPr>
              <w:spacing w:before="0"/>
              <w:jc w:val="center"/>
              <w:rPr>
                <w:color w:val="000000" w:themeColor="text1"/>
                <w:szCs w:val="24"/>
              </w:rPr>
            </w:pPr>
          </w:p>
        </w:tc>
        <w:tc>
          <w:tcPr>
            <w:tcW w:w="273" w:type="pct"/>
          </w:tcPr>
          <w:p w14:paraId="68663609" w14:textId="77777777" w:rsidR="00433570" w:rsidRPr="00BD5529" w:rsidRDefault="00433570" w:rsidP="00D72025">
            <w:pPr>
              <w:spacing w:before="0"/>
              <w:jc w:val="center"/>
              <w:rPr>
                <w:color w:val="000000" w:themeColor="text1"/>
                <w:szCs w:val="24"/>
              </w:rPr>
            </w:pPr>
          </w:p>
        </w:tc>
        <w:tc>
          <w:tcPr>
            <w:tcW w:w="444" w:type="pct"/>
          </w:tcPr>
          <w:p w14:paraId="3433E005" w14:textId="77777777" w:rsidR="00433570" w:rsidRPr="00BD5529" w:rsidRDefault="00433570" w:rsidP="00D72025">
            <w:pPr>
              <w:spacing w:before="0"/>
              <w:jc w:val="center"/>
              <w:rPr>
                <w:color w:val="000000" w:themeColor="text1"/>
                <w:szCs w:val="24"/>
              </w:rPr>
            </w:pPr>
          </w:p>
        </w:tc>
        <w:tc>
          <w:tcPr>
            <w:tcW w:w="444" w:type="pct"/>
          </w:tcPr>
          <w:p w14:paraId="4525F71C" w14:textId="77777777" w:rsidR="00433570" w:rsidRPr="00BD5529" w:rsidRDefault="00433570" w:rsidP="00D72025">
            <w:pPr>
              <w:spacing w:before="0"/>
              <w:jc w:val="center"/>
              <w:rPr>
                <w:color w:val="000000" w:themeColor="text1"/>
                <w:szCs w:val="24"/>
              </w:rPr>
            </w:pPr>
          </w:p>
        </w:tc>
        <w:tc>
          <w:tcPr>
            <w:tcW w:w="454" w:type="pct"/>
          </w:tcPr>
          <w:p w14:paraId="5C85B819"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10F48980" w14:textId="77777777" w:rsidR="00433570" w:rsidRPr="00BD5529" w:rsidRDefault="00433570" w:rsidP="00D72025">
            <w:pPr>
              <w:spacing w:before="0"/>
              <w:jc w:val="center"/>
              <w:rPr>
                <w:color w:val="000000" w:themeColor="text1"/>
                <w:szCs w:val="24"/>
              </w:rPr>
            </w:pPr>
          </w:p>
        </w:tc>
        <w:tc>
          <w:tcPr>
            <w:tcW w:w="472" w:type="pct"/>
          </w:tcPr>
          <w:p w14:paraId="104BB4FE"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436B1E4F" w14:textId="77777777" w:rsidR="00433570" w:rsidRPr="00BD5529" w:rsidRDefault="00433570" w:rsidP="00D72025">
            <w:pPr>
              <w:spacing w:before="0"/>
              <w:jc w:val="center"/>
              <w:rPr>
                <w:color w:val="000000" w:themeColor="text1"/>
                <w:szCs w:val="24"/>
              </w:rPr>
            </w:pPr>
          </w:p>
        </w:tc>
        <w:tc>
          <w:tcPr>
            <w:tcW w:w="487" w:type="pct"/>
          </w:tcPr>
          <w:p w14:paraId="7F7692B7" w14:textId="77777777" w:rsidR="00433570" w:rsidRPr="00BD5529" w:rsidRDefault="00433570" w:rsidP="00D72025">
            <w:pPr>
              <w:spacing w:before="0"/>
              <w:jc w:val="center"/>
              <w:rPr>
                <w:color w:val="000000" w:themeColor="text1"/>
                <w:szCs w:val="24"/>
              </w:rPr>
            </w:pPr>
          </w:p>
        </w:tc>
        <w:tc>
          <w:tcPr>
            <w:tcW w:w="553" w:type="pct"/>
            <w:shd w:val="clear" w:color="auto" w:fill="auto"/>
          </w:tcPr>
          <w:p w14:paraId="02E76468" w14:textId="77777777" w:rsidR="00433570" w:rsidRPr="00BD5529" w:rsidRDefault="00433570" w:rsidP="00D72025">
            <w:pPr>
              <w:spacing w:before="0"/>
              <w:jc w:val="center"/>
              <w:rPr>
                <w:color w:val="000000" w:themeColor="text1"/>
                <w:szCs w:val="24"/>
              </w:rPr>
            </w:pPr>
          </w:p>
        </w:tc>
        <w:tc>
          <w:tcPr>
            <w:tcW w:w="414" w:type="pct"/>
          </w:tcPr>
          <w:p w14:paraId="020388E1" w14:textId="77777777" w:rsidR="00433570" w:rsidRPr="00BD5529" w:rsidRDefault="00433570" w:rsidP="00D72025">
            <w:pPr>
              <w:spacing w:before="0"/>
              <w:jc w:val="center"/>
              <w:rPr>
                <w:color w:val="000000" w:themeColor="text1"/>
                <w:szCs w:val="24"/>
              </w:rPr>
            </w:pPr>
          </w:p>
        </w:tc>
        <w:tc>
          <w:tcPr>
            <w:tcW w:w="573" w:type="pct"/>
            <w:shd w:val="clear" w:color="auto" w:fill="auto"/>
          </w:tcPr>
          <w:p w14:paraId="5CA6E1D3" w14:textId="77777777" w:rsidR="00433570" w:rsidRPr="00BD5529" w:rsidRDefault="00433570" w:rsidP="00D72025">
            <w:pPr>
              <w:spacing w:before="0"/>
              <w:jc w:val="center"/>
              <w:rPr>
                <w:color w:val="000000" w:themeColor="text1"/>
                <w:szCs w:val="24"/>
              </w:rPr>
            </w:pPr>
          </w:p>
        </w:tc>
      </w:tr>
      <w:tr w:rsidR="00C02B1F" w:rsidRPr="00BD5529" w14:paraId="11C1D0EE" w14:textId="77777777">
        <w:tc>
          <w:tcPr>
            <w:tcW w:w="342" w:type="pct"/>
          </w:tcPr>
          <w:p w14:paraId="6ADDF107" w14:textId="77777777" w:rsidR="00433570" w:rsidRPr="00BD5529" w:rsidRDefault="00433570" w:rsidP="00D72025">
            <w:pPr>
              <w:spacing w:before="0"/>
              <w:jc w:val="center"/>
              <w:rPr>
                <w:color w:val="000000" w:themeColor="text1"/>
                <w:szCs w:val="24"/>
              </w:rPr>
            </w:pPr>
          </w:p>
        </w:tc>
        <w:tc>
          <w:tcPr>
            <w:tcW w:w="273" w:type="pct"/>
          </w:tcPr>
          <w:p w14:paraId="5F74770D" w14:textId="77777777" w:rsidR="00433570" w:rsidRPr="00BD5529" w:rsidRDefault="00433570" w:rsidP="00D72025">
            <w:pPr>
              <w:spacing w:before="0"/>
              <w:jc w:val="center"/>
              <w:rPr>
                <w:color w:val="000000" w:themeColor="text1"/>
                <w:szCs w:val="24"/>
              </w:rPr>
            </w:pPr>
          </w:p>
        </w:tc>
        <w:tc>
          <w:tcPr>
            <w:tcW w:w="444" w:type="pct"/>
          </w:tcPr>
          <w:p w14:paraId="120821F1" w14:textId="77777777" w:rsidR="00433570" w:rsidRPr="00BD5529" w:rsidRDefault="00433570" w:rsidP="00D72025">
            <w:pPr>
              <w:spacing w:before="0"/>
              <w:jc w:val="center"/>
              <w:rPr>
                <w:color w:val="000000" w:themeColor="text1"/>
                <w:szCs w:val="24"/>
              </w:rPr>
            </w:pPr>
          </w:p>
        </w:tc>
        <w:tc>
          <w:tcPr>
            <w:tcW w:w="444" w:type="pct"/>
          </w:tcPr>
          <w:p w14:paraId="5D0AC376" w14:textId="77777777" w:rsidR="00433570" w:rsidRPr="00BD5529" w:rsidRDefault="00433570" w:rsidP="00D72025">
            <w:pPr>
              <w:spacing w:before="0"/>
              <w:jc w:val="center"/>
              <w:rPr>
                <w:color w:val="000000" w:themeColor="text1"/>
                <w:szCs w:val="24"/>
              </w:rPr>
            </w:pPr>
          </w:p>
        </w:tc>
        <w:tc>
          <w:tcPr>
            <w:tcW w:w="454" w:type="pct"/>
          </w:tcPr>
          <w:p w14:paraId="00F96674"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7ADC28C8" w14:textId="77777777" w:rsidR="00433570" w:rsidRPr="00BD5529" w:rsidRDefault="00433570" w:rsidP="00D72025">
            <w:pPr>
              <w:spacing w:before="0"/>
              <w:jc w:val="center"/>
              <w:rPr>
                <w:color w:val="000000" w:themeColor="text1"/>
                <w:szCs w:val="24"/>
              </w:rPr>
            </w:pPr>
          </w:p>
        </w:tc>
        <w:tc>
          <w:tcPr>
            <w:tcW w:w="472" w:type="pct"/>
          </w:tcPr>
          <w:p w14:paraId="6B158D25"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34D4C000" w14:textId="77777777" w:rsidR="00433570" w:rsidRPr="00BD5529" w:rsidRDefault="00433570" w:rsidP="00D72025">
            <w:pPr>
              <w:spacing w:before="0"/>
              <w:jc w:val="center"/>
              <w:rPr>
                <w:color w:val="000000" w:themeColor="text1"/>
                <w:szCs w:val="24"/>
              </w:rPr>
            </w:pPr>
          </w:p>
        </w:tc>
        <w:tc>
          <w:tcPr>
            <w:tcW w:w="487" w:type="pct"/>
          </w:tcPr>
          <w:p w14:paraId="60D687B4" w14:textId="77777777" w:rsidR="00433570" w:rsidRPr="00BD5529" w:rsidRDefault="00433570" w:rsidP="00D72025">
            <w:pPr>
              <w:spacing w:before="0"/>
              <w:jc w:val="center"/>
              <w:rPr>
                <w:color w:val="000000" w:themeColor="text1"/>
                <w:szCs w:val="24"/>
              </w:rPr>
            </w:pPr>
          </w:p>
        </w:tc>
        <w:tc>
          <w:tcPr>
            <w:tcW w:w="553" w:type="pct"/>
            <w:shd w:val="clear" w:color="auto" w:fill="auto"/>
          </w:tcPr>
          <w:p w14:paraId="2120FE14" w14:textId="77777777" w:rsidR="00433570" w:rsidRPr="00BD5529" w:rsidRDefault="00433570" w:rsidP="00D72025">
            <w:pPr>
              <w:spacing w:before="0"/>
              <w:jc w:val="center"/>
              <w:rPr>
                <w:color w:val="000000" w:themeColor="text1"/>
                <w:szCs w:val="24"/>
              </w:rPr>
            </w:pPr>
          </w:p>
        </w:tc>
        <w:tc>
          <w:tcPr>
            <w:tcW w:w="414" w:type="pct"/>
          </w:tcPr>
          <w:p w14:paraId="09BFF825" w14:textId="77777777" w:rsidR="00433570" w:rsidRPr="00BD5529" w:rsidRDefault="00433570" w:rsidP="00D72025">
            <w:pPr>
              <w:spacing w:before="0"/>
              <w:jc w:val="center"/>
              <w:rPr>
                <w:color w:val="000000" w:themeColor="text1"/>
                <w:szCs w:val="24"/>
              </w:rPr>
            </w:pPr>
          </w:p>
        </w:tc>
        <w:tc>
          <w:tcPr>
            <w:tcW w:w="573" w:type="pct"/>
            <w:shd w:val="clear" w:color="auto" w:fill="auto"/>
          </w:tcPr>
          <w:p w14:paraId="249F63BB" w14:textId="77777777" w:rsidR="00433570" w:rsidRPr="00BD5529" w:rsidRDefault="00433570" w:rsidP="00D72025">
            <w:pPr>
              <w:spacing w:before="0"/>
              <w:jc w:val="center"/>
              <w:rPr>
                <w:color w:val="000000" w:themeColor="text1"/>
                <w:szCs w:val="24"/>
              </w:rPr>
            </w:pPr>
          </w:p>
        </w:tc>
      </w:tr>
      <w:tr w:rsidR="00C02B1F" w:rsidRPr="00BD5529" w14:paraId="227D6EC3" w14:textId="77777777">
        <w:tc>
          <w:tcPr>
            <w:tcW w:w="342" w:type="pct"/>
          </w:tcPr>
          <w:p w14:paraId="537905B0" w14:textId="77777777" w:rsidR="00433570" w:rsidRPr="00BD5529" w:rsidRDefault="00433570" w:rsidP="00D72025">
            <w:pPr>
              <w:spacing w:before="0"/>
              <w:jc w:val="center"/>
              <w:rPr>
                <w:color w:val="000000" w:themeColor="text1"/>
                <w:szCs w:val="24"/>
              </w:rPr>
            </w:pPr>
          </w:p>
        </w:tc>
        <w:tc>
          <w:tcPr>
            <w:tcW w:w="273" w:type="pct"/>
          </w:tcPr>
          <w:p w14:paraId="64DC18DC" w14:textId="77777777" w:rsidR="00433570" w:rsidRPr="00BD5529" w:rsidRDefault="00433570" w:rsidP="00D72025">
            <w:pPr>
              <w:spacing w:before="0"/>
              <w:jc w:val="center"/>
              <w:rPr>
                <w:color w:val="000000" w:themeColor="text1"/>
                <w:szCs w:val="24"/>
              </w:rPr>
            </w:pPr>
          </w:p>
        </w:tc>
        <w:tc>
          <w:tcPr>
            <w:tcW w:w="444" w:type="pct"/>
          </w:tcPr>
          <w:p w14:paraId="6AB2ADA6" w14:textId="77777777" w:rsidR="00433570" w:rsidRPr="00BD5529" w:rsidRDefault="00433570" w:rsidP="00D72025">
            <w:pPr>
              <w:spacing w:before="0"/>
              <w:jc w:val="center"/>
              <w:rPr>
                <w:color w:val="000000" w:themeColor="text1"/>
                <w:szCs w:val="24"/>
              </w:rPr>
            </w:pPr>
          </w:p>
        </w:tc>
        <w:tc>
          <w:tcPr>
            <w:tcW w:w="444" w:type="pct"/>
          </w:tcPr>
          <w:p w14:paraId="63BCB190" w14:textId="77777777" w:rsidR="00433570" w:rsidRPr="00BD5529" w:rsidRDefault="00433570" w:rsidP="00D72025">
            <w:pPr>
              <w:spacing w:before="0"/>
              <w:jc w:val="center"/>
              <w:rPr>
                <w:color w:val="000000" w:themeColor="text1"/>
                <w:szCs w:val="24"/>
              </w:rPr>
            </w:pPr>
          </w:p>
        </w:tc>
        <w:tc>
          <w:tcPr>
            <w:tcW w:w="454" w:type="pct"/>
          </w:tcPr>
          <w:p w14:paraId="58F4CF9B"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42CD5589" w14:textId="77777777" w:rsidR="00433570" w:rsidRPr="00BD5529" w:rsidRDefault="00433570" w:rsidP="00D72025">
            <w:pPr>
              <w:spacing w:before="0"/>
              <w:jc w:val="center"/>
              <w:rPr>
                <w:color w:val="000000" w:themeColor="text1"/>
                <w:szCs w:val="24"/>
              </w:rPr>
            </w:pPr>
          </w:p>
        </w:tc>
        <w:tc>
          <w:tcPr>
            <w:tcW w:w="472" w:type="pct"/>
          </w:tcPr>
          <w:p w14:paraId="5A5735A5" w14:textId="77777777" w:rsidR="00433570" w:rsidRPr="00BD5529" w:rsidRDefault="00433570" w:rsidP="00D72025">
            <w:pPr>
              <w:spacing w:before="0"/>
              <w:jc w:val="center"/>
              <w:rPr>
                <w:color w:val="000000" w:themeColor="text1"/>
                <w:szCs w:val="24"/>
              </w:rPr>
            </w:pPr>
          </w:p>
        </w:tc>
        <w:tc>
          <w:tcPr>
            <w:tcW w:w="272" w:type="pct"/>
            <w:shd w:val="clear" w:color="auto" w:fill="auto"/>
          </w:tcPr>
          <w:p w14:paraId="5EB1E2B7" w14:textId="77777777" w:rsidR="00433570" w:rsidRPr="00BD5529" w:rsidRDefault="00433570" w:rsidP="00D72025">
            <w:pPr>
              <w:spacing w:before="0"/>
              <w:jc w:val="center"/>
              <w:rPr>
                <w:color w:val="000000" w:themeColor="text1"/>
                <w:szCs w:val="24"/>
              </w:rPr>
            </w:pPr>
          </w:p>
        </w:tc>
        <w:tc>
          <w:tcPr>
            <w:tcW w:w="487" w:type="pct"/>
          </w:tcPr>
          <w:p w14:paraId="69537645" w14:textId="77777777" w:rsidR="00433570" w:rsidRPr="00BD5529" w:rsidRDefault="00433570" w:rsidP="00D72025">
            <w:pPr>
              <w:spacing w:before="0"/>
              <w:jc w:val="center"/>
              <w:rPr>
                <w:color w:val="000000" w:themeColor="text1"/>
                <w:szCs w:val="24"/>
              </w:rPr>
            </w:pPr>
          </w:p>
        </w:tc>
        <w:tc>
          <w:tcPr>
            <w:tcW w:w="553" w:type="pct"/>
            <w:shd w:val="clear" w:color="auto" w:fill="auto"/>
          </w:tcPr>
          <w:p w14:paraId="41ED3592" w14:textId="77777777" w:rsidR="00433570" w:rsidRPr="00BD5529" w:rsidRDefault="00433570" w:rsidP="00D72025">
            <w:pPr>
              <w:spacing w:before="0"/>
              <w:jc w:val="center"/>
              <w:rPr>
                <w:color w:val="000000" w:themeColor="text1"/>
                <w:szCs w:val="24"/>
              </w:rPr>
            </w:pPr>
          </w:p>
        </w:tc>
        <w:tc>
          <w:tcPr>
            <w:tcW w:w="414" w:type="pct"/>
          </w:tcPr>
          <w:p w14:paraId="442CE939" w14:textId="77777777" w:rsidR="00433570" w:rsidRPr="00BD5529" w:rsidRDefault="00433570" w:rsidP="00D72025">
            <w:pPr>
              <w:spacing w:before="0"/>
              <w:jc w:val="center"/>
              <w:rPr>
                <w:color w:val="000000" w:themeColor="text1"/>
                <w:szCs w:val="24"/>
              </w:rPr>
            </w:pPr>
          </w:p>
        </w:tc>
        <w:tc>
          <w:tcPr>
            <w:tcW w:w="573" w:type="pct"/>
            <w:shd w:val="clear" w:color="auto" w:fill="auto"/>
          </w:tcPr>
          <w:p w14:paraId="09FBF89E" w14:textId="77777777" w:rsidR="00433570" w:rsidRPr="00BD5529" w:rsidRDefault="00433570" w:rsidP="00D72025">
            <w:pPr>
              <w:spacing w:before="0"/>
              <w:jc w:val="center"/>
              <w:rPr>
                <w:color w:val="000000" w:themeColor="text1"/>
                <w:szCs w:val="24"/>
              </w:rPr>
            </w:pPr>
          </w:p>
        </w:tc>
      </w:tr>
    </w:tbl>
    <w:p w14:paraId="410EEC82" w14:textId="77777777" w:rsidR="00433570" w:rsidRPr="00BD5529" w:rsidRDefault="00433570" w:rsidP="00D72025">
      <w:pPr>
        <w:spacing w:before="0"/>
        <w:jc w:val="center"/>
        <w:rPr>
          <w:color w:val="000000" w:themeColor="text1"/>
          <w:szCs w:val="24"/>
        </w:rPr>
        <w:sectPr w:rsidR="00433570" w:rsidRPr="00BD5529">
          <w:headerReference w:type="even" r:id="rId45"/>
          <w:headerReference w:type="default" r:id="rId46"/>
          <w:footerReference w:type="even" r:id="rId47"/>
          <w:footerReference w:type="default" r:id="rId48"/>
          <w:headerReference w:type="first" r:id="rId49"/>
          <w:footerReference w:type="first" r:id="rId50"/>
          <w:pgSz w:w="16838" w:h="11906" w:orient="landscape" w:code="9"/>
          <w:pgMar w:top="1134" w:right="567" w:bottom="1134" w:left="567" w:header="709" w:footer="709" w:gutter="0"/>
          <w:cols w:space="708"/>
          <w:titlePg/>
          <w:docGrid w:linePitch="360"/>
        </w:sectPr>
      </w:pPr>
    </w:p>
    <w:p w14:paraId="7493FD82" w14:textId="0FC7B10F" w:rsidR="00433570" w:rsidRPr="00BD5529" w:rsidRDefault="00141876" w:rsidP="00D72025">
      <w:pPr>
        <w:spacing w:before="0"/>
        <w:rPr>
          <w:b/>
          <w:color w:val="000000" w:themeColor="text1"/>
          <w:szCs w:val="24"/>
          <w:u w:val="single"/>
        </w:rPr>
      </w:pPr>
      <w:r w:rsidRPr="00BD5529">
        <w:rPr>
          <w:b/>
          <w:color w:val="000000" w:themeColor="text1"/>
          <w:szCs w:val="24"/>
          <w:u w:val="single"/>
        </w:rPr>
        <w:lastRenderedPageBreak/>
        <w:t xml:space="preserve">Б. Подробности за </w:t>
      </w:r>
      <w:r w:rsidR="00D42E58" w:rsidRPr="00BD5529">
        <w:rPr>
          <w:b/>
          <w:color w:val="000000" w:themeColor="text1"/>
          <w:szCs w:val="24"/>
          <w:u w:val="single"/>
        </w:rPr>
        <w:t>типа</w:t>
      </w:r>
      <w:r w:rsidRPr="00BD5529">
        <w:rPr>
          <w:b/>
          <w:color w:val="000000" w:themeColor="text1"/>
          <w:szCs w:val="24"/>
          <w:u w:val="single"/>
        </w:rPr>
        <w:t xml:space="preserve"> операция (попълва се за всеки </w:t>
      </w:r>
      <w:r w:rsidR="00D42E58" w:rsidRPr="00BD5529">
        <w:rPr>
          <w:b/>
          <w:color w:val="000000" w:themeColor="text1"/>
          <w:szCs w:val="24"/>
          <w:u w:val="single"/>
        </w:rPr>
        <w:t>тип</w:t>
      </w:r>
      <w:r w:rsidRPr="00BD5529">
        <w:rPr>
          <w:b/>
          <w:color w:val="000000" w:themeColor="text1"/>
          <w:szCs w:val="24"/>
          <w:u w:val="single"/>
        </w:rPr>
        <w:t xml:space="preserve"> операция)</w:t>
      </w:r>
    </w:p>
    <w:p w14:paraId="2915C9EE" w14:textId="77777777" w:rsidR="00593133" w:rsidRPr="00BD5529" w:rsidRDefault="00593133" w:rsidP="00D72025">
      <w:pPr>
        <w:spacing w:before="0"/>
        <w:rPr>
          <w:b/>
          <w:color w:val="000000" w:themeColor="text1"/>
          <w:szCs w:val="24"/>
        </w:rPr>
      </w:pPr>
    </w:p>
    <w:p w14:paraId="6C714C99" w14:textId="26F65731" w:rsidR="00433570" w:rsidRPr="00BD5529" w:rsidRDefault="00D42E58" w:rsidP="00D72025">
      <w:pPr>
        <w:spacing w:before="0"/>
        <w:rPr>
          <w:b/>
          <w:color w:val="000000" w:themeColor="text1"/>
          <w:szCs w:val="24"/>
        </w:rPr>
      </w:pPr>
      <w:r w:rsidRPr="00BD5529">
        <w:rPr>
          <w:b/>
          <w:color w:val="000000" w:themeColor="text1"/>
          <w:szCs w:val="24"/>
        </w:rPr>
        <w:t>У</w:t>
      </w:r>
      <w:r w:rsidR="00141876" w:rsidRPr="00BD5529">
        <w:rPr>
          <w:b/>
          <w:color w:val="000000" w:themeColor="text1"/>
          <w:szCs w:val="24"/>
        </w:rPr>
        <w:t>правляващият орган</w:t>
      </w:r>
      <w:r w:rsidRPr="00BD5529">
        <w:rPr>
          <w:b/>
          <w:color w:val="000000" w:themeColor="text1"/>
          <w:szCs w:val="24"/>
        </w:rPr>
        <w:t xml:space="preserve"> получавал ли е подкрепа</w:t>
      </w:r>
      <w:r w:rsidR="00141876" w:rsidRPr="00BD5529">
        <w:rPr>
          <w:b/>
          <w:color w:val="000000" w:themeColor="text1"/>
          <w:szCs w:val="24"/>
        </w:rPr>
        <w:t xml:space="preserve"> от външно дружество за определяне на опростените разходи по-долу? </w:t>
      </w:r>
    </w:p>
    <w:p w14:paraId="537BB6AF" w14:textId="77777777" w:rsidR="00593133" w:rsidRPr="00BD5529" w:rsidRDefault="00593133" w:rsidP="00D72025">
      <w:pPr>
        <w:spacing w:before="0"/>
        <w:rPr>
          <w:b/>
          <w:color w:val="000000" w:themeColor="text1"/>
          <w:szCs w:val="24"/>
        </w:rPr>
      </w:pPr>
    </w:p>
    <w:p w14:paraId="51948AD5" w14:textId="634A7BA2" w:rsidR="00433570" w:rsidRPr="00BD5529" w:rsidRDefault="00141876" w:rsidP="00D72025">
      <w:pPr>
        <w:spacing w:before="0"/>
        <w:rPr>
          <w:b/>
          <w:color w:val="000000" w:themeColor="text1"/>
          <w:szCs w:val="24"/>
        </w:rPr>
      </w:pPr>
      <w:r w:rsidRPr="00BD5529">
        <w:rPr>
          <w:b/>
          <w:color w:val="000000" w:themeColor="text1"/>
          <w:szCs w:val="24"/>
        </w:rPr>
        <w:t>Ако отговорът е „да“, моля, посочете</w:t>
      </w:r>
      <w:r w:rsidR="00D42E58" w:rsidRPr="00BD5529">
        <w:rPr>
          <w:b/>
          <w:color w:val="000000" w:themeColor="text1"/>
          <w:szCs w:val="24"/>
        </w:rPr>
        <w:t xml:space="preserve"> кое</w:t>
      </w:r>
      <w:r w:rsidRPr="00BD5529">
        <w:rPr>
          <w:b/>
          <w:color w:val="000000" w:themeColor="text1"/>
          <w:szCs w:val="24"/>
        </w:rPr>
        <w:t xml:space="preserve"> външното дружество: </w:t>
      </w:r>
      <w:r w:rsidRPr="00BD5529">
        <w:rPr>
          <w:color w:val="000000" w:themeColor="text1"/>
          <w:szCs w:val="24"/>
        </w:rPr>
        <w:tab/>
      </w:r>
      <w:r w:rsidRPr="00BD5529">
        <w:rPr>
          <w:b/>
          <w:color w:val="000000" w:themeColor="text1"/>
          <w:szCs w:val="24"/>
          <w:bdr w:val="single" w:sz="4" w:space="0" w:color="auto"/>
        </w:rPr>
        <w:t>Да/Не — Наименование на външното дружество</w:t>
      </w:r>
    </w:p>
    <w:p w14:paraId="4A9EF3F5" w14:textId="74C46F76" w:rsidR="00433570" w:rsidRPr="00BD5529" w:rsidRDefault="00433570" w:rsidP="00D72025">
      <w:pPr>
        <w:spacing w:before="0"/>
        <w:rPr>
          <w:color w:val="000000" w:themeColor="text1"/>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9C010F" w:rsidRPr="00BD5529" w14:paraId="53C0C22A" w14:textId="77777777">
        <w:trPr>
          <w:trHeight w:val="300"/>
        </w:trPr>
        <w:tc>
          <w:tcPr>
            <w:tcW w:w="3417" w:type="dxa"/>
            <w:shd w:val="clear" w:color="auto" w:fill="auto"/>
            <w:noWrap/>
            <w:vAlign w:val="center"/>
          </w:tcPr>
          <w:p w14:paraId="4F01CB08" w14:textId="1672065D" w:rsidR="00433570" w:rsidRPr="00BD5529" w:rsidRDefault="00141876" w:rsidP="00593133">
            <w:pPr>
              <w:spacing w:before="0" w:line="276" w:lineRule="auto"/>
              <w:rPr>
                <w:bCs/>
                <w:color w:val="000000" w:themeColor="text1"/>
                <w:szCs w:val="24"/>
              </w:rPr>
            </w:pPr>
            <w:r w:rsidRPr="00BD5529">
              <w:rPr>
                <w:color w:val="000000" w:themeColor="text1"/>
                <w:szCs w:val="24"/>
              </w:rPr>
              <w:t xml:space="preserve">1. Описание на </w:t>
            </w:r>
            <w:r w:rsidR="001F4C2A" w:rsidRPr="00BD5529">
              <w:rPr>
                <w:color w:val="000000" w:themeColor="text1"/>
                <w:szCs w:val="24"/>
              </w:rPr>
              <w:t>типа</w:t>
            </w:r>
            <w:r w:rsidRPr="00BD5529">
              <w:rPr>
                <w:color w:val="000000" w:themeColor="text1"/>
                <w:szCs w:val="24"/>
              </w:rPr>
              <w:t xml:space="preserve"> операция</w:t>
            </w:r>
            <w:r w:rsidR="001F4C2A" w:rsidRPr="00BD5529">
              <w:rPr>
                <w:color w:val="000000" w:themeColor="text1"/>
                <w:szCs w:val="24"/>
              </w:rPr>
              <w:t>, включително графика за изпълнение</w:t>
            </w:r>
            <w:r w:rsidR="001F4C2A" w:rsidRPr="00BD5529">
              <w:rPr>
                <w:rStyle w:val="FootnoteReference"/>
                <w:color w:val="000000" w:themeColor="text1"/>
                <w:szCs w:val="24"/>
              </w:rPr>
              <w:footnoteReference w:id="19"/>
            </w:r>
            <w:r w:rsidRPr="00BD5529">
              <w:rPr>
                <w:color w:val="000000" w:themeColor="text1"/>
                <w:szCs w:val="24"/>
              </w:rPr>
              <w:t xml:space="preserve"> </w:t>
            </w:r>
          </w:p>
        </w:tc>
        <w:tc>
          <w:tcPr>
            <w:tcW w:w="5670" w:type="dxa"/>
            <w:vAlign w:val="center"/>
          </w:tcPr>
          <w:p w14:paraId="12D6C142" w14:textId="77777777" w:rsidR="00433570" w:rsidRPr="00BD5529" w:rsidRDefault="00433570" w:rsidP="00593133">
            <w:pPr>
              <w:spacing w:before="0" w:line="276" w:lineRule="auto"/>
              <w:jc w:val="center"/>
              <w:rPr>
                <w:color w:val="000000" w:themeColor="text1"/>
                <w:szCs w:val="24"/>
              </w:rPr>
            </w:pPr>
          </w:p>
        </w:tc>
      </w:tr>
      <w:tr w:rsidR="009C010F" w:rsidRPr="00BD5529" w14:paraId="473A0846" w14:textId="77777777">
        <w:trPr>
          <w:trHeight w:val="300"/>
        </w:trPr>
        <w:tc>
          <w:tcPr>
            <w:tcW w:w="3417" w:type="dxa"/>
            <w:shd w:val="clear" w:color="auto" w:fill="auto"/>
            <w:noWrap/>
            <w:vAlign w:val="center"/>
          </w:tcPr>
          <w:p w14:paraId="24E5A026" w14:textId="7F7903AC" w:rsidR="00433570" w:rsidRPr="00BD5529" w:rsidRDefault="00141876" w:rsidP="00593133">
            <w:pPr>
              <w:spacing w:before="0" w:line="276" w:lineRule="auto"/>
              <w:rPr>
                <w:bCs/>
                <w:color w:val="000000" w:themeColor="text1"/>
                <w:szCs w:val="24"/>
              </w:rPr>
            </w:pPr>
            <w:r w:rsidRPr="00BD5529">
              <w:rPr>
                <w:color w:val="000000" w:themeColor="text1"/>
                <w:szCs w:val="24"/>
              </w:rPr>
              <w:t>2</w:t>
            </w:r>
            <w:r w:rsidR="007F26E6" w:rsidRPr="00BD5529">
              <w:rPr>
                <w:color w:val="000000" w:themeColor="text1"/>
                <w:szCs w:val="24"/>
              </w:rPr>
              <w:t>.</w:t>
            </w:r>
            <w:r w:rsidRPr="00BD5529">
              <w:rPr>
                <w:color w:val="000000" w:themeColor="text1"/>
                <w:szCs w:val="24"/>
              </w:rPr>
              <w:t xml:space="preserve"> </w:t>
            </w:r>
            <w:r w:rsidR="007F26E6" w:rsidRPr="00BD5529">
              <w:rPr>
                <w:color w:val="000000" w:themeColor="text1"/>
                <w:szCs w:val="24"/>
              </w:rPr>
              <w:t>Конкретни цели</w:t>
            </w:r>
          </w:p>
        </w:tc>
        <w:tc>
          <w:tcPr>
            <w:tcW w:w="5670" w:type="dxa"/>
            <w:vAlign w:val="center"/>
          </w:tcPr>
          <w:p w14:paraId="183D91F2" w14:textId="77777777" w:rsidR="00433570" w:rsidRPr="00BD5529" w:rsidRDefault="00433570" w:rsidP="00593133">
            <w:pPr>
              <w:spacing w:before="0" w:line="276" w:lineRule="auto"/>
              <w:jc w:val="center"/>
              <w:rPr>
                <w:color w:val="000000" w:themeColor="text1"/>
                <w:szCs w:val="24"/>
              </w:rPr>
            </w:pPr>
          </w:p>
          <w:p w14:paraId="0D14B6FA" w14:textId="77777777" w:rsidR="00433570" w:rsidRPr="00BD5529" w:rsidRDefault="00433570" w:rsidP="00593133">
            <w:pPr>
              <w:spacing w:before="0" w:line="276" w:lineRule="auto"/>
              <w:jc w:val="center"/>
              <w:rPr>
                <w:color w:val="000000" w:themeColor="text1"/>
                <w:szCs w:val="24"/>
              </w:rPr>
            </w:pPr>
          </w:p>
          <w:p w14:paraId="6EBC41ED" w14:textId="77777777" w:rsidR="00433570" w:rsidRPr="00BD5529" w:rsidRDefault="00433570" w:rsidP="00593133">
            <w:pPr>
              <w:spacing w:before="0" w:line="276" w:lineRule="auto"/>
              <w:jc w:val="center"/>
              <w:rPr>
                <w:color w:val="000000" w:themeColor="text1"/>
                <w:szCs w:val="24"/>
              </w:rPr>
            </w:pPr>
          </w:p>
        </w:tc>
      </w:tr>
      <w:tr w:rsidR="009C010F" w:rsidRPr="00BD5529" w14:paraId="5380D045" w14:textId="77777777">
        <w:trPr>
          <w:trHeight w:val="300"/>
        </w:trPr>
        <w:tc>
          <w:tcPr>
            <w:tcW w:w="3417" w:type="dxa"/>
            <w:shd w:val="clear" w:color="auto" w:fill="auto"/>
            <w:noWrap/>
            <w:vAlign w:val="center"/>
          </w:tcPr>
          <w:p w14:paraId="185C43EB" w14:textId="132ADA13" w:rsidR="00433570" w:rsidRPr="00BD5529" w:rsidRDefault="00141876" w:rsidP="00593133">
            <w:pPr>
              <w:spacing w:before="0" w:line="276" w:lineRule="auto"/>
              <w:rPr>
                <w:bCs/>
                <w:color w:val="000000" w:themeColor="text1"/>
                <w:szCs w:val="24"/>
              </w:rPr>
            </w:pPr>
            <w:r w:rsidRPr="00BD5529">
              <w:rPr>
                <w:color w:val="000000" w:themeColor="text1"/>
                <w:szCs w:val="24"/>
              </w:rPr>
              <w:t>3</w:t>
            </w:r>
            <w:r w:rsidR="007F26E6" w:rsidRPr="00BD5529">
              <w:rPr>
                <w:color w:val="000000" w:themeColor="text1"/>
                <w:szCs w:val="24"/>
              </w:rPr>
              <w:t>.</w:t>
            </w:r>
            <w:r w:rsidRPr="00BD5529">
              <w:rPr>
                <w:color w:val="000000" w:themeColor="text1"/>
                <w:szCs w:val="24"/>
              </w:rPr>
              <w:t xml:space="preserve"> </w:t>
            </w:r>
            <w:r w:rsidR="007F26E6" w:rsidRPr="00BD5529">
              <w:rPr>
                <w:color w:val="000000" w:themeColor="text1"/>
                <w:szCs w:val="24"/>
              </w:rPr>
              <w:t>Показател, който води до възстановяване на разходите</w:t>
            </w:r>
            <w:r w:rsidR="007F26E6" w:rsidRPr="00BD5529">
              <w:rPr>
                <w:rStyle w:val="FootnoteReference"/>
                <w:color w:val="000000" w:themeColor="text1"/>
                <w:szCs w:val="24"/>
              </w:rPr>
              <w:footnoteReference w:id="20"/>
            </w:r>
          </w:p>
        </w:tc>
        <w:tc>
          <w:tcPr>
            <w:tcW w:w="5670" w:type="dxa"/>
            <w:vAlign w:val="center"/>
          </w:tcPr>
          <w:p w14:paraId="26A643B9" w14:textId="77777777" w:rsidR="00433570" w:rsidRPr="00BD5529" w:rsidRDefault="00433570" w:rsidP="00593133">
            <w:pPr>
              <w:spacing w:before="0" w:line="276" w:lineRule="auto"/>
              <w:jc w:val="center"/>
              <w:rPr>
                <w:color w:val="000000" w:themeColor="text1"/>
                <w:szCs w:val="24"/>
              </w:rPr>
            </w:pPr>
          </w:p>
        </w:tc>
      </w:tr>
      <w:tr w:rsidR="009C010F" w:rsidRPr="00BD5529" w14:paraId="37E36815" w14:textId="77777777">
        <w:trPr>
          <w:trHeight w:val="300"/>
        </w:trPr>
        <w:tc>
          <w:tcPr>
            <w:tcW w:w="3417" w:type="dxa"/>
            <w:shd w:val="clear" w:color="auto" w:fill="auto"/>
            <w:noWrap/>
            <w:vAlign w:val="center"/>
          </w:tcPr>
          <w:p w14:paraId="0FC2CC86" w14:textId="09ADB35E" w:rsidR="00433570" w:rsidRPr="00BD5529" w:rsidRDefault="00141876" w:rsidP="00593133">
            <w:pPr>
              <w:spacing w:before="0" w:line="276" w:lineRule="auto"/>
              <w:rPr>
                <w:bCs/>
                <w:color w:val="000000" w:themeColor="text1"/>
                <w:szCs w:val="24"/>
              </w:rPr>
            </w:pPr>
            <w:r w:rsidRPr="00BD5529">
              <w:rPr>
                <w:color w:val="000000" w:themeColor="text1"/>
                <w:szCs w:val="24"/>
              </w:rPr>
              <w:t>4</w:t>
            </w:r>
            <w:r w:rsidR="00991B6C" w:rsidRPr="00BD5529">
              <w:rPr>
                <w:color w:val="000000" w:themeColor="text1"/>
                <w:szCs w:val="24"/>
              </w:rPr>
              <w:t>.</w:t>
            </w:r>
            <w:r w:rsidRPr="00BD5529">
              <w:rPr>
                <w:color w:val="000000" w:themeColor="text1"/>
                <w:szCs w:val="24"/>
              </w:rPr>
              <w:t xml:space="preserve"> Мерна единица на показателя</w:t>
            </w:r>
          </w:p>
        </w:tc>
        <w:tc>
          <w:tcPr>
            <w:tcW w:w="5670" w:type="dxa"/>
            <w:vAlign w:val="center"/>
          </w:tcPr>
          <w:p w14:paraId="3F2CE1E8" w14:textId="77777777" w:rsidR="00433570" w:rsidRPr="00BD5529" w:rsidRDefault="00433570" w:rsidP="00593133">
            <w:pPr>
              <w:spacing w:before="0" w:line="276" w:lineRule="auto"/>
              <w:jc w:val="center"/>
              <w:rPr>
                <w:color w:val="000000" w:themeColor="text1"/>
                <w:szCs w:val="24"/>
              </w:rPr>
            </w:pPr>
          </w:p>
        </w:tc>
      </w:tr>
      <w:tr w:rsidR="009C010F" w:rsidRPr="00BD5529" w14:paraId="55ED6E48" w14:textId="77777777">
        <w:trPr>
          <w:trHeight w:val="300"/>
        </w:trPr>
        <w:tc>
          <w:tcPr>
            <w:tcW w:w="3417" w:type="dxa"/>
            <w:shd w:val="clear" w:color="auto" w:fill="auto"/>
            <w:noWrap/>
            <w:vAlign w:val="center"/>
          </w:tcPr>
          <w:p w14:paraId="2A1CCF90" w14:textId="5CBD66FD" w:rsidR="00433570" w:rsidRPr="00BD5529" w:rsidRDefault="00141876" w:rsidP="00593133">
            <w:pPr>
              <w:spacing w:before="0" w:line="276" w:lineRule="auto"/>
              <w:rPr>
                <w:bCs/>
                <w:color w:val="000000" w:themeColor="text1"/>
                <w:szCs w:val="24"/>
              </w:rPr>
            </w:pPr>
            <w:r w:rsidRPr="00BD5529">
              <w:rPr>
                <w:color w:val="000000" w:themeColor="text1"/>
                <w:szCs w:val="24"/>
              </w:rPr>
              <w:t>5</w:t>
            </w:r>
            <w:r w:rsidR="00991B6C" w:rsidRPr="00BD5529">
              <w:rPr>
                <w:color w:val="000000" w:themeColor="text1"/>
                <w:szCs w:val="24"/>
              </w:rPr>
              <w:t>.</w:t>
            </w:r>
            <w:r w:rsidRPr="00BD5529">
              <w:rPr>
                <w:color w:val="000000" w:themeColor="text1"/>
                <w:szCs w:val="24"/>
              </w:rPr>
              <w:t xml:space="preserve"> Стандартн</w:t>
            </w:r>
            <w:r w:rsidR="00991B6C" w:rsidRPr="00BD5529">
              <w:rPr>
                <w:color w:val="000000" w:themeColor="text1"/>
                <w:szCs w:val="24"/>
              </w:rPr>
              <w:t>и</w:t>
            </w:r>
            <w:r w:rsidRPr="00BD5529">
              <w:rPr>
                <w:color w:val="000000" w:themeColor="text1"/>
                <w:szCs w:val="24"/>
              </w:rPr>
              <w:t xml:space="preserve"> таблиц</w:t>
            </w:r>
            <w:r w:rsidR="00991B6C" w:rsidRPr="00BD5529">
              <w:rPr>
                <w:color w:val="000000" w:themeColor="text1"/>
                <w:szCs w:val="24"/>
              </w:rPr>
              <w:t>и</w:t>
            </w:r>
            <w:r w:rsidRPr="00BD5529">
              <w:rPr>
                <w:color w:val="000000" w:themeColor="text1"/>
                <w:szCs w:val="24"/>
              </w:rPr>
              <w:t xml:space="preserve"> на единичните разходи, </w:t>
            </w:r>
            <w:proofErr w:type="spellStart"/>
            <w:r w:rsidRPr="00BD5529">
              <w:rPr>
                <w:color w:val="000000" w:themeColor="text1"/>
                <w:szCs w:val="24"/>
              </w:rPr>
              <w:lastRenderedPageBreak/>
              <w:t>еднократ</w:t>
            </w:r>
            <w:r w:rsidR="00991B6C" w:rsidRPr="00BD5529">
              <w:rPr>
                <w:color w:val="000000" w:themeColor="text1"/>
                <w:szCs w:val="24"/>
              </w:rPr>
              <w:t>те</w:t>
            </w:r>
            <w:r w:rsidRPr="00BD5529">
              <w:rPr>
                <w:color w:val="000000" w:themeColor="text1"/>
                <w:szCs w:val="24"/>
              </w:rPr>
              <w:t>ни</w:t>
            </w:r>
            <w:proofErr w:type="spellEnd"/>
            <w:r w:rsidRPr="00BD5529">
              <w:rPr>
                <w:color w:val="000000" w:themeColor="text1"/>
                <w:szCs w:val="24"/>
              </w:rPr>
              <w:t xml:space="preserve"> суми или единни</w:t>
            </w:r>
            <w:r w:rsidR="00B11B16" w:rsidRPr="00BD5529">
              <w:rPr>
                <w:color w:val="000000" w:themeColor="text1"/>
                <w:szCs w:val="24"/>
              </w:rPr>
              <w:t>те</w:t>
            </w:r>
            <w:r w:rsidRPr="00BD5529">
              <w:rPr>
                <w:color w:val="000000" w:themeColor="text1"/>
                <w:szCs w:val="24"/>
              </w:rPr>
              <w:t xml:space="preserve"> ставки</w:t>
            </w:r>
          </w:p>
        </w:tc>
        <w:tc>
          <w:tcPr>
            <w:tcW w:w="5670" w:type="dxa"/>
            <w:vAlign w:val="center"/>
          </w:tcPr>
          <w:p w14:paraId="2E538A4D" w14:textId="77777777" w:rsidR="00433570" w:rsidRPr="00BD5529" w:rsidRDefault="00433570" w:rsidP="00593133">
            <w:pPr>
              <w:spacing w:before="0" w:line="276" w:lineRule="auto"/>
              <w:rPr>
                <w:color w:val="000000" w:themeColor="text1"/>
                <w:szCs w:val="24"/>
              </w:rPr>
            </w:pPr>
          </w:p>
        </w:tc>
      </w:tr>
      <w:tr w:rsidR="009C010F" w:rsidRPr="00BD5529" w14:paraId="1330F8FF" w14:textId="77777777">
        <w:trPr>
          <w:trHeight w:val="300"/>
        </w:trPr>
        <w:tc>
          <w:tcPr>
            <w:tcW w:w="3417" w:type="dxa"/>
            <w:shd w:val="clear" w:color="auto" w:fill="auto"/>
            <w:noWrap/>
            <w:vAlign w:val="center"/>
          </w:tcPr>
          <w:p w14:paraId="10ACB6D9" w14:textId="784885AD" w:rsidR="00433570" w:rsidRPr="00BD5529" w:rsidRDefault="00141876" w:rsidP="00593133">
            <w:pPr>
              <w:spacing w:before="0" w:line="276" w:lineRule="auto"/>
              <w:rPr>
                <w:bCs/>
                <w:color w:val="000000" w:themeColor="text1"/>
                <w:szCs w:val="24"/>
              </w:rPr>
            </w:pPr>
            <w:r w:rsidRPr="00BD5529">
              <w:rPr>
                <w:color w:val="000000" w:themeColor="text1"/>
                <w:szCs w:val="24"/>
              </w:rPr>
              <w:lastRenderedPageBreak/>
              <w:t>6</w:t>
            </w:r>
            <w:r w:rsidR="00161FDD" w:rsidRPr="00BD5529">
              <w:rPr>
                <w:color w:val="000000" w:themeColor="text1"/>
                <w:szCs w:val="24"/>
              </w:rPr>
              <w:t>.</w:t>
            </w:r>
            <w:r w:rsidRPr="00BD5529">
              <w:rPr>
                <w:color w:val="000000" w:themeColor="text1"/>
                <w:szCs w:val="24"/>
              </w:rPr>
              <w:t xml:space="preserve"> </w:t>
            </w:r>
            <w:r w:rsidR="00161FDD" w:rsidRPr="00BD5529">
              <w:rPr>
                <w:color w:val="000000" w:themeColor="text1"/>
                <w:szCs w:val="24"/>
              </w:rPr>
              <w:t xml:space="preserve">Сума по мерна </w:t>
            </w:r>
            <w:proofErr w:type="spellStart"/>
            <w:r w:rsidR="00161FDD" w:rsidRPr="00BD5529">
              <w:rPr>
                <w:color w:val="000000" w:themeColor="text1"/>
                <w:szCs w:val="24"/>
              </w:rPr>
              <w:t>единициа</w:t>
            </w:r>
            <w:proofErr w:type="spellEnd"/>
            <w:r w:rsidR="00161FDD" w:rsidRPr="00BD5529">
              <w:rPr>
                <w:color w:val="000000" w:themeColor="text1"/>
                <w:szCs w:val="24"/>
              </w:rPr>
              <w:t xml:space="preserve"> или процент (за единни ставки) от ОВР</w:t>
            </w:r>
            <w:r w:rsidRPr="00BD5529">
              <w:rPr>
                <w:color w:val="000000" w:themeColor="text1"/>
                <w:szCs w:val="24"/>
              </w:rPr>
              <w:t xml:space="preserve"> </w:t>
            </w:r>
          </w:p>
        </w:tc>
        <w:tc>
          <w:tcPr>
            <w:tcW w:w="5670" w:type="dxa"/>
            <w:vAlign w:val="center"/>
          </w:tcPr>
          <w:p w14:paraId="4CEF4B85" w14:textId="77777777" w:rsidR="00433570" w:rsidRPr="00BD5529" w:rsidRDefault="00433570" w:rsidP="00593133">
            <w:pPr>
              <w:spacing w:before="0" w:line="276" w:lineRule="auto"/>
              <w:jc w:val="center"/>
              <w:rPr>
                <w:color w:val="000000" w:themeColor="text1"/>
                <w:szCs w:val="24"/>
              </w:rPr>
            </w:pPr>
          </w:p>
        </w:tc>
      </w:tr>
      <w:tr w:rsidR="009C010F" w:rsidRPr="00BD5529" w14:paraId="5A5A690F" w14:textId="77777777">
        <w:trPr>
          <w:trHeight w:val="300"/>
        </w:trPr>
        <w:tc>
          <w:tcPr>
            <w:tcW w:w="3417" w:type="dxa"/>
            <w:shd w:val="clear" w:color="auto" w:fill="auto"/>
            <w:noWrap/>
            <w:vAlign w:val="center"/>
          </w:tcPr>
          <w:p w14:paraId="58CD13A5" w14:textId="79E3AE77" w:rsidR="00433570" w:rsidRPr="00BD5529" w:rsidRDefault="00141876" w:rsidP="00593133">
            <w:pPr>
              <w:spacing w:before="0" w:line="276" w:lineRule="auto"/>
              <w:rPr>
                <w:bCs/>
                <w:color w:val="000000" w:themeColor="text1"/>
                <w:szCs w:val="24"/>
              </w:rPr>
            </w:pPr>
            <w:r w:rsidRPr="00BD5529">
              <w:rPr>
                <w:color w:val="000000" w:themeColor="text1"/>
                <w:szCs w:val="24"/>
              </w:rPr>
              <w:t>7</w:t>
            </w:r>
            <w:r w:rsidR="008012BC" w:rsidRPr="00BD5529">
              <w:rPr>
                <w:color w:val="000000" w:themeColor="text1"/>
                <w:szCs w:val="24"/>
              </w:rPr>
              <w:t>.</w:t>
            </w:r>
            <w:r w:rsidRPr="00BD5529">
              <w:rPr>
                <w:color w:val="000000" w:themeColor="text1"/>
                <w:szCs w:val="24"/>
              </w:rPr>
              <w:t xml:space="preserve"> Категории</w:t>
            </w:r>
            <w:r w:rsidR="008012BC" w:rsidRPr="00BD5529">
              <w:rPr>
                <w:color w:val="000000" w:themeColor="text1"/>
                <w:szCs w:val="24"/>
              </w:rPr>
              <w:t xml:space="preserve"> разходи,</w:t>
            </w:r>
            <w:r w:rsidRPr="00BD5529">
              <w:rPr>
                <w:color w:val="000000" w:themeColor="text1"/>
                <w:szCs w:val="24"/>
              </w:rPr>
              <w:t xml:space="preserve"> обхванати</w:t>
            </w:r>
            <w:r w:rsidR="008012BC" w:rsidRPr="00BD5529">
              <w:rPr>
                <w:color w:val="000000" w:themeColor="text1"/>
                <w:szCs w:val="24"/>
              </w:rPr>
              <w:t xml:space="preserve"> от </w:t>
            </w:r>
            <w:r w:rsidRPr="00BD5529">
              <w:rPr>
                <w:color w:val="000000" w:themeColor="text1"/>
                <w:szCs w:val="24"/>
              </w:rPr>
              <w:t>единични</w:t>
            </w:r>
            <w:r w:rsidR="008012BC" w:rsidRPr="00BD5529">
              <w:rPr>
                <w:color w:val="000000" w:themeColor="text1"/>
                <w:szCs w:val="24"/>
              </w:rPr>
              <w:t>те</w:t>
            </w:r>
            <w:r w:rsidRPr="00BD5529">
              <w:rPr>
                <w:color w:val="000000" w:themeColor="text1"/>
                <w:szCs w:val="24"/>
              </w:rPr>
              <w:t xml:space="preserve"> разходи, еднократни</w:t>
            </w:r>
            <w:r w:rsidR="008012BC" w:rsidRPr="00BD5529">
              <w:rPr>
                <w:color w:val="000000" w:themeColor="text1"/>
                <w:szCs w:val="24"/>
              </w:rPr>
              <w:t>те</w:t>
            </w:r>
            <w:r w:rsidRPr="00BD5529">
              <w:rPr>
                <w:color w:val="000000" w:themeColor="text1"/>
                <w:szCs w:val="24"/>
              </w:rPr>
              <w:t xml:space="preserve"> суми или единни</w:t>
            </w:r>
            <w:r w:rsidR="008012BC" w:rsidRPr="00BD5529">
              <w:rPr>
                <w:color w:val="000000" w:themeColor="text1"/>
                <w:szCs w:val="24"/>
              </w:rPr>
              <w:t>те</w:t>
            </w:r>
            <w:r w:rsidRPr="00BD5529">
              <w:rPr>
                <w:color w:val="000000" w:themeColor="text1"/>
                <w:szCs w:val="24"/>
              </w:rPr>
              <w:t xml:space="preserve"> ставки</w:t>
            </w:r>
          </w:p>
        </w:tc>
        <w:tc>
          <w:tcPr>
            <w:tcW w:w="5670" w:type="dxa"/>
            <w:vAlign w:val="center"/>
          </w:tcPr>
          <w:p w14:paraId="4E7785F2" w14:textId="77777777" w:rsidR="00433570" w:rsidRPr="00BD5529" w:rsidRDefault="00433570" w:rsidP="00593133">
            <w:pPr>
              <w:spacing w:before="0" w:line="276" w:lineRule="auto"/>
              <w:jc w:val="center"/>
              <w:rPr>
                <w:color w:val="000000" w:themeColor="text1"/>
                <w:szCs w:val="24"/>
              </w:rPr>
            </w:pPr>
          </w:p>
        </w:tc>
      </w:tr>
      <w:tr w:rsidR="009C010F" w:rsidRPr="00BD5529" w14:paraId="1AE35DF6" w14:textId="77777777">
        <w:trPr>
          <w:trHeight w:val="300"/>
        </w:trPr>
        <w:tc>
          <w:tcPr>
            <w:tcW w:w="3417" w:type="dxa"/>
            <w:shd w:val="clear" w:color="auto" w:fill="auto"/>
            <w:noWrap/>
            <w:vAlign w:val="center"/>
          </w:tcPr>
          <w:p w14:paraId="597D3D9D" w14:textId="424FE0F8" w:rsidR="00433570" w:rsidRPr="00BD5529" w:rsidRDefault="00141876" w:rsidP="00593133">
            <w:pPr>
              <w:spacing w:before="0" w:line="276" w:lineRule="auto"/>
              <w:rPr>
                <w:bCs/>
                <w:color w:val="000000" w:themeColor="text1"/>
                <w:szCs w:val="24"/>
              </w:rPr>
            </w:pPr>
            <w:r w:rsidRPr="00BD5529">
              <w:rPr>
                <w:color w:val="000000" w:themeColor="text1"/>
                <w:szCs w:val="24"/>
              </w:rPr>
              <w:t>8</w:t>
            </w:r>
            <w:r w:rsidR="004C651A" w:rsidRPr="00BD5529">
              <w:rPr>
                <w:color w:val="000000" w:themeColor="text1"/>
                <w:szCs w:val="24"/>
              </w:rPr>
              <w:t>.</w:t>
            </w:r>
            <w:r w:rsidRPr="00BD5529">
              <w:rPr>
                <w:color w:val="000000" w:themeColor="text1"/>
                <w:szCs w:val="24"/>
              </w:rPr>
              <w:t xml:space="preserve"> </w:t>
            </w:r>
            <w:r w:rsidR="004C651A" w:rsidRPr="00BD5529">
              <w:rPr>
                <w:color w:val="000000" w:themeColor="text1"/>
                <w:szCs w:val="24"/>
              </w:rPr>
              <w:t>Т</w:t>
            </w:r>
            <w:r w:rsidRPr="00BD5529">
              <w:rPr>
                <w:color w:val="000000" w:themeColor="text1"/>
                <w:szCs w:val="24"/>
              </w:rPr>
              <w:t>ези категории разходи покриват</w:t>
            </w:r>
            <w:r w:rsidR="004C651A" w:rsidRPr="00BD5529">
              <w:rPr>
                <w:color w:val="000000" w:themeColor="text1"/>
                <w:szCs w:val="24"/>
              </w:rPr>
              <w:t xml:space="preserve"> ли</w:t>
            </w:r>
            <w:r w:rsidRPr="00BD5529">
              <w:rPr>
                <w:color w:val="000000" w:themeColor="text1"/>
                <w:szCs w:val="24"/>
              </w:rPr>
              <w:t xml:space="preserve"> всички допустими разходи за операцията? ДА/НЕ</w:t>
            </w:r>
          </w:p>
        </w:tc>
        <w:tc>
          <w:tcPr>
            <w:tcW w:w="5670" w:type="dxa"/>
            <w:vAlign w:val="center"/>
          </w:tcPr>
          <w:p w14:paraId="34B18FB8" w14:textId="77777777" w:rsidR="00433570" w:rsidRPr="00BD5529" w:rsidRDefault="00433570" w:rsidP="00593133">
            <w:pPr>
              <w:spacing w:before="0" w:line="276" w:lineRule="auto"/>
              <w:jc w:val="center"/>
              <w:rPr>
                <w:i/>
                <w:color w:val="000000" w:themeColor="text1"/>
                <w:szCs w:val="24"/>
              </w:rPr>
            </w:pPr>
          </w:p>
        </w:tc>
      </w:tr>
      <w:tr w:rsidR="009C010F" w:rsidRPr="00BD5529" w14:paraId="44C09D5B" w14:textId="77777777">
        <w:trPr>
          <w:trHeight w:val="300"/>
        </w:trPr>
        <w:tc>
          <w:tcPr>
            <w:tcW w:w="3417" w:type="dxa"/>
            <w:shd w:val="clear" w:color="auto" w:fill="auto"/>
            <w:noWrap/>
            <w:vAlign w:val="center"/>
          </w:tcPr>
          <w:p w14:paraId="1F987139" w14:textId="54615A54" w:rsidR="00433570" w:rsidRPr="00BD5529" w:rsidRDefault="00141876" w:rsidP="00593133">
            <w:pPr>
              <w:spacing w:before="0" w:line="276" w:lineRule="auto"/>
              <w:rPr>
                <w:bCs/>
                <w:color w:val="000000" w:themeColor="text1"/>
                <w:szCs w:val="24"/>
              </w:rPr>
            </w:pPr>
            <w:r w:rsidRPr="00BD5529">
              <w:rPr>
                <w:color w:val="000000" w:themeColor="text1"/>
                <w:szCs w:val="24"/>
              </w:rPr>
              <w:t>9</w:t>
            </w:r>
            <w:r w:rsidR="00593133" w:rsidRPr="00BD5529">
              <w:rPr>
                <w:color w:val="000000" w:themeColor="text1"/>
                <w:szCs w:val="24"/>
              </w:rPr>
              <w:t>.</w:t>
            </w:r>
            <w:r w:rsidRPr="00BD5529">
              <w:rPr>
                <w:color w:val="000000" w:themeColor="text1"/>
                <w:szCs w:val="24"/>
              </w:rPr>
              <w:t xml:space="preserve"> Метод</w:t>
            </w:r>
            <w:r w:rsidR="00593133" w:rsidRPr="00BD5529">
              <w:rPr>
                <w:color w:val="000000" w:themeColor="text1"/>
                <w:szCs w:val="24"/>
              </w:rPr>
              <w:t>(и)</w:t>
            </w:r>
            <w:r w:rsidRPr="00BD5529">
              <w:rPr>
                <w:color w:val="000000" w:themeColor="text1"/>
                <w:szCs w:val="24"/>
              </w:rPr>
              <w:t xml:space="preserve"> за корекция</w:t>
            </w:r>
            <w:r w:rsidR="00593133" w:rsidRPr="00BD5529">
              <w:rPr>
                <w:rStyle w:val="FootnoteReference"/>
                <w:color w:val="000000" w:themeColor="text1"/>
                <w:szCs w:val="24"/>
              </w:rPr>
              <w:footnoteReference w:id="21"/>
            </w:r>
            <w:r w:rsidRPr="00BD5529">
              <w:rPr>
                <w:color w:val="000000" w:themeColor="text1"/>
                <w:szCs w:val="24"/>
              </w:rPr>
              <w:t xml:space="preserve"> </w:t>
            </w:r>
          </w:p>
        </w:tc>
        <w:tc>
          <w:tcPr>
            <w:tcW w:w="5670" w:type="dxa"/>
            <w:vAlign w:val="center"/>
          </w:tcPr>
          <w:p w14:paraId="363C5CCB" w14:textId="77777777" w:rsidR="00433570" w:rsidRPr="00BD5529" w:rsidRDefault="00433570" w:rsidP="00593133">
            <w:pPr>
              <w:spacing w:before="0" w:line="276" w:lineRule="auto"/>
              <w:jc w:val="center"/>
              <w:rPr>
                <w:color w:val="000000" w:themeColor="text1"/>
                <w:szCs w:val="24"/>
              </w:rPr>
            </w:pPr>
          </w:p>
        </w:tc>
      </w:tr>
      <w:tr w:rsidR="009C010F" w:rsidRPr="00BD5529" w14:paraId="6DF99630" w14:textId="77777777">
        <w:trPr>
          <w:trHeight w:val="300"/>
        </w:trPr>
        <w:tc>
          <w:tcPr>
            <w:tcW w:w="3417" w:type="dxa"/>
            <w:shd w:val="clear" w:color="auto" w:fill="auto"/>
            <w:noWrap/>
            <w:vAlign w:val="center"/>
          </w:tcPr>
          <w:p w14:paraId="2C617C15" w14:textId="17F6A3C6" w:rsidR="00433570" w:rsidRPr="00BD5529" w:rsidRDefault="00837201" w:rsidP="00593133">
            <w:pPr>
              <w:spacing w:before="0" w:line="276" w:lineRule="auto"/>
              <w:rPr>
                <w:color w:val="000000" w:themeColor="text1"/>
                <w:szCs w:val="24"/>
              </w:rPr>
            </w:pPr>
            <w:r w:rsidRPr="00BD5529">
              <w:rPr>
                <w:color w:val="000000" w:themeColor="text1"/>
                <w:szCs w:val="24"/>
              </w:rPr>
              <w:t>1</w:t>
            </w:r>
            <w:r w:rsidR="00141876" w:rsidRPr="00BD5529">
              <w:rPr>
                <w:color w:val="000000" w:themeColor="text1"/>
                <w:szCs w:val="24"/>
              </w:rPr>
              <w:t>0</w:t>
            </w:r>
            <w:r w:rsidRPr="00BD5529">
              <w:rPr>
                <w:color w:val="000000" w:themeColor="text1"/>
                <w:szCs w:val="24"/>
              </w:rPr>
              <w:t>.</w:t>
            </w:r>
            <w:r w:rsidR="00141876" w:rsidRPr="00BD5529">
              <w:rPr>
                <w:color w:val="000000" w:themeColor="text1"/>
                <w:szCs w:val="24"/>
              </w:rPr>
              <w:t xml:space="preserve"> Проверка на </w:t>
            </w:r>
            <w:r w:rsidRPr="00BD5529">
              <w:rPr>
                <w:color w:val="000000" w:themeColor="text1"/>
                <w:szCs w:val="24"/>
              </w:rPr>
              <w:t>метода за достигане до</w:t>
            </w:r>
            <w:r w:rsidR="00141876" w:rsidRPr="00BD5529">
              <w:rPr>
                <w:color w:val="000000" w:themeColor="text1"/>
                <w:szCs w:val="24"/>
              </w:rPr>
              <w:t xml:space="preserve"> мерната единица</w:t>
            </w:r>
          </w:p>
          <w:p w14:paraId="32E20B2B" w14:textId="6AA9A7DF" w:rsidR="00433570" w:rsidRPr="00BD5529" w:rsidRDefault="00141876" w:rsidP="00593133">
            <w:pPr>
              <w:spacing w:before="0" w:line="276" w:lineRule="auto"/>
              <w:rPr>
                <w:color w:val="000000" w:themeColor="text1"/>
                <w:szCs w:val="24"/>
              </w:rPr>
            </w:pPr>
            <w:r w:rsidRPr="00BD5529">
              <w:rPr>
                <w:color w:val="000000" w:themeColor="text1"/>
                <w:szCs w:val="24"/>
              </w:rPr>
              <w:t xml:space="preserve">– </w:t>
            </w:r>
            <w:r w:rsidR="00841CC2" w:rsidRPr="00BD5529">
              <w:rPr>
                <w:color w:val="000000" w:themeColor="text1"/>
                <w:szCs w:val="24"/>
              </w:rPr>
              <w:t xml:space="preserve">опишете </w:t>
            </w:r>
            <w:r w:rsidRPr="00BD5529">
              <w:rPr>
                <w:color w:val="000000" w:themeColor="text1"/>
                <w:szCs w:val="24"/>
              </w:rPr>
              <w:t>какви документи</w:t>
            </w:r>
            <w:r w:rsidR="00841CC2" w:rsidRPr="00BD5529">
              <w:rPr>
                <w:color w:val="000000" w:themeColor="text1"/>
                <w:szCs w:val="24"/>
              </w:rPr>
              <w:t>/система</w:t>
            </w:r>
            <w:r w:rsidRPr="00BD5529">
              <w:rPr>
                <w:color w:val="000000" w:themeColor="text1"/>
                <w:szCs w:val="24"/>
              </w:rPr>
              <w:t xml:space="preserve"> ще бъдат използвани, за да се</w:t>
            </w:r>
            <w:r w:rsidR="00841CC2" w:rsidRPr="00BD5529">
              <w:rPr>
                <w:color w:val="000000" w:themeColor="text1"/>
                <w:szCs w:val="24"/>
              </w:rPr>
              <w:t xml:space="preserve"> провери, че реализираните единици са достигнати</w:t>
            </w:r>
          </w:p>
          <w:p w14:paraId="24D34CC9" w14:textId="54F66E3A" w:rsidR="00433570" w:rsidRPr="00BD5529" w:rsidRDefault="00141876" w:rsidP="00593133">
            <w:pPr>
              <w:spacing w:before="0" w:line="276" w:lineRule="auto"/>
              <w:rPr>
                <w:color w:val="000000" w:themeColor="text1"/>
                <w:szCs w:val="24"/>
              </w:rPr>
            </w:pPr>
            <w:r w:rsidRPr="00BD5529">
              <w:rPr>
                <w:color w:val="000000" w:themeColor="text1"/>
                <w:szCs w:val="24"/>
              </w:rPr>
              <w:lastRenderedPageBreak/>
              <w:t>– опишете какво</w:t>
            </w:r>
            <w:r w:rsidR="00841CC2" w:rsidRPr="00BD5529">
              <w:rPr>
                <w:color w:val="000000" w:themeColor="text1"/>
                <w:szCs w:val="24"/>
              </w:rPr>
              <w:t xml:space="preserve"> и от кого</w:t>
            </w:r>
            <w:r w:rsidRPr="00BD5529">
              <w:rPr>
                <w:color w:val="000000" w:themeColor="text1"/>
                <w:szCs w:val="24"/>
              </w:rPr>
              <w:t xml:space="preserve"> ще бъде провер</w:t>
            </w:r>
            <w:r w:rsidR="00841CC2" w:rsidRPr="00BD5529">
              <w:rPr>
                <w:color w:val="000000" w:themeColor="text1"/>
                <w:szCs w:val="24"/>
              </w:rPr>
              <w:t>е</w:t>
            </w:r>
            <w:r w:rsidRPr="00BD5529">
              <w:rPr>
                <w:color w:val="000000" w:themeColor="text1"/>
                <w:szCs w:val="24"/>
              </w:rPr>
              <w:t xml:space="preserve">но по време на проверките на управлението </w:t>
            </w:r>
          </w:p>
          <w:p w14:paraId="59357E87" w14:textId="232748AB" w:rsidR="00433570" w:rsidRPr="00BD5529" w:rsidRDefault="00141876" w:rsidP="00841CC2">
            <w:pPr>
              <w:spacing w:before="0" w:line="276" w:lineRule="auto"/>
              <w:rPr>
                <w:color w:val="000000" w:themeColor="text1"/>
                <w:szCs w:val="24"/>
              </w:rPr>
            </w:pPr>
            <w:r w:rsidRPr="00BD5529">
              <w:rPr>
                <w:color w:val="000000" w:themeColor="text1"/>
                <w:szCs w:val="24"/>
              </w:rPr>
              <w:t xml:space="preserve">– </w:t>
            </w:r>
            <w:r w:rsidR="00841CC2" w:rsidRPr="00BD5529">
              <w:rPr>
                <w:color w:val="000000" w:themeColor="text1"/>
                <w:szCs w:val="24"/>
              </w:rPr>
              <w:t>опишете какви мерки ще бъдат предприети за събиране и съхраняване на съответните</w:t>
            </w:r>
            <w:r w:rsidRPr="00BD5529">
              <w:rPr>
                <w:color w:val="000000" w:themeColor="text1"/>
                <w:szCs w:val="24"/>
              </w:rPr>
              <w:t xml:space="preserve">  данни/документи</w:t>
            </w:r>
          </w:p>
        </w:tc>
        <w:tc>
          <w:tcPr>
            <w:tcW w:w="5670" w:type="dxa"/>
            <w:vAlign w:val="center"/>
          </w:tcPr>
          <w:p w14:paraId="7443F421" w14:textId="77777777" w:rsidR="00433570" w:rsidRPr="00BD5529" w:rsidRDefault="00433570" w:rsidP="00593133">
            <w:pPr>
              <w:spacing w:before="0" w:line="276" w:lineRule="auto"/>
              <w:jc w:val="center"/>
              <w:rPr>
                <w:color w:val="000000" w:themeColor="text1"/>
                <w:szCs w:val="24"/>
              </w:rPr>
            </w:pPr>
          </w:p>
        </w:tc>
      </w:tr>
      <w:tr w:rsidR="009C010F" w:rsidRPr="00BD5529" w14:paraId="7E0FBC51" w14:textId="77777777">
        <w:trPr>
          <w:trHeight w:val="300"/>
        </w:trPr>
        <w:tc>
          <w:tcPr>
            <w:tcW w:w="3417" w:type="dxa"/>
            <w:shd w:val="clear" w:color="auto" w:fill="auto"/>
            <w:noWrap/>
            <w:vAlign w:val="center"/>
          </w:tcPr>
          <w:p w14:paraId="1B03A78D" w14:textId="2DDA4F32" w:rsidR="00433570" w:rsidRPr="00BD5529" w:rsidRDefault="00141876" w:rsidP="00A658E4">
            <w:pPr>
              <w:spacing w:before="0"/>
              <w:rPr>
                <w:bCs/>
                <w:color w:val="000000" w:themeColor="text1"/>
                <w:szCs w:val="24"/>
              </w:rPr>
            </w:pPr>
            <w:r w:rsidRPr="00BD5529">
              <w:rPr>
                <w:color w:val="000000" w:themeColor="text1"/>
                <w:szCs w:val="24"/>
              </w:rPr>
              <w:lastRenderedPageBreak/>
              <w:t>11</w:t>
            </w:r>
            <w:r w:rsidR="00A658E4" w:rsidRPr="00BD5529">
              <w:rPr>
                <w:color w:val="000000" w:themeColor="text1"/>
                <w:szCs w:val="24"/>
              </w:rPr>
              <w:t>.</w:t>
            </w:r>
            <w:r w:rsidRPr="00BD5529">
              <w:rPr>
                <w:color w:val="000000" w:themeColor="text1"/>
                <w:szCs w:val="24"/>
              </w:rPr>
              <w:t xml:space="preserve"> Възможни погрешни стимули</w:t>
            </w:r>
            <w:r w:rsidR="00A658E4" w:rsidRPr="00BD5529">
              <w:rPr>
                <w:rStyle w:val="FootnoteReference"/>
                <w:color w:val="000000" w:themeColor="text1"/>
                <w:szCs w:val="24"/>
              </w:rPr>
              <w:footnoteReference w:id="22"/>
            </w:r>
            <w:r w:rsidR="00E033C8" w:rsidRPr="00BD5529">
              <w:rPr>
                <w:color w:val="000000" w:themeColor="text1"/>
                <w:szCs w:val="24"/>
              </w:rPr>
              <w:t>, смекчаващи мерки и очаквано ниво на риска (високо/средно/ниско)</w:t>
            </w:r>
            <w:r w:rsidRPr="00BD5529">
              <w:rPr>
                <w:color w:val="000000" w:themeColor="text1"/>
                <w:szCs w:val="24"/>
              </w:rPr>
              <w:t xml:space="preserve"> </w:t>
            </w:r>
          </w:p>
        </w:tc>
        <w:tc>
          <w:tcPr>
            <w:tcW w:w="5670" w:type="dxa"/>
            <w:vAlign w:val="center"/>
          </w:tcPr>
          <w:p w14:paraId="763F864A" w14:textId="77777777" w:rsidR="00433570" w:rsidRPr="00BD5529" w:rsidRDefault="00433570" w:rsidP="00D72025">
            <w:pPr>
              <w:spacing w:before="0"/>
              <w:jc w:val="center"/>
              <w:rPr>
                <w:color w:val="000000" w:themeColor="text1"/>
                <w:szCs w:val="24"/>
              </w:rPr>
            </w:pPr>
          </w:p>
        </w:tc>
      </w:tr>
      <w:tr w:rsidR="00433570" w:rsidRPr="00BD5529" w14:paraId="724650F5" w14:textId="77777777">
        <w:trPr>
          <w:trHeight w:val="300"/>
        </w:trPr>
        <w:tc>
          <w:tcPr>
            <w:tcW w:w="3417" w:type="dxa"/>
            <w:shd w:val="clear" w:color="auto" w:fill="auto"/>
            <w:noWrap/>
            <w:vAlign w:val="center"/>
          </w:tcPr>
          <w:p w14:paraId="3CB85DF2" w14:textId="7301DC22" w:rsidR="00433570" w:rsidRPr="00BD5529" w:rsidRDefault="00141876" w:rsidP="00E033C8">
            <w:pPr>
              <w:spacing w:before="0"/>
              <w:rPr>
                <w:color w:val="000000" w:themeColor="text1"/>
                <w:szCs w:val="24"/>
              </w:rPr>
            </w:pPr>
            <w:r w:rsidRPr="00BD5529">
              <w:rPr>
                <w:color w:val="000000" w:themeColor="text1"/>
                <w:szCs w:val="24"/>
              </w:rPr>
              <w:t>12</w:t>
            </w:r>
            <w:r w:rsidR="00E033C8" w:rsidRPr="00BD5529">
              <w:rPr>
                <w:color w:val="000000" w:themeColor="text1"/>
                <w:szCs w:val="24"/>
              </w:rPr>
              <w:t>.</w:t>
            </w:r>
            <w:r w:rsidRPr="00BD5529">
              <w:rPr>
                <w:color w:val="000000" w:themeColor="text1"/>
                <w:szCs w:val="24"/>
              </w:rPr>
              <w:t xml:space="preserve"> Обща сума (</w:t>
            </w:r>
            <w:r w:rsidR="00E033C8" w:rsidRPr="00BD5529">
              <w:rPr>
                <w:color w:val="000000" w:themeColor="text1"/>
                <w:szCs w:val="24"/>
              </w:rPr>
              <w:t xml:space="preserve">на </w:t>
            </w:r>
            <w:r w:rsidRPr="00BD5529">
              <w:rPr>
                <w:color w:val="000000" w:themeColor="text1"/>
                <w:szCs w:val="24"/>
              </w:rPr>
              <w:t>националн</w:t>
            </w:r>
            <w:r w:rsidR="00E033C8" w:rsidRPr="00BD5529">
              <w:rPr>
                <w:color w:val="000000" w:themeColor="text1"/>
                <w:szCs w:val="24"/>
              </w:rPr>
              <w:t xml:space="preserve">о </w:t>
            </w:r>
            <w:proofErr w:type="spellStart"/>
            <w:r w:rsidR="00E033C8" w:rsidRPr="00BD5529">
              <w:rPr>
                <w:color w:val="000000" w:themeColor="text1"/>
                <w:szCs w:val="24"/>
              </w:rPr>
              <w:t>равнише</w:t>
            </w:r>
            <w:proofErr w:type="spellEnd"/>
            <w:r w:rsidR="00E033C8" w:rsidRPr="00BD5529">
              <w:rPr>
                <w:color w:val="000000" w:themeColor="text1"/>
                <w:szCs w:val="24"/>
              </w:rPr>
              <w:t xml:space="preserve"> и на равнище ЕС</w:t>
            </w:r>
            <w:r w:rsidRPr="00BD5529">
              <w:rPr>
                <w:color w:val="000000" w:themeColor="text1"/>
                <w:szCs w:val="24"/>
              </w:rPr>
              <w:t>), която се очаква да бъде възстановена</w:t>
            </w:r>
            <w:r w:rsidR="00E033C8" w:rsidRPr="00BD5529">
              <w:rPr>
                <w:color w:val="000000" w:themeColor="text1"/>
                <w:szCs w:val="24"/>
              </w:rPr>
              <w:t xml:space="preserve"> от Комисията на тази основа</w:t>
            </w:r>
            <w:r w:rsidRPr="00BD5529">
              <w:rPr>
                <w:color w:val="000000" w:themeColor="text1"/>
                <w:szCs w:val="24"/>
              </w:rPr>
              <w:t xml:space="preserve"> </w:t>
            </w:r>
          </w:p>
        </w:tc>
        <w:tc>
          <w:tcPr>
            <w:tcW w:w="5670" w:type="dxa"/>
            <w:vAlign w:val="center"/>
          </w:tcPr>
          <w:p w14:paraId="07F8E3C2" w14:textId="77777777" w:rsidR="00433570" w:rsidRPr="00BD5529" w:rsidRDefault="00433570" w:rsidP="00D72025">
            <w:pPr>
              <w:spacing w:before="0"/>
              <w:jc w:val="center"/>
              <w:rPr>
                <w:color w:val="000000" w:themeColor="text1"/>
                <w:szCs w:val="24"/>
              </w:rPr>
            </w:pPr>
          </w:p>
        </w:tc>
      </w:tr>
    </w:tbl>
    <w:p w14:paraId="0E9CABC9" w14:textId="77777777" w:rsidR="00433570" w:rsidRPr="00BD5529" w:rsidRDefault="00433570" w:rsidP="00D72025">
      <w:pPr>
        <w:spacing w:before="0"/>
        <w:rPr>
          <w:b/>
          <w:color w:val="000000" w:themeColor="text1"/>
          <w:szCs w:val="24"/>
          <w:u w:val="single"/>
        </w:rPr>
      </w:pPr>
    </w:p>
    <w:p w14:paraId="2B76FD56" w14:textId="77777777" w:rsidR="00433570" w:rsidRPr="00BD5529" w:rsidRDefault="00141876" w:rsidP="00D72025">
      <w:pPr>
        <w:spacing w:before="0"/>
        <w:rPr>
          <w:b/>
          <w:color w:val="000000" w:themeColor="text1"/>
          <w:szCs w:val="24"/>
          <w:u w:val="single"/>
        </w:rPr>
      </w:pPr>
      <w:r w:rsidRPr="00BD5529">
        <w:rPr>
          <w:b/>
          <w:color w:val="000000" w:themeColor="text1"/>
          <w:szCs w:val="24"/>
          <w:u w:val="single"/>
        </w:rPr>
        <w:t>В: Изчисляване на стандартната таблица за единичните разходи, еднократни суми или единни ставки</w:t>
      </w:r>
    </w:p>
    <w:p w14:paraId="0EE19261" w14:textId="000EF472" w:rsidR="00433570" w:rsidRPr="00BD5529" w:rsidRDefault="00141876" w:rsidP="00D72025">
      <w:pPr>
        <w:autoSpaceDE w:val="0"/>
        <w:autoSpaceDN w:val="0"/>
        <w:adjustRightInd w:val="0"/>
        <w:spacing w:before="0"/>
        <w:rPr>
          <w:color w:val="000000" w:themeColor="text1"/>
          <w:szCs w:val="24"/>
        </w:rPr>
      </w:pPr>
      <w:r w:rsidRPr="00BD5529">
        <w:rPr>
          <w:i/>
          <w:color w:val="000000" w:themeColor="text1"/>
          <w:szCs w:val="24"/>
        </w:rPr>
        <w:t>1.</w:t>
      </w:r>
      <w:r w:rsidRPr="00BD5529">
        <w:rPr>
          <w:color w:val="000000" w:themeColor="text1"/>
          <w:szCs w:val="24"/>
        </w:rPr>
        <w:t xml:space="preserve"> Източник на данните, използвани за изчисляване на стандартната таблица за единичните разходи, еднократни</w:t>
      </w:r>
      <w:r w:rsidR="00C04D49" w:rsidRPr="00BD5529">
        <w:rPr>
          <w:color w:val="000000" w:themeColor="text1"/>
          <w:szCs w:val="24"/>
        </w:rPr>
        <w:t>те</w:t>
      </w:r>
      <w:r w:rsidRPr="00BD5529">
        <w:rPr>
          <w:color w:val="000000" w:themeColor="text1"/>
          <w:szCs w:val="24"/>
        </w:rPr>
        <w:t xml:space="preserve"> суми или единни</w:t>
      </w:r>
      <w:r w:rsidR="00C04D49" w:rsidRPr="00BD5529">
        <w:rPr>
          <w:color w:val="000000" w:themeColor="text1"/>
          <w:szCs w:val="24"/>
        </w:rPr>
        <w:t>те</w:t>
      </w:r>
      <w:r w:rsidRPr="00BD5529">
        <w:rPr>
          <w:color w:val="000000" w:themeColor="text1"/>
          <w:szCs w:val="24"/>
        </w:rPr>
        <w:t xml:space="preserve"> ставки (кой</w:t>
      </w:r>
      <w:r w:rsidR="00C04D49" w:rsidRPr="00BD5529">
        <w:rPr>
          <w:color w:val="000000" w:themeColor="text1"/>
          <w:szCs w:val="24"/>
        </w:rPr>
        <w:t xml:space="preserve"> е</w:t>
      </w:r>
      <w:r w:rsidRPr="00BD5529">
        <w:rPr>
          <w:color w:val="000000" w:themeColor="text1"/>
          <w:szCs w:val="24"/>
        </w:rPr>
        <w:t xml:space="preserve"> генерира</w:t>
      </w:r>
      <w:r w:rsidR="00C04D49" w:rsidRPr="00BD5529">
        <w:rPr>
          <w:color w:val="000000" w:themeColor="text1"/>
          <w:szCs w:val="24"/>
        </w:rPr>
        <w:t>л</w:t>
      </w:r>
      <w:r w:rsidRPr="00BD5529">
        <w:rPr>
          <w:color w:val="000000" w:themeColor="text1"/>
          <w:szCs w:val="24"/>
        </w:rPr>
        <w:t>, съб</w:t>
      </w:r>
      <w:r w:rsidR="00C04D49" w:rsidRPr="00BD5529">
        <w:rPr>
          <w:color w:val="000000" w:themeColor="text1"/>
          <w:szCs w:val="24"/>
        </w:rPr>
        <w:t>рал</w:t>
      </w:r>
      <w:r w:rsidRPr="00BD5529">
        <w:rPr>
          <w:color w:val="000000" w:themeColor="text1"/>
          <w:szCs w:val="24"/>
        </w:rPr>
        <w:t xml:space="preserve"> и запис</w:t>
      </w:r>
      <w:r w:rsidR="00C04D49" w:rsidRPr="00BD5529">
        <w:rPr>
          <w:color w:val="000000" w:themeColor="text1"/>
          <w:szCs w:val="24"/>
        </w:rPr>
        <w:t>ал</w:t>
      </w:r>
      <w:r w:rsidRPr="00BD5529">
        <w:rPr>
          <w:color w:val="000000" w:themeColor="text1"/>
          <w:szCs w:val="24"/>
        </w:rPr>
        <w:t xml:space="preserve"> данните; </w:t>
      </w:r>
      <w:r w:rsidR="00BC49D6" w:rsidRPr="00BD5529">
        <w:rPr>
          <w:color w:val="000000" w:themeColor="text1"/>
          <w:szCs w:val="24"/>
        </w:rPr>
        <w:t>къде се съхраняват</w:t>
      </w:r>
      <w:r w:rsidRPr="00BD5529">
        <w:rPr>
          <w:color w:val="000000" w:themeColor="text1"/>
          <w:szCs w:val="24"/>
        </w:rPr>
        <w:t xml:space="preserve"> </w:t>
      </w:r>
      <w:proofErr w:type="spellStart"/>
      <w:r w:rsidRPr="00BD5529">
        <w:rPr>
          <w:color w:val="000000" w:themeColor="text1"/>
          <w:szCs w:val="24"/>
        </w:rPr>
        <w:t>данни</w:t>
      </w:r>
      <w:r w:rsidR="00BC49D6" w:rsidRPr="00BD5529">
        <w:rPr>
          <w:color w:val="000000" w:themeColor="text1"/>
          <w:szCs w:val="24"/>
        </w:rPr>
        <w:t>те</w:t>
      </w:r>
      <w:r w:rsidRPr="00BD5529">
        <w:rPr>
          <w:color w:val="000000" w:themeColor="text1"/>
          <w:szCs w:val="24"/>
        </w:rPr>
        <w:t>;</w:t>
      </w:r>
      <w:r w:rsidR="00BC49D6" w:rsidRPr="00BD5529">
        <w:rPr>
          <w:color w:val="000000" w:themeColor="text1"/>
          <w:szCs w:val="24"/>
        </w:rPr>
        <w:t>крайни</w:t>
      </w:r>
      <w:proofErr w:type="spellEnd"/>
      <w:r w:rsidRPr="00BD5529">
        <w:rPr>
          <w:color w:val="000000" w:themeColor="text1"/>
          <w:szCs w:val="24"/>
        </w:rPr>
        <w:t xml:space="preserve"> срокове; валидиране и др.):</w:t>
      </w:r>
    </w:p>
    <w:p w14:paraId="7EB9474F" w14:textId="77777777" w:rsidR="00433570" w:rsidRPr="00BD5529" w:rsidRDefault="00433570" w:rsidP="00D72025">
      <w:pPr>
        <w:pBdr>
          <w:top w:val="single" w:sz="4" w:space="1" w:color="auto"/>
          <w:left w:val="single" w:sz="4" w:space="4" w:color="auto"/>
          <w:bottom w:val="single" w:sz="4" w:space="5" w:color="auto"/>
          <w:right w:val="single" w:sz="4" w:space="4" w:color="auto"/>
        </w:pBdr>
        <w:autoSpaceDE w:val="0"/>
        <w:autoSpaceDN w:val="0"/>
        <w:adjustRightInd w:val="0"/>
        <w:spacing w:before="0"/>
        <w:rPr>
          <w:bCs/>
          <w:color w:val="000000" w:themeColor="text1"/>
          <w:szCs w:val="24"/>
        </w:rPr>
      </w:pPr>
    </w:p>
    <w:p w14:paraId="24F1AB1F" w14:textId="53E7A022" w:rsidR="00433570" w:rsidRPr="00BD5529" w:rsidRDefault="00141876" w:rsidP="00D72025">
      <w:pPr>
        <w:autoSpaceDE w:val="0"/>
        <w:autoSpaceDN w:val="0"/>
        <w:adjustRightInd w:val="0"/>
        <w:spacing w:before="0"/>
        <w:rPr>
          <w:bCs/>
          <w:color w:val="000000" w:themeColor="text1"/>
          <w:szCs w:val="24"/>
        </w:rPr>
      </w:pPr>
      <w:r w:rsidRPr="00BD5529">
        <w:rPr>
          <w:i/>
          <w:color w:val="000000" w:themeColor="text1"/>
          <w:szCs w:val="24"/>
        </w:rPr>
        <w:t>2.</w:t>
      </w:r>
      <w:r w:rsidRPr="00BD5529">
        <w:rPr>
          <w:color w:val="000000" w:themeColor="text1"/>
          <w:szCs w:val="24"/>
        </w:rPr>
        <w:t xml:space="preserve"> Моля, уточнете защо предложеният метод и изчисление</w:t>
      </w:r>
      <w:r w:rsidR="004F014E" w:rsidRPr="00BD5529">
        <w:rPr>
          <w:color w:val="000000" w:themeColor="text1"/>
          <w:szCs w:val="24"/>
        </w:rPr>
        <w:t xml:space="preserve"> въз основа на </w:t>
      </w:r>
      <w:proofErr w:type="spellStart"/>
      <w:r w:rsidR="004F014E" w:rsidRPr="00BD5529">
        <w:rPr>
          <w:color w:val="000000" w:themeColor="text1"/>
          <w:szCs w:val="24"/>
        </w:rPr>
        <w:t>члан</w:t>
      </w:r>
      <w:proofErr w:type="spellEnd"/>
      <w:r w:rsidR="004F014E" w:rsidRPr="00BD5529">
        <w:rPr>
          <w:color w:val="000000" w:themeColor="text1"/>
          <w:szCs w:val="24"/>
        </w:rPr>
        <w:t xml:space="preserve"> 94, параграф 2</w:t>
      </w:r>
      <w:r w:rsidRPr="00BD5529">
        <w:rPr>
          <w:color w:val="000000" w:themeColor="text1"/>
          <w:szCs w:val="24"/>
        </w:rPr>
        <w:t xml:space="preserve"> са подходящи за вида операция:</w:t>
      </w:r>
    </w:p>
    <w:p w14:paraId="663E7CD5" w14:textId="77777777" w:rsidR="00433570" w:rsidRPr="00BD5529" w:rsidRDefault="00433570" w:rsidP="00D72025">
      <w:pPr>
        <w:pBdr>
          <w:top w:val="single" w:sz="4" w:space="1" w:color="auto"/>
          <w:left w:val="single" w:sz="4" w:space="4" w:color="auto"/>
          <w:bottom w:val="single" w:sz="4" w:space="5" w:color="auto"/>
          <w:right w:val="single" w:sz="4" w:space="4" w:color="auto"/>
        </w:pBdr>
        <w:autoSpaceDE w:val="0"/>
        <w:autoSpaceDN w:val="0"/>
        <w:adjustRightInd w:val="0"/>
        <w:spacing w:before="0"/>
        <w:rPr>
          <w:bCs/>
          <w:color w:val="000000" w:themeColor="text1"/>
          <w:szCs w:val="24"/>
        </w:rPr>
      </w:pPr>
    </w:p>
    <w:p w14:paraId="0647D68B" w14:textId="246C1E99" w:rsidR="00433570" w:rsidRPr="00BD5529" w:rsidRDefault="00141876" w:rsidP="00D72025">
      <w:pPr>
        <w:autoSpaceDE w:val="0"/>
        <w:autoSpaceDN w:val="0"/>
        <w:adjustRightInd w:val="0"/>
        <w:spacing w:before="0"/>
        <w:rPr>
          <w:bCs/>
          <w:color w:val="000000" w:themeColor="text1"/>
          <w:szCs w:val="24"/>
        </w:rPr>
      </w:pPr>
      <w:r w:rsidRPr="00BD5529">
        <w:rPr>
          <w:i/>
          <w:color w:val="000000" w:themeColor="text1"/>
          <w:szCs w:val="24"/>
        </w:rPr>
        <w:t>3.</w:t>
      </w:r>
      <w:r w:rsidRPr="00BD5529">
        <w:rPr>
          <w:color w:val="000000" w:themeColor="text1"/>
          <w:szCs w:val="24"/>
        </w:rPr>
        <w:t xml:space="preserve"> Моля, посочете как са били направени изчисленията, включително и </w:t>
      </w:r>
      <w:r w:rsidR="00AF7375" w:rsidRPr="00BD5529">
        <w:rPr>
          <w:color w:val="000000" w:themeColor="text1"/>
          <w:szCs w:val="24"/>
        </w:rPr>
        <w:t xml:space="preserve">допускането </w:t>
      </w:r>
      <w:r w:rsidRPr="00BD5529">
        <w:rPr>
          <w:color w:val="000000" w:themeColor="text1"/>
          <w:szCs w:val="24"/>
        </w:rPr>
        <w:t>по отношение на качеството или количествата. Когато е приложимо, следва да се използват статистически данни и референтни стойности</w:t>
      </w:r>
      <w:r w:rsidR="00AF7375" w:rsidRPr="00BD5529">
        <w:rPr>
          <w:color w:val="000000" w:themeColor="text1"/>
          <w:szCs w:val="24"/>
        </w:rPr>
        <w:t>, ако такива бъдат поискани,</w:t>
      </w:r>
      <w:r w:rsidRPr="00BD5529">
        <w:rPr>
          <w:color w:val="000000" w:themeColor="text1"/>
          <w:szCs w:val="24"/>
        </w:rPr>
        <w:t xml:space="preserve"> във формат, позволяващ употреба</w:t>
      </w:r>
      <w:r w:rsidR="00AF7375" w:rsidRPr="00BD5529">
        <w:rPr>
          <w:color w:val="000000" w:themeColor="text1"/>
          <w:szCs w:val="24"/>
        </w:rPr>
        <w:t>та им</w:t>
      </w:r>
      <w:r w:rsidRPr="00BD5529">
        <w:rPr>
          <w:color w:val="000000" w:themeColor="text1"/>
          <w:szCs w:val="24"/>
        </w:rPr>
        <w:t xml:space="preserve"> от Комисията. </w:t>
      </w:r>
    </w:p>
    <w:p w14:paraId="0CFE39D6" w14:textId="77777777" w:rsidR="00433570" w:rsidRPr="00BD5529" w:rsidRDefault="00433570" w:rsidP="00D72025">
      <w:pPr>
        <w:pBdr>
          <w:top w:val="single" w:sz="4" w:space="1" w:color="auto"/>
          <w:left w:val="single" w:sz="4" w:space="4" w:color="auto"/>
          <w:bottom w:val="single" w:sz="4" w:space="1" w:color="auto"/>
          <w:right w:val="single" w:sz="4" w:space="4" w:color="auto"/>
        </w:pBdr>
        <w:autoSpaceDE w:val="0"/>
        <w:autoSpaceDN w:val="0"/>
        <w:adjustRightInd w:val="0"/>
        <w:spacing w:before="0"/>
        <w:rPr>
          <w:bCs/>
          <w:color w:val="000000" w:themeColor="text1"/>
          <w:szCs w:val="24"/>
        </w:rPr>
      </w:pPr>
    </w:p>
    <w:p w14:paraId="0FFD8815" w14:textId="0EA3FB0F" w:rsidR="00433570" w:rsidRPr="00BD5529" w:rsidRDefault="00141876" w:rsidP="00D72025">
      <w:pPr>
        <w:autoSpaceDE w:val="0"/>
        <w:autoSpaceDN w:val="0"/>
        <w:adjustRightInd w:val="0"/>
        <w:spacing w:before="0"/>
        <w:rPr>
          <w:bCs/>
          <w:color w:val="000000" w:themeColor="text1"/>
          <w:szCs w:val="24"/>
        </w:rPr>
      </w:pPr>
      <w:r w:rsidRPr="00BD5529">
        <w:rPr>
          <w:i/>
          <w:color w:val="000000" w:themeColor="text1"/>
          <w:szCs w:val="24"/>
        </w:rPr>
        <w:t>4</w:t>
      </w:r>
      <w:r w:rsidRPr="00BD5529">
        <w:rPr>
          <w:color w:val="000000" w:themeColor="text1"/>
          <w:szCs w:val="24"/>
        </w:rPr>
        <w:t>. Моля, обяснете как сте гарантирали, че само допустими разходи са включени в изчислението на стандартната таблица за единичните разходи, еднократн</w:t>
      </w:r>
      <w:r w:rsidR="00654623" w:rsidRPr="00BD5529">
        <w:rPr>
          <w:color w:val="000000" w:themeColor="text1"/>
          <w:szCs w:val="24"/>
        </w:rPr>
        <w:t>и</w:t>
      </w:r>
      <w:r w:rsidRPr="00BD5529">
        <w:rPr>
          <w:color w:val="000000" w:themeColor="text1"/>
          <w:szCs w:val="24"/>
        </w:rPr>
        <w:t>т</w:t>
      </w:r>
      <w:r w:rsidR="00654623" w:rsidRPr="00BD5529">
        <w:rPr>
          <w:color w:val="000000" w:themeColor="text1"/>
          <w:szCs w:val="24"/>
        </w:rPr>
        <w:t>е</w:t>
      </w:r>
      <w:r w:rsidRPr="00BD5529">
        <w:rPr>
          <w:color w:val="000000" w:themeColor="text1"/>
          <w:szCs w:val="24"/>
        </w:rPr>
        <w:t xml:space="preserve"> су</w:t>
      </w:r>
      <w:r w:rsidR="00654623" w:rsidRPr="00BD5529">
        <w:rPr>
          <w:color w:val="000000" w:themeColor="text1"/>
          <w:szCs w:val="24"/>
        </w:rPr>
        <w:t>ми</w:t>
      </w:r>
      <w:r w:rsidRPr="00BD5529">
        <w:rPr>
          <w:color w:val="000000" w:themeColor="text1"/>
          <w:szCs w:val="24"/>
        </w:rPr>
        <w:t xml:space="preserve"> или единн</w:t>
      </w:r>
      <w:r w:rsidR="00654623" w:rsidRPr="00BD5529">
        <w:rPr>
          <w:color w:val="000000" w:themeColor="text1"/>
          <w:szCs w:val="24"/>
        </w:rPr>
        <w:t>ите</w:t>
      </w:r>
      <w:r w:rsidRPr="00BD5529">
        <w:rPr>
          <w:color w:val="000000" w:themeColor="text1"/>
          <w:szCs w:val="24"/>
        </w:rPr>
        <w:t xml:space="preserve"> ставк</w:t>
      </w:r>
      <w:r w:rsidR="00654623" w:rsidRPr="00BD5529">
        <w:rPr>
          <w:color w:val="000000" w:themeColor="text1"/>
          <w:szCs w:val="24"/>
        </w:rPr>
        <w:t>и</w:t>
      </w:r>
      <w:r w:rsidRPr="00BD5529">
        <w:rPr>
          <w:color w:val="000000" w:themeColor="text1"/>
          <w:szCs w:val="24"/>
        </w:rPr>
        <w:t>.</w:t>
      </w:r>
    </w:p>
    <w:p w14:paraId="0C5A5018" w14:textId="77777777" w:rsidR="00433570" w:rsidRPr="00BD5529" w:rsidRDefault="00433570" w:rsidP="00D72025">
      <w:pPr>
        <w:pBdr>
          <w:top w:val="single" w:sz="4" w:space="1" w:color="auto"/>
          <w:left w:val="single" w:sz="4" w:space="4" w:color="auto"/>
          <w:bottom w:val="single" w:sz="4" w:space="1" w:color="auto"/>
          <w:right w:val="single" w:sz="4" w:space="4" w:color="auto"/>
        </w:pBdr>
        <w:autoSpaceDE w:val="0"/>
        <w:autoSpaceDN w:val="0"/>
        <w:adjustRightInd w:val="0"/>
        <w:spacing w:before="0"/>
        <w:rPr>
          <w:bCs/>
          <w:color w:val="000000" w:themeColor="text1"/>
          <w:szCs w:val="24"/>
        </w:rPr>
      </w:pPr>
    </w:p>
    <w:p w14:paraId="7FBF609D" w14:textId="6C1487B6" w:rsidR="00433570" w:rsidRPr="00BD5529" w:rsidRDefault="00141876" w:rsidP="00D72025">
      <w:pPr>
        <w:spacing w:before="0"/>
        <w:rPr>
          <w:bCs/>
          <w:color w:val="000000" w:themeColor="text1"/>
          <w:szCs w:val="24"/>
        </w:rPr>
      </w:pPr>
      <w:r w:rsidRPr="00BD5529">
        <w:rPr>
          <w:i/>
          <w:color w:val="000000" w:themeColor="text1"/>
          <w:szCs w:val="24"/>
        </w:rPr>
        <w:t>5</w:t>
      </w:r>
      <w:r w:rsidRPr="00BD5529">
        <w:rPr>
          <w:color w:val="000000" w:themeColor="text1"/>
          <w:szCs w:val="24"/>
        </w:rPr>
        <w:t>. Оценка на одитния</w:t>
      </w:r>
      <w:r w:rsidR="0039082A" w:rsidRPr="00BD5529">
        <w:rPr>
          <w:color w:val="000000" w:themeColor="text1"/>
          <w:szCs w:val="24"/>
        </w:rPr>
        <w:t>(те)</w:t>
      </w:r>
      <w:r w:rsidRPr="00BD5529">
        <w:rPr>
          <w:color w:val="000000" w:themeColor="text1"/>
          <w:szCs w:val="24"/>
        </w:rPr>
        <w:t xml:space="preserve"> орган(и) на методиката на изчисление и </w:t>
      </w:r>
      <w:r w:rsidR="00314E03" w:rsidRPr="00BD5529">
        <w:rPr>
          <w:color w:val="000000" w:themeColor="text1"/>
          <w:szCs w:val="24"/>
        </w:rPr>
        <w:t>на размера, както</w:t>
      </w:r>
      <w:r w:rsidRPr="00BD5529">
        <w:rPr>
          <w:color w:val="000000" w:themeColor="text1"/>
          <w:szCs w:val="24"/>
        </w:rPr>
        <w:t xml:space="preserve"> и </w:t>
      </w:r>
      <w:r w:rsidR="00314E03" w:rsidRPr="00BD5529">
        <w:rPr>
          <w:color w:val="000000" w:themeColor="text1"/>
          <w:szCs w:val="24"/>
        </w:rPr>
        <w:t xml:space="preserve"> </w:t>
      </w:r>
      <w:proofErr w:type="spellStart"/>
      <w:r w:rsidR="00314E03" w:rsidRPr="00BD5529">
        <w:rPr>
          <w:color w:val="000000" w:themeColor="text1"/>
          <w:szCs w:val="24"/>
        </w:rPr>
        <w:t>на</w:t>
      </w:r>
      <w:r w:rsidRPr="00BD5529">
        <w:rPr>
          <w:color w:val="000000" w:themeColor="text1"/>
          <w:szCs w:val="24"/>
        </w:rPr>
        <w:t>механизмите</w:t>
      </w:r>
      <w:proofErr w:type="spellEnd"/>
      <w:r w:rsidRPr="00BD5529">
        <w:rPr>
          <w:color w:val="000000" w:themeColor="text1"/>
          <w:szCs w:val="24"/>
        </w:rPr>
        <w:t>, осигуряващи проверката, качеството, събирането и съхранението на данни.</w:t>
      </w:r>
    </w:p>
    <w:p w14:paraId="6BEA5434" w14:textId="77777777" w:rsidR="00433570" w:rsidRPr="00BD5529" w:rsidRDefault="00433570" w:rsidP="00D72025">
      <w:pPr>
        <w:pBdr>
          <w:top w:val="single" w:sz="4" w:space="1" w:color="auto"/>
          <w:left w:val="single" w:sz="4" w:space="4" w:color="auto"/>
          <w:bottom w:val="single" w:sz="4" w:space="1" w:color="auto"/>
          <w:right w:val="single" w:sz="4" w:space="4" w:color="auto"/>
        </w:pBdr>
        <w:autoSpaceDE w:val="0"/>
        <w:autoSpaceDN w:val="0"/>
        <w:adjustRightInd w:val="0"/>
        <w:spacing w:before="0"/>
        <w:rPr>
          <w:bCs/>
          <w:color w:val="000000" w:themeColor="text1"/>
          <w:szCs w:val="24"/>
        </w:rPr>
      </w:pPr>
    </w:p>
    <w:p w14:paraId="17AD41C2" w14:textId="77777777" w:rsidR="00433570" w:rsidRPr="00BD5529" w:rsidRDefault="00433570" w:rsidP="00D72025">
      <w:pPr>
        <w:spacing w:before="0"/>
        <w:rPr>
          <w:b/>
          <w:color w:val="000000" w:themeColor="text1"/>
          <w:szCs w:val="24"/>
        </w:rPr>
      </w:pPr>
    </w:p>
    <w:p w14:paraId="6CC0747C" w14:textId="77777777" w:rsidR="00433570" w:rsidRPr="00BD5529" w:rsidRDefault="00141876" w:rsidP="00D72025">
      <w:pPr>
        <w:spacing w:before="0"/>
        <w:rPr>
          <w:color w:val="000000" w:themeColor="text1"/>
          <w:szCs w:val="24"/>
        </w:rPr>
      </w:pPr>
      <w:r w:rsidRPr="00BD5529">
        <w:rPr>
          <w:color w:val="000000" w:themeColor="text1"/>
          <w:szCs w:val="24"/>
        </w:rPr>
        <w:br w:type="page"/>
      </w:r>
    </w:p>
    <w:p w14:paraId="2E419E0D" w14:textId="4CC20AA5" w:rsidR="00433570" w:rsidRPr="00BD5529" w:rsidRDefault="00141876" w:rsidP="00D72025">
      <w:pPr>
        <w:spacing w:before="0"/>
        <w:rPr>
          <w:b/>
          <w:color w:val="000000" w:themeColor="text1"/>
          <w:szCs w:val="24"/>
        </w:rPr>
      </w:pPr>
      <w:r w:rsidRPr="00BD5529">
        <w:rPr>
          <w:b/>
          <w:i/>
          <w:color w:val="000000" w:themeColor="text1"/>
          <w:szCs w:val="24"/>
        </w:rPr>
        <w:lastRenderedPageBreak/>
        <w:t>Допълнение 2:</w:t>
      </w:r>
      <w:r w:rsidRPr="00BD5529">
        <w:rPr>
          <w:b/>
          <w:color w:val="000000" w:themeColor="text1"/>
          <w:szCs w:val="24"/>
        </w:rPr>
        <w:t xml:space="preserve"> Финансиране, което не е свързано с разходи</w:t>
      </w:r>
      <w:r w:rsidR="001A7CB1" w:rsidRPr="00BD5529">
        <w:rPr>
          <w:b/>
          <w:color w:val="000000" w:themeColor="text1"/>
          <w:szCs w:val="24"/>
        </w:rPr>
        <w:t xml:space="preserve"> – Н/П</w:t>
      </w:r>
    </w:p>
    <w:p w14:paraId="26592CDE" w14:textId="77777777" w:rsidR="00433570" w:rsidRPr="00BD5529" w:rsidRDefault="00433570" w:rsidP="00D72025">
      <w:pPr>
        <w:spacing w:before="0"/>
        <w:jc w:val="center"/>
        <w:rPr>
          <w:b/>
          <w:color w:val="000000" w:themeColor="text1"/>
          <w:szCs w:val="24"/>
          <w:u w:val="single"/>
        </w:rPr>
      </w:pPr>
    </w:p>
    <w:p w14:paraId="0E57378D" w14:textId="77777777" w:rsidR="009A08C5" w:rsidRPr="00BD5529" w:rsidRDefault="009A08C5" w:rsidP="009A08C5">
      <w:pPr>
        <w:spacing w:before="200" w:line="360" w:lineRule="auto"/>
        <w:jc w:val="center"/>
        <w:rPr>
          <w:rFonts w:eastAsiaTheme="minorHAnsi"/>
          <w:szCs w:val="22"/>
          <w:lang w:eastAsia="en-US" w:bidi="ar-SA"/>
        </w:rPr>
      </w:pPr>
      <w:r w:rsidRPr="00BD5529">
        <w:rPr>
          <w:rFonts w:eastAsiaTheme="minorHAnsi"/>
          <w:szCs w:val="22"/>
          <w:lang w:eastAsia="en-US" w:bidi="ar-SA"/>
        </w:rPr>
        <w:t>Принос на Съюза на основата на финансиране, което не е свързано с разходите</w:t>
      </w:r>
    </w:p>
    <w:p w14:paraId="42FADCE3" w14:textId="77777777" w:rsidR="009A08C5" w:rsidRPr="00BD5529" w:rsidRDefault="009A08C5" w:rsidP="009A08C5">
      <w:pPr>
        <w:spacing w:before="200" w:line="360" w:lineRule="auto"/>
        <w:jc w:val="center"/>
        <w:rPr>
          <w:rFonts w:eastAsiaTheme="minorHAnsi"/>
          <w:szCs w:val="22"/>
          <w:lang w:eastAsia="en-US" w:bidi="ar-SA"/>
        </w:rPr>
      </w:pPr>
      <w:r w:rsidRPr="00BD5529">
        <w:rPr>
          <w:rFonts w:eastAsiaTheme="minorHAnsi"/>
          <w:szCs w:val="22"/>
          <w:lang w:eastAsia="en-US" w:bidi="ar-SA"/>
        </w:rPr>
        <w:t>Образец за представяне на данните за разглеждане от Комисията</w:t>
      </w:r>
      <w:r w:rsidRPr="00BD5529">
        <w:rPr>
          <w:rFonts w:eastAsiaTheme="minorHAnsi"/>
          <w:szCs w:val="22"/>
          <w:lang w:eastAsia="en-US" w:bidi="ar-SA"/>
        </w:rPr>
        <w:br/>
        <w:t>(Член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A08C5" w:rsidRPr="00BD5529" w14:paraId="705745C8" w14:textId="77777777" w:rsidTr="004F3409">
        <w:tc>
          <w:tcPr>
            <w:tcW w:w="4644" w:type="dxa"/>
            <w:shd w:val="clear" w:color="auto" w:fill="auto"/>
          </w:tcPr>
          <w:p w14:paraId="2CF8C0F0" w14:textId="77777777" w:rsidR="009A08C5" w:rsidRPr="00BD5529" w:rsidRDefault="009A08C5" w:rsidP="009A08C5">
            <w:pPr>
              <w:spacing w:before="60" w:after="60"/>
              <w:jc w:val="left"/>
              <w:rPr>
                <w:rFonts w:eastAsiaTheme="minorHAnsi"/>
                <w:szCs w:val="22"/>
                <w:lang w:eastAsia="en-US" w:bidi="ar-SA"/>
              </w:rPr>
            </w:pPr>
            <w:r w:rsidRPr="00BD5529">
              <w:rPr>
                <w:rFonts w:eastAsiaTheme="minorHAnsi"/>
                <w:szCs w:val="22"/>
                <w:lang w:eastAsia="en-US" w:bidi="ar-SA"/>
              </w:rPr>
              <w:t>Дата на внасяне на предложението</w:t>
            </w:r>
          </w:p>
        </w:tc>
        <w:tc>
          <w:tcPr>
            <w:tcW w:w="4644" w:type="dxa"/>
            <w:shd w:val="clear" w:color="auto" w:fill="auto"/>
          </w:tcPr>
          <w:p w14:paraId="5E0E942C" w14:textId="77777777" w:rsidR="009A08C5" w:rsidRPr="00BD5529" w:rsidRDefault="009A08C5" w:rsidP="009A08C5">
            <w:pPr>
              <w:spacing w:before="60" w:after="60"/>
              <w:jc w:val="left"/>
              <w:rPr>
                <w:rFonts w:eastAsiaTheme="minorHAnsi"/>
                <w:szCs w:val="22"/>
                <w:lang w:eastAsia="en-US" w:bidi="ar-SA"/>
              </w:rPr>
            </w:pPr>
          </w:p>
        </w:tc>
      </w:tr>
      <w:tr w:rsidR="009A08C5" w:rsidRPr="00BD5529" w14:paraId="2958BBC8" w14:textId="77777777" w:rsidTr="004F3409">
        <w:tc>
          <w:tcPr>
            <w:tcW w:w="4644" w:type="dxa"/>
            <w:shd w:val="clear" w:color="auto" w:fill="auto"/>
          </w:tcPr>
          <w:p w14:paraId="5F1CF5C7" w14:textId="77777777" w:rsidR="009A08C5" w:rsidRPr="00BD5529" w:rsidRDefault="009A08C5" w:rsidP="009A08C5">
            <w:pPr>
              <w:spacing w:before="60" w:after="60"/>
              <w:jc w:val="left"/>
              <w:rPr>
                <w:rFonts w:eastAsiaTheme="minorHAnsi"/>
                <w:szCs w:val="22"/>
                <w:lang w:eastAsia="en-US" w:bidi="ar-SA"/>
              </w:rPr>
            </w:pPr>
          </w:p>
        </w:tc>
        <w:tc>
          <w:tcPr>
            <w:tcW w:w="4644" w:type="dxa"/>
            <w:shd w:val="clear" w:color="auto" w:fill="auto"/>
          </w:tcPr>
          <w:p w14:paraId="750DB153" w14:textId="77777777" w:rsidR="009A08C5" w:rsidRPr="00BD5529" w:rsidRDefault="009A08C5" w:rsidP="009A08C5">
            <w:pPr>
              <w:spacing w:before="60" w:after="60"/>
              <w:jc w:val="left"/>
              <w:rPr>
                <w:rFonts w:eastAsiaTheme="minorHAnsi"/>
                <w:szCs w:val="22"/>
                <w:lang w:eastAsia="en-US" w:bidi="ar-SA"/>
              </w:rPr>
            </w:pPr>
          </w:p>
        </w:tc>
      </w:tr>
    </w:tbl>
    <w:p w14:paraId="4C28C099" w14:textId="77777777" w:rsidR="009A08C5" w:rsidRPr="00BD5529" w:rsidRDefault="009A08C5" w:rsidP="009A08C5">
      <w:pPr>
        <w:spacing w:line="360" w:lineRule="auto"/>
        <w:jc w:val="left"/>
        <w:rPr>
          <w:rFonts w:eastAsiaTheme="minorHAnsi"/>
          <w:szCs w:val="22"/>
          <w:lang w:eastAsia="en-US" w:bidi="ar-SA"/>
        </w:rPr>
      </w:pPr>
    </w:p>
    <w:p w14:paraId="5271785C" w14:textId="77777777" w:rsidR="009A08C5" w:rsidRPr="00BD5529" w:rsidRDefault="009A08C5" w:rsidP="009A08C5">
      <w:pPr>
        <w:spacing w:line="360" w:lineRule="auto"/>
        <w:jc w:val="left"/>
        <w:rPr>
          <w:rFonts w:eastAsiaTheme="minorHAnsi"/>
          <w:szCs w:val="22"/>
          <w:lang w:eastAsia="en-US" w:bidi="ar-SA"/>
        </w:rPr>
      </w:pPr>
      <w:r w:rsidRPr="00BD5529">
        <w:rPr>
          <w:rFonts w:eastAsiaTheme="minorHAnsi"/>
          <w:szCs w:val="22"/>
          <w:lang w:eastAsia="en-US" w:bidi="ar-SA"/>
        </w:rPr>
        <w:t>Настоящото допълнение не се изисква, когато се използват суми за финансиране на равнище ЕС, което не е свързано с разходи, установени с делегирания акт, посочен в член 95, параграф 4.</w:t>
      </w:r>
    </w:p>
    <w:p w14:paraId="15F0DAC9" w14:textId="77777777" w:rsidR="00433570" w:rsidRPr="00BD5529" w:rsidRDefault="00433570" w:rsidP="00D72025">
      <w:pPr>
        <w:spacing w:before="0"/>
        <w:rPr>
          <w:b/>
          <w:color w:val="000000" w:themeColor="text1"/>
          <w:szCs w:val="24"/>
          <w:u w:val="single"/>
        </w:rPr>
      </w:pPr>
    </w:p>
    <w:p w14:paraId="54061C52" w14:textId="77777777" w:rsidR="00433570" w:rsidRPr="00BD5529" w:rsidRDefault="00433570" w:rsidP="00D72025">
      <w:pPr>
        <w:spacing w:before="0"/>
        <w:rPr>
          <w:b/>
          <w:color w:val="000000" w:themeColor="text1"/>
          <w:szCs w:val="24"/>
          <w:u w:val="single"/>
        </w:rPr>
        <w:sectPr w:rsidR="00433570" w:rsidRPr="00BD5529">
          <w:headerReference w:type="even" r:id="rId51"/>
          <w:headerReference w:type="default" r:id="rId52"/>
          <w:footerReference w:type="even" r:id="rId53"/>
          <w:footerReference w:type="default" r:id="rId54"/>
          <w:headerReference w:type="first" r:id="rId55"/>
          <w:footerReference w:type="first" r:id="rId56"/>
          <w:pgSz w:w="16838" w:h="11906" w:orient="landscape"/>
          <w:pgMar w:top="1417" w:right="1417" w:bottom="1417" w:left="1417" w:header="708" w:footer="708" w:gutter="0"/>
          <w:cols w:space="708"/>
          <w:docGrid w:linePitch="360"/>
        </w:sectPr>
      </w:pPr>
    </w:p>
    <w:p w14:paraId="3CC95D86" w14:textId="77777777" w:rsidR="004E7CF0" w:rsidRPr="00BD5529" w:rsidRDefault="004E7CF0" w:rsidP="004E7CF0">
      <w:pPr>
        <w:spacing w:before="200" w:line="360" w:lineRule="auto"/>
        <w:jc w:val="right"/>
        <w:rPr>
          <w:rFonts w:eastAsiaTheme="minorHAnsi"/>
          <w:b/>
          <w:bCs/>
          <w:szCs w:val="22"/>
          <w:lang w:eastAsia="en-US" w:bidi="ar-SA"/>
        </w:rPr>
      </w:pPr>
      <w:r w:rsidRPr="00BD5529">
        <w:rPr>
          <w:rFonts w:eastAsiaTheme="minorHAnsi"/>
          <w:b/>
          <w:bCs/>
          <w:szCs w:val="22"/>
          <w:lang w:eastAsia="en-US" w:bidi="ar-SA"/>
        </w:rPr>
        <w:lastRenderedPageBreak/>
        <w:t>Допълнение 3:</w:t>
      </w:r>
    </w:p>
    <w:p w14:paraId="1415A371" w14:textId="77777777" w:rsidR="004E7CF0" w:rsidRPr="00BD5529" w:rsidRDefault="004E7CF0" w:rsidP="004E7CF0">
      <w:pPr>
        <w:spacing w:before="200" w:line="360" w:lineRule="auto"/>
        <w:jc w:val="center"/>
        <w:rPr>
          <w:rFonts w:eastAsiaTheme="minorHAnsi"/>
          <w:szCs w:val="22"/>
          <w:lang w:eastAsia="en-US" w:bidi="ar-SA"/>
        </w:rPr>
      </w:pPr>
      <w:r w:rsidRPr="00BD5529">
        <w:rPr>
          <w:rFonts w:eastAsiaTheme="minorHAnsi"/>
          <w:szCs w:val="22"/>
          <w:lang w:eastAsia="en-US" w:bidi="ar-SA"/>
        </w:rPr>
        <w:t>Списък на планираните операции от стратегическо значение и график — (член 22, параграф 3)</w:t>
      </w:r>
    </w:p>
    <w:tbl>
      <w:tblPr>
        <w:tblStyle w:val="TableGrid"/>
        <w:tblW w:w="0" w:type="auto"/>
        <w:tblLook w:val="04A0" w:firstRow="1" w:lastRow="0" w:firstColumn="1" w:lastColumn="0" w:noHBand="0" w:noVBand="1"/>
      </w:tblPr>
      <w:tblGrid>
        <w:gridCol w:w="12328"/>
      </w:tblGrid>
      <w:tr w:rsidR="004E7CF0" w:rsidRPr="004E7CF0" w14:paraId="36E2FA9A" w14:textId="77777777" w:rsidTr="009A6FC0">
        <w:tc>
          <w:tcPr>
            <w:tcW w:w="12328" w:type="dxa"/>
          </w:tcPr>
          <w:p w14:paraId="5C682854" w14:textId="77777777" w:rsidR="004E7CF0" w:rsidRPr="00BD5529" w:rsidRDefault="004E7CF0" w:rsidP="004E7CF0">
            <w:pPr>
              <w:spacing w:before="60" w:after="60"/>
              <w:jc w:val="left"/>
              <w:rPr>
                <w:rFonts w:eastAsiaTheme="minorHAnsi"/>
                <w:szCs w:val="22"/>
                <w:lang w:eastAsia="en-US" w:bidi="ar-SA"/>
              </w:rPr>
            </w:pPr>
            <w:r w:rsidRPr="00BD5529">
              <w:rPr>
                <w:rFonts w:eastAsiaTheme="minorHAnsi"/>
                <w:szCs w:val="22"/>
                <w:lang w:eastAsia="en-US" w:bidi="ar-SA"/>
              </w:rPr>
              <w:t>Текстово поле [2 000]</w:t>
            </w:r>
          </w:p>
          <w:p w14:paraId="386A1FF9" w14:textId="7EF8C50D" w:rsidR="00D85345" w:rsidRPr="00BD5529" w:rsidRDefault="00D85345" w:rsidP="00D85345">
            <w:pPr>
              <w:spacing w:before="60" w:after="60"/>
              <w:rPr>
                <w:rFonts w:eastAsiaTheme="minorHAnsi"/>
                <w:b/>
                <w:szCs w:val="22"/>
                <w:u w:val="single"/>
                <w:lang w:eastAsia="en-US" w:bidi="ar-SA"/>
              </w:rPr>
            </w:pPr>
            <w:r w:rsidRPr="00BD5529">
              <w:rPr>
                <w:rFonts w:eastAsiaTheme="minorHAnsi"/>
                <w:b/>
                <w:szCs w:val="22"/>
                <w:lang w:eastAsia="en-US" w:bidi="ar-SA"/>
              </w:rPr>
              <w:t xml:space="preserve">По </w:t>
            </w:r>
            <w:r w:rsidR="00647A62" w:rsidRPr="00BD5529">
              <w:rPr>
                <w:rFonts w:eastAsiaTheme="minorHAnsi"/>
                <w:b/>
                <w:szCs w:val="22"/>
                <w:lang w:eastAsia="en-US" w:bidi="ar-SA"/>
              </w:rPr>
              <w:t>Сп</w:t>
            </w:r>
            <w:r w:rsidR="0040029F" w:rsidRPr="00BD5529">
              <w:rPr>
                <w:rFonts w:eastAsiaTheme="minorHAnsi"/>
                <w:b/>
                <w:szCs w:val="22"/>
                <w:lang w:eastAsia="en-US" w:bidi="ar-SA"/>
              </w:rPr>
              <w:t>е</w:t>
            </w:r>
            <w:r w:rsidR="00647A62" w:rsidRPr="00BD5529">
              <w:rPr>
                <w:rFonts w:eastAsiaTheme="minorHAnsi"/>
                <w:b/>
                <w:szCs w:val="22"/>
                <w:lang w:eastAsia="en-US" w:bidi="ar-SA"/>
              </w:rPr>
              <w:t xml:space="preserve">цифична цел </w:t>
            </w:r>
            <w:r w:rsidRPr="00BD5529">
              <w:rPr>
                <w:rFonts w:eastAsiaTheme="minorHAnsi"/>
                <w:b/>
                <w:szCs w:val="22"/>
                <w:u w:val="single"/>
                <w:lang w:eastAsia="en-US" w:bidi="ar-SA"/>
              </w:rPr>
              <w:t>по чл. 4(1)(е):</w:t>
            </w:r>
          </w:p>
          <w:p w14:paraId="6537968F" w14:textId="7C4E186D" w:rsidR="00D85345" w:rsidRPr="00BD5529" w:rsidRDefault="00D85345" w:rsidP="00647A62">
            <w:pPr>
              <w:spacing w:before="60" w:after="60"/>
              <w:rPr>
                <w:rFonts w:eastAsiaTheme="minorHAnsi"/>
                <w:szCs w:val="22"/>
                <w:lang w:eastAsia="en-US" w:bidi="ar-SA"/>
              </w:rPr>
            </w:pPr>
            <w:r w:rsidRPr="00BD5529">
              <w:rPr>
                <w:rFonts w:eastAsiaTheme="minorHAnsi"/>
                <w:b/>
                <w:szCs w:val="22"/>
                <w:lang w:eastAsia="en-US" w:bidi="ar-SA"/>
              </w:rPr>
              <w:t xml:space="preserve">В Приоритет 1 </w:t>
            </w:r>
            <w:r w:rsidRPr="00BD5529">
              <w:rPr>
                <w:rFonts w:eastAsiaTheme="minorHAnsi"/>
                <w:szCs w:val="22"/>
                <w:lang w:eastAsia="en-US" w:bidi="ar-SA"/>
              </w:rPr>
              <w:t>операциите от стратегическо значение са насочени към намаляване  дела на преждевременно напусналите училище и нарастване на дела на лицата на възраст 20-24 г. със средно образование. Ще се изпълняват</w:t>
            </w:r>
            <w:r w:rsidRPr="00BD5529">
              <w:t xml:space="preserve"> </w:t>
            </w:r>
            <w:r w:rsidRPr="00BD5529">
              <w:rPr>
                <w:rFonts w:eastAsiaTheme="minorHAnsi"/>
                <w:szCs w:val="22"/>
                <w:lang w:eastAsia="en-US" w:bidi="ar-SA"/>
              </w:rPr>
              <w:t>на територията на цялата страна като дългосрочни операции, с голям ефект и въздействие върху образователната система</w:t>
            </w:r>
            <w:r w:rsidR="002A18B4" w:rsidRPr="00BD5529">
              <w:rPr>
                <w:rFonts w:eastAsiaTheme="minorHAnsi"/>
                <w:szCs w:val="22"/>
                <w:lang w:eastAsia="en-US" w:bidi="ar-SA"/>
              </w:rPr>
              <w:t>.</w:t>
            </w:r>
          </w:p>
          <w:p w14:paraId="2B1861EB" w14:textId="77777777" w:rsidR="0067402F" w:rsidRDefault="00647A62">
            <w:pPr>
              <w:spacing w:before="60" w:after="60"/>
              <w:rPr>
                <w:rFonts w:eastAsiaTheme="minorHAnsi"/>
                <w:szCs w:val="22"/>
                <w:lang w:eastAsia="en-US" w:bidi="ar-SA"/>
              </w:rPr>
            </w:pPr>
            <w:r w:rsidRPr="00BD5529">
              <w:rPr>
                <w:rFonts w:eastAsiaTheme="minorHAnsi"/>
                <w:szCs w:val="22"/>
                <w:lang w:eastAsia="en-US" w:bidi="ar-SA"/>
              </w:rPr>
              <w:t xml:space="preserve">1. </w:t>
            </w:r>
            <w:r w:rsidRPr="00BD5529">
              <w:rPr>
                <w:rFonts w:eastAsiaTheme="minorHAnsi"/>
                <w:b/>
                <w:szCs w:val="22"/>
                <w:lang w:eastAsia="en-US" w:bidi="ar-SA"/>
              </w:rPr>
              <w:t>Разширяване обхвата на предучилищното и начално образование, чрез подкрепа за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r w:rsidR="00D85345" w:rsidRPr="00BD5529">
              <w:rPr>
                <w:rFonts w:eastAsiaTheme="minorHAnsi"/>
                <w:b/>
                <w:szCs w:val="22"/>
                <w:lang w:eastAsia="en-US" w:bidi="ar-SA"/>
              </w:rPr>
              <w:t xml:space="preserve">- </w:t>
            </w:r>
            <w:r w:rsidR="00025BDC" w:rsidRPr="00BD5529">
              <w:rPr>
                <w:rFonts w:eastAsiaTheme="minorHAnsi"/>
                <w:szCs w:val="22"/>
                <w:lang w:eastAsia="en-US" w:bidi="ar-SA"/>
              </w:rPr>
              <w:t>планирано</w:t>
            </w:r>
            <w:r w:rsidR="00025BDC" w:rsidRPr="00BD5529">
              <w:rPr>
                <w:rFonts w:eastAsiaTheme="minorHAnsi"/>
                <w:b/>
                <w:szCs w:val="22"/>
                <w:lang w:eastAsia="en-US" w:bidi="ar-SA"/>
              </w:rPr>
              <w:t xml:space="preserve"> </w:t>
            </w:r>
            <w:proofErr w:type="spellStart"/>
            <w:r w:rsidR="00D85345" w:rsidRPr="00BD5529">
              <w:rPr>
                <w:rFonts w:eastAsiaTheme="minorHAnsi"/>
                <w:szCs w:val="22"/>
                <w:lang w:eastAsia="en-US" w:bidi="ar-SA"/>
              </w:rPr>
              <w:t>стратира</w:t>
            </w:r>
            <w:r w:rsidR="00025BDC" w:rsidRPr="00BD5529">
              <w:rPr>
                <w:rFonts w:eastAsiaTheme="minorHAnsi"/>
                <w:szCs w:val="22"/>
                <w:lang w:eastAsia="en-US" w:bidi="ar-SA"/>
              </w:rPr>
              <w:t>не</w:t>
            </w:r>
            <w:proofErr w:type="spellEnd"/>
            <w:r w:rsidR="00D85345" w:rsidRPr="00BD5529">
              <w:rPr>
                <w:rFonts w:eastAsiaTheme="minorHAnsi"/>
                <w:szCs w:val="22"/>
                <w:lang w:eastAsia="en-US" w:bidi="ar-SA"/>
              </w:rPr>
              <w:t xml:space="preserve"> през 2022 г.</w:t>
            </w:r>
          </w:p>
          <w:p w14:paraId="6E75A360" w14:textId="1EF15361" w:rsidR="00CB174F" w:rsidRPr="00BD5529" w:rsidRDefault="00647A62">
            <w:pPr>
              <w:spacing w:before="60" w:after="60"/>
              <w:rPr>
                <w:rFonts w:eastAsiaTheme="minorHAnsi"/>
                <w:b/>
                <w:szCs w:val="22"/>
                <w:lang w:eastAsia="en-US" w:bidi="ar-SA"/>
              </w:rPr>
            </w:pPr>
            <w:r w:rsidRPr="0067402F">
              <w:rPr>
                <w:rFonts w:eastAsiaTheme="minorHAnsi"/>
                <w:b/>
                <w:szCs w:val="22"/>
                <w:lang w:eastAsia="en-US" w:bidi="ar-SA"/>
              </w:rPr>
              <w:t>2.</w:t>
            </w:r>
            <w:r w:rsidRPr="00BD5529">
              <w:rPr>
                <w:rFonts w:eastAsiaTheme="minorHAnsi"/>
                <w:szCs w:val="22"/>
                <w:lang w:eastAsia="en-US" w:bidi="ar-SA"/>
              </w:rPr>
              <w:t xml:space="preserve"> </w:t>
            </w:r>
            <w:r w:rsidRPr="00BD5529">
              <w:rPr>
                <w:rFonts w:eastAsiaTheme="minorHAnsi"/>
                <w:b/>
                <w:szCs w:val="22"/>
                <w:lang w:eastAsia="en-US" w:bidi="ar-SA"/>
              </w:rPr>
              <w:t>Обща и допълнителна подкрепа за личностно развитие в предучилищното и училищното образование</w:t>
            </w:r>
            <w:r w:rsidR="00D85345" w:rsidRPr="00BD5529">
              <w:rPr>
                <w:rFonts w:eastAsiaTheme="minorHAnsi"/>
                <w:b/>
                <w:szCs w:val="22"/>
                <w:lang w:eastAsia="en-US" w:bidi="ar-SA"/>
              </w:rPr>
              <w:t xml:space="preserve"> </w:t>
            </w:r>
            <w:r w:rsidR="00D85345" w:rsidRPr="00BD5529">
              <w:rPr>
                <w:rFonts w:eastAsiaTheme="minorHAnsi"/>
                <w:szCs w:val="22"/>
                <w:lang w:eastAsia="en-US" w:bidi="ar-SA"/>
              </w:rPr>
              <w:t>–</w:t>
            </w:r>
            <w:r w:rsidR="00025BDC" w:rsidRPr="00BD5529">
              <w:rPr>
                <w:rFonts w:eastAsiaTheme="minorHAnsi"/>
                <w:szCs w:val="22"/>
                <w:lang w:eastAsia="en-US" w:bidi="ar-SA"/>
              </w:rPr>
              <w:t xml:space="preserve">планирано </w:t>
            </w:r>
            <w:proofErr w:type="spellStart"/>
            <w:r w:rsidR="00D85345" w:rsidRPr="00BD5529">
              <w:rPr>
                <w:rFonts w:eastAsiaTheme="minorHAnsi"/>
                <w:szCs w:val="22"/>
                <w:lang w:eastAsia="en-US" w:bidi="ar-SA"/>
              </w:rPr>
              <w:t>стратира</w:t>
            </w:r>
            <w:r w:rsidR="00025BDC" w:rsidRPr="00BD5529">
              <w:rPr>
                <w:rFonts w:eastAsiaTheme="minorHAnsi"/>
                <w:szCs w:val="22"/>
                <w:lang w:eastAsia="en-US" w:bidi="ar-SA"/>
              </w:rPr>
              <w:t>не</w:t>
            </w:r>
            <w:proofErr w:type="spellEnd"/>
            <w:r w:rsidR="00D85345" w:rsidRPr="00BD5529">
              <w:rPr>
                <w:rFonts w:eastAsiaTheme="minorHAnsi"/>
                <w:szCs w:val="22"/>
                <w:lang w:eastAsia="en-US" w:bidi="ar-SA"/>
              </w:rPr>
              <w:t xml:space="preserve"> през 2022 г</w:t>
            </w:r>
            <w:r w:rsidR="00D85345" w:rsidRPr="00BD5529">
              <w:rPr>
                <w:rFonts w:eastAsiaTheme="minorHAnsi"/>
                <w:b/>
                <w:szCs w:val="22"/>
                <w:lang w:eastAsia="en-US" w:bidi="ar-SA"/>
              </w:rPr>
              <w:t xml:space="preserve">. </w:t>
            </w:r>
            <w:bookmarkStart w:id="2" w:name="_GoBack"/>
          </w:p>
          <w:bookmarkEnd w:id="2"/>
          <w:p w14:paraId="5038914D" w14:textId="77777777" w:rsidR="00A633CC" w:rsidRPr="00BD5529" w:rsidRDefault="00A633CC" w:rsidP="00A633CC">
            <w:pPr>
              <w:spacing w:before="60" w:after="60"/>
              <w:rPr>
                <w:rFonts w:eastAsiaTheme="minorHAnsi"/>
                <w:b/>
                <w:szCs w:val="22"/>
                <w:lang w:eastAsia="en-US" w:bidi="ar-SA"/>
              </w:rPr>
            </w:pPr>
            <w:r w:rsidRPr="00BD5529">
              <w:rPr>
                <w:rFonts w:eastAsiaTheme="minorHAnsi"/>
                <w:b/>
                <w:szCs w:val="22"/>
                <w:lang w:eastAsia="en-US" w:bidi="ar-SA"/>
              </w:rPr>
              <w:t xml:space="preserve">По </w:t>
            </w:r>
            <w:r w:rsidR="0040029F" w:rsidRPr="00BD5529">
              <w:rPr>
                <w:rFonts w:eastAsiaTheme="minorHAnsi"/>
                <w:b/>
                <w:szCs w:val="22"/>
                <w:lang w:eastAsia="en-US" w:bidi="ar-SA"/>
              </w:rPr>
              <w:t xml:space="preserve">Специфична цел </w:t>
            </w:r>
            <w:r w:rsidRPr="00BD5529">
              <w:rPr>
                <w:rFonts w:eastAsiaTheme="minorHAnsi"/>
                <w:b/>
                <w:szCs w:val="22"/>
                <w:lang w:eastAsia="en-US" w:bidi="ar-SA"/>
              </w:rPr>
              <w:t xml:space="preserve">по чл. 4 (1) (д): </w:t>
            </w:r>
          </w:p>
          <w:p w14:paraId="74A3252B" w14:textId="15BF28F3" w:rsidR="006111F8" w:rsidRPr="00BD5529" w:rsidRDefault="00A633CC" w:rsidP="00A633CC">
            <w:pPr>
              <w:spacing w:before="60" w:after="60"/>
              <w:rPr>
                <w:rFonts w:eastAsiaTheme="minorHAnsi"/>
                <w:szCs w:val="22"/>
                <w:lang w:eastAsia="en-US" w:bidi="ar-SA"/>
              </w:rPr>
            </w:pPr>
            <w:r w:rsidRPr="00BD5529">
              <w:rPr>
                <w:rFonts w:eastAsiaTheme="minorHAnsi"/>
                <w:szCs w:val="22"/>
                <w:lang w:eastAsia="en-US" w:bidi="ar-SA"/>
              </w:rPr>
              <w:t>В Приоритет 2 операциите от стратегическо значение ще бъдат реализирани като дългосрочни операции със системен ефект на територията на цялата страна.</w:t>
            </w:r>
          </w:p>
          <w:p w14:paraId="31D5CBE6" w14:textId="55D02A62" w:rsidR="006111F8" w:rsidRPr="00BD5529" w:rsidRDefault="006111F8" w:rsidP="006111F8">
            <w:pPr>
              <w:spacing w:before="60" w:after="60"/>
              <w:rPr>
                <w:rFonts w:eastAsiaTheme="minorHAnsi"/>
                <w:szCs w:val="22"/>
                <w:lang w:eastAsia="en-US" w:bidi="ar-SA"/>
              </w:rPr>
            </w:pPr>
            <w:r w:rsidRPr="00BD5529">
              <w:rPr>
                <w:rFonts w:eastAsiaTheme="minorHAnsi"/>
                <w:szCs w:val="22"/>
                <w:lang w:eastAsia="en-US" w:bidi="ar-SA"/>
              </w:rPr>
              <w:t xml:space="preserve">1. </w:t>
            </w:r>
            <w:r w:rsidR="00B258B8" w:rsidRPr="00BD5529">
              <w:rPr>
                <w:rFonts w:eastAsiaTheme="minorHAnsi"/>
                <w:b/>
                <w:szCs w:val="22"/>
                <w:lang w:eastAsia="en-US" w:bidi="ar-SA"/>
              </w:rPr>
              <w:t xml:space="preserve">Ефективно прилагане на </w:t>
            </w:r>
            <w:proofErr w:type="spellStart"/>
            <w:r w:rsidR="00B258B8" w:rsidRPr="00BD5529">
              <w:rPr>
                <w:rFonts w:eastAsiaTheme="minorHAnsi"/>
                <w:b/>
                <w:szCs w:val="22"/>
                <w:lang w:eastAsia="en-US" w:bidi="ar-SA"/>
              </w:rPr>
              <w:t>компетентностния</w:t>
            </w:r>
            <w:proofErr w:type="spellEnd"/>
            <w:r w:rsidR="00B258B8" w:rsidRPr="00BD5529">
              <w:rPr>
                <w:rFonts w:eastAsiaTheme="minorHAnsi"/>
                <w:b/>
                <w:szCs w:val="22"/>
                <w:lang w:eastAsia="en-US" w:bidi="ar-SA"/>
              </w:rPr>
              <w:t xml:space="preserve"> модел, чрез въвеждане на училищни методически планове за действие за развитие на ключови компетентности </w:t>
            </w:r>
            <w:r w:rsidR="00025BDC" w:rsidRPr="00BD5529">
              <w:rPr>
                <w:rFonts w:eastAsiaTheme="minorHAnsi"/>
                <w:b/>
                <w:szCs w:val="22"/>
                <w:lang w:eastAsia="en-US" w:bidi="ar-SA"/>
              </w:rPr>
              <w:t>–</w:t>
            </w:r>
            <w:r w:rsidR="00B258B8" w:rsidRPr="00BD5529">
              <w:rPr>
                <w:rFonts w:eastAsiaTheme="minorHAnsi"/>
                <w:b/>
                <w:szCs w:val="22"/>
                <w:lang w:eastAsia="en-US" w:bidi="ar-SA"/>
              </w:rPr>
              <w:t xml:space="preserve"> </w:t>
            </w:r>
            <w:r w:rsidR="00025BDC" w:rsidRPr="00BD5529">
              <w:rPr>
                <w:rFonts w:eastAsiaTheme="minorHAnsi"/>
                <w:szCs w:val="22"/>
                <w:lang w:eastAsia="en-US" w:bidi="ar-SA"/>
              </w:rPr>
              <w:t>планирано</w:t>
            </w:r>
            <w:r w:rsidR="00025BDC" w:rsidRPr="00BD5529">
              <w:rPr>
                <w:rFonts w:eastAsiaTheme="minorHAnsi"/>
                <w:b/>
                <w:szCs w:val="22"/>
                <w:lang w:eastAsia="en-US" w:bidi="ar-SA"/>
              </w:rPr>
              <w:t xml:space="preserve"> </w:t>
            </w:r>
            <w:proofErr w:type="spellStart"/>
            <w:r w:rsidR="00B258B8" w:rsidRPr="00BD5529">
              <w:rPr>
                <w:rFonts w:eastAsiaTheme="minorHAnsi"/>
                <w:szCs w:val="22"/>
                <w:lang w:eastAsia="en-US" w:bidi="ar-SA"/>
              </w:rPr>
              <w:t>стратира</w:t>
            </w:r>
            <w:r w:rsidR="00025BDC" w:rsidRPr="00BD5529">
              <w:rPr>
                <w:rFonts w:eastAsiaTheme="minorHAnsi"/>
                <w:szCs w:val="22"/>
                <w:lang w:eastAsia="en-US" w:bidi="ar-SA"/>
              </w:rPr>
              <w:t>не</w:t>
            </w:r>
            <w:proofErr w:type="spellEnd"/>
            <w:r w:rsidR="00B258B8" w:rsidRPr="00BD5529">
              <w:rPr>
                <w:rFonts w:eastAsiaTheme="minorHAnsi"/>
                <w:szCs w:val="22"/>
                <w:lang w:eastAsia="en-US" w:bidi="ar-SA"/>
              </w:rPr>
              <w:t xml:space="preserve"> през  2023 г</w:t>
            </w:r>
            <w:r w:rsidR="002A18B4" w:rsidRPr="00BD5529">
              <w:rPr>
                <w:rFonts w:eastAsiaTheme="minorHAnsi"/>
                <w:szCs w:val="22"/>
                <w:lang w:eastAsia="en-US" w:bidi="ar-SA"/>
              </w:rPr>
              <w:t>.</w:t>
            </w:r>
          </w:p>
          <w:p w14:paraId="697EB8DE" w14:textId="7BA28B84" w:rsidR="006111F8" w:rsidRPr="00BD5529" w:rsidRDefault="006111F8" w:rsidP="006111F8">
            <w:pPr>
              <w:spacing w:before="60" w:after="60"/>
              <w:rPr>
                <w:rFonts w:eastAsiaTheme="minorHAnsi"/>
                <w:b/>
                <w:szCs w:val="22"/>
                <w:lang w:eastAsia="en-US" w:bidi="ar-SA"/>
              </w:rPr>
            </w:pPr>
            <w:r w:rsidRPr="00BD5529">
              <w:rPr>
                <w:rFonts w:eastAsiaTheme="minorHAnsi"/>
                <w:szCs w:val="22"/>
                <w:lang w:eastAsia="en-US" w:bidi="ar-SA"/>
              </w:rPr>
              <w:t xml:space="preserve">2. </w:t>
            </w:r>
            <w:r w:rsidRPr="00BD5529">
              <w:rPr>
                <w:rFonts w:eastAsiaTheme="minorHAnsi"/>
                <w:b/>
                <w:szCs w:val="22"/>
                <w:lang w:eastAsia="en-US" w:bidi="ar-SA"/>
              </w:rPr>
              <w:t>Дигитална трансформация на училищното образование, в т.ч. професионалното образование и обучение</w:t>
            </w:r>
            <w:r w:rsidR="00F27A64" w:rsidRPr="00BD5529">
              <w:rPr>
                <w:rFonts w:eastAsiaTheme="minorHAnsi"/>
                <w:b/>
                <w:szCs w:val="22"/>
                <w:lang w:eastAsia="en-US" w:bidi="ar-SA"/>
              </w:rPr>
              <w:t xml:space="preserve"> </w:t>
            </w:r>
            <w:r w:rsidR="00025BDC" w:rsidRPr="00BD5529">
              <w:rPr>
                <w:rFonts w:eastAsiaTheme="minorHAnsi"/>
                <w:b/>
                <w:szCs w:val="22"/>
                <w:lang w:eastAsia="en-US" w:bidi="ar-SA"/>
              </w:rPr>
              <w:t>–</w:t>
            </w:r>
            <w:r w:rsidR="00F27A64" w:rsidRPr="00BD5529">
              <w:rPr>
                <w:rFonts w:eastAsiaTheme="minorHAnsi"/>
                <w:b/>
                <w:szCs w:val="22"/>
                <w:lang w:eastAsia="en-US" w:bidi="ar-SA"/>
              </w:rPr>
              <w:t xml:space="preserve"> </w:t>
            </w:r>
            <w:r w:rsidR="00025BDC" w:rsidRPr="00BD5529">
              <w:rPr>
                <w:rFonts w:eastAsiaTheme="minorHAnsi"/>
                <w:szCs w:val="22"/>
                <w:lang w:eastAsia="en-US" w:bidi="ar-SA"/>
              </w:rPr>
              <w:t xml:space="preserve">планирано </w:t>
            </w:r>
            <w:r w:rsidR="00F27A64" w:rsidRPr="00BD5529">
              <w:rPr>
                <w:rFonts w:eastAsiaTheme="minorHAnsi"/>
                <w:szCs w:val="22"/>
                <w:lang w:eastAsia="en-US" w:bidi="ar-SA"/>
              </w:rPr>
              <w:t>стартира</w:t>
            </w:r>
            <w:r w:rsidR="00025BDC" w:rsidRPr="00BD5529">
              <w:rPr>
                <w:rFonts w:eastAsiaTheme="minorHAnsi"/>
                <w:szCs w:val="22"/>
                <w:lang w:eastAsia="en-US" w:bidi="ar-SA"/>
              </w:rPr>
              <w:t>не</w:t>
            </w:r>
            <w:r w:rsidR="00F27A64" w:rsidRPr="00BD5529">
              <w:rPr>
                <w:rFonts w:eastAsiaTheme="minorHAnsi"/>
                <w:szCs w:val="22"/>
                <w:lang w:eastAsia="en-US" w:bidi="ar-SA"/>
              </w:rPr>
              <w:t xml:space="preserve"> през 2022 г.</w:t>
            </w:r>
          </w:p>
          <w:p w14:paraId="56986E53" w14:textId="77777777" w:rsidR="002342B2" w:rsidRPr="00BD5529" w:rsidRDefault="002342B2" w:rsidP="006111F8">
            <w:pPr>
              <w:spacing w:before="60" w:after="60"/>
              <w:rPr>
                <w:rFonts w:eastAsiaTheme="minorHAnsi"/>
                <w:szCs w:val="22"/>
                <w:lang w:eastAsia="en-US" w:bidi="ar-SA"/>
              </w:rPr>
            </w:pPr>
          </w:p>
          <w:p w14:paraId="08E4178E" w14:textId="2F256BBF" w:rsidR="006111F8" w:rsidRPr="00A14CEB" w:rsidRDefault="005D6A8F" w:rsidP="006111F8">
            <w:pPr>
              <w:spacing w:before="60" w:after="60"/>
              <w:rPr>
                <w:rFonts w:eastAsiaTheme="minorHAnsi"/>
                <w:szCs w:val="22"/>
                <w:lang w:eastAsia="en-US" w:bidi="ar-SA"/>
              </w:rPr>
            </w:pPr>
            <w:r w:rsidRPr="00A14CEB">
              <w:rPr>
                <w:rFonts w:eastAsiaTheme="minorHAnsi"/>
                <w:szCs w:val="22"/>
                <w:lang w:eastAsia="en-US" w:bidi="ar-SA"/>
              </w:rPr>
              <w:t xml:space="preserve">В </w:t>
            </w:r>
            <w:r w:rsidR="006111F8" w:rsidRPr="00A14CEB">
              <w:rPr>
                <w:rFonts w:eastAsiaTheme="minorHAnsi"/>
                <w:szCs w:val="22"/>
                <w:lang w:eastAsia="en-US" w:bidi="ar-SA"/>
              </w:rPr>
              <w:t>Приоритет 3</w:t>
            </w:r>
            <w:r w:rsidR="002342B2" w:rsidRPr="00A14CEB">
              <w:t xml:space="preserve"> </w:t>
            </w:r>
            <w:r w:rsidR="002342B2" w:rsidRPr="00A14CEB">
              <w:rPr>
                <w:rFonts w:eastAsiaTheme="minorHAnsi"/>
                <w:szCs w:val="22"/>
                <w:lang w:eastAsia="en-US" w:bidi="ar-SA"/>
              </w:rPr>
              <w:t>операциите от стратегическо значение ще имат значим ефект върху системата на ПОО и на висшето образование за засилване на връзката с пазара на труда. Ще бъдат реализирани като дългосрочни операции със системен ефект на територията на цялата страна</w:t>
            </w:r>
            <w:r w:rsidR="002A18B4" w:rsidRPr="00A14CEB">
              <w:rPr>
                <w:rFonts w:eastAsiaTheme="minorHAnsi"/>
                <w:szCs w:val="22"/>
                <w:lang w:eastAsia="en-US" w:bidi="ar-SA"/>
              </w:rPr>
              <w:t>.</w:t>
            </w:r>
          </w:p>
          <w:p w14:paraId="65718C5D" w14:textId="36F8EB6B" w:rsidR="001661A4" w:rsidRPr="00BD5529" w:rsidRDefault="00A14CEB" w:rsidP="001661A4">
            <w:pPr>
              <w:spacing w:before="60" w:after="60"/>
              <w:rPr>
                <w:rFonts w:eastAsiaTheme="minorHAnsi"/>
                <w:b/>
                <w:szCs w:val="22"/>
                <w:lang w:eastAsia="en-US" w:bidi="ar-SA"/>
              </w:rPr>
            </w:pPr>
            <w:r>
              <w:rPr>
                <w:rFonts w:eastAsiaTheme="minorHAnsi"/>
                <w:b/>
                <w:szCs w:val="22"/>
                <w:lang w:eastAsia="en-US" w:bidi="ar-SA"/>
              </w:rPr>
              <w:t xml:space="preserve">По </w:t>
            </w:r>
            <w:r w:rsidR="00781065" w:rsidRPr="00BD5529">
              <w:rPr>
                <w:rFonts w:eastAsiaTheme="minorHAnsi"/>
                <w:b/>
                <w:szCs w:val="22"/>
                <w:lang w:eastAsia="en-US" w:bidi="ar-SA"/>
              </w:rPr>
              <w:t xml:space="preserve">Специфична цел </w:t>
            </w:r>
            <w:r>
              <w:rPr>
                <w:rFonts w:eastAsiaTheme="minorHAnsi"/>
                <w:b/>
                <w:szCs w:val="22"/>
                <w:lang w:eastAsia="en-US" w:bidi="ar-SA"/>
              </w:rPr>
              <w:t>по чл.4 (1) (д)</w:t>
            </w:r>
            <w:r w:rsidR="00781065" w:rsidRPr="00BD5529">
              <w:rPr>
                <w:rFonts w:eastAsiaTheme="minorHAnsi"/>
                <w:b/>
                <w:szCs w:val="22"/>
                <w:lang w:eastAsia="en-US" w:bidi="ar-SA"/>
              </w:rPr>
              <w:t>:</w:t>
            </w:r>
          </w:p>
          <w:p w14:paraId="5022BFEC" w14:textId="344EB181" w:rsidR="001661A4" w:rsidRPr="00BD5529" w:rsidRDefault="001661A4" w:rsidP="001661A4">
            <w:pPr>
              <w:spacing w:before="60" w:after="60"/>
              <w:rPr>
                <w:rFonts w:eastAsiaTheme="minorHAnsi"/>
                <w:szCs w:val="22"/>
                <w:lang w:eastAsia="en-US" w:bidi="ar-SA"/>
              </w:rPr>
            </w:pPr>
            <w:r w:rsidRPr="00BD5529">
              <w:rPr>
                <w:rFonts w:eastAsiaTheme="minorHAnsi"/>
                <w:szCs w:val="22"/>
                <w:lang w:eastAsia="en-US" w:bidi="ar-SA"/>
              </w:rPr>
              <w:t>1.</w:t>
            </w:r>
            <w:r w:rsidRPr="00BD5529">
              <w:rPr>
                <w:rFonts w:eastAsiaTheme="minorHAnsi"/>
                <w:szCs w:val="22"/>
                <w:lang w:eastAsia="en-US" w:bidi="ar-SA"/>
              </w:rPr>
              <w:tab/>
            </w:r>
            <w:r w:rsidRPr="00BD5529">
              <w:rPr>
                <w:rFonts w:eastAsiaTheme="minorHAnsi"/>
                <w:b/>
                <w:szCs w:val="22"/>
                <w:lang w:eastAsia="en-US" w:bidi="ar-SA"/>
              </w:rPr>
              <w:t>Адаптиране на ПОО спрямо динамиката на пазара на труда</w:t>
            </w:r>
            <w:r w:rsidR="00E27920" w:rsidRPr="00BD5529">
              <w:rPr>
                <w:rFonts w:eastAsiaTheme="minorHAnsi"/>
                <w:b/>
                <w:szCs w:val="22"/>
                <w:lang w:eastAsia="en-US" w:bidi="ar-SA"/>
              </w:rPr>
              <w:t xml:space="preserve"> – </w:t>
            </w:r>
            <w:r w:rsidR="00025BDC" w:rsidRPr="00BD5529">
              <w:rPr>
                <w:rFonts w:eastAsiaTheme="minorHAnsi"/>
                <w:szCs w:val="22"/>
                <w:lang w:eastAsia="en-US" w:bidi="ar-SA"/>
              </w:rPr>
              <w:t>планирано</w:t>
            </w:r>
            <w:r w:rsidR="00025BDC" w:rsidRPr="00BD5529">
              <w:rPr>
                <w:rFonts w:eastAsiaTheme="minorHAnsi"/>
                <w:b/>
                <w:szCs w:val="22"/>
                <w:lang w:eastAsia="en-US" w:bidi="ar-SA"/>
              </w:rPr>
              <w:t xml:space="preserve"> </w:t>
            </w:r>
            <w:r w:rsidR="00E27920" w:rsidRPr="00BD5529">
              <w:rPr>
                <w:rFonts w:eastAsiaTheme="minorHAnsi"/>
                <w:szCs w:val="22"/>
                <w:lang w:eastAsia="en-US" w:bidi="ar-SA"/>
              </w:rPr>
              <w:t>стартира</w:t>
            </w:r>
            <w:r w:rsidR="00025BDC" w:rsidRPr="00BD5529">
              <w:rPr>
                <w:rFonts w:eastAsiaTheme="minorHAnsi"/>
                <w:szCs w:val="22"/>
                <w:lang w:eastAsia="en-US" w:bidi="ar-SA"/>
              </w:rPr>
              <w:t>не</w:t>
            </w:r>
            <w:r w:rsidR="00E27920" w:rsidRPr="00BD5529">
              <w:rPr>
                <w:rFonts w:eastAsiaTheme="minorHAnsi"/>
                <w:szCs w:val="22"/>
                <w:lang w:eastAsia="en-US" w:bidi="ar-SA"/>
              </w:rPr>
              <w:t xml:space="preserve"> през 2022 г.</w:t>
            </w:r>
          </w:p>
          <w:p w14:paraId="6029AF67" w14:textId="34F2475C" w:rsidR="001661A4" w:rsidRPr="00BD5529" w:rsidRDefault="001661A4" w:rsidP="001661A4">
            <w:pPr>
              <w:spacing w:before="60" w:after="60"/>
              <w:rPr>
                <w:rFonts w:eastAsiaTheme="minorHAnsi"/>
                <w:b/>
                <w:szCs w:val="22"/>
                <w:lang w:eastAsia="en-US" w:bidi="ar-SA"/>
              </w:rPr>
            </w:pPr>
            <w:r w:rsidRPr="00BD5529">
              <w:rPr>
                <w:rFonts w:eastAsiaTheme="minorHAnsi"/>
                <w:b/>
                <w:szCs w:val="22"/>
                <w:lang w:eastAsia="en-US" w:bidi="ar-SA"/>
              </w:rPr>
              <w:lastRenderedPageBreak/>
              <w:t>2.</w:t>
            </w:r>
            <w:r w:rsidRPr="00BD5529">
              <w:rPr>
                <w:rFonts w:eastAsiaTheme="minorHAnsi"/>
                <w:b/>
                <w:szCs w:val="22"/>
                <w:lang w:eastAsia="en-US" w:bidi="ar-SA"/>
              </w:rPr>
              <w:tab/>
              <w:t>Подкрепа за развитие на умения за професиите на настоящето и бъдещето</w:t>
            </w:r>
            <w:r w:rsidR="00E27920" w:rsidRPr="00BD5529">
              <w:rPr>
                <w:rFonts w:eastAsiaTheme="minorHAnsi"/>
                <w:b/>
                <w:szCs w:val="22"/>
                <w:lang w:eastAsia="en-US" w:bidi="ar-SA"/>
              </w:rPr>
              <w:t xml:space="preserve"> </w:t>
            </w:r>
            <w:r w:rsidR="00025BDC" w:rsidRPr="00BD5529">
              <w:rPr>
                <w:rFonts w:eastAsiaTheme="minorHAnsi"/>
                <w:szCs w:val="22"/>
                <w:lang w:eastAsia="en-US" w:bidi="ar-SA"/>
              </w:rPr>
              <w:t>–</w:t>
            </w:r>
            <w:r w:rsidR="00E27920" w:rsidRPr="00BD5529">
              <w:rPr>
                <w:rFonts w:eastAsiaTheme="minorHAnsi"/>
                <w:szCs w:val="22"/>
                <w:lang w:eastAsia="en-US" w:bidi="ar-SA"/>
              </w:rPr>
              <w:t xml:space="preserve"> </w:t>
            </w:r>
            <w:r w:rsidR="00025BDC" w:rsidRPr="00BD5529">
              <w:rPr>
                <w:rFonts w:eastAsiaTheme="minorHAnsi"/>
                <w:szCs w:val="22"/>
                <w:lang w:eastAsia="en-US" w:bidi="ar-SA"/>
              </w:rPr>
              <w:t xml:space="preserve">планирано </w:t>
            </w:r>
            <w:r w:rsidR="00E27920" w:rsidRPr="00BD5529">
              <w:rPr>
                <w:rFonts w:eastAsiaTheme="minorHAnsi"/>
                <w:szCs w:val="22"/>
                <w:lang w:eastAsia="en-US" w:bidi="ar-SA"/>
              </w:rPr>
              <w:t>стартира</w:t>
            </w:r>
            <w:r w:rsidR="00025BDC" w:rsidRPr="00BD5529">
              <w:rPr>
                <w:rFonts w:eastAsiaTheme="minorHAnsi"/>
                <w:szCs w:val="22"/>
                <w:lang w:eastAsia="en-US" w:bidi="ar-SA"/>
              </w:rPr>
              <w:t>не</w:t>
            </w:r>
            <w:r w:rsidR="00E27920" w:rsidRPr="00BD5529">
              <w:rPr>
                <w:rFonts w:eastAsiaTheme="minorHAnsi"/>
                <w:szCs w:val="22"/>
                <w:lang w:eastAsia="en-US" w:bidi="ar-SA"/>
              </w:rPr>
              <w:t xml:space="preserve"> през 2023 г.</w:t>
            </w:r>
          </w:p>
          <w:p w14:paraId="3A3AE71F" w14:textId="42040400" w:rsidR="001661A4" w:rsidRPr="00BD5529" w:rsidRDefault="001661A4" w:rsidP="001661A4">
            <w:pPr>
              <w:spacing w:before="60" w:after="60"/>
              <w:rPr>
                <w:rFonts w:eastAsiaTheme="minorHAnsi"/>
                <w:szCs w:val="22"/>
                <w:lang w:eastAsia="en-US" w:bidi="ar-SA"/>
              </w:rPr>
            </w:pPr>
            <w:r w:rsidRPr="00BD5529">
              <w:rPr>
                <w:rFonts w:eastAsiaTheme="minorHAnsi"/>
                <w:b/>
                <w:szCs w:val="22"/>
                <w:lang w:eastAsia="en-US" w:bidi="ar-SA"/>
              </w:rPr>
              <w:t>3.</w:t>
            </w:r>
            <w:r w:rsidRPr="00BD5529">
              <w:rPr>
                <w:rFonts w:eastAsiaTheme="minorHAnsi"/>
                <w:b/>
                <w:szCs w:val="22"/>
                <w:lang w:eastAsia="en-US" w:bidi="ar-SA"/>
              </w:rPr>
              <w:tab/>
              <w:t xml:space="preserve">Въвеждане на форми на </w:t>
            </w:r>
            <w:proofErr w:type="spellStart"/>
            <w:r w:rsidRPr="00BD5529">
              <w:rPr>
                <w:rFonts w:eastAsiaTheme="minorHAnsi"/>
                <w:b/>
                <w:szCs w:val="22"/>
                <w:lang w:eastAsia="en-US" w:bidi="ar-SA"/>
              </w:rPr>
              <w:t>дуално</w:t>
            </w:r>
            <w:proofErr w:type="spellEnd"/>
            <w:r w:rsidRPr="00BD5529">
              <w:rPr>
                <w:rFonts w:eastAsiaTheme="minorHAnsi"/>
                <w:b/>
                <w:szCs w:val="22"/>
                <w:lang w:eastAsia="en-US" w:bidi="ar-SA"/>
              </w:rPr>
              <w:t xml:space="preserve"> образование в приложими специалности във висшето образование</w:t>
            </w:r>
            <w:r w:rsidR="00AC7CD7" w:rsidRPr="00BD5529">
              <w:rPr>
                <w:rFonts w:eastAsiaTheme="minorHAnsi"/>
                <w:b/>
                <w:szCs w:val="22"/>
                <w:lang w:eastAsia="en-US" w:bidi="ar-SA"/>
              </w:rPr>
              <w:t xml:space="preserve"> -</w:t>
            </w:r>
            <w:r w:rsidR="00AC7CD7" w:rsidRPr="00BD5529">
              <w:rPr>
                <w:rFonts w:eastAsiaTheme="minorHAnsi"/>
                <w:szCs w:val="22"/>
                <w:lang w:eastAsia="en-US" w:bidi="ar-SA"/>
              </w:rPr>
              <w:t xml:space="preserve">  </w:t>
            </w:r>
            <w:r w:rsidR="00025BDC" w:rsidRPr="00BD5529">
              <w:rPr>
                <w:rFonts w:eastAsiaTheme="minorHAnsi"/>
                <w:szCs w:val="22"/>
                <w:lang w:eastAsia="en-US" w:bidi="ar-SA"/>
              </w:rPr>
              <w:t xml:space="preserve">планирано </w:t>
            </w:r>
            <w:r w:rsidR="00AC7CD7" w:rsidRPr="00BD5529">
              <w:rPr>
                <w:rFonts w:eastAsiaTheme="minorHAnsi"/>
                <w:szCs w:val="22"/>
                <w:lang w:eastAsia="en-US" w:bidi="ar-SA"/>
              </w:rPr>
              <w:t>стартира</w:t>
            </w:r>
            <w:r w:rsidR="00025BDC" w:rsidRPr="00BD5529">
              <w:rPr>
                <w:rFonts w:eastAsiaTheme="minorHAnsi"/>
                <w:szCs w:val="22"/>
                <w:lang w:eastAsia="en-US" w:bidi="ar-SA"/>
              </w:rPr>
              <w:t>не</w:t>
            </w:r>
            <w:r w:rsidR="00AC7CD7" w:rsidRPr="00BD5529">
              <w:rPr>
                <w:rFonts w:eastAsiaTheme="minorHAnsi"/>
                <w:szCs w:val="22"/>
                <w:lang w:eastAsia="en-US" w:bidi="ar-SA"/>
              </w:rPr>
              <w:t xml:space="preserve"> през 2024 г.</w:t>
            </w:r>
          </w:p>
          <w:p w14:paraId="00C16EE6" w14:textId="2A84211C" w:rsidR="001661A4" w:rsidRPr="00BD5529" w:rsidRDefault="001661A4" w:rsidP="001661A4">
            <w:pPr>
              <w:spacing w:before="60" w:after="60"/>
              <w:rPr>
                <w:rFonts w:eastAsiaTheme="minorHAnsi"/>
                <w:b/>
                <w:szCs w:val="22"/>
                <w:lang w:eastAsia="en-US" w:bidi="ar-SA"/>
              </w:rPr>
            </w:pPr>
            <w:r w:rsidRPr="00BD5529">
              <w:rPr>
                <w:rFonts w:eastAsiaTheme="minorHAnsi"/>
                <w:b/>
                <w:szCs w:val="22"/>
                <w:lang w:eastAsia="en-US" w:bidi="ar-SA"/>
              </w:rPr>
              <w:t>4.</w:t>
            </w:r>
            <w:r w:rsidRPr="00BD5529">
              <w:rPr>
                <w:rFonts w:eastAsiaTheme="minorHAnsi"/>
                <w:b/>
                <w:szCs w:val="22"/>
                <w:lang w:eastAsia="en-US" w:bidi="ar-SA"/>
              </w:rPr>
              <w:tab/>
              <w:t>Професионално ориентиране на студентите чрез практики</w:t>
            </w:r>
            <w:r w:rsidR="00AC7CD7" w:rsidRPr="00BD5529">
              <w:t xml:space="preserve"> </w:t>
            </w:r>
            <w:r w:rsidR="00AC7CD7" w:rsidRPr="00BD5529">
              <w:rPr>
                <w:rFonts w:eastAsiaTheme="minorHAnsi"/>
                <w:b/>
                <w:szCs w:val="22"/>
                <w:lang w:eastAsia="en-US" w:bidi="ar-SA"/>
              </w:rPr>
              <w:t xml:space="preserve">и развитие на предприемачески умения – </w:t>
            </w:r>
            <w:r w:rsidR="00025BDC" w:rsidRPr="00BD5529">
              <w:rPr>
                <w:rFonts w:eastAsiaTheme="minorHAnsi"/>
                <w:szCs w:val="22"/>
                <w:lang w:eastAsia="en-US" w:bidi="ar-SA"/>
              </w:rPr>
              <w:t xml:space="preserve">планирано </w:t>
            </w:r>
            <w:proofErr w:type="spellStart"/>
            <w:r w:rsidR="00AC7CD7" w:rsidRPr="00BD5529">
              <w:rPr>
                <w:rFonts w:eastAsiaTheme="minorHAnsi"/>
                <w:szCs w:val="22"/>
                <w:lang w:eastAsia="en-US" w:bidi="ar-SA"/>
              </w:rPr>
              <w:t>стратира</w:t>
            </w:r>
            <w:r w:rsidR="00025BDC" w:rsidRPr="00BD5529">
              <w:rPr>
                <w:rFonts w:eastAsiaTheme="minorHAnsi"/>
                <w:szCs w:val="22"/>
                <w:lang w:eastAsia="en-US" w:bidi="ar-SA"/>
              </w:rPr>
              <w:t>не</w:t>
            </w:r>
            <w:proofErr w:type="spellEnd"/>
            <w:r w:rsidR="00AC7CD7" w:rsidRPr="00BD5529">
              <w:rPr>
                <w:rFonts w:eastAsiaTheme="minorHAnsi"/>
                <w:szCs w:val="22"/>
                <w:lang w:eastAsia="en-US" w:bidi="ar-SA"/>
              </w:rPr>
              <w:t xml:space="preserve"> през 2024 г.</w:t>
            </w:r>
            <w:r w:rsidR="00AC7CD7" w:rsidRPr="00BD5529">
              <w:rPr>
                <w:rFonts w:eastAsiaTheme="minorHAnsi"/>
                <w:b/>
                <w:szCs w:val="22"/>
                <w:lang w:eastAsia="en-US" w:bidi="ar-SA"/>
              </w:rPr>
              <w:t xml:space="preserve">     </w:t>
            </w:r>
            <w:r w:rsidR="00AC7CD7" w:rsidRPr="00BD5529">
              <w:rPr>
                <w:rFonts w:eastAsiaTheme="minorHAnsi"/>
                <w:b/>
                <w:szCs w:val="22"/>
                <w:lang w:eastAsia="en-US" w:bidi="ar-SA"/>
              </w:rPr>
              <w:tab/>
            </w:r>
          </w:p>
          <w:p w14:paraId="6C63149B" w14:textId="77777777" w:rsidR="002875DE" w:rsidRPr="00BD5529" w:rsidRDefault="002875DE" w:rsidP="001661A4">
            <w:pPr>
              <w:spacing w:before="60" w:after="60"/>
              <w:rPr>
                <w:rFonts w:eastAsiaTheme="minorHAnsi"/>
                <w:b/>
                <w:szCs w:val="22"/>
                <w:lang w:eastAsia="en-US" w:bidi="ar-SA"/>
              </w:rPr>
            </w:pPr>
          </w:p>
          <w:p w14:paraId="1D2BDDA6" w14:textId="2339DFE3" w:rsidR="004E7CF0" w:rsidRPr="004E7CF0" w:rsidRDefault="004E7CF0" w:rsidP="004E7CF0">
            <w:pPr>
              <w:spacing w:before="60" w:after="60"/>
              <w:jc w:val="left"/>
              <w:rPr>
                <w:rFonts w:eastAsiaTheme="minorHAnsi"/>
                <w:szCs w:val="22"/>
                <w:lang w:eastAsia="en-US" w:bidi="ar-SA"/>
              </w:rPr>
            </w:pPr>
          </w:p>
        </w:tc>
      </w:tr>
    </w:tbl>
    <w:p w14:paraId="722CFA49" w14:textId="7C91B19D" w:rsidR="004E7CF0" w:rsidRDefault="004E7CF0" w:rsidP="00D72025">
      <w:pPr>
        <w:spacing w:before="0"/>
        <w:rPr>
          <w:color w:val="000000" w:themeColor="text1"/>
          <w:szCs w:val="24"/>
        </w:rPr>
      </w:pPr>
    </w:p>
    <w:p w14:paraId="7C57C5B3" w14:textId="77777777" w:rsidR="004E7CF0" w:rsidRPr="009C010F" w:rsidRDefault="004E7CF0" w:rsidP="00D72025">
      <w:pPr>
        <w:spacing w:before="0"/>
        <w:rPr>
          <w:color w:val="000000" w:themeColor="text1"/>
          <w:szCs w:val="24"/>
        </w:rPr>
      </w:pPr>
    </w:p>
    <w:sectPr w:rsidR="004E7CF0" w:rsidRPr="009C010F" w:rsidSect="00DA0141">
      <w:headerReference w:type="even" r:id="rId57"/>
      <w:headerReference w:type="default" r:id="rId58"/>
      <w:footerReference w:type="even" r:id="rId59"/>
      <w:footerReference w:type="default" r:id="rId60"/>
      <w:headerReference w:type="first" r:id="rId61"/>
      <w:footerReference w:type="first" r:id="rId62"/>
      <w:footnotePr>
        <w:numRestart w:val="eachSect"/>
      </w:footnotePr>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2AAE" w14:textId="77777777" w:rsidR="00D01FAD" w:rsidRDefault="00D01FAD">
      <w:pPr>
        <w:spacing w:before="0" w:after="0"/>
      </w:pPr>
      <w:r>
        <w:separator/>
      </w:r>
    </w:p>
  </w:endnote>
  <w:endnote w:type="continuationSeparator" w:id="0">
    <w:p w14:paraId="1C453397" w14:textId="77777777" w:rsidR="00D01FAD" w:rsidRDefault="00D01FAD">
      <w:pPr>
        <w:spacing w:before="0" w:after="0"/>
      </w:pPr>
      <w:r>
        <w:continuationSeparator/>
      </w:r>
    </w:p>
  </w:endnote>
  <w:endnote w:type="continuationNotice" w:id="1">
    <w:p w14:paraId="0DB902A8" w14:textId="77777777" w:rsidR="00D01FAD" w:rsidRDefault="00D01F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203" w:usb1="00000000" w:usb2="00000000" w:usb3="00000000" w:csb0="00000005"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1726"/>
      <w:docPartObj>
        <w:docPartGallery w:val="Page Numbers (Bottom of Page)"/>
        <w:docPartUnique/>
      </w:docPartObj>
    </w:sdtPr>
    <w:sdtEndPr>
      <w:rPr>
        <w:noProof/>
      </w:rPr>
    </w:sdtEndPr>
    <w:sdtContent>
      <w:p w14:paraId="1499CC0D" w14:textId="10794FAE" w:rsidR="0086404C" w:rsidRDefault="0086404C">
        <w:pPr>
          <w:pStyle w:val="Footer"/>
          <w:jc w:val="center"/>
        </w:pPr>
        <w:r>
          <w:fldChar w:fldCharType="begin"/>
        </w:r>
        <w:r>
          <w:instrText xml:space="preserve"> PAGE   \* MERGEFORMAT </w:instrText>
        </w:r>
        <w:r>
          <w:fldChar w:fldCharType="separate"/>
        </w:r>
        <w:r w:rsidR="0067402F">
          <w:rPr>
            <w:noProof/>
          </w:rPr>
          <w:t>21</w:t>
        </w:r>
        <w:r>
          <w:rPr>
            <w:noProof/>
          </w:rPr>
          <w:fldChar w:fldCharType="end"/>
        </w:r>
      </w:p>
    </w:sdtContent>
  </w:sdt>
  <w:p w14:paraId="6B35BDA0" w14:textId="77777777" w:rsidR="0086404C" w:rsidRDefault="0086404C">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47065"/>
      <w:docPartObj>
        <w:docPartGallery w:val="Page Numbers (Bottom of Page)"/>
        <w:docPartUnique/>
      </w:docPartObj>
    </w:sdtPr>
    <w:sdtEndPr>
      <w:rPr>
        <w:noProof/>
      </w:rPr>
    </w:sdtEndPr>
    <w:sdtContent>
      <w:p w14:paraId="1F01A6AE" w14:textId="11147880" w:rsidR="0086404C" w:rsidRDefault="0086404C">
        <w:pPr>
          <w:pStyle w:val="Footer"/>
          <w:jc w:val="center"/>
        </w:pPr>
        <w:r>
          <w:fldChar w:fldCharType="begin"/>
        </w:r>
        <w:r>
          <w:instrText xml:space="preserve"> PAGE   \* MERGEFORMAT </w:instrText>
        </w:r>
        <w:r>
          <w:fldChar w:fldCharType="separate"/>
        </w:r>
        <w:r w:rsidR="0067402F">
          <w:rPr>
            <w:noProof/>
          </w:rPr>
          <w:t>130</w:t>
        </w:r>
        <w:r>
          <w:rPr>
            <w:noProof/>
          </w:rPr>
          <w:fldChar w:fldCharType="end"/>
        </w:r>
      </w:p>
    </w:sdtContent>
  </w:sdt>
  <w:p w14:paraId="1D643429" w14:textId="77777777" w:rsidR="0086404C" w:rsidRDefault="0086404C">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590"/>
      <w:docPartObj>
        <w:docPartGallery w:val="Page Numbers (Bottom of Page)"/>
        <w:docPartUnique/>
      </w:docPartObj>
    </w:sdtPr>
    <w:sdtEndPr>
      <w:rPr>
        <w:noProof/>
      </w:rPr>
    </w:sdtEndPr>
    <w:sdtContent>
      <w:p w14:paraId="313D595D" w14:textId="1A0BD95E" w:rsidR="0086404C" w:rsidRDefault="0086404C">
        <w:pPr>
          <w:pStyle w:val="Footer"/>
          <w:jc w:val="center"/>
        </w:pPr>
        <w:r>
          <w:fldChar w:fldCharType="begin"/>
        </w:r>
        <w:r>
          <w:instrText xml:space="preserve"> PAGE   \* MERGEFORMAT </w:instrText>
        </w:r>
        <w:r>
          <w:fldChar w:fldCharType="separate"/>
        </w:r>
        <w:r w:rsidR="0067402F">
          <w:rPr>
            <w:noProof/>
          </w:rPr>
          <w:t>139</w:t>
        </w:r>
        <w:r>
          <w:rPr>
            <w:noProof/>
          </w:rPr>
          <w:fldChar w:fldCharType="end"/>
        </w:r>
      </w:p>
    </w:sdtContent>
  </w:sdt>
  <w:p w14:paraId="199A20A6" w14:textId="77777777" w:rsidR="0086404C" w:rsidRDefault="0086404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4A0A" w14:textId="77777777" w:rsidR="0086404C" w:rsidRDefault="0086404C">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4398" w14:textId="77777777" w:rsidR="0086404C" w:rsidRDefault="0086404C">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583940"/>
      <w:docPartObj>
        <w:docPartGallery w:val="Page Numbers (Bottom of Page)"/>
        <w:docPartUnique/>
      </w:docPartObj>
    </w:sdtPr>
    <w:sdtEndPr>
      <w:rPr>
        <w:noProof/>
      </w:rPr>
    </w:sdtEndPr>
    <w:sdtContent>
      <w:p w14:paraId="4D5F9992" w14:textId="3193847D" w:rsidR="0086404C" w:rsidRDefault="0086404C">
        <w:pPr>
          <w:pStyle w:val="Footer"/>
          <w:jc w:val="center"/>
        </w:pPr>
        <w:r>
          <w:fldChar w:fldCharType="begin"/>
        </w:r>
        <w:r>
          <w:instrText xml:space="preserve"> PAGE   \* MERGEFORMAT </w:instrText>
        </w:r>
        <w:r>
          <w:fldChar w:fldCharType="separate"/>
        </w:r>
        <w:r w:rsidR="005A6AF4">
          <w:rPr>
            <w:noProof/>
          </w:rPr>
          <w:t>148</w:t>
        </w:r>
        <w:r>
          <w:rPr>
            <w:noProof/>
          </w:rPr>
          <w:fldChar w:fldCharType="end"/>
        </w:r>
      </w:p>
    </w:sdtContent>
  </w:sdt>
  <w:p w14:paraId="67934C21" w14:textId="77777777" w:rsidR="0086404C" w:rsidRDefault="0086404C">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09FA" w14:textId="77777777" w:rsidR="0086404C" w:rsidRDefault="0086404C">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3743"/>
      <w:docPartObj>
        <w:docPartGallery w:val="Page Numbers (Bottom of Page)"/>
        <w:docPartUnique/>
      </w:docPartObj>
    </w:sdtPr>
    <w:sdtEndPr>
      <w:rPr>
        <w:noProof/>
      </w:rPr>
    </w:sdtEndPr>
    <w:sdtContent>
      <w:p w14:paraId="487499ED" w14:textId="481553C2" w:rsidR="0086404C" w:rsidRDefault="0086404C">
        <w:pPr>
          <w:pStyle w:val="Footer"/>
          <w:jc w:val="center"/>
        </w:pPr>
        <w:r>
          <w:fldChar w:fldCharType="begin"/>
        </w:r>
        <w:r>
          <w:instrText xml:space="preserve"> PAGE   \* MERGEFORMAT </w:instrText>
        </w:r>
        <w:r>
          <w:fldChar w:fldCharType="separate"/>
        </w:r>
        <w:r w:rsidR="0067402F">
          <w:rPr>
            <w:noProof/>
          </w:rPr>
          <w:t>151</w:t>
        </w:r>
        <w:r>
          <w:rPr>
            <w:noProof/>
          </w:rPr>
          <w:fldChar w:fldCharType="end"/>
        </w:r>
      </w:p>
    </w:sdtContent>
  </w:sdt>
  <w:p w14:paraId="3C41F57C" w14:textId="77777777" w:rsidR="0086404C" w:rsidRDefault="0086404C">
    <w:pPr>
      <w:pStyle w:val="Footer"/>
      <w:jc w:val="righ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CF56" w14:textId="77777777" w:rsidR="0086404C" w:rsidRDefault="0086404C">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54B2" w14:textId="77777777" w:rsidR="0086404C" w:rsidRDefault="0086404C">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62412"/>
      <w:docPartObj>
        <w:docPartGallery w:val="Page Numbers (Bottom of Page)"/>
        <w:docPartUnique/>
      </w:docPartObj>
    </w:sdtPr>
    <w:sdtEndPr>
      <w:rPr>
        <w:noProof/>
      </w:rPr>
    </w:sdtEndPr>
    <w:sdtContent>
      <w:p w14:paraId="4CA757B9" w14:textId="0463DE4B" w:rsidR="0086404C" w:rsidRDefault="0086404C">
        <w:pPr>
          <w:pStyle w:val="Footer"/>
          <w:jc w:val="center"/>
        </w:pPr>
        <w:r>
          <w:fldChar w:fldCharType="begin"/>
        </w:r>
        <w:r>
          <w:instrText xml:space="preserve"> PAGE   \* MERGEFORMAT </w:instrText>
        </w:r>
        <w:r>
          <w:fldChar w:fldCharType="separate"/>
        </w:r>
        <w:r w:rsidR="0067402F">
          <w:rPr>
            <w:noProof/>
          </w:rPr>
          <w:t>155</w:t>
        </w:r>
        <w:r>
          <w:rPr>
            <w:noProof/>
          </w:rPr>
          <w:fldChar w:fldCharType="end"/>
        </w:r>
      </w:p>
    </w:sdtContent>
  </w:sdt>
  <w:p w14:paraId="4ADD43C6" w14:textId="77777777" w:rsidR="0086404C" w:rsidRDefault="0086404C">
    <w:pPr>
      <w:pStyle w:val="Footer"/>
      <w:rPr>
        <w:rFonts w:ascii="Arial" w:hAnsi="Arial" w:cs="Arial"/>
        <w:b/>
        <w:sz w:val="4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4542"/>
      <w:docPartObj>
        <w:docPartGallery w:val="Page Numbers (Bottom of Page)"/>
        <w:docPartUnique/>
      </w:docPartObj>
    </w:sdtPr>
    <w:sdtEndPr>
      <w:rPr>
        <w:noProof/>
      </w:rPr>
    </w:sdtEndPr>
    <w:sdtContent>
      <w:p w14:paraId="4FAF72A9" w14:textId="3D87011C" w:rsidR="0086404C" w:rsidRDefault="0086404C">
        <w:pPr>
          <w:pStyle w:val="Footer"/>
          <w:jc w:val="center"/>
        </w:pPr>
        <w:r>
          <w:fldChar w:fldCharType="begin"/>
        </w:r>
        <w:r>
          <w:instrText xml:space="preserve"> PAGE   \* MERGEFORMAT </w:instrText>
        </w:r>
        <w:r>
          <w:fldChar w:fldCharType="separate"/>
        </w:r>
        <w:r w:rsidR="0067402F">
          <w:rPr>
            <w:noProof/>
          </w:rPr>
          <w:t>1</w:t>
        </w:r>
        <w:r>
          <w:rPr>
            <w:noProof/>
          </w:rPr>
          <w:fldChar w:fldCharType="end"/>
        </w:r>
      </w:p>
    </w:sdtContent>
  </w:sdt>
  <w:p w14:paraId="18CEA21A" w14:textId="77777777" w:rsidR="0086404C" w:rsidRDefault="0086404C">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441996"/>
      <w:docPartObj>
        <w:docPartGallery w:val="Page Numbers (Bottom of Page)"/>
        <w:docPartUnique/>
      </w:docPartObj>
    </w:sdtPr>
    <w:sdtEndPr>
      <w:rPr>
        <w:noProof/>
      </w:rPr>
    </w:sdtEndPr>
    <w:sdtContent>
      <w:p w14:paraId="2621B3A8" w14:textId="7914FE56" w:rsidR="0086404C" w:rsidRDefault="0086404C">
        <w:pPr>
          <w:pStyle w:val="Footer"/>
          <w:jc w:val="center"/>
        </w:pPr>
        <w:r>
          <w:fldChar w:fldCharType="begin"/>
        </w:r>
        <w:r>
          <w:instrText xml:space="preserve"> PAGE   \* MERGEFORMAT </w:instrText>
        </w:r>
        <w:r>
          <w:fldChar w:fldCharType="separate"/>
        </w:r>
        <w:r w:rsidR="0067402F">
          <w:rPr>
            <w:noProof/>
          </w:rPr>
          <w:t>154</w:t>
        </w:r>
        <w:r>
          <w:rPr>
            <w:noProof/>
          </w:rPr>
          <w:fldChar w:fldCharType="end"/>
        </w:r>
      </w:p>
    </w:sdtContent>
  </w:sdt>
  <w:p w14:paraId="75F5F0B8" w14:textId="77777777" w:rsidR="0086404C" w:rsidRDefault="0086404C">
    <w:pPr>
      <w:pStyle w:val="FooterLandscap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6381" w14:textId="77777777" w:rsidR="0086404C" w:rsidRDefault="008640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06367"/>
      <w:docPartObj>
        <w:docPartGallery w:val="Page Numbers (Bottom of Page)"/>
        <w:docPartUnique/>
      </w:docPartObj>
    </w:sdtPr>
    <w:sdtEndPr>
      <w:rPr>
        <w:noProof/>
      </w:rPr>
    </w:sdtEndPr>
    <w:sdtContent>
      <w:p w14:paraId="7C0CA9D7" w14:textId="3F044984" w:rsidR="0086404C" w:rsidRDefault="0086404C">
        <w:pPr>
          <w:pStyle w:val="Footer"/>
          <w:jc w:val="center"/>
        </w:pPr>
        <w:r>
          <w:fldChar w:fldCharType="begin"/>
        </w:r>
        <w:r>
          <w:instrText xml:space="preserve"> PAGE   \* MERGEFORMAT </w:instrText>
        </w:r>
        <w:r>
          <w:fldChar w:fldCharType="separate"/>
        </w:r>
        <w:r w:rsidR="005A6AF4">
          <w:rPr>
            <w:noProof/>
          </w:rPr>
          <w:t>118</w:t>
        </w:r>
        <w:r>
          <w:rPr>
            <w:noProof/>
          </w:rPr>
          <w:fldChar w:fldCharType="end"/>
        </w:r>
      </w:p>
    </w:sdtContent>
  </w:sdt>
  <w:p w14:paraId="0CDC9DE9" w14:textId="77777777" w:rsidR="0086404C" w:rsidRDefault="0086404C">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00870"/>
      <w:docPartObj>
        <w:docPartGallery w:val="Page Numbers (Bottom of Page)"/>
        <w:docPartUnique/>
      </w:docPartObj>
    </w:sdtPr>
    <w:sdtEndPr>
      <w:rPr>
        <w:noProof/>
      </w:rPr>
    </w:sdtEndPr>
    <w:sdtContent>
      <w:p w14:paraId="556E9059" w14:textId="19294E08" w:rsidR="0086404C" w:rsidRDefault="0086404C">
        <w:pPr>
          <w:pStyle w:val="Footer"/>
          <w:jc w:val="center"/>
        </w:pPr>
        <w:r>
          <w:fldChar w:fldCharType="begin"/>
        </w:r>
        <w:r>
          <w:instrText xml:space="preserve"> PAGE   \* MERGEFORMAT </w:instrText>
        </w:r>
        <w:r>
          <w:fldChar w:fldCharType="separate"/>
        </w:r>
        <w:r w:rsidR="005A6AF4">
          <w:rPr>
            <w:noProof/>
          </w:rPr>
          <w:t>112</w:t>
        </w:r>
        <w:r>
          <w:rPr>
            <w:noProof/>
          </w:rPr>
          <w:fldChar w:fldCharType="end"/>
        </w:r>
      </w:p>
    </w:sdtContent>
  </w:sdt>
  <w:p w14:paraId="0DA489C4" w14:textId="77777777" w:rsidR="0086404C" w:rsidRDefault="0086404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B097" w14:textId="77777777" w:rsidR="0086404C" w:rsidRDefault="0086404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93941"/>
      <w:docPartObj>
        <w:docPartGallery w:val="Page Numbers (Bottom of Page)"/>
        <w:docPartUnique/>
      </w:docPartObj>
    </w:sdtPr>
    <w:sdtEndPr>
      <w:rPr>
        <w:noProof/>
      </w:rPr>
    </w:sdtEndPr>
    <w:sdtContent>
      <w:p w14:paraId="17101305" w14:textId="0003CD59" w:rsidR="0086404C" w:rsidRDefault="0086404C">
        <w:pPr>
          <w:pStyle w:val="Footer"/>
          <w:jc w:val="center"/>
        </w:pPr>
        <w:r>
          <w:fldChar w:fldCharType="begin"/>
        </w:r>
        <w:r>
          <w:instrText xml:space="preserve"> PAGE   \* MERGEFORMAT </w:instrText>
        </w:r>
        <w:r>
          <w:fldChar w:fldCharType="separate"/>
        </w:r>
        <w:r w:rsidR="005A6AF4">
          <w:rPr>
            <w:noProof/>
          </w:rPr>
          <w:t>126</w:t>
        </w:r>
        <w:r>
          <w:rPr>
            <w:noProof/>
          </w:rPr>
          <w:fldChar w:fldCharType="end"/>
        </w:r>
      </w:p>
    </w:sdtContent>
  </w:sdt>
  <w:p w14:paraId="5EB65771" w14:textId="77777777" w:rsidR="0086404C" w:rsidRDefault="0086404C">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80199"/>
      <w:docPartObj>
        <w:docPartGallery w:val="Page Numbers (Bottom of Page)"/>
        <w:docPartUnique/>
      </w:docPartObj>
    </w:sdtPr>
    <w:sdtEndPr>
      <w:rPr>
        <w:noProof/>
      </w:rPr>
    </w:sdtEndPr>
    <w:sdtContent>
      <w:p w14:paraId="4C883AE8" w14:textId="6596AC33" w:rsidR="0086404C" w:rsidRDefault="0086404C">
        <w:pPr>
          <w:pStyle w:val="Footer"/>
          <w:jc w:val="center"/>
        </w:pPr>
        <w:r>
          <w:fldChar w:fldCharType="begin"/>
        </w:r>
        <w:r>
          <w:instrText xml:space="preserve"> PAGE   \* MERGEFORMAT </w:instrText>
        </w:r>
        <w:r>
          <w:fldChar w:fldCharType="separate"/>
        </w:r>
        <w:r w:rsidR="005A6AF4">
          <w:rPr>
            <w:noProof/>
          </w:rPr>
          <w:t>119</w:t>
        </w:r>
        <w:r>
          <w:rPr>
            <w:noProof/>
          </w:rPr>
          <w:fldChar w:fldCharType="end"/>
        </w:r>
      </w:p>
    </w:sdtContent>
  </w:sdt>
  <w:p w14:paraId="2148B1FF" w14:textId="77777777" w:rsidR="0086404C" w:rsidRDefault="0086404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CF8A" w14:textId="77777777" w:rsidR="0086404C" w:rsidRDefault="00864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1C11" w14:textId="77777777" w:rsidR="00D01FAD" w:rsidRDefault="00D01FAD">
      <w:pPr>
        <w:spacing w:before="0" w:after="0"/>
      </w:pPr>
      <w:r>
        <w:separator/>
      </w:r>
    </w:p>
  </w:footnote>
  <w:footnote w:type="continuationSeparator" w:id="0">
    <w:p w14:paraId="79A650E9" w14:textId="77777777" w:rsidR="00D01FAD" w:rsidRDefault="00D01FAD">
      <w:pPr>
        <w:spacing w:before="0" w:after="0"/>
      </w:pPr>
      <w:r>
        <w:continuationSeparator/>
      </w:r>
    </w:p>
  </w:footnote>
  <w:footnote w:type="continuationNotice" w:id="1">
    <w:p w14:paraId="1477AE46" w14:textId="77777777" w:rsidR="00D01FAD" w:rsidRDefault="00D01FAD">
      <w:pPr>
        <w:spacing w:before="0" w:after="0"/>
      </w:pPr>
    </w:p>
  </w:footnote>
  <w:footnote w:id="2">
    <w:p w14:paraId="3EABBA07" w14:textId="7F2B93FC" w:rsidR="0086404C" w:rsidRPr="00933F70" w:rsidRDefault="0086404C">
      <w:pPr>
        <w:pStyle w:val="FootnoteText"/>
      </w:pPr>
      <w:r w:rsidRPr="00933F70">
        <w:rPr>
          <w:rStyle w:val="FootnoteReference"/>
        </w:rPr>
        <w:footnoteRef/>
      </w:r>
      <w:r w:rsidRPr="00933F70">
        <w:t xml:space="preserve"> Числата в квадратните скоби указват броя на знаците без интервалите</w:t>
      </w:r>
    </w:p>
  </w:footnote>
  <w:footnote w:id="3">
    <w:p w14:paraId="6405FF41" w14:textId="77777777" w:rsidR="0086404C" w:rsidRPr="00933F70" w:rsidRDefault="0086404C" w:rsidP="00C0666C">
      <w:pPr>
        <w:pStyle w:val="FootnoteText"/>
        <w:ind w:left="0" w:firstLine="0"/>
      </w:pPr>
      <w:r w:rsidRPr="00933F70">
        <w:rPr>
          <w:rStyle w:val="FootnoteReference"/>
        </w:rPr>
        <w:footnoteRef/>
      </w:r>
      <w:r w:rsidRPr="00933F70">
        <w:t xml:space="preserve"> Изготвени доклади, съгласно Споразумение за консултантски услуги от 12 февруари 2020 г. за преглед на публичните разходи в областта на науката, технологиите и иновациите и подкрепа за изграждане на подход, основан на доказателства за Националната стратегическа рамка в образованието 2030 г. между МОН и ИА ОПНОИР</w:t>
      </w:r>
    </w:p>
  </w:footnote>
  <w:footnote w:id="4">
    <w:p w14:paraId="02A26307" w14:textId="77777777" w:rsidR="0086404C" w:rsidRPr="00933F70" w:rsidRDefault="0086404C" w:rsidP="00E22282">
      <w:pPr>
        <w:pStyle w:val="FootnoteText"/>
      </w:pPr>
      <w:r w:rsidRPr="00933F70">
        <w:rPr>
          <w:rStyle w:val="FootnoteReference"/>
        </w:rPr>
        <w:footnoteRef/>
      </w:r>
      <w:r w:rsidRPr="00933F70">
        <w:t xml:space="preserve"> </w:t>
      </w:r>
      <w:hyperlink r:id="rId1" w:history="1">
        <w:r w:rsidRPr="00933F70">
          <w:rPr>
            <w:rStyle w:val="Hyperlink"/>
          </w:rPr>
          <w:t>https://appsso.eurostat.ec.europa.eu/nui/show.do?dataset=educ_uoe_enra10&amp;lang=en</w:t>
        </w:r>
      </w:hyperlink>
      <w:r w:rsidRPr="00933F70">
        <w:t xml:space="preserve"> </w:t>
      </w:r>
    </w:p>
    <w:p w14:paraId="3E784BA8" w14:textId="6FD954FB" w:rsidR="0086404C" w:rsidRPr="00933F70" w:rsidRDefault="0086404C">
      <w:pPr>
        <w:pStyle w:val="FootnoteText"/>
      </w:pPr>
    </w:p>
  </w:footnote>
  <w:footnote w:id="5">
    <w:p w14:paraId="13A4C063" w14:textId="24DCD812" w:rsidR="0086404C" w:rsidRDefault="0086404C" w:rsidP="00562705">
      <w:pPr>
        <w:pStyle w:val="FootnoteText"/>
      </w:pPr>
      <w:r>
        <w:rPr>
          <w:rStyle w:val="FootnoteReference"/>
        </w:rPr>
        <w:footnoteRef/>
      </w:r>
      <w:r>
        <w:t xml:space="preserve"> </w:t>
      </w:r>
      <w:r w:rsidRPr="00BC7C2E">
        <w:rPr>
          <w:rFonts w:eastAsia="Times New Roman"/>
          <w:color w:val="000000" w:themeColor="text1"/>
          <w:szCs w:val="24"/>
        </w:rPr>
        <w:t>https://www.strategy.bg/PublicConsultations/View.aspx?lang=bg-BG&amp;Id=5986</w:t>
      </w:r>
    </w:p>
  </w:footnote>
  <w:footnote w:id="6">
    <w:p w14:paraId="11E8380B" w14:textId="77777777" w:rsidR="0086404C" w:rsidRPr="00933F70" w:rsidRDefault="0086404C" w:rsidP="00A759EB">
      <w:pPr>
        <w:keepNext/>
        <w:widowControl w:val="0"/>
        <w:spacing w:before="60" w:after="60"/>
        <w:rPr>
          <w:color w:val="FF0000"/>
          <w:sz w:val="20"/>
        </w:rPr>
      </w:pPr>
      <w:r w:rsidRPr="00933F70">
        <w:rPr>
          <w:rStyle w:val="FootnoteReference"/>
        </w:rPr>
        <w:footnoteRef/>
      </w:r>
      <w:r w:rsidRPr="00933F70">
        <w:t xml:space="preserve"> </w:t>
      </w:r>
      <w:r w:rsidRPr="00933F70">
        <w:rPr>
          <w:sz w:val="20"/>
        </w:rPr>
        <w:t>Проект REFORM/SC2020/059 „Изработване на Национална рамка за качество на образованието и грижите в ранна детска възраст“</w:t>
      </w:r>
    </w:p>
    <w:p w14:paraId="3B185875" w14:textId="7B74B9CA" w:rsidR="0086404C" w:rsidRPr="00933F70" w:rsidRDefault="0086404C">
      <w:pPr>
        <w:pStyle w:val="FootnoteText"/>
      </w:pPr>
    </w:p>
  </w:footnote>
  <w:footnote w:id="7">
    <w:p w14:paraId="551E561A" w14:textId="77777777" w:rsidR="0086404C" w:rsidRPr="00933F70" w:rsidRDefault="0086404C" w:rsidP="008F20DF">
      <w:pPr>
        <w:pStyle w:val="FootnoteText"/>
        <w:ind w:left="0" w:firstLine="0"/>
      </w:pPr>
      <w:r w:rsidRPr="00933F70">
        <w:rPr>
          <w:rStyle w:val="FootnoteReference"/>
        </w:rPr>
        <w:footnoteRef/>
      </w:r>
      <w:r w:rsidRPr="00933F70">
        <w:t xml:space="preserve"> </w:t>
      </w:r>
      <w:hyperlink r:id="rId2" w:history="1">
        <w:r w:rsidRPr="00933F70">
          <w:rPr>
            <w:rStyle w:val="Hyperlink"/>
            <w:rFonts w:ascii="Calibri" w:hAnsi="Calibri" w:cs="Calibri"/>
            <w:sz w:val="18"/>
            <w:szCs w:val="18"/>
          </w:rPr>
          <w:t>http://ire-bg.org/%D0%BE%D1%86%D0%B5%D0%BD%D0%BA%D0%B0-%D0%BD%D0%B0-%D0%B2%D1%8A%D0%B7%D0%B4%D0%B5%D0%B9%D1%81%D1%82%D0%B2%D0%B8%D0%B5%D1%82%D0%BE-%D0%BD%D0%B0-%D0%BE%D0%B1%D1%83%D1%87%D0%B5%D0%BD%D0%B8%D0%B5%D1%82/</w:t>
        </w:r>
      </w:hyperlink>
    </w:p>
  </w:footnote>
  <w:footnote w:id="8">
    <w:p w14:paraId="07D9F618" w14:textId="77777777" w:rsidR="0086404C" w:rsidRPr="00933F70" w:rsidRDefault="0086404C" w:rsidP="008F20DF">
      <w:pPr>
        <w:pStyle w:val="FootnoteText"/>
      </w:pPr>
      <w:r w:rsidRPr="00933F70">
        <w:rPr>
          <w:rStyle w:val="FootnoteReference"/>
        </w:rPr>
        <w:footnoteRef/>
      </w:r>
      <w:r w:rsidRPr="00933F70">
        <w:t xml:space="preserve"> По данни на </w:t>
      </w:r>
      <w:proofErr w:type="spellStart"/>
      <w:r w:rsidRPr="00933F70">
        <w:t>Cedefop</w:t>
      </w:r>
      <w:proofErr w:type="spellEnd"/>
      <w:r w:rsidRPr="00933F70">
        <w:t xml:space="preserve"> в сътрудничество с българския екип на </w:t>
      </w:r>
      <w:proofErr w:type="spellStart"/>
      <w:r w:rsidRPr="00933F70">
        <w:t>ReferNet</w:t>
      </w:r>
      <w:proofErr w:type="spellEnd"/>
      <w:r w:rsidRPr="00933F70">
        <w:t xml:space="preserve"> (2018). Професионално образование и обучение в България, http://data.europa.eu/doi/10.2801/728903</w:t>
      </w:r>
    </w:p>
  </w:footnote>
  <w:footnote w:id="9">
    <w:p w14:paraId="4F7B3AB4" w14:textId="71CBD1B0" w:rsidR="0086404C" w:rsidRPr="00933F70" w:rsidRDefault="0086404C" w:rsidP="00142897">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0">
    <w:p w14:paraId="6AAD7A61" w14:textId="5A01E797" w:rsidR="0086404C" w:rsidRPr="00933F70" w:rsidRDefault="0086404C" w:rsidP="009A4C34">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1">
    <w:p w14:paraId="3D3BC931" w14:textId="62596DC9" w:rsidR="0086404C" w:rsidRPr="00933F70" w:rsidRDefault="0086404C" w:rsidP="00F07765">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2">
    <w:p w14:paraId="70F845DF" w14:textId="07DF8007" w:rsidR="0086404C" w:rsidRPr="00933F70" w:rsidRDefault="0086404C" w:rsidP="00864CEA">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3">
    <w:p w14:paraId="5BA2DD62" w14:textId="226E0B01" w:rsidR="0086404C" w:rsidRPr="00933F70" w:rsidRDefault="0086404C" w:rsidP="00E41760">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4">
    <w:p w14:paraId="2DE6AB33" w14:textId="4E32F67C" w:rsidR="0086404C" w:rsidRPr="00933F70" w:rsidRDefault="0086404C" w:rsidP="00C04D04">
      <w:pPr>
        <w:pStyle w:val="FootnoteText"/>
      </w:pPr>
      <w:r w:rsidRPr="00933F70">
        <w:rPr>
          <w:rStyle w:val="FootnoteReference"/>
        </w:rPr>
        <w:footnoteRef/>
      </w:r>
      <w:r w:rsidRPr="00933F70">
        <w:t xml:space="preserve"> С изключение на специфичната цел, посочена в член 4, параграф 1, буква м) от регламента за ЕСФ + .</w:t>
      </w:r>
    </w:p>
  </w:footnote>
  <w:footnote w:id="15">
    <w:p w14:paraId="041BDD39" w14:textId="72ECAE11" w:rsidR="0086404C" w:rsidRPr="00F82874" w:rsidRDefault="0086404C">
      <w:pPr>
        <w:pStyle w:val="FootnoteText"/>
      </w:pPr>
      <w:r w:rsidRPr="00933F70">
        <w:rPr>
          <w:rStyle w:val="FootnoteReference"/>
        </w:rPr>
        <w:footnoteRef/>
      </w:r>
      <w:r w:rsidRPr="00933F70">
        <w:t xml:space="preserve"> Приложимо само за изменения на програми в съответствие с членове 14 и 26 от РОР, с изключение на допълнителните прехвърляния към ФСП в съответствие с член 27. Прехвърлянията не засягат годишното разпределение на финансовите кредити на равнището на МФР за дадена държава членка..</w:t>
      </w:r>
    </w:p>
  </w:footnote>
  <w:footnote w:id="16">
    <w:p w14:paraId="1D88DC62" w14:textId="77777777" w:rsidR="0086404C" w:rsidRPr="00933F70" w:rsidRDefault="0086404C" w:rsidP="00BA3253">
      <w:pPr>
        <w:pStyle w:val="FootnoteText"/>
        <w:rPr>
          <w:szCs w:val="24"/>
        </w:rPr>
      </w:pPr>
      <w:r w:rsidRPr="00933F70">
        <w:rPr>
          <w:rStyle w:val="FootnoteReference"/>
        </w:rPr>
        <w:footnoteRef/>
      </w:r>
      <w:r w:rsidRPr="00933F70">
        <w:tab/>
        <w:t xml:space="preserve">Приложимо само за изменения на програми за ресурси, прехвърлени обратно от други инструменти на ЕС, включително елементи на ФУМИ, ФВС и ИУГВ, при пряко или непряко управление, или от </w:t>
      </w:r>
      <w:proofErr w:type="spellStart"/>
      <w:r w:rsidRPr="00933F70">
        <w:t>InvestEU</w:t>
      </w:r>
      <w:proofErr w:type="spellEnd"/>
      <w:r w:rsidRPr="00933F70">
        <w:t>.</w:t>
      </w:r>
    </w:p>
  </w:footnote>
  <w:footnote w:id="17">
    <w:p w14:paraId="4D02BB07" w14:textId="12478AA9" w:rsidR="0086404C" w:rsidRPr="00EB494C" w:rsidRDefault="0086404C">
      <w:pPr>
        <w:pStyle w:val="FootnoteText"/>
      </w:pPr>
      <w:r w:rsidRPr="00933F70">
        <w:rPr>
          <w:rStyle w:val="FootnoteReference"/>
        </w:rPr>
        <w:footnoteRef/>
      </w:r>
      <w:r w:rsidRPr="00933F70">
        <w:t xml:space="preserve"> </w:t>
      </w:r>
      <w:r w:rsidRPr="00EB494C">
        <w:t xml:space="preserve">Това се отнася до кода за измерението на областта на интервенция в таблица 1 от Приложение </w:t>
      </w:r>
      <w:r w:rsidRPr="00EB494C">
        <w:rPr>
          <w:lang w:val="en-US"/>
        </w:rPr>
        <w:t>I</w:t>
      </w:r>
      <w:r w:rsidRPr="00EB494C">
        <w:t xml:space="preserve"> към РОР и приложение </w:t>
      </w:r>
      <w:r w:rsidRPr="00EB494C">
        <w:rPr>
          <w:lang w:val="en-US"/>
        </w:rPr>
        <w:t xml:space="preserve">IV </w:t>
      </w:r>
      <w:r w:rsidRPr="00EB494C">
        <w:t>към Регламента за ЕФМДРА</w:t>
      </w:r>
    </w:p>
  </w:footnote>
  <w:footnote w:id="18">
    <w:p w14:paraId="052AD8A0" w14:textId="4B460F30" w:rsidR="0086404C" w:rsidRPr="00933F70" w:rsidRDefault="0086404C">
      <w:pPr>
        <w:pStyle w:val="FootnoteText"/>
      </w:pPr>
      <w:r w:rsidRPr="00EB494C">
        <w:rPr>
          <w:rStyle w:val="FootnoteReference"/>
        </w:rPr>
        <w:footnoteRef/>
      </w:r>
      <w:r w:rsidRPr="00EB494C">
        <w:t xml:space="preserve"> Това се отнася до кода на общия показател, ако е приложимо</w:t>
      </w:r>
    </w:p>
  </w:footnote>
  <w:footnote w:id="19">
    <w:p w14:paraId="7C964714" w14:textId="1EB54C7D" w:rsidR="0086404C" w:rsidRPr="00933F70" w:rsidRDefault="0086404C">
      <w:pPr>
        <w:pStyle w:val="FootnoteText"/>
      </w:pPr>
      <w:r w:rsidRPr="00933F70">
        <w:rPr>
          <w:rStyle w:val="FootnoteReference"/>
        </w:rPr>
        <w:footnoteRef/>
      </w:r>
      <w:r w:rsidRPr="00933F70">
        <w:t xml:space="preserve"> </w:t>
      </w:r>
      <w:r w:rsidRPr="00EB494C">
        <w:t xml:space="preserve">Предвидена начална дата на подбора на операциите и предвидена крайна дата на тяхното </w:t>
      </w:r>
      <w:proofErr w:type="spellStart"/>
      <w:r w:rsidRPr="00EB494C">
        <w:t>приклячване</w:t>
      </w:r>
      <w:proofErr w:type="spellEnd"/>
      <w:r w:rsidRPr="00EB494C">
        <w:t xml:space="preserve"> (позоваване на член 63, параграф 5)</w:t>
      </w:r>
    </w:p>
  </w:footnote>
  <w:footnote w:id="20">
    <w:p w14:paraId="6DFCC4AB" w14:textId="02EDC962" w:rsidR="0086404C" w:rsidRPr="00933F70" w:rsidRDefault="0086404C">
      <w:pPr>
        <w:pStyle w:val="FootnoteText"/>
      </w:pPr>
      <w:r w:rsidRPr="00933F70">
        <w:rPr>
          <w:rStyle w:val="FootnoteReference"/>
        </w:rPr>
        <w:footnoteRef/>
      </w:r>
      <w:r w:rsidRPr="00933F70">
        <w:t xml:space="preserve"> </w:t>
      </w:r>
      <w:r w:rsidRPr="00EB494C">
        <w:t>За операции, включващи няколко опростени варианти на разходите, обхващащи различни категории разходи, различни проекти или последователни фази на операция, полетата 3-11 трябва да бъдат попълнение за всеки показател, който води до възстановяване</w:t>
      </w:r>
    </w:p>
  </w:footnote>
  <w:footnote w:id="21">
    <w:p w14:paraId="35D3214E" w14:textId="633DB8C7" w:rsidR="0086404C" w:rsidRPr="00933F70" w:rsidRDefault="0086404C">
      <w:pPr>
        <w:pStyle w:val="FootnoteText"/>
      </w:pPr>
      <w:r w:rsidRPr="00933F70">
        <w:rPr>
          <w:rStyle w:val="FootnoteReference"/>
        </w:rPr>
        <w:footnoteRef/>
      </w:r>
      <w:r w:rsidRPr="00933F70">
        <w:t xml:space="preserve"> Ако е приложимо, посочете честотата и графика на корекцията и ясно позоваване на конкретен показател (включително връзка към уебсайта, на който е публикуван този показател, ако е приложимо).</w:t>
      </w:r>
    </w:p>
  </w:footnote>
  <w:footnote w:id="22">
    <w:p w14:paraId="6D4DA5DA" w14:textId="6A3D1E7C" w:rsidR="0086404C" w:rsidRDefault="0086404C">
      <w:pPr>
        <w:pStyle w:val="FootnoteText"/>
      </w:pPr>
      <w:r w:rsidRPr="00933F70">
        <w:rPr>
          <w:rStyle w:val="FootnoteReference"/>
        </w:rPr>
        <w:footnoteRef/>
      </w:r>
      <w:r w:rsidRPr="00933F70">
        <w:t xml:space="preserve"> Има ли някакви потенциални отрицателни последици за качеството на подпомаганите операции и ако това е така, какви мерки (напр. осигуряване на качеството) ще бъдат предприети за компенсиране на този риск?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5D37" w14:textId="77777777" w:rsidR="0086404C" w:rsidRDefault="0086404C">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7525" w14:textId="77777777" w:rsidR="0086404C" w:rsidRDefault="0086404C">
    <w:pPr>
      <w:pStyle w:val="HeaderLandscap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E38C" w14:textId="77777777" w:rsidR="0086404C" w:rsidRDefault="0086404C">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6649" w14:textId="77777777" w:rsidR="0086404C" w:rsidRDefault="0086404C">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1DA0" w14:textId="77777777" w:rsidR="0086404C" w:rsidRDefault="0086404C">
    <w:pPr>
      <w:pStyle w:val="HeaderLandscape"/>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E956" w14:textId="77777777" w:rsidR="0086404C" w:rsidRDefault="0086404C">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29AB" w14:textId="77777777" w:rsidR="0086404C" w:rsidRDefault="0086404C">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8B97" w14:textId="77777777" w:rsidR="0086404C" w:rsidRDefault="0086404C">
    <w:pPr>
      <w:pStyle w:val="HeaderLandscape"/>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FA96" w14:textId="77777777" w:rsidR="0086404C" w:rsidRDefault="0086404C">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916E" w14:textId="77777777" w:rsidR="0086404C" w:rsidRDefault="0086404C"/>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8496" w14:textId="77777777" w:rsidR="0086404C" w:rsidRDefault="0086404C">
    <w:pPr>
      <w:pStyle w:val="HeaderLandscap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9121" w14:textId="77777777" w:rsidR="0086404C" w:rsidRDefault="008640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E72F" w14:textId="77777777" w:rsidR="0086404C" w:rsidRDefault="0086404C">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91E6" w14:textId="77777777" w:rsidR="0086404C" w:rsidRDefault="0086404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9D6E" w14:textId="77777777" w:rsidR="0086404C" w:rsidRDefault="0086404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35B8" w14:textId="77777777" w:rsidR="0086404C" w:rsidRDefault="0086404C">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18EA" w14:textId="77777777" w:rsidR="0086404C" w:rsidRDefault="0086404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0F7A" w14:textId="77777777" w:rsidR="0086404C" w:rsidRDefault="0086404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8F9" w14:textId="77777777" w:rsidR="0086404C" w:rsidRDefault="0086404C">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E461AE"/>
    <w:multiLevelType w:val="multilevel"/>
    <w:tmpl w:val="2460EC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E6D2EFF"/>
    <w:multiLevelType w:val="multilevel"/>
    <w:tmpl w:val="744873D4"/>
    <w:lvl w:ilvl="0">
      <w:start w:val="2"/>
      <w:numFmt w:val="decimal"/>
      <w:lvlText w:val="%1."/>
      <w:lvlJc w:val="left"/>
      <w:pPr>
        <w:ind w:left="900" w:hanging="900"/>
      </w:pPr>
      <w:rPr>
        <w:rFonts w:hint="default"/>
      </w:rPr>
    </w:lvl>
    <w:lvl w:ilvl="1">
      <w:start w:val="1"/>
      <w:numFmt w:val="decimal"/>
      <w:lvlText w:val="%1.%2."/>
      <w:lvlJc w:val="left"/>
      <w:pPr>
        <w:ind w:left="1380" w:hanging="900"/>
      </w:pPr>
      <w:rPr>
        <w:rFonts w:hint="default"/>
      </w:rPr>
    </w:lvl>
    <w:lvl w:ilvl="2">
      <w:start w:val="1"/>
      <w:numFmt w:val="decimal"/>
      <w:lvlText w:val="%1.%2.%3."/>
      <w:lvlJc w:val="left"/>
      <w:pPr>
        <w:ind w:left="1860" w:hanging="900"/>
      </w:pPr>
      <w:rPr>
        <w:rFonts w:hint="default"/>
      </w:rPr>
    </w:lvl>
    <w:lvl w:ilvl="3">
      <w:start w:val="2"/>
      <w:numFmt w:val="decimal"/>
      <w:lvlText w:val="%1.%2.%3.%4."/>
      <w:lvlJc w:val="left"/>
      <w:pPr>
        <w:ind w:left="2340" w:hanging="90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0F1E2D18"/>
    <w:multiLevelType w:val="multilevel"/>
    <w:tmpl w:val="C4CEA91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9D218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B4A50"/>
    <w:multiLevelType w:val="multilevel"/>
    <w:tmpl w:val="C3984654"/>
    <w:lvl w:ilvl="0">
      <w:start w:val="2"/>
      <w:numFmt w:val="decimal"/>
      <w:lvlText w:val="%1."/>
      <w:lvlJc w:val="left"/>
      <w:pPr>
        <w:ind w:left="900" w:hanging="900"/>
      </w:pPr>
      <w:rPr>
        <w:rFonts w:hint="default"/>
        <w:b/>
      </w:rPr>
    </w:lvl>
    <w:lvl w:ilvl="1">
      <w:start w:val="1"/>
      <w:numFmt w:val="decimal"/>
      <w:lvlText w:val="%1.%2."/>
      <w:lvlJc w:val="left"/>
      <w:pPr>
        <w:ind w:left="1080" w:hanging="900"/>
      </w:pPr>
      <w:rPr>
        <w:rFonts w:hint="default"/>
      </w:rPr>
    </w:lvl>
    <w:lvl w:ilvl="2">
      <w:start w:val="3"/>
      <w:numFmt w:val="decimal"/>
      <w:lvlText w:val="%1.%2.%3."/>
      <w:lvlJc w:val="left"/>
      <w:pPr>
        <w:ind w:left="1260" w:hanging="900"/>
      </w:pPr>
      <w:rPr>
        <w:rFonts w:hint="default"/>
      </w:rPr>
    </w:lvl>
    <w:lvl w:ilvl="3">
      <w:start w:val="2"/>
      <w:numFmt w:val="decimal"/>
      <w:lvlText w:val="%1.%2.%3.%4."/>
      <w:lvlJc w:val="left"/>
      <w:pPr>
        <w:ind w:left="1440" w:hanging="90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9C315D7"/>
    <w:multiLevelType w:val="multilevel"/>
    <w:tmpl w:val="8AF66A1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B9312E5"/>
    <w:multiLevelType w:val="multilevel"/>
    <w:tmpl w:val="52367BBC"/>
    <w:lvl w:ilvl="0">
      <w:start w:val="2"/>
      <w:numFmt w:val="decimal"/>
      <w:lvlText w:val="%1."/>
      <w:lvlJc w:val="left"/>
      <w:pPr>
        <w:ind w:left="900" w:hanging="900"/>
      </w:pPr>
      <w:rPr>
        <w:rFonts w:hint="default"/>
      </w:rPr>
    </w:lvl>
    <w:lvl w:ilvl="1">
      <w:start w:val="1"/>
      <w:numFmt w:val="decimal"/>
      <w:lvlText w:val="%1.%2."/>
      <w:lvlJc w:val="left"/>
      <w:pPr>
        <w:ind w:left="1140" w:hanging="900"/>
      </w:pPr>
      <w:rPr>
        <w:rFonts w:hint="default"/>
      </w:rPr>
    </w:lvl>
    <w:lvl w:ilvl="2">
      <w:start w:val="3"/>
      <w:numFmt w:val="decimal"/>
      <w:lvlText w:val="%1.%2.%3."/>
      <w:lvlJc w:val="left"/>
      <w:pPr>
        <w:ind w:left="1380" w:hanging="900"/>
      </w:pPr>
      <w:rPr>
        <w:rFonts w:hint="default"/>
      </w:rPr>
    </w:lvl>
    <w:lvl w:ilvl="3">
      <w:start w:val="1"/>
      <w:numFmt w:val="decimal"/>
      <w:lvlText w:val="%1.%2.%3.%4."/>
      <w:lvlJc w:val="left"/>
      <w:pPr>
        <w:ind w:left="1620" w:hanging="900"/>
      </w:pPr>
      <w:rPr>
        <w:rFonts w:hint="default"/>
        <w:b/>
        <w:i w:val="0"/>
      </w:rPr>
    </w:lvl>
    <w:lvl w:ilvl="4">
      <w:start w:val="3"/>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1D92232A"/>
    <w:multiLevelType w:val="hybridMultilevel"/>
    <w:tmpl w:val="6254A292"/>
    <w:lvl w:ilvl="0" w:tplc="04020003">
      <w:start w:val="1"/>
      <w:numFmt w:val="bullet"/>
      <w:lvlText w:val="o"/>
      <w:lvlJc w:val="left"/>
      <w:pPr>
        <w:ind w:left="1512" w:hanging="360"/>
      </w:pPr>
      <w:rPr>
        <w:rFonts w:ascii="Courier New" w:hAnsi="Courier New" w:cs="Courier New" w:hint="default"/>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7" w15:restartNumberingAfterBreak="0">
    <w:nsid w:val="1E3751D1"/>
    <w:multiLevelType w:val="multilevel"/>
    <w:tmpl w:val="C4CEA91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361112"/>
    <w:multiLevelType w:val="multilevel"/>
    <w:tmpl w:val="AB567570"/>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3A76A4"/>
    <w:multiLevelType w:val="multilevel"/>
    <w:tmpl w:val="A2F4E3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DF0481"/>
    <w:multiLevelType w:val="multilevel"/>
    <w:tmpl w:val="E450903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AE7F00"/>
    <w:multiLevelType w:val="hybridMultilevel"/>
    <w:tmpl w:val="ECCCD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4" w15:restartNumberingAfterBreak="0">
    <w:nsid w:val="2AFE0587"/>
    <w:multiLevelType w:val="multilevel"/>
    <w:tmpl w:val="6E8A1CD4"/>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15:restartNumberingAfterBreak="0">
    <w:nsid w:val="2DD50B00"/>
    <w:multiLevelType w:val="hybridMultilevel"/>
    <w:tmpl w:val="45C85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2E4F5051"/>
    <w:multiLevelType w:val="hybridMultilevel"/>
    <w:tmpl w:val="D73825E4"/>
    <w:lvl w:ilvl="0" w:tplc="60DE966E">
      <w:numFmt w:val="bullet"/>
      <w:lvlText w:val="•"/>
      <w:lvlJc w:val="left"/>
      <w:pPr>
        <w:ind w:left="1065" w:hanging="705"/>
      </w:pPr>
      <w:rPr>
        <w:rFonts w:ascii="Times New Roman" w:eastAsia="Calibri" w:hAnsi="Times New Roman" w:cs="Times New Roman" w:hint="default"/>
        <w:b w:val="0"/>
        <w:sz w:val="24"/>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F7B2F51"/>
    <w:multiLevelType w:val="hybridMultilevel"/>
    <w:tmpl w:val="124C4482"/>
    <w:lvl w:ilvl="0" w:tplc="3B0C84E6">
      <w:start w:val="1"/>
      <w:numFmt w:val="bullet"/>
      <w:lvlText w:val="-"/>
      <w:lvlJc w:val="left"/>
      <w:pPr>
        <w:ind w:left="346" w:hanging="360"/>
      </w:pPr>
      <w:rPr>
        <w:rFonts w:ascii="Times New Roman" w:eastAsia="Calibri"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0" w15:restartNumberingAfterBreak="0">
    <w:nsid w:val="31000AF6"/>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06719D"/>
    <w:multiLevelType w:val="hybridMultilevel"/>
    <w:tmpl w:val="EB42092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3632679F"/>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7CB2784"/>
    <w:multiLevelType w:val="multilevel"/>
    <w:tmpl w:val="AB567570"/>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3B5B46D0"/>
    <w:multiLevelType w:val="multilevel"/>
    <w:tmpl w:val="C4CEA91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DC4F9F"/>
    <w:multiLevelType w:val="multilevel"/>
    <w:tmpl w:val="A8C2C0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F938EE"/>
    <w:multiLevelType w:val="multilevel"/>
    <w:tmpl w:val="8DDCB908"/>
    <w:lvl w:ilvl="0">
      <w:start w:val="2"/>
      <w:numFmt w:val="decimal"/>
      <w:lvlText w:val="%1."/>
      <w:lvlJc w:val="left"/>
      <w:pPr>
        <w:ind w:left="720" w:hanging="720"/>
      </w:pPr>
      <w:rPr>
        <w:rFonts w:hint="default"/>
      </w:rPr>
    </w:lvl>
    <w:lvl w:ilvl="1">
      <w:start w:val="1"/>
      <w:numFmt w:val="decimal"/>
      <w:lvlText w:val="%1.%2."/>
      <w:lvlJc w:val="left"/>
      <w:pPr>
        <w:ind w:left="1040" w:hanging="720"/>
      </w:pPr>
      <w:rPr>
        <w:rFonts w:hint="default"/>
      </w:rPr>
    </w:lvl>
    <w:lvl w:ilvl="2">
      <w:start w:val="2"/>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38" w15:restartNumberingAfterBreak="0">
    <w:nsid w:val="4066558E"/>
    <w:multiLevelType w:val="multilevel"/>
    <w:tmpl w:val="2EA6DB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8B1CB2"/>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FB5829"/>
    <w:multiLevelType w:val="multilevel"/>
    <w:tmpl w:val="7D6E6BBA"/>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4" w15:restartNumberingAfterBreak="0">
    <w:nsid w:val="452B5531"/>
    <w:multiLevelType w:val="multilevel"/>
    <w:tmpl w:val="83549F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7" w15:restartNumberingAfterBreak="0">
    <w:nsid w:val="45B87672"/>
    <w:multiLevelType w:val="multilevel"/>
    <w:tmpl w:val="865049B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7374550"/>
    <w:multiLevelType w:val="multilevel"/>
    <w:tmpl w:val="94D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9382551"/>
    <w:multiLevelType w:val="multilevel"/>
    <w:tmpl w:val="83549F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E63744"/>
    <w:multiLevelType w:val="hybridMultilevel"/>
    <w:tmpl w:val="2870B5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A432656"/>
    <w:multiLevelType w:val="multilevel"/>
    <w:tmpl w:val="C3E6F92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A584D8C"/>
    <w:multiLevelType w:val="multilevel"/>
    <w:tmpl w:val="50BCC720"/>
    <w:lvl w:ilvl="0">
      <w:start w:val="2"/>
      <w:numFmt w:val="decimal"/>
      <w:lvlText w:val="%1."/>
      <w:lvlJc w:val="left"/>
      <w:pPr>
        <w:ind w:left="900" w:hanging="900"/>
      </w:pPr>
      <w:rPr>
        <w:rFonts w:hint="default"/>
      </w:rPr>
    </w:lvl>
    <w:lvl w:ilvl="1">
      <w:start w:val="1"/>
      <w:numFmt w:val="decimal"/>
      <w:lvlText w:val="%1.%2."/>
      <w:lvlJc w:val="left"/>
      <w:pPr>
        <w:ind w:left="1380" w:hanging="900"/>
      </w:pPr>
      <w:rPr>
        <w:rFonts w:hint="default"/>
      </w:rPr>
    </w:lvl>
    <w:lvl w:ilvl="2">
      <w:start w:val="1"/>
      <w:numFmt w:val="decimal"/>
      <w:lvlText w:val="%1.%2.%3."/>
      <w:lvlJc w:val="left"/>
      <w:pPr>
        <w:ind w:left="1860" w:hanging="900"/>
      </w:pPr>
      <w:rPr>
        <w:rFonts w:hint="default"/>
      </w:rPr>
    </w:lvl>
    <w:lvl w:ilvl="3">
      <w:start w:val="1"/>
      <w:numFmt w:val="decimal"/>
      <w:lvlText w:val="%1.%2.%3.%4."/>
      <w:lvlJc w:val="left"/>
      <w:pPr>
        <w:ind w:left="2340" w:hanging="90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15:restartNumberingAfterBreak="0">
    <w:nsid w:val="4C2271C2"/>
    <w:multiLevelType w:val="hybridMultilevel"/>
    <w:tmpl w:val="C9D0B9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6" w15:restartNumberingAfterBreak="0">
    <w:nsid w:val="4CC67E5B"/>
    <w:multiLevelType w:val="multilevel"/>
    <w:tmpl w:val="70166BB6"/>
    <w:lvl w:ilvl="0">
      <w:start w:val="2"/>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3"/>
      <w:numFmt w:val="decimal"/>
      <w:lvlText w:val="%1.%2.%3.%4."/>
      <w:lvlJc w:val="left"/>
      <w:pPr>
        <w:ind w:left="1980" w:hanging="90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0F872CF"/>
    <w:multiLevelType w:val="hybridMultilevel"/>
    <w:tmpl w:val="81727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1CC3EBF"/>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23628EF"/>
    <w:multiLevelType w:val="singleLevel"/>
    <w:tmpl w:val="34FC1884"/>
    <w:lvl w:ilvl="0">
      <w:start w:val="1"/>
      <w:numFmt w:val="bullet"/>
      <w:lvlRestart w:val="0"/>
      <w:lvlText w:val="–"/>
      <w:lvlJc w:val="left"/>
      <w:pPr>
        <w:tabs>
          <w:tab w:val="num" w:pos="2551"/>
        </w:tabs>
        <w:ind w:left="2551" w:hanging="567"/>
      </w:pPr>
    </w:lvl>
  </w:abstractNum>
  <w:abstractNum w:abstractNumId="6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1" w15:restartNumberingAfterBreak="0">
    <w:nsid w:val="59304461"/>
    <w:multiLevelType w:val="multilevel"/>
    <w:tmpl w:val="AB567570"/>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97D5A1A"/>
    <w:multiLevelType w:val="multilevel"/>
    <w:tmpl w:val="83549F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E3B3672"/>
    <w:multiLevelType w:val="hybridMultilevel"/>
    <w:tmpl w:val="F2D0DF1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EFD49F1"/>
    <w:multiLevelType w:val="multilevel"/>
    <w:tmpl w:val="83549F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60DD5299"/>
    <w:multiLevelType w:val="multilevel"/>
    <w:tmpl w:val="0E30881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1" w15:restartNumberingAfterBreak="0">
    <w:nsid w:val="657C1CF6"/>
    <w:multiLevelType w:val="multilevel"/>
    <w:tmpl w:val="7D6E6BBA"/>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15:restartNumberingAfterBreak="0">
    <w:nsid w:val="67AB50A7"/>
    <w:multiLevelType w:val="multilevel"/>
    <w:tmpl w:val="AB567570"/>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7" w15:restartNumberingAfterBreak="0">
    <w:nsid w:val="6A4E7CF0"/>
    <w:multiLevelType w:val="hybridMultilevel"/>
    <w:tmpl w:val="9C68B670"/>
    <w:lvl w:ilvl="0" w:tplc="8C065D3E">
      <w:start w:val="1"/>
      <w:numFmt w:val="decimal"/>
      <w:lvlText w:val="%1."/>
      <w:lvlJc w:val="left"/>
      <w:pPr>
        <w:ind w:left="720" w:hanging="360"/>
      </w:pPr>
      <w:rPr>
        <w:rFonts w:ascii="Times New Roman" w:hAnsi="Times New Roman" w:cs="Times New Roman" w:hint="default"/>
        <w:sz w:val="24"/>
        <w:szCs w:val="24"/>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CD615DD"/>
    <w:multiLevelType w:val="hybridMultilevel"/>
    <w:tmpl w:val="CDD0286C"/>
    <w:lvl w:ilvl="0" w:tplc="60DE966E">
      <w:numFmt w:val="bullet"/>
      <w:lvlText w:val="•"/>
      <w:lvlJc w:val="left"/>
      <w:pPr>
        <w:ind w:left="1429" w:hanging="360"/>
      </w:pPr>
      <w:rPr>
        <w:rFonts w:ascii="Times New Roman" w:eastAsia="Calibri" w:hAnsi="Times New Roman" w:cs="Times New Roman" w:hint="default"/>
        <w:b w:val="0"/>
        <w:sz w:val="24"/>
        <w:u w:val="none"/>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0" w15:restartNumberingAfterBreak="0">
    <w:nsid w:val="6ED81250"/>
    <w:multiLevelType w:val="multilevel"/>
    <w:tmpl w:val="76C2595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357161A"/>
    <w:multiLevelType w:val="multilevel"/>
    <w:tmpl w:val="0402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76266DB8"/>
    <w:multiLevelType w:val="multilevel"/>
    <w:tmpl w:val="DB9A55C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7A624A"/>
    <w:multiLevelType w:val="multilevel"/>
    <w:tmpl w:val="F1EC6A3A"/>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8F354EA"/>
    <w:multiLevelType w:val="hybridMultilevel"/>
    <w:tmpl w:val="EDE4E374"/>
    <w:lvl w:ilvl="0" w:tplc="60DE966E">
      <w:numFmt w:val="bullet"/>
      <w:lvlText w:val="•"/>
      <w:lvlJc w:val="left"/>
      <w:pPr>
        <w:ind w:left="720" w:hanging="360"/>
      </w:pPr>
      <w:rPr>
        <w:rFonts w:ascii="Times New Roman" w:eastAsia="Calibri" w:hAnsi="Times New Roman" w:cs="Times New Roman" w:hint="default"/>
        <w:b w:val="0"/>
        <w:sz w:val="24"/>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7" w15:restartNumberingAfterBreak="0">
    <w:nsid w:val="7EF377A5"/>
    <w:multiLevelType w:val="multilevel"/>
    <w:tmpl w:val="B9381C8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4"/>
  </w:num>
  <w:num w:numId="3">
    <w:abstractNumId w:val="53"/>
  </w:num>
  <w:num w:numId="4">
    <w:abstractNumId w:val="8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 w:numId="12">
    <w:abstractNumId w:val="72"/>
  </w:num>
  <w:num w:numId="13">
    <w:abstractNumId w:val="74"/>
  </w:num>
  <w:num w:numId="14">
    <w:abstractNumId w:val="73"/>
  </w:num>
  <w:num w:numId="15">
    <w:abstractNumId w:val="79"/>
  </w:num>
  <w:num w:numId="16">
    <w:abstractNumId w:val="23"/>
  </w:num>
  <w:num w:numId="17">
    <w:abstractNumId w:val="40"/>
  </w:num>
  <w:num w:numId="18">
    <w:abstractNumId w:val="48"/>
  </w:num>
  <w:num w:numId="19">
    <w:abstractNumId w:val="45"/>
  </w:num>
  <w:num w:numId="20">
    <w:abstractNumId w:val="7"/>
  </w:num>
  <w:num w:numId="21">
    <w:abstractNumId w:val="50"/>
  </w:num>
  <w:num w:numId="22">
    <w:abstractNumId w:val="11"/>
  </w:num>
  <w:num w:numId="23">
    <w:abstractNumId w:val="46"/>
    <w:lvlOverride w:ilvl="0">
      <w:startOverride w:val="1"/>
    </w:lvlOverride>
  </w:num>
  <w:num w:numId="24">
    <w:abstractNumId w:val="65"/>
    <w:lvlOverride w:ilvl="0">
      <w:startOverride w:val="1"/>
    </w:lvlOverride>
  </w:num>
  <w:num w:numId="25">
    <w:abstractNumId w:val="39"/>
  </w:num>
  <w:num w:numId="26">
    <w:abstractNumId w:val="76"/>
  </w:num>
  <w:num w:numId="27">
    <w:abstractNumId w:val="26"/>
  </w:num>
  <w:num w:numId="28">
    <w:abstractNumId w:val="43"/>
  </w:num>
  <w:num w:numId="29">
    <w:abstractNumId w:val="63"/>
  </w:num>
  <w:num w:numId="30">
    <w:abstractNumId w:val="64"/>
  </w:num>
  <w:num w:numId="31">
    <w:abstractNumId w:val="25"/>
  </w:num>
  <w:num w:numId="32">
    <w:abstractNumId w:val="60"/>
  </w:num>
  <w:num w:numId="33">
    <w:abstractNumId w:val="86"/>
  </w:num>
  <w:num w:numId="34">
    <w:abstractNumId w:val="52"/>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0"/>
  </w:num>
  <w:num w:numId="38">
    <w:abstractNumId w:val="32"/>
  </w:num>
  <w:num w:numId="39">
    <w:abstractNumId w:val="13"/>
  </w:num>
  <w:num w:numId="40">
    <w:abstractNumId w:val="87"/>
  </w:num>
  <w:num w:numId="41">
    <w:abstractNumId w:val="33"/>
  </w:num>
  <w:num w:numId="42">
    <w:abstractNumId w:val="30"/>
  </w:num>
  <w:num w:numId="43">
    <w:abstractNumId w:val="57"/>
  </w:num>
  <w:num w:numId="44">
    <w:abstractNumId w:val="85"/>
  </w:num>
  <w:num w:numId="45">
    <w:abstractNumId w:val="28"/>
  </w:num>
  <w:num w:numId="46">
    <w:abstractNumId w:val="78"/>
  </w:num>
  <w:num w:numId="47">
    <w:abstractNumId w:val="68"/>
  </w:num>
  <w:num w:numId="48">
    <w:abstractNumId w:val="70"/>
  </w:num>
  <w:num w:numId="49">
    <w:abstractNumId w:val="27"/>
  </w:num>
  <w:num w:numId="50">
    <w:abstractNumId w:val="55"/>
  </w:num>
  <w:num w:numId="51">
    <w:abstractNumId w:val="62"/>
  </w:num>
  <w:num w:numId="52">
    <w:abstractNumId w:val="35"/>
  </w:num>
  <w:num w:numId="53">
    <w:abstractNumId w:val="17"/>
  </w:num>
  <w:num w:numId="54">
    <w:abstractNumId w:val="9"/>
  </w:num>
  <w:num w:numId="55">
    <w:abstractNumId w:val="75"/>
  </w:num>
  <w:num w:numId="56">
    <w:abstractNumId w:val="61"/>
  </w:num>
  <w:num w:numId="57">
    <w:abstractNumId w:val="29"/>
  </w:num>
  <w:num w:numId="58">
    <w:abstractNumId w:val="36"/>
  </w:num>
  <w:num w:numId="59">
    <w:abstractNumId w:val="44"/>
  </w:num>
  <w:num w:numId="60">
    <w:abstractNumId w:val="51"/>
  </w:num>
  <w:num w:numId="61">
    <w:abstractNumId w:val="67"/>
  </w:num>
  <w:num w:numId="62">
    <w:abstractNumId w:val="71"/>
  </w:num>
  <w:num w:numId="63">
    <w:abstractNumId w:val="42"/>
  </w:num>
  <w:num w:numId="64">
    <w:abstractNumId w:val="69"/>
  </w:num>
  <w:num w:numId="65">
    <w:abstractNumId w:val="47"/>
  </w:num>
  <w:num w:numId="66">
    <w:abstractNumId w:val="80"/>
  </w:num>
  <w:num w:numId="67">
    <w:abstractNumId w:val="21"/>
  </w:num>
  <w:num w:numId="68">
    <w:abstractNumId w:val="24"/>
  </w:num>
  <w:num w:numId="69">
    <w:abstractNumId w:val="54"/>
  </w:num>
  <w:num w:numId="70">
    <w:abstractNumId w:val="8"/>
  </w:num>
  <w:num w:numId="71">
    <w:abstractNumId w:val="56"/>
  </w:num>
  <w:num w:numId="72">
    <w:abstractNumId w:val="37"/>
  </w:num>
  <w:num w:numId="73">
    <w:abstractNumId w:val="59"/>
  </w:num>
  <w:num w:numId="74">
    <w:abstractNumId w:val="15"/>
  </w:num>
  <w:num w:numId="75">
    <w:abstractNumId w:val="12"/>
  </w:num>
  <w:num w:numId="76">
    <w:abstractNumId w:val="58"/>
  </w:num>
  <w:num w:numId="77">
    <w:abstractNumId w:val="38"/>
  </w:num>
  <w:num w:numId="78">
    <w:abstractNumId w:val="81"/>
  </w:num>
  <w:num w:numId="79">
    <w:abstractNumId w:val="18"/>
  </w:num>
  <w:num w:numId="80">
    <w:abstractNumId w:val="66"/>
  </w:num>
  <w:num w:numId="81">
    <w:abstractNumId w:val="77"/>
  </w:num>
  <w:num w:numId="82">
    <w:abstractNumId w:val="31"/>
  </w:num>
  <w:num w:numId="83">
    <w:abstractNumId w:val="22"/>
  </w:num>
  <w:num w:numId="84">
    <w:abstractNumId w:val="53"/>
  </w:num>
  <w:num w:numId="85">
    <w:abstractNumId w:val="82"/>
  </w:num>
  <w:num w:numId="86">
    <w:abstractNumId w:val="84"/>
  </w:num>
  <w:num w:numId="87">
    <w:abstractNumId w:val="19"/>
  </w:num>
  <w:num w:numId="88">
    <w:abstractNumId w:val="6"/>
  </w:num>
  <w:num w:numId="89">
    <w:abstractNumId w:val="49"/>
  </w:num>
  <w:num w:numId="90">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DateAndTime/>
  <w:doNotDisplayPageBoundaries/>
  <w:hideSpellingErrors/>
  <w:hideGrammaticalErrors/>
  <w:proofState w:spelling="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u1082?\u1098?\u1084?"/>
    <w:docVar w:name="LW_ANNEX_NBR_FIRST" w:val="1"/>
    <w:docVar w:name="LW_ANNEX_NBR_LAST" w:val="22"/>
    <w:docVar w:name="LW_ANNEX_UNIQUE" w:val="0"/>
    <w:docVar w:name="LW_CORRIGENDUM" w:val="&lt;UNUSED&gt;"/>
    <w:docVar w:name="LW_COVERPAGE_EXISTS" w:val="True"/>
    <w:docVar w:name="LW_COVERPAGE_GUID" w:val="88F10B77-CD16-4775-8E2A-FC34E75EF756"/>
    <w:docVar w:name="LW_COVERPAGE_TYPE" w:val="1"/>
    <w:docVar w:name="LW_CROSSREFERENCE" w:val="&lt;UNUSED&gt;"/>
    <w:docVar w:name="LW_DocType" w:val="NORMAL"/>
    <w:docVar w:name="LW_EMISSION" w:val="29.5.2018"/>
    <w:docVar w:name="LW_EMISSION_ISODATE" w:val="2018-05-29"/>
    <w:docVar w:name="LW_EMISSION_LOCATION" w:val="STR"/>
    <w:docVar w:name="LW_EMISSION_PREFIX" w:val="Страсбург, "/>
    <w:docVar w:name="LW_EMISSION_SUFFIX" w:val="\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87?\u1083?\u1102?\u1089?, \u1050?\u1086?\u1093?\u1077?\u1079?\u1080?\u1086?\u1085?\u1085?\u1080?\u1103? \u1092?\u1086?\u1085?\u1076?, \u1045?\u1074?\u1088?\u1086?\u1087?\u1077?\u1081?\u1089?\u1082?\u1080?\u1103? \u1092?\u1086?\u1085?\u1076? \u1079?\u1072? \u1084?\u1086?\u1088?\u1089?\u1082?\u1086? \u1076?\u1077?\u1083?\u1086? \u1080? \u1088?\u1080?\u1073?\u1072?\u1088?\u1089?\u1090?\u1074?\u1086?, \u1082?\u1072?\u1082?\u1090?\u1086? \u1080? \u1092?\u1080?\u1085?\u1072?\u1085?\u1089?\u1086?\u1074?\u1080? \u1087?\u1088?\u1072?\u1074?\u1080?\u1083?\u1072? \u1079?\u1072? \u1090?\u1103?\u1093? \u1080? \u1079?\u1072? \u1092?\u1086?\u1085?\u1076? \u8222?\u1059?\u1073?\u1077?\u1078?\u1080?\u1097?\u1077? \u1080? \u1084?\u1080?\u1075?\u1088?\u1072?\u1094?\u1080?\u1103?\u8220?, \u1092?\u1086?\u1085?\u1076? \u8222?\u1042?\u1098?\u1090?\u1088?\u1077?\u1096?\u1085?\u1072? \u1089?\u1080?\u1075?\u1091?\u1088?\u1085?\u1086?\u1089?\u1090?\u8220? \u1080? \u1080?\u1085?\u1089?\u1090?\u1088?\u1091?\u1084?\u1077?\u1085?\u1090?\u1072? \u1079?\u1072? \u1091?\u1087?\u1088?\u1072?\u1074?\u1083?\u1077?\u1085?\u1080?\u1077? \u1085?\u1072? \u1075?\u1088?\u1072?\u1085?\u1080?\u1094?\u1080?\u1090?\u1077? \u1080? \u1074?\u1080?\u1079?\u1080?\u1090?\u1077?_x000b_"/>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5?\u1056?\u1048?\u1051?\u1054?\u1046?\u1045?\u1053?\u1048?\u1071?_x000b_"/>
    <w:docVar w:name="LW_TYPEACTEPRINCIPAL.CP" w:val="\u1055?\u1088?\u1077?\u1076?\u1083?\u1086?\u1078?\u1077?\u1085?\u1080?\u1077? \u1079?\u1072?_x000b__x000b_\u1056?\u1045?\u1043?\u1051?\u1040?\u1052?\u1045?\u1053?\u1058? \u1053?\u1040? \u1045?\u1042?\u1056?\u1054?\u1055?\u1045?\u1049?\u1057?\u1050?\u1048?\u1071? \u1055?\u1040?\u1056?\u1051?\u1040?\u1052?\u1045?\u1053?\u1058? \u1048? \u1053?\u1040? \u1057?\u1066?\u1042?\u1045?\u1058?\u1040?"/>
  </w:docVars>
  <w:rsids>
    <w:rsidRoot w:val="00433570"/>
    <w:rsid w:val="00000295"/>
    <w:rsid w:val="000004EF"/>
    <w:rsid w:val="00000612"/>
    <w:rsid w:val="00000CAE"/>
    <w:rsid w:val="00001856"/>
    <w:rsid w:val="00001CF1"/>
    <w:rsid w:val="0000250E"/>
    <w:rsid w:val="000030D2"/>
    <w:rsid w:val="000037B3"/>
    <w:rsid w:val="00003817"/>
    <w:rsid w:val="000039F8"/>
    <w:rsid w:val="00004044"/>
    <w:rsid w:val="00004156"/>
    <w:rsid w:val="000044FF"/>
    <w:rsid w:val="00004BB8"/>
    <w:rsid w:val="00004C80"/>
    <w:rsid w:val="000056E4"/>
    <w:rsid w:val="00005E2B"/>
    <w:rsid w:val="0000697A"/>
    <w:rsid w:val="00006C8B"/>
    <w:rsid w:val="00007043"/>
    <w:rsid w:val="000076B7"/>
    <w:rsid w:val="00007CE5"/>
    <w:rsid w:val="00011827"/>
    <w:rsid w:val="00012275"/>
    <w:rsid w:val="0001238E"/>
    <w:rsid w:val="0001276D"/>
    <w:rsid w:val="000129C7"/>
    <w:rsid w:val="00012C94"/>
    <w:rsid w:val="00012E6A"/>
    <w:rsid w:val="00012E95"/>
    <w:rsid w:val="0001349B"/>
    <w:rsid w:val="00013532"/>
    <w:rsid w:val="00013724"/>
    <w:rsid w:val="0001380C"/>
    <w:rsid w:val="00013D0A"/>
    <w:rsid w:val="00014AB5"/>
    <w:rsid w:val="00014D9A"/>
    <w:rsid w:val="00015B98"/>
    <w:rsid w:val="00015C84"/>
    <w:rsid w:val="00016689"/>
    <w:rsid w:val="00016C72"/>
    <w:rsid w:val="00017258"/>
    <w:rsid w:val="000175FA"/>
    <w:rsid w:val="00017D16"/>
    <w:rsid w:val="0002069B"/>
    <w:rsid w:val="000207B1"/>
    <w:rsid w:val="00020CC7"/>
    <w:rsid w:val="000211EB"/>
    <w:rsid w:val="00021277"/>
    <w:rsid w:val="00021326"/>
    <w:rsid w:val="000214D7"/>
    <w:rsid w:val="000223FB"/>
    <w:rsid w:val="00022F54"/>
    <w:rsid w:val="00023804"/>
    <w:rsid w:val="00023BFF"/>
    <w:rsid w:val="00023D67"/>
    <w:rsid w:val="00023DFE"/>
    <w:rsid w:val="00024EDA"/>
    <w:rsid w:val="00025007"/>
    <w:rsid w:val="0002565A"/>
    <w:rsid w:val="00025BDC"/>
    <w:rsid w:val="00026A5F"/>
    <w:rsid w:val="00027399"/>
    <w:rsid w:val="00027891"/>
    <w:rsid w:val="00027F16"/>
    <w:rsid w:val="0003020B"/>
    <w:rsid w:val="000310CB"/>
    <w:rsid w:val="00032384"/>
    <w:rsid w:val="00032A77"/>
    <w:rsid w:val="00032CC3"/>
    <w:rsid w:val="000342FD"/>
    <w:rsid w:val="0003548F"/>
    <w:rsid w:val="00035A3D"/>
    <w:rsid w:val="00036096"/>
    <w:rsid w:val="000376EC"/>
    <w:rsid w:val="0003776F"/>
    <w:rsid w:val="0004016E"/>
    <w:rsid w:val="00041329"/>
    <w:rsid w:val="000427CE"/>
    <w:rsid w:val="000430FB"/>
    <w:rsid w:val="000441BA"/>
    <w:rsid w:val="0004554E"/>
    <w:rsid w:val="000458B0"/>
    <w:rsid w:val="000458B3"/>
    <w:rsid w:val="000459C1"/>
    <w:rsid w:val="00045DEA"/>
    <w:rsid w:val="00047745"/>
    <w:rsid w:val="000478BB"/>
    <w:rsid w:val="00047CFE"/>
    <w:rsid w:val="0005016F"/>
    <w:rsid w:val="000504AE"/>
    <w:rsid w:val="00050C2E"/>
    <w:rsid w:val="00051E69"/>
    <w:rsid w:val="00053149"/>
    <w:rsid w:val="0005333E"/>
    <w:rsid w:val="00054389"/>
    <w:rsid w:val="000543C4"/>
    <w:rsid w:val="0005467A"/>
    <w:rsid w:val="00056087"/>
    <w:rsid w:val="00056180"/>
    <w:rsid w:val="000563AC"/>
    <w:rsid w:val="000603E4"/>
    <w:rsid w:val="0006064D"/>
    <w:rsid w:val="00061B68"/>
    <w:rsid w:val="000635CB"/>
    <w:rsid w:val="00064ACD"/>
    <w:rsid w:val="00064C96"/>
    <w:rsid w:val="0006501B"/>
    <w:rsid w:val="0006537D"/>
    <w:rsid w:val="000653E9"/>
    <w:rsid w:val="00066A1D"/>
    <w:rsid w:val="00066B94"/>
    <w:rsid w:val="00066F4F"/>
    <w:rsid w:val="00067645"/>
    <w:rsid w:val="00067CDF"/>
    <w:rsid w:val="000700CE"/>
    <w:rsid w:val="0007162A"/>
    <w:rsid w:val="00071C25"/>
    <w:rsid w:val="00071E27"/>
    <w:rsid w:val="000729CC"/>
    <w:rsid w:val="00072ADF"/>
    <w:rsid w:val="00072D20"/>
    <w:rsid w:val="000735EA"/>
    <w:rsid w:val="00073AA1"/>
    <w:rsid w:val="00075781"/>
    <w:rsid w:val="00075B8B"/>
    <w:rsid w:val="00075D59"/>
    <w:rsid w:val="00076088"/>
    <w:rsid w:val="000760C2"/>
    <w:rsid w:val="00076679"/>
    <w:rsid w:val="0007739B"/>
    <w:rsid w:val="000777F0"/>
    <w:rsid w:val="00077D4B"/>
    <w:rsid w:val="0008150C"/>
    <w:rsid w:val="00081B2B"/>
    <w:rsid w:val="000824D4"/>
    <w:rsid w:val="000825BD"/>
    <w:rsid w:val="0008322B"/>
    <w:rsid w:val="000836E5"/>
    <w:rsid w:val="00084E22"/>
    <w:rsid w:val="0008546C"/>
    <w:rsid w:val="000857A9"/>
    <w:rsid w:val="00085C59"/>
    <w:rsid w:val="00085DEF"/>
    <w:rsid w:val="00085E2B"/>
    <w:rsid w:val="0008600A"/>
    <w:rsid w:val="000862E2"/>
    <w:rsid w:val="000865BE"/>
    <w:rsid w:val="000868C8"/>
    <w:rsid w:val="00087702"/>
    <w:rsid w:val="00090BDE"/>
    <w:rsid w:val="00091013"/>
    <w:rsid w:val="000910BD"/>
    <w:rsid w:val="00091546"/>
    <w:rsid w:val="00091D44"/>
    <w:rsid w:val="0009364E"/>
    <w:rsid w:val="000943B0"/>
    <w:rsid w:val="00094C1B"/>
    <w:rsid w:val="00094DB3"/>
    <w:rsid w:val="00094F8D"/>
    <w:rsid w:val="00095573"/>
    <w:rsid w:val="00095696"/>
    <w:rsid w:val="00095E3C"/>
    <w:rsid w:val="00096123"/>
    <w:rsid w:val="00096A9F"/>
    <w:rsid w:val="0009706D"/>
    <w:rsid w:val="000A0813"/>
    <w:rsid w:val="000A0AEE"/>
    <w:rsid w:val="000A10EC"/>
    <w:rsid w:val="000A15E2"/>
    <w:rsid w:val="000A18A2"/>
    <w:rsid w:val="000A1B20"/>
    <w:rsid w:val="000A1D86"/>
    <w:rsid w:val="000A2800"/>
    <w:rsid w:val="000A2833"/>
    <w:rsid w:val="000A3235"/>
    <w:rsid w:val="000A3739"/>
    <w:rsid w:val="000A3D07"/>
    <w:rsid w:val="000A4456"/>
    <w:rsid w:val="000A4A51"/>
    <w:rsid w:val="000A58A2"/>
    <w:rsid w:val="000A59D6"/>
    <w:rsid w:val="000A6327"/>
    <w:rsid w:val="000A6747"/>
    <w:rsid w:val="000A6D7F"/>
    <w:rsid w:val="000A6F46"/>
    <w:rsid w:val="000A71D2"/>
    <w:rsid w:val="000A76A9"/>
    <w:rsid w:val="000A76DD"/>
    <w:rsid w:val="000A76F6"/>
    <w:rsid w:val="000B03BC"/>
    <w:rsid w:val="000B0ABE"/>
    <w:rsid w:val="000B248E"/>
    <w:rsid w:val="000B3219"/>
    <w:rsid w:val="000B342C"/>
    <w:rsid w:val="000B3A1B"/>
    <w:rsid w:val="000B3E5E"/>
    <w:rsid w:val="000B410F"/>
    <w:rsid w:val="000B413F"/>
    <w:rsid w:val="000B4150"/>
    <w:rsid w:val="000B4806"/>
    <w:rsid w:val="000B7014"/>
    <w:rsid w:val="000B7AEB"/>
    <w:rsid w:val="000C0494"/>
    <w:rsid w:val="000C0E99"/>
    <w:rsid w:val="000C0F64"/>
    <w:rsid w:val="000C0FE8"/>
    <w:rsid w:val="000C17EA"/>
    <w:rsid w:val="000C226D"/>
    <w:rsid w:val="000C2B22"/>
    <w:rsid w:val="000C2FFE"/>
    <w:rsid w:val="000C38BC"/>
    <w:rsid w:val="000C3F66"/>
    <w:rsid w:val="000C42D4"/>
    <w:rsid w:val="000C4D3F"/>
    <w:rsid w:val="000C5030"/>
    <w:rsid w:val="000C6104"/>
    <w:rsid w:val="000D0FEE"/>
    <w:rsid w:val="000D11A4"/>
    <w:rsid w:val="000D25BD"/>
    <w:rsid w:val="000D3576"/>
    <w:rsid w:val="000D4D0C"/>
    <w:rsid w:val="000D51FF"/>
    <w:rsid w:val="000D5D4A"/>
    <w:rsid w:val="000D6EBC"/>
    <w:rsid w:val="000D76A4"/>
    <w:rsid w:val="000E14E3"/>
    <w:rsid w:val="000E1514"/>
    <w:rsid w:val="000E17EC"/>
    <w:rsid w:val="000E2066"/>
    <w:rsid w:val="000E2888"/>
    <w:rsid w:val="000E31B5"/>
    <w:rsid w:val="000E3C89"/>
    <w:rsid w:val="000E3DB1"/>
    <w:rsid w:val="000E4408"/>
    <w:rsid w:val="000E4789"/>
    <w:rsid w:val="000E4974"/>
    <w:rsid w:val="000E4A0F"/>
    <w:rsid w:val="000E4CEE"/>
    <w:rsid w:val="000E525E"/>
    <w:rsid w:val="000E5423"/>
    <w:rsid w:val="000E5FA0"/>
    <w:rsid w:val="000E601E"/>
    <w:rsid w:val="000E6056"/>
    <w:rsid w:val="000E6058"/>
    <w:rsid w:val="000E6330"/>
    <w:rsid w:val="000E6541"/>
    <w:rsid w:val="000E66DC"/>
    <w:rsid w:val="000E6857"/>
    <w:rsid w:val="000E6ABF"/>
    <w:rsid w:val="000E6F4A"/>
    <w:rsid w:val="000F0204"/>
    <w:rsid w:val="000F0570"/>
    <w:rsid w:val="000F05BD"/>
    <w:rsid w:val="000F0815"/>
    <w:rsid w:val="000F08DB"/>
    <w:rsid w:val="000F0B10"/>
    <w:rsid w:val="000F1283"/>
    <w:rsid w:val="000F1573"/>
    <w:rsid w:val="000F21F0"/>
    <w:rsid w:val="000F29F0"/>
    <w:rsid w:val="000F2C14"/>
    <w:rsid w:val="000F457C"/>
    <w:rsid w:val="000F4AC7"/>
    <w:rsid w:val="000F4C48"/>
    <w:rsid w:val="000F4DA2"/>
    <w:rsid w:val="000F4FCE"/>
    <w:rsid w:val="000F502A"/>
    <w:rsid w:val="000F5210"/>
    <w:rsid w:val="000F5304"/>
    <w:rsid w:val="000F5EF0"/>
    <w:rsid w:val="000F6DE2"/>
    <w:rsid w:val="000F73E6"/>
    <w:rsid w:val="000F7A47"/>
    <w:rsid w:val="000F7F57"/>
    <w:rsid w:val="00100236"/>
    <w:rsid w:val="001008AA"/>
    <w:rsid w:val="00100A67"/>
    <w:rsid w:val="00100AE7"/>
    <w:rsid w:val="001015EF"/>
    <w:rsid w:val="00101EBF"/>
    <w:rsid w:val="0010236C"/>
    <w:rsid w:val="00102E82"/>
    <w:rsid w:val="00103DD6"/>
    <w:rsid w:val="00103EEF"/>
    <w:rsid w:val="00104897"/>
    <w:rsid w:val="00104A76"/>
    <w:rsid w:val="00104EC5"/>
    <w:rsid w:val="00105CBC"/>
    <w:rsid w:val="00105EE1"/>
    <w:rsid w:val="0010690A"/>
    <w:rsid w:val="00106967"/>
    <w:rsid w:val="001076FE"/>
    <w:rsid w:val="00107771"/>
    <w:rsid w:val="00107DE5"/>
    <w:rsid w:val="001103EF"/>
    <w:rsid w:val="00110823"/>
    <w:rsid w:val="00111537"/>
    <w:rsid w:val="001123EA"/>
    <w:rsid w:val="00112A0C"/>
    <w:rsid w:val="001132BD"/>
    <w:rsid w:val="00113479"/>
    <w:rsid w:val="0011350C"/>
    <w:rsid w:val="001136D1"/>
    <w:rsid w:val="00113A52"/>
    <w:rsid w:val="00113EBC"/>
    <w:rsid w:val="00113F1C"/>
    <w:rsid w:val="00113FD1"/>
    <w:rsid w:val="001152B1"/>
    <w:rsid w:val="001152E7"/>
    <w:rsid w:val="0011580F"/>
    <w:rsid w:val="001167CE"/>
    <w:rsid w:val="00116B0A"/>
    <w:rsid w:val="001174D6"/>
    <w:rsid w:val="001178DC"/>
    <w:rsid w:val="00120371"/>
    <w:rsid w:val="00120733"/>
    <w:rsid w:val="0012271B"/>
    <w:rsid w:val="0012368F"/>
    <w:rsid w:val="00123D61"/>
    <w:rsid w:val="00124000"/>
    <w:rsid w:val="00124C70"/>
    <w:rsid w:val="00125940"/>
    <w:rsid w:val="00125A6F"/>
    <w:rsid w:val="00125C05"/>
    <w:rsid w:val="00125FA7"/>
    <w:rsid w:val="0012624C"/>
    <w:rsid w:val="00126A3B"/>
    <w:rsid w:val="00126BF5"/>
    <w:rsid w:val="00126C33"/>
    <w:rsid w:val="00126E81"/>
    <w:rsid w:val="00127A53"/>
    <w:rsid w:val="00130A94"/>
    <w:rsid w:val="00130E56"/>
    <w:rsid w:val="00130EA3"/>
    <w:rsid w:val="00131538"/>
    <w:rsid w:val="00131568"/>
    <w:rsid w:val="0013189E"/>
    <w:rsid w:val="00132C3B"/>
    <w:rsid w:val="001330BB"/>
    <w:rsid w:val="00133151"/>
    <w:rsid w:val="00133EDD"/>
    <w:rsid w:val="0013413D"/>
    <w:rsid w:val="00134469"/>
    <w:rsid w:val="00134994"/>
    <w:rsid w:val="001350CA"/>
    <w:rsid w:val="001351AF"/>
    <w:rsid w:val="001363C9"/>
    <w:rsid w:val="00136481"/>
    <w:rsid w:val="00137BFC"/>
    <w:rsid w:val="00140982"/>
    <w:rsid w:val="00140E5F"/>
    <w:rsid w:val="001411F2"/>
    <w:rsid w:val="0014128C"/>
    <w:rsid w:val="0014140E"/>
    <w:rsid w:val="00141876"/>
    <w:rsid w:val="00142265"/>
    <w:rsid w:val="00142897"/>
    <w:rsid w:val="00142F1A"/>
    <w:rsid w:val="001443A0"/>
    <w:rsid w:val="00144C1F"/>
    <w:rsid w:val="0014564A"/>
    <w:rsid w:val="001458E9"/>
    <w:rsid w:val="00145CCC"/>
    <w:rsid w:val="00146086"/>
    <w:rsid w:val="001470B3"/>
    <w:rsid w:val="00147700"/>
    <w:rsid w:val="0015049D"/>
    <w:rsid w:val="00150782"/>
    <w:rsid w:val="00151B09"/>
    <w:rsid w:val="0015227D"/>
    <w:rsid w:val="00152C0B"/>
    <w:rsid w:val="00152ED9"/>
    <w:rsid w:val="00153B0B"/>
    <w:rsid w:val="00153B3A"/>
    <w:rsid w:val="00153C9A"/>
    <w:rsid w:val="00153DEE"/>
    <w:rsid w:val="0015490F"/>
    <w:rsid w:val="00154E03"/>
    <w:rsid w:val="0015536D"/>
    <w:rsid w:val="001568CC"/>
    <w:rsid w:val="00156CBA"/>
    <w:rsid w:val="00156E91"/>
    <w:rsid w:val="0015758D"/>
    <w:rsid w:val="00157C91"/>
    <w:rsid w:val="00157F6C"/>
    <w:rsid w:val="0016064F"/>
    <w:rsid w:val="001613FE"/>
    <w:rsid w:val="00161BFF"/>
    <w:rsid w:val="00161FDD"/>
    <w:rsid w:val="00162732"/>
    <w:rsid w:val="00162740"/>
    <w:rsid w:val="00163990"/>
    <w:rsid w:val="00163F48"/>
    <w:rsid w:val="001641A7"/>
    <w:rsid w:val="00164227"/>
    <w:rsid w:val="00164DC2"/>
    <w:rsid w:val="00165486"/>
    <w:rsid w:val="00165543"/>
    <w:rsid w:val="0016596F"/>
    <w:rsid w:val="001661A4"/>
    <w:rsid w:val="0016650C"/>
    <w:rsid w:val="00166A7C"/>
    <w:rsid w:val="00166B92"/>
    <w:rsid w:val="00167098"/>
    <w:rsid w:val="001674C8"/>
    <w:rsid w:val="00167624"/>
    <w:rsid w:val="001678F8"/>
    <w:rsid w:val="00167D6E"/>
    <w:rsid w:val="001700BC"/>
    <w:rsid w:val="0017033C"/>
    <w:rsid w:val="00170C43"/>
    <w:rsid w:val="00170F02"/>
    <w:rsid w:val="0017171A"/>
    <w:rsid w:val="0017287C"/>
    <w:rsid w:val="00174472"/>
    <w:rsid w:val="00174AF3"/>
    <w:rsid w:val="00174F0F"/>
    <w:rsid w:val="00176108"/>
    <w:rsid w:val="00176E49"/>
    <w:rsid w:val="001772CC"/>
    <w:rsid w:val="00180432"/>
    <w:rsid w:val="00180604"/>
    <w:rsid w:val="00180C6A"/>
    <w:rsid w:val="001817E4"/>
    <w:rsid w:val="00181FFF"/>
    <w:rsid w:val="001821D4"/>
    <w:rsid w:val="00183529"/>
    <w:rsid w:val="001837F8"/>
    <w:rsid w:val="00183C68"/>
    <w:rsid w:val="00183D83"/>
    <w:rsid w:val="00184245"/>
    <w:rsid w:val="00184B96"/>
    <w:rsid w:val="00184CD7"/>
    <w:rsid w:val="00184D5D"/>
    <w:rsid w:val="00184DB0"/>
    <w:rsid w:val="001850CC"/>
    <w:rsid w:val="001859AD"/>
    <w:rsid w:val="0018603D"/>
    <w:rsid w:val="001861F0"/>
    <w:rsid w:val="00186336"/>
    <w:rsid w:val="00186811"/>
    <w:rsid w:val="001868E9"/>
    <w:rsid w:val="00186EC0"/>
    <w:rsid w:val="00187664"/>
    <w:rsid w:val="001876D0"/>
    <w:rsid w:val="00190093"/>
    <w:rsid w:val="0019104A"/>
    <w:rsid w:val="00191373"/>
    <w:rsid w:val="0019196F"/>
    <w:rsid w:val="00192322"/>
    <w:rsid w:val="00192DD7"/>
    <w:rsid w:val="001931A5"/>
    <w:rsid w:val="00193B39"/>
    <w:rsid w:val="00193F0C"/>
    <w:rsid w:val="00195244"/>
    <w:rsid w:val="00195818"/>
    <w:rsid w:val="00195B42"/>
    <w:rsid w:val="00195D7F"/>
    <w:rsid w:val="0019614C"/>
    <w:rsid w:val="0019674D"/>
    <w:rsid w:val="00196C88"/>
    <w:rsid w:val="00197256"/>
    <w:rsid w:val="00197763"/>
    <w:rsid w:val="00197831"/>
    <w:rsid w:val="00197B77"/>
    <w:rsid w:val="00197C2A"/>
    <w:rsid w:val="001A0750"/>
    <w:rsid w:val="001A0E60"/>
    <w:rsid w:val="001A1782"/>
    <w:rsid w:val="001A1CCF"/>
    <w:rsid w:val="001A1DD3"/>
    <w:rsid w:val="001A1E7C"/>
    <w:rsid w:val="001A4C9A"/>
    <w:rsid w:val="001A4DE5"/>
    <w:rsid w:val="001A529B"/>
    <w:rsid w:val="001A56C0"/>
    <w:rsid w:val="001A57AF"/>
    <w:rsid w:val="001A5F3C"/>
    <w:rsid w:val="001A7B26"/>
    <w:rsid w:val="001A7BDC"/>
    <w:rsid w:val="001A7CB1"/>
    <w:rsid w:val="001A7DFD"/>
    <w:rsid w:val="001A7F95"/>
    <w:rsid w:val="001B08E5"/>
    <w:rsid w:val="001B14F8"/>
    <w:rsid w:val="001B42D3"/>
    <w:rsid w:val="001B44BE"/>
    <w:rsid w:val="001B517F"/>
    <w:rsid w:val="001B591F"/>
    <w:rsid w:val="001B5B23"/>
    <w:rsid w:val="001B5BAD"/>
    <w:rsid w:val="001B6006"/>
    <w:rsid w:val="001B630E"/>
    <w:rsid w:val="001B6771"/>
    <w:rsid w:val="001B6860"/>
    <w:rsid w:val="001B71B9"/>
    <w:rsid w:val="001B7381"/>
    <w:rsid w:val="001C14C7"/>
    <w:rsid w:val="001C1E16"/>
    <w:rsid w:val="001C30D5"/>
    <w:rsid w:val="001C3B0C"/>
    <w:rsid w:val="001C4B94"/>
    <w:rsid w:val="001C4C84"/>
    <w:rsid w:val="001C5EE4"/>
    <w:rsid w:val="001C6284"/>
    <w:rsid w:val="001C6478"/>
    <w:rsid w:val="001C67F9"/>
    <w:rsid w:val="001C6D50"/>
    <w:rsid w:val="001C717C"/>
    <w:rsid w:val="001C7509"/>
    <w:rsid w:val="001C7984"/>
    <w:rsid w:val="001D0966"/>
    <w:rsid w:val="001D2EBA"/>
    <w:rsid w:val="001D3101"/>
    <w:rsid w:val="001D3290"/>
    <w:rsid w:val="001D3F41"/>
    <w:rsid w:val="001D4263"/>
    <w:rsid w:val="001D4AD3"/>
    <w:rsid w:val="001D4B37"/>
    <w:rsid w:val="001D4BB9"/>
    <w:rsid w:val="001D4CCA"/>
    <w:rsid w:val="001D5125"/>
    <w:rsid w:val="001D5251"/>
    <w:rsid w:val="001D575A"/>
    <w:rsid w:val="001D5803"/>
    <w:rsid w:val="001D5B29"/>
    <w:rsid w:val="001D5F75"/>
    <w:rsid w:val="001D661E"/>
    <w:rsid w:val="001E0026"/>
    <w:rsid w:val="001E039B"/>
    <w:rsid w:val="001E03A0"/>
    <w:rsid w:val="001E04AF"/>
    <w:rsid w:val="001E0A57"/>
    <w:rsid w:val="001E112B"/>
    <w:rsid w:val="001E1B44"/>
    <w:rsid w:val="001E1D73"/>
    <w:rsid w:val="001E249F"/>
    <w:rsid w:val="001E2C40"/>
    <w:rsid w:val="001E2F69"/>
    <w:rsid w:val="001E3017"/>
    <w:rsid w:val="001E316B"/>
    <w:rsid w:val="001E3205"/>
    <w:rsid w:val="001E3775"/>
    <w:rsid w:val="001E3994"/>
    <w:rsid w:val="001E3B63"/>
    <w:rsid w:val="001E4E2A"/>
    <w:rsid w:val="001E5A81"/>
    <w:rsid w:val="001E609D"/>
    <w:rsid w:val="001E6126"/>
    <w:rsid w:val="001E6489"/>
    <w:rsid w:val="001E64FF"/>
    <w:rsid w:val="001F0044"/>
    <w:rsid w:val="001F0209"/>
    <w:rsid w:val="001F0E0E"/>
    <w:rsid w:val="001F0F71"/>
    <w:rsid w:val="001F11CE"/>
    <w:rsid w:val="001F16CB"/>
    <w:rsid w:val="001F16DF"/>
    <w:rsid w:val="001F1B43"/>
    <w:rsid w:val="001F1CE5"/>
    <w:rsid w:val="001F246A"/>
    <w:rsid w:val="001F2D81"/>
    <w:rsid w:val="001F2F28"/>
    <w:rsid w:val="001F31CB"/>
    <w:rsid w:val="001F3425"/>
    <w:rsid w:val="001F3B39"/>
    <w:rsid w:val="001F4987"/>
    <w:rsid w:val="001F4B03"/>
    <w:rsid w:val="001F4C2A"/>
    <w:rsid w:val="001F4CB9"/>
    <w:rsid w:val="001F5839"/>
    <w:rsid w:val="001F697A"/>
    <w:rsid w:val="001F6994"/>
    <w:rsid w:val="001F775C"/>
    <w:rsid w:val="001F7C7B"/>
    <w:rsid w:val="001F7FE3"/>
    <w:rsid w:val="0020060B"/>
    <w:rsid w:val="0020085C"/>
    <w:rsid w:val="00201893"/>
    <w:rsid w:val="00201A41"/>
    <w:rsid w:val="00201AEF"/>
    <w:rsid w:val="00201D30"/>
    <w:rsid w:val="00202983"/>
    <w:rsid w:val="00202B88"/>
    <w:rsid w:val="00203A8A"/>
    <w:rsid w:val="00205169"/>
    <w:rsid w:val="0020593F"/>
    <w:rsid w:val="002059C0"/>
    <w:rsid w:val="002065D0"/>
    <w:rsid w:val="0020689D"/>
    <w:rsid w:val="00207295"/>
    <w:rsid w:val="002073FB"/>
    <w:rsid w:val="002075EB"/>
    <w:rsid w:val="00210C5E"/>
    <w:rsid w:val="00211856"/>
    <w:rsid w:val="00211C09"/>
    <w:rsid w:val="002127A5"/>
    <w:rsid w:val="00212AFC"/>
    <w:rsid w:val="00213290"/>
    <w:rsid w:val="00213955"/>
    <w:rsid w:val="00213B32"/>
    <w:rsid w:val="00213E7E"/>
    <w:rsid w:val="00214032"/>
    <w:rsid w:val="002144B2"/>
    <w:rsid w:val="00214C13"/>
    <w:rsid w:val="00214D54"/>
    <w:rsid w:val="00214F04"/>
    <w:rsid w:val="0021618B"/>
    <w:rsid w:val="00216629"/>
    <w:rsid w:val="00216AB3"/>
    <w:rsid w:val="002174E3"/>
    <w:rsid w:val="002177CB"/>
    <w:rsid w:val="00217BA2"/>
    <w:rsid w:val="002213F6"/>
    <w:rsid w:val="002219B0"/>
    <w:rsid w:val="00221A9D"/>
    <w:rsid w:val="00223833"/>
    <w:rsid w:val="0022389F"/>
    <w:rsid w:val="002238CB"/>
    <w:rsid w:val="00223BAF"/>
    <w:rsid w:val="00224156"/>
    <w:rsid w:val="00224A01"/>
    <w:rsid w:val="00224BF0"/>
    <w:rsid w:val="002252E9"/>
    <w:rsid w:val="00226FA3"/>
    <w:rsid w:val="00226FBA"/>
    <w:rsid w:val="00227AF2"/>
    <w:rsid w:val="00230256"/>
    <w:rsid w:val="00230B9C"/>
    <w:rsid w:val="00231D1B"/>
    <w:rsid w:val="0023258F"/>
    <w:rsid w:val="002328AB"/>
    <w:rsid w:val="002329EC"/>
    <w:rsid w:val="00232E80"/>
    <w:rsid w:val="0023322C"/>
    <w:rsid w:val="002342B2"/>
    <w:rsid w:val="00234380"/>
    <w:rsid w:val="0023453F"/>
    <w:rsid w:val="00234572"/>
    <w:rsid w:val="002346BC"/>
    <w:rsid w:val="00234722"/>
    <w:rsid w:val="00234A34"/>
    <w:rsid w:val="00235C16"/>
    <w:rsid w:val="00235E97"/>
    <w:rsid w:val="00236335"/>
    <w:rsid w:val="0023694D"/>
    <w:rsid w:val="00236D95"/>
    <w:rsid w:val="00236F1A"/>
    <w:rsid w:val="002374AF"/>
    <w:rsid w:val="0023760B"/>
    <w:rsid w:val="00237D89"/>
    <w:rsid w:val="00237EF9"/>
    <w:rsid w:val="00240340"/>
    <w:rsid w:val="00240CF7"/>
    <w:rsid w:val="0024178F"/>
    <w:rsid w:val="002419A2"/>
    <w:rsid w:val="002419A3"/>
    <w:rsid w:val="00241A33"/>
    <w:rsid w:val="00241C8C"/>
    <w:rsid w:val="00241FC3"/>
    <w:rsid w:val="002422BF"/>
    <w:rsid w:val="00242446"/>
    <w:rsid w:val="00242632"/>
    <w:rsid w:val="00242BFB"/>
    <w:rsid w:val="00243512"/>
    <w:rsid w:val="00243ECD"/>
    <w:rsid w:val="0024551B"/>
    <w:rsid w:val="00245D20"/>
    <w:rsid w:val="00246100"/>
    <w:rsid w:val="002467CC"/>
    <w:rsid w:val="00246D37"/>
    <w:rsid w:val="00246E3B"/>
    <w:rsid w:val="00247528"/>
    <w:rsid w:val="0024761E"/>
    <w:rsid w:val="00247E03"/>
    <w:rsid w:val="00250D05"/>
    <w:rsid w:val="0025167D"/>
    <w:rsid w:val="002520F0"/>
    <w:rsid w:val="002522F2"/>
    <w:rsid w:val="002535CC"/>
    <w:rsid w:val="002539D1"/>
    <w:rsid w:val="002542D1"/>
    <w:rsid w:val="0025446C"/>
    <w:rsid w:val="00254621"/>
    <w:rsid w:val="00254987"/>
    <w:rsid w:val="00254A77"/>
    <w:rsid w:val="00254F15"/>
    <w:rsid w:val="00254F3D"/>
    <w:rsid w:val="00254F69"/>
    <w:rsid w:val="00255A58"/>
    <w:rsid w:val="002568F2"/>
    <w:rsid w:val="00256DF1"/>
    <w:rsid w:val="00257499"/>
    <w:rsid w:val="0025769C"/>
    <w:rsid w:val="00257AEB"/>
    <w:rsid w:val="00257B69"/>
    <w:rsid w:val="00257D25"/>
    <w:rsid w:val="00260722"/>
    <w:rsid w:val="002607BF"/>
    <w:rsid w:val="00260852"/>
    <w:rsid w:val="002618D8"/>
    <w:rsid w:val="00261E93"/>
    <w:rsid w:val="00262267"/>
    <w:rsid w:val="00262D7C"/>
    <w:rsid w:val="0026357B"/>
    <w:rsid w:val="002638C4"/>
    <w:rsid w:val="00263E3E"/>
    <w:rsid w:val="002647B4"/>
    <w:rsid w:val="00265067"/>
    <w:rsid w:val="00265673"/>
    <w:rsid w:val="002656B6"/>
    <w:rsid w:val="00265A34"/>
    <w:rsid w:val="00266F7B"/>
    <w:rsid w:val="0026714F"/>
    <w:rsid w:val="002673F4"/>
    <w:rsid w:val="002704E0"/>
    <w:rsid w:val="0027060B"/>
    <w:rsid w:val="0027084B"/>
    <w:rsid w:val="00270AD0"/>
    <w:rsid w:val="00270F41"/>
    <w:rsid w:val="002710D4"/>
    <w:rsid w:val="002714C2"/>
    <w:rsid w:val="002718B9"/>
    <w:rsid w:val="00271A10"/>
    <w:rsid w:val="0027229A"/>
    <w:rsid w:val="002723E7"/>
    <w:rsid w:val="002724A3"/>
    <w:rsid w:val="0027333E"/>
    <w:rsid w:val="002736CA"/>
    <w:rsid w:val="00273B74"/>
    <w:rsid w:val="00274570"/>
    <w:rsid w:val="002748B4"/>
    <w:rsid w:val="00275154"/>
    <w:rsid w:val="0027536E"/>
    <w:rsid w:val="002765FB"/>
    <w:rsid w:val="00276B1F"/>
    <w:rsid w:val="00276C8E"/>
    <w:rsid w:val="002777C9"/>
    <w:rsid w:val="00277A14"/>
    <w:rsid w:val="00277E38"/>
    <w:rsid w:val="00277EF0"/>
    <w:rsid w:val="002806F5"/>
    <w:rsid w:val="00280E35"/>
    <w:rsid w:val="00281479"/>
    <w:rsid w:val="00281BED"/>
    <w:rsid w:val="00283287"/>
    <w:rsid w:val="002837F9"/>
    <w:rsid w:val="00283ECA"/>
    <w:rsid w:val="00284620"/>
    <w:rsid w:val="00285DF5"/>
    <w:rsid w:val="00285F62"/>
    <w:rsid w:val="0028680E"/>
    <w:rsid w:val="002874FE"/>
    <w:rsid w:val="002875DE"/>
    <w:rsid w:val="0029002F"/>
    <w:rsid w:val="0029072F"/>
    <w:rsid w:val="00290A80"/>
    <w:rsid w:val="00290BA1"/>
    <w:rsid w:val="00291373"/>
    <w:rsid w:val="00293080"/>
    <w:rsid w:val="00293DCF"/>
    <w:rsid w:val="0029457D"/>
    <w:rsid w:val="00295431"/>
    <w:rsid w:val="00295479"/>
    <w:rsid w:val="00295735"/>
    <w:rsid w:val="0029589F"/>
    <w:rsid w:val="00295C4B"/>
    <w:rsid w:val="00295D53"/>
    <w:rsid w:val="00296131"/>
    <w:rsid w:val="002963FF"/>
    <w:rsid w:val="00296CCE"/>
    <w:rsid w:val="00296E2F"/>
    <w:rsid w:val="002A0035"/>
    <w:rsid w:val="002A019A"/>
    <w:rsid w:val="002A05FE"/>
    <w:rsid w:val="002A134B"/>
    <w:rsid w:val="002A18B4"/>
    <w:rsid w:val="002A3DB3"/>
    <w:rsid w:val="002A4166"/>
    <w:rsid w:val="002A4284"/>
    <w:rsid w:val="002A441E"/>
    <w:rsid w:val="002A44EF"/>
    <w:rsid w:val="002A4927"/>
    <w:rsid w:val="002A4F14"/>
    <w:rsid w:val="002A54AB"/>
    <w:rsid w:val="002A56E8"/>
    <w:rsid w:val="002A6643"/>
    <w:rsid w:val="002A6713"/>
    <w:rsid w:val="002A6D17"/>
    <w:rsid w:val="002A6E2A"/>
    <w:rsid w:val="002A7875"/>
    <w:rsid w:val="002B1455"/>
    <w:rsid w:val="002B2528"/>
    <w:rsid w:val="002B32BA"/>
    <w:rsid w:val="002B3F89"/>
    <w:rsid w:val="002B67B2"/>
    <w:rsid w:val="002B6812"/>
    <w:rsid w:val="002C019F"/>
    <w:rsid w:val="002C082E"/>
    <w:rsid w:val="002C0FD3"/>
    <w:rsid w:val="002C1794"/>
    <w:rsid w:val="002C1C44"/>
    <w:rsid w:val="002C287A"/>
    <w:rsid w:val="002C36F3"/>
    <w:rsid w:val="002C39F8"/>
    <w:rsid w:val="002C439F"/>
    <w:rsid w:val="002C47C9"/>
    <w:rsid w:val="002C49DA"/>
    <w:rsid w:val="002C4FDE"/>
    <w:rsid w:val="002C559F"/>
    <w:rsid w:val="002C5717"/>
    <w:rsid w:val="002C58D5"/>
    <w:rsid w:val="002C5AA4"/>
    <w:rsid w:val="002C5B00"/>
    <w:rsid w:val="002C5E6E"/>
    <w:rsid w:val="002C6A72"/>
    <w:rsid w:val="002C6B40"/>
    <w:rsid w:val="002C6CDB"/>
    <w:rsid w:val="002C7B86"/>
    <w:rsid w:val="002D0F8D"/>
    <w:rsid w:val="002D1442"/>
    <w:rsid w:val="002D1DD0"/>
    <w:rsid w:val="002D2E97"/>
    <w:rsid w:val="002D2EC4"/>
    <w:rsid w:val="002D3CCF"/>
    <w:rsid w:val="002D582F"/>
    <w:rsid w:val="002D5D91"/>
    <w:rsid w:val="002D61F9"/>
    <w:rsid w:val="002D6322"/>
    <w:rsid w:val="002D6375"/>
    <w:rsid w:val="002D6882"/>
    <w:rsid w:val="002D7863"/>
    <w:rsid w:val="002D7895"/>
    <w:rsid w:val="002D7E5A"/>
    <w:rsid w:val="002D7E61"/>
    <w:rsid w:val="002E04F2"/>
    <w:rsid w:val="002E0E4A"/>
    <w:rsid w:val="002E0FA5"/>
    <w:rsid w:val="002E1894"/>
    <w:rsid w:val="002E18E7"/>
    <w:rsid w:val="002E330D"/>
    <w:rsid w:val="002E3359"/>
    <w:rsid w:val="002E36EE"/>
    <w:rsid w:val="002E3E36"/>
    <w:rsid w:val="002E3EA0"/>
    <w:rsid w:val="002E3EAF"/>
    <w:rsid w:val="002E4125"/>
    <w:rsid w:val="002E42BE"/>
    <w:rsid w:val="002E45AA"/>
    <w:rsid w:val="002E4955"/>
    <w:rsid w:val="002E49B0"/>
    <w:rsid w:val="002E4AE1"/>
    <w:rsid w:val="002E4BAE"/>
    <w:rsid w:val="002E5172"/>
    <w:rsid w:val="002E5698"/>
    <w:rsid w:val="002E57E2"/>
    <w:rsid w:val="002E621C"/>
    <w:rsid w:val="002E6AFA"/>
    <w:rsid w:val="002E7129"/>
    <w:rsid w:val="002F0327"/>
    <w:rsid w:val="002F13E5"/>
    <w:rsid w:val="002F180F"/>
    <w:rsid w:val="002F1D79"/>
    <w:rsid w:val="002F2C8F"/>
    <w:rsid w:val="002F2F16"/>
    <w:rsid w:val="002F3196"/>
    <w:rsid w:val="002F387C"/>
    <w:rsid w:val="002F3D73"/>
    <w:rsid w:val="002F434C"/>
    <w:rsid w:val="002F48AF"/>
    <w:rsid w:val="002F48D0"/>
    <w:rsid w:val="002F495A"/>
    <w:rsid w:val="002F5491"/>
    <w:rsid w:val="002F5BA2"/>
    <w:rsid w:val="002F6671"/>
    <w:rsid w:val="002F780D"/>
    <w:rsid w:val="00300304"/>
    <w:rsid w:val="00300B4E"/>
    <w:rsid w:val="00300E0A"/>
    <w:rsid w:val="00301808"/>
    <w:rsid w:val="00301FCB"/>
    <w:rsid w:val="00302080"/>
    <w:rsid w:val="003025DC"/>
    <w:rsid w:val="00302D74"/>
    <w:rsid w:val="0030306A"/>
    <w:rsid w:val="0030320C"/>
    <w:rsid w:val="0030335D"/>
    <w:rsid w:val="00303BF2"/>
    <w:rsid w:val="00303EEA"/>
    <w:rsid w:val="00304260"/>
    <w:rsid w:val="0030435E"/>
    <w:rsid w:val="00304376"/>
    <w:rsid w:val="003046C7"/>
    <w:rsid w:val="00304BE9"/>
    <w:rsid w:val="00305B79"/>
    <w:rsid w:val="00305DA5"/>
    <w:rsid w:val="00306051"/>
    <w:rsid w:val="003065DC"/>
    <w:rsid w:val="00306FA0"/>
    <w:rsid w:val="003073AB"/>
    <w:rsid w:val="00311C7E"/>
    <w:rsid w:val="003126AA"/>
    <w:rsid w:val="003136D9"/>
    <w:rsid w:val="0031378D"/>
    <w:rsid w:val="003140ED"/>
    <w:rsid w:val="00314147"/>
    <w:rsid w:val="003145D8"/>
    <w:rsid w:val="00314821"/>
    <w:rsid w:val="00314C4B"/>
    <w:rsid w:val="00314E03"/>
    <w:rsid w:val="0031534F"/>
    <w:rsid w:val="00315FFF"/>
    <w:rsid w:val="00316594"/>
    <w:rsid w:val="003172D5"/>
    <w:rsid w:val="003174AA"/>
    <w:rsid w:val="0031759B"/>
    <w:rsid w:val="00320DA4"/>
    <w:rsid w:val="003216B7"/>
    <w:rsid w:val="00322B5F"/>
    <w:rsid w:val="00322C22"/>
    <w:rsid w:val="00322FBA"/>
    <w:rsid w:val="003233C6"/>
    <w:rsid w:val="0032486A"/>
    <w:rsid w:val="003257F0"/>
    <w:rsid w:val="00326023"/>
    <w:rsid w:val="00326333"/>
    <w:rsid w:val="003273D4"/>
    <w:rsid w:val="0033090E"/>
    <w:rsid w:val="00330E54"/>
    <w:rsid w:val="003312B9"/>
    <w:rsid w:val="0033168F"/>
    <w:rsid w:val="00331F14"/>
    <w:rsid w:val="003330AA"/>
    <w:rsid w:val="00333223"/>
    <w:rsid w:val="00333B68"/>
    <w:rsid w:val="003351D6"/>
    <w:rsid w:val="0033568D"/>
    <w:rsid w:val="0033627C"/>
    <w:rsid w:val="00336790"/>
    <w:rsid w:val="00337268"/>
    <w:rsid w:val="00337B08"/>
    <w:rsid w:val="003406BC"/>
    <w:rsid w:val="003410FB"/>
    <w:rsid w:val="00341CBA"/>
    <w:rsid w:val="00341D27"/>
    <w:rsid w:val="00342386"/>
    <w:rsid w:val="00343764"/>
    <w:rsid w:val="00343C0C"/>
    <w:rsid w:val="00344577"/>
    <w:rsid w:val="003449C0"/>
    <w:rsid w:val="00344E32"/>
    <w:rsid w:val="00345266"/>
    <w:rsid w:val="00345395"/>
    <w:rsid w:val="003456C5"/>
    <w:rsid w:val="00345D7B"/>
    <w:rsid w:val="00345DE3"/>
    <w:rsid w:val="0034601C"/>
    <w:rsid w:val="0034610C"/>
    <w:rsid w:val="00346808"/>
    <w:rsid w:val="003471D6"/>
    <w:rsid w:val="00350B2E"/>
    <w:rsid w:val="00350FA4"/>
    <w:rsid w:val="00351108"/>
    <w:rsid w:val="00351AFC"/>
    <w:rsid w:val="00351BC8"/>
    <w:rsid w:val="00352171"/>
    <w:rsid w:val="0035217B"/>
    <w:rsid w:val="00352B27"/>
    <w:rsid w:val="00352C38"/>
    <w:rsid w:val="00353224"/>
    <w:rsid w:val="00353249"/>
    <w:rsid w:val="003532B3"/>
    <w:rsid w:val="0035425C"/>
    <w:rsid w:val="003545E9"/>
    <w:rsid w:val="00354FDD"/>
    <w:rsid w:val="003554E7"/>
    <w:rsid w:val="00355703"/>
    <w:rsid w:val="00356142"/>
    <w:rsid w:val="003570E4"/>
    <w:rsid w:val="003570FF"/>
    <w:rsid w:val="00357264"/>
    <w:rsid w:val="00357493"/>
    <w:rsid w:val="003576F5"/>
    <w:rsid w:val="0036020B"/>
    <w:rsid w:val="003612DD"/>
    <w:rsid w:val="0036196E"/>
    <w:rsid w:val="003629A4"/>
    <w:rsid w:val="00362B81"/>
    <w:rsid w:val="003630DC"/>
    <w:rsid w:val="00363400"/>
    <w:rsid w:val="00363608"/>
    <w:rsid w:val="00363708"/>
    <w:rsid w:val="0036384B"/>
    <w:rsid w:val="00363D75"/>
    <w:rsid w:val="00363E48"/>
    <w:rsid w:val="003648A6"/>
    <w:rsid w:val="00365154"/>
    <w:rsid w:val="00365FAE"/>
    <w:rsid w:val="00367013"/>
    <w:rsid w:val="003673F6"/>
    <w:rsid w:val="00367678"/>
    <w:rsid w:val="003679C6"/>
    <w:rsid w:val="00370093"/>
    <w:rsid w:val="00370330"/>
    <w:rsid w:val="00370342"/>
    <w:rsid w:val="00370B48"/>
    <w:rsid w:val="00370D44"/>
    <w:rsid w:val="00370ED0"/>
    <w:rsid w:val="003718BD"/>
    <w:rsid w:val="00374411"/>
    <w:rsid w:val="003745D3"/>
    <w:rsid w:val="003746B0"/>
    <w:rsid w:val="00374ECF"/>
    <w:rsid w:val="00374FCF"/>
    <w:rsid w:val="00375857"/>
    <w:rsid w:val="0037717B"/>
    <w:rsid w:val="0037723F"/>
    <w:rsid w:val="003772DF"/>
    <w:rsid w:val="00377626"/>
    <w:rsid w:val="003807D3"/>
    <w:rsid w:val="00381024"/>
    <w:rsid w:val="003810DA"/>
    <w:rsid w:val="003819A5"/>
    <w:rsid w:val="0038200A"/>
    <w:rsid w:val="0038213E"/>
    <w:rsid w:val="00382357"/>
    <w:rsid w:val="00382858"/>
    <w:rsid w:val="00382A11"/>
    <w:rsid w:val="00382B7E"/>
    <w:rsid w:val="00383048"/>
    <w:rsid w:val="0038363A"/>
    <w:rsid w:val="00383785"/>
    <w:rsid w:val="00385CF9"/>
    <w:rsid w:val="0038670F"/>
    <w:rsid w:val="003869EE"/>
    <w:rsid w:val="00386A5B"/>
    <w:rsid w:val="00386BB0"/>
    <w:rsid w:val="003874DD"/>
    <w:rsid w:val="0039082A"/>
    <w:rsid w:val="00390BE6"/>
    <w:rsid w:val="00390CE3"/>
    <w:rsid w:val="00391685"/>
    <w:rsid w:val="00392075"/>
    <w:rsid w:val="00392D7B"/>
    <w:rsid w:val="00393712"/>
    <w:rsid w:val="00393CA0"/>
    <w:rsid w:val="0039431C"/>
    <w:rsid w:val="003952B0"/>
    <w:rsid w:val="003952F9"/>
    <w:rsid w:val="003969F2"/>
    <w:rsid w:val="00397B6C"/>
    <w:rsid w:val="00397BF0"/>
    <w:rsid w:val="003A0503"/>
    <w:rsid w:val="003A09AE"/>
    <w:rsid w:val="003A0B4D"/>
    <w:rsid w:val="003A0C3B"/>
    <w:rsid w:val="003A10BE"/>
    <w:rsid w:val="003A18DE"/>
    <w:rsid w:val="003A1D0F"/>
    <w:rsid w:val="003A215B"/>
    <w:rsid w:val="003A2301"/>
    <w:rsid w:val="003A25A1"/>
    <w:rsid w:val="003A2F2A"/>
    <w:rsid w:val="003A4447"/>
    <w:rsid w:val="003A4937"/>
    <w:rsid w:val="003A4972"/>
    <w:rsid w:val="003A4EB5"/>
    <w:rsid w:val="003A5A5D"/>
    <w:rsid w:val="003A5DED"/>
    <w:rsid w:val="003A6287"/>
    <w:rsid w:val="003A629B"/>
    <w:rsid w:val="003A63C7"/>
    <w:rsid w:val="003A644D"/>
    <w:rsid w:val="003A6B65"/>
    <w:rsid w:val="003A6BC9"/>
    <w:rsid w:val="003A6EB1"/>
    <w:rsid w:val="003A7210"/>
    <w:rsid w:val="003A76BA"/>
    <w:rsid w:val="003B2564"/>
    <w:rsid w:val="003B291C"/>
    <w:rsid w:val="003B29A5"/>
    <w:rsid w:val="003B2CDE"/>
    <w:rsid w:val="003B3220"/>
    <w:rsid w:val="003B379F"/>
    <w:rsid w:val="003B46BA"/>
    <w:rsid w:val="003B4CBB"/>
    <w:rsid w:val="003B4D6A"/>
    <w:rsid w:val="003B5623"/>
    <w:rsid w:val="003B58E4"/>
    <w:rsid w:val="003B590F"/>
    <w:rsid w:val="003B7F08"/>
    <w:rsid w:val="003C0212"/>
    <w:rsid w:val="003C0480"/>
    <w:rsid w:val="003C0CFC"/>
    <w:rsid w:val="003C0D0F"/>
    <w:rsid w:val="003C0EEA"/>
    <w:rsid w:val="003C1B55"/>
    <w:rsid w:val="003C2A1B"/>
    <w:rsid w:val="003C2FE3"/>
    <w:rsid w:val="003C320E"/>
    <w:rsid w:val="003C3924"/>
    <w:rsid w:val="003C3D98"/>
    <w:rsid w:val="003C439F"/>
    <w:rsid w:val="003C4876"/>
    <w:rsid w:val="003C5306"/>
    <w:rsid w:val="003C69B8"/>
    <w:rsid w:val="003C6A9E"/>
    <w:rsid w:val="003C6C6D"/>
    <w:rsid w:val="003C72E0"/>
    <w:rsid w:val="003C7C63"/>
    <w:rsid w:val="003C7DE9"/>
    <w:rsid w:val="003D05A6"/>
    <w:rsid w:val="003D1421"/>
    <w:rsid w:val="003D17E9"/>
    <w:rsid w:val="003D19D5"/>
    <w:rsid w:val="003D2000"/>
    <w:rsid w:val="003D3223"/>
    <w:rsid w:val="003D4287"/>
    <w:rsid w:val="003D43AC"/>
    <w:rsid w:val="003D4B4D"/>
    <w:rsid w:val="003D5466"/>
    <w:rsid w:val="003D57B2"/>
    <w:rsid w:val="003D5CD0"/>
    <w:rsid w:val="003D6336"/>
    <w:rsid w:val="003D677A"/>
    <w:rsid w:val="003D72C5"/>
    <w:rsid w:val="003D78AE"/>
    <w:rsid w:val="003D7CDE"/>
    <w:rsid w:val="003E05A9"/>
    <w:rsid w:val="003E0ADC"/>
    <w:rsid w:val="003E0B5F"/>
    <w:rsid w:val="003E1531"/>
    <w:rsid w:val="003E1B91"/>
    <w:rsid w:val="003E1CF1"/>
    <w:rsid w:val="003E2192"/>
    <w:rsid w:val="003E21B5"/>
    <w:rsid w:val="003E28A5"/>
    <w:rsid w:val="003E2ADF"/>
    <w:rsid w:val="003E2EE1"/>
    <w:rsid w:val="003E326A"/>
    <w:rsid w:val="003E3C60"/>
    <w:rsid w:val="003E40FD"/>
    <w:rsid w:val="003E426D"/>
    <w:rsid w:val="003E457B"/>
    <w:rsid w:val="003E463C"/>
    <w:rsid w:val="003E4995"/>
    <w:rsid w:val="003E4A73"/>
    <w:rsid w:val="003E56D9"/>
    <w:rsid w:val="003E6F5E"/>
    <w:rsid w:val="003E7027"/>
    <w:rsid w:val="003E76D9"/>
    <w:rsid w:val="003E7792"/>
    <w:rsid w:val="003E7D6C"/>
    <w:rsid w:val="003F170C"/>
    <w:rsid w:val="003F1A4A"/>
    <w:rsid w:val="003F208F"/>
    <w:rsid w:val="003F2CE7"/>
    <w:rsid w:val="003F2F0C"/>
    <w:rsid w:val="003F3613"/>
    <w:rsid w:val="003F4265"/>
    <w:rsid w:val="003F4474"/>
    <w:rsid w:val="003F4A07"/>
    <w:rsid w:val="003F4D1B"/>
    <w:rsid w:val="003F4D61"/>
    <w:rsid w:val="003F5319"/>
    <w:rsid w:val="003F56C8"/>
    <w:rsid w:val="003F580C"/>
    <w:rsid w:val="003F5A48"/>
    <w:rsid w:val="003F5E26"/>
    <w:rsid w:val="003F5FB9"/>
    <w:rsid w:val="003F625A"/>
    <w:rsid w:val="003F6290"/>
    <w:rsid w:val="003F63A7"/>
    <w:rsid w:val="003F67B4"/>
    <w:rsid w:val="003F6B72"/>
    <w:rsid w:val="003F6C70"/>
    <w:rsid w:val="003F6EBB"/>
    <w:rsid w:val="003F72A8"/>
    <w:rsid w:val="003F766B"/>
    <w:rsid w:val="003F772F"/>
    <w:rsid w:val="003F7CA7"/>
    <w:rsid w:val="0040029F"/>
    <w:rsid w:val="004005E8"/>
    <w:rsid w:val="00400A0A"/>
    <w:rsid w:val="00401274"/>
    <w:rsid w:val="0040127D"/>
    <w:rsid w:val="0040141C"/>
    <w:rsid w:val="00401448"/>
    <w:rsid w:val="0040147A"/>
    <w:rsid w:val="004015FC"/>
    <w:rsid w:val="00401E74"/>
    <w:rsid w:val="00402360"/>
    <w:rsid w:val="00402738"/>
    <w:rsid w:val="004027A9"/>
    <w:rsid w:val="00402BD6"/>
    <w:rsid w:val="004030B3"/>
    <w:rsid w:val="004034FF"/>
    <w:rsid w:val="0040361E"/>
    <w:rsid w:val="004038AF"/>
    <w:rsid w:val="00404E1E"/>
    <w:rsid w:val="00405775"/>
    <w:rsid w:val="004058DD"/>
    <w:rsid w:val="004059E1"/>
    <w:rsid w:val="0040657C"/>
    <w:rsid w:val="004101D5"/>
    <w:rsid w:val="0041160D"/>
    <w:rsid w:val="00412648"/>
    <w:rsid w:val="00412978"/>
    <w:rsid w:val="00414793"/>
    <w:rsid w:val="00414D02"/>
    <w:rsid w:val="00414F3F"/>
    <w:rsid w:val="00414F59"/>
    <w:rsid w:val="004157D1"/>
    <w:rsid w:val="00415922"/>
    <w:rsid w:val="00416A11"/>
    <w:rsid w:val="00416AFB"/>
    <w:rsid w:val="00416BEE"/>
    <w:rsid w:val="0041750E"/>
    <w:rsid w:val="00417858"/>
    <w:rsid w:val="00417FE5"/>
    <w:rsid w:val="004204F9"/>
    <w:rsid w:val="004209AC"/>
    <w:rsid w:val="00420BA9"/>
    <w:rsid w:val="00421205"/>
    <w:rsid w:val="0042144C"/>
    <w:rsid w:val="00421CA4"/>
    <w:rsid w:val="00421D4B"/>
    <w:rsid w:val="00423F4D"/>
    <w:rsid w:val="00424EF6"/>
    <w:rsid w:val="0042619A"/>
    <w:rsid w:val="0042701B"/>
    <w:rsid w:val="004302FC"/>
    <w:rsid w:val="004316DF"/>
    <w:rsid w:val="004318AA"/>
    <w:rsid w:val="00431AD5"/>
    <w:rsid w:val="00431B71"/>
    <w:rsid w:val="00431C52"/>
    <w:rsid w:val="00432096"/>
    <w:rsid w:val="0043263F"/>
    <w:rsid w:val="00432792"/>
    <w:rsid w:val="00432DB7"/>
    <w:rsid w:val="00432DD7"/>
    <w:rsid w:val="00433570"/>
    <w:rsid w:val="004335A7"/>
    <w:rsid w:val="004336D6"/>
    <w:rsid w:val="004345C8"/>
    <w:rsid w:val="004351B4"/>
    <w:rsid w:val="004359F8"/>
    <w:rsid w:val="004360E7"/>
    <w:rsid w:val="00437CC3"/>
    <w:rsid w:val="00440B87"/>
    <w:rsid w:val="00441A2F"/>
    <w:rsid w:val="00443369"/>
    <w:rsid w:val="004437B0"/>
    <w:rsid w:val="00443A58"/>
    <w:rsid w:val="00443DF7"/>
    <w:rsid w:val="00445125"/>
    <w:rsid w:val="00445491"/>
    <w:rsid w:val="00445904"/>
    <w:rsid w:val="00446558"/>
    <w:rsid w:val="00446757"/>
    <w:rsid w:val="00446CA2"/>
    <w:rsid w:val="00446DFF"/>
    <w:rsid w:val="00447756"/>
    <w:rsid w:val="00447E8B"/>
    <w:rsid w:val="00447EDC"/>
    <w:rsid w:val="00450166"/>
    <w:rsid w:val="004502AE"/>
    <w:rsid w:val="00450659"/>
    <w:rsid w:val="00450C2C"/>
    <w:rsid w:val="0045136F"/>
    <w:rsid w:val="0045150C"/>
    <w:rsid w:val="00451C28"/>
    <w:rsid w:val="00451CDC"/>
    <w:rsid w:val="00452451"/>
    <w:rsid w:val="00452785"/>
    <w:rsid w:val="00452F1D"/>
    <w:rsid w:val="004536E0"/>
    <w:rsid w:val="00454721"/>
    <w:rsid w:val="004551AB"/>
    <w:rsid w:val="00455777"/>
    <w:rsid w:val="00455E71"/>
    <w:rsid w:val="00455FFE"/>
    <w:rsid w:val="00456126"/>
    <w:rsid w:val="004562BD"/>
    <w:rsid w:val="004575AC"/>
    <w:rsid w:val="00457B0D"/>
    <w:rsid w:val="00457DEA"/>
    <w:rsid w:val="00460E9D"/>
    <w:rsid w:val="0046106D"/>
    <w:rsid w:val="004618E4"/>
    <w:rsid w:val="004629D3"/>
    <w:rsid w:val="00462C4E"/>
    <w:rsid w:val="004630F1"/>
    <w:rsid w:val="0046353F"/>
    <w:rsid w:val="0046372B"/>
    <w:rsid w:val="00463B8F"/>
    <w:rsid w:val="004640DF"/>
    <w:rsid w:val="004641FC"/>
    <w:rsid w:val="00464281"/>
    <w:rsid w:val="004649BC"/>
    <w:rsid w:val="004653E0"/>
    <w:rsid w:val="004653E3"/>
    <w:rsid w:val="00465B39"/>
    <w:rsid w:val="00465BD2"/>
    <w:rsid w:val="0046641A"/>
    <w:rsid w:val="00470DD2"/>
    <w:rsid w:val="0047223C"/>
    <w:rsid w:val="00472DC5"/>
    <w:rsid w:val="00473B9E"/>
    <w:rsid w:val="00473C93"/>
    <w:rsid w:val="0047400C"/>
    <w:rsid w:val="00474172"/>
    <w:rsid w:val="00474902"/>
    <w:rsid w:val="00474D36"/>
    <w:rsid w:val="004753ED"/>
    <w:rsid w:val="004766AA"/>
    <w:rsid w:val="0047687F"/>
    <w:rsid w:val="00477035"/>
    <w:rsid w:val="00477224"/>
    <w:rsid w:val="00477467"/>
    <w:rsid w:val="004777C2"/>
    <w:rsid w:val="00477EFB"/>
    <w:rsid w:val="004800A5"/>
    <w:rsid w:val="00480333"/>
    <w:rsid w:val="00480374"/>
    <w:rsid w:val="00480463"/>
    <w:rsid w:val="00480D88"/>
    <w:rsid w:val="00480F81"/>
    <w:rsid w:val="00481AC2"/>
    <w:rsid w:val="00482333"/>
    <w:rsid w:val="00482683"/>
    <w:rsid w:val="00482D88"/>
    <w:rsid w:val="00482DDB"/>
    <w:rsid w:val="004834D4"/>
    <w:rsid w:val="00483545"/>
    <w:rsid w:val="00483CA4"/>
    <w:rsid w:val="00484522"/>
    <w:rsid w:val="0048463D"/>
    <w:rsid w:val="00484C73"/>
    <w:rsid w:val="00485858"/>
    <w:rsid w:val="00485F93"/>
    <w:rsid w:val="00486467"/>
    <w:rsid w:val="00486F98"/>
    <w:rsid w:val="00491BE1"/>
    <w:rsid w:val="00492354"/>
    <w:rsid w:val="004924FE"/>
    <w:rsid w:val="004925E6"/>
    <w:rsid w:val="00492622"/>
    <w:rsid w:val="00493334"/>
    <w:rsid w:val="00493563"/>
    <w:rsid w:val="00493A09"/>
    <w:rsid w:val="004945A9"/>
    <w:rsid w:val="00494E21"/>
    <w:rsid w:val="00495ED7"/>
    <w:rsid w:val="00495FBC"/>
    <w:rsid w:val="00496355"/>
    <w:rsid w:val="00496798"/>
    <w:rsid w:val="00496D42"/>
    <w:rsid w:val="00496F31"/>
    <w:rsid w:val="004A0FFB"/>
    <w:rsid w:val="004A2438"/>
    <w:rsid w:val="004A2558"/>
    <w:rsid w:val="004A25F1"/>
    <w:rsid w:val="004A31CF"/>
    <w:rsid w:val="004A35F1"/>
    <w:rsid w:val="004A474D"/>
    <w:rsid w:val="004A4B4E"/>
    <w:rsid w:val="004A510D"/>
    <w:rsid w:val="004A593E"/>
    <w:rsid w:val="004A59E2"/>
    <w:rsid w:val="004A637E"/>
    <w:rsid w:val="004A6541"/>
    <w:rsid w:val="004A6779"/>
    <w:rsid w:val="004A67CF"/>
    <w:rsid w:val="004A6BED"/>
    <w:rsid w:val="004A703D"/>
    <w:rsid w:val="004A7805"/>
    <w:rsid w:val="004B0745"/>
    <w:rsid w:val="004B0B60"/>
    <w:rsid w:val="004B0FFB"/>
    <w:rsid w:val="004B1197"/>
    <w:rsid w:val="004B13CE"/>
    <w:rsid w:val="004B259D"/>
    <w:rsid w:val="004B28D3"/>
    <w:rsid w:val="004B3052"/>
    <w:rsid w:val="004B362E"/>
    <w:rsid w:val="004B37DC"/>
    <w:rsid w:val="004B44C5"/>
    <w:rsid w:val="004B52C2"/>
    <w:rsid w:val="004B541E"/>
    <w:rsid w:val="004B5AE6"/>
    <w:rsid w:val="004B5B48"/>
    <w:rsid w:val="004B5EC1"/>
    <w:rsid w:val="004B7171"/>
    <w:rsid w:val="004B751A"/>
    <w:rsid w:val="004C04B0"/>
    <w:rsid w:val="004C0CF8"/>
    <w:rsid w:val="004C1353"/>
    <w:rsid w:val="004C154E"/>
    <w:rsid w:val="004C18BF"/>
    <w:rsid w:val="004C18F4"/>
    <w:rsid w:val="004C1EDF"/>
    <w:rsid w:val="004C2069"/>
    <w:rsid w:val="004C26B6"/>
    <w:rsid w:val="004C281E"/>
    <w:rsid w:val="004C2921"/>
    <w:rsid w:val="004C2CD6"/>
    <w:rsid w:val="004C3AA8"/>
    <w:rsid w:val="004C493B"/>
    <w:rsid w:val="004C58C5"/>
    <w:rsid w:val="004C5DD6"/>
    <w:rsid w:val="004C609F"/>
    <w:rsid w:val="004C64AD"/>
    <w:rsid w:val="004C651A"/>
    <w:rsid w:val="004C78EC"/>
    <w:rsid w:val="004C7EA5"/>
    <w:rsid w:val="004C7FEC"/>
    <w:rsid w:val="004D076B"/>
    <w:rsid w:val="004D0939"/>
    <w:rsid w:val="004D09AA"/>
    <w:rsid w:val="004D0C76"/>
    <w:rsid w:val="004D0DED"/>
    <w:rsid w:val="004D11CD"/>
    <w:rsid w:val="004D1302"/>
    <w:rsid w:val="004D2E7D"/>
    <w:rsid w:val="004D36C4"/>
    <w:rsid w:val="004D3B81"/>
    <w:rsid w:val="004D3E4B"/>
    <w:rsid w:val="004D54BF"/>
    <w:rsid w:val="004D596C"/>
    <w:rsid w:val="004D5C02"/>
    <w:rsid w:val="004D5CF2"/>
    <w:rsid w:val="004D5D7F"/>
    <w:rsid w:val="004D6727"/>
    <w:rsid w:val="004D6FC4"/>
    <w:rsid w:val="004D74E2"/>
    <w:rsid w:val="004D7A4B"/>
    <w:rsid w:val="004D7E33"/>
    <w:rsid w:val="004E00F0"/>
    <w:rsid w:val="004E0A23"/>
    <w:rsid w:val="004E0D55"/>
    <w:rsid w:val="004E10DF"/>
    <w:rsid w:val="004E1220"/>
    <w:rsid w:val="004E1A0C"/>
    <w:rsid w:val="004E1BCF"/>
    <w:rsid w:val="004E2848"/>
    <w:rsid w:val="004E32E3"/>
    <w:rsid w:val="004E3B1A"/>
    <w:rsid w:val="004E3E84"/>
    <w:rsid w:val="004E44D4"/>
    <w:rsid w:val="004E4501"/>
    <w:rsid w:val="004E4B2E"/>
    <w:rsid w:val="004E5007"/>
    <w:rsid w:val="004E5A56"/>
    <w:rsid w:val="004E65BA"/>
    <w:rsid w:val="004E6892"/>
    <w:rsid w:val="004E696B"/>
    <w:rsid w:val="004E6ED1"/>
    <w:rsid w:val="004E7543"/>
    <w:rsid w:val="004E7CF0"/>
    <w:rsid w:val="004F014E"/>
    <w:rsid w:val="004F0178"/>
    <w:rsid w:val="004F0820"/>
    <w:rsid w:val="004F1850"/>
    <w:rsid w:val="004F25B8"/>
    <w:rsid w:val="004F296C"/>
    <w:rsid w:val="004F3409"/>
    <w:rsid w:val="004F37A8"/>
    <w:rsid w:val="004F46A8"/>
    <w:rsid w:val="004F4DBC"/>
    <w:rsid w:val="004F4F87"/>
    <w:rsid w:val="004F5069"/>
    <w:rsid w:val="004F50B0"/>
    <w:rsid w:val="004F5936"/>
    <w:rsid w:val="004F6577"/>
    <w:rsid w:val="004F69AE"/>
    <w:rsid w:val="004F6A7E"/>
    <w:rsid w:val="004F6F65"/>
    <w:rsid w:val="004F7418"/>
    <w:rsid w:val="004F7A0A"/>
    <w:rsid w:val="00500406"/>
    <w:rsid w:val="0050136B"/>
    <w:rsid w:val="00501848"/>
    <w:rsid w:val="00501A0C"/>
    <w:rsid w:val="00501E47"/>
    <w:rsid w:val="00501F95"/>
    <w:rsid w:val="00502732"/>
    <w:rsid w:val="005027EA"/>
    <w:rsid w:val="00503757"/>
    <w:rsid w:val="0050375A"/>
    <w:rsid w:val="005041E1"/>
    <w:rsid w:val="005043F4"/>
    <w:rsid w:val="005048FA"/>
    <w:rsid w:val="005053B4"/>
    <w:rsid w:val="0050650B"/>
    <w:rsid w:val="005067C1"/>
    <w:rsid w:val="00507158"/>
    <w:rsid w:val="00507514"/>
    <w:rsid w:val="00507C92"/>
    <w:rsid w:val="00507F0D"/>
    <w:rsid w:val="00510174"/>
    <w:rsid w:val="005103B4"/>
    <w:rsid w:val="00510745"/>
    <w:rsid w:val="005109A1"/>
    <w:rsid w:val="00510D45"/>
    <w:rsid w:val="00511164"/>
    <w:rsid w:val="00511869"/>
    <w:rsid w:val="0051191C"/>
    <w:rsid w:val="00511CB7"/>
    <w:rsid w:val="00511E20"/>
    <w:rsid w:val="00512356"/>
    <w:rsid w:val="00512B66"/>
    <w:rsid w:val="00513B44"/>
    <w:rsid w:val="00513E58"/>
    <w:rsid w:val="00514483"/>
    <w:rsid w:val="005144A1"/>
    <w:rsid w:val="00514C08"/>
    <w:rsid w:val="00516064"/>
    <w:rsid w:val="00516193"/>
    <w:rsid w:val="00516A2A"/>
    <w:rsid w:val="005206E9"/>
    <w:rsid w:val="0052180A"/>
    <w:rsid w:val="00521AB7"/>
    <w:rsid w:val="00521CE5"/>
    <w:rsid w:val="0052266C"/>
    <w:rsid w:val="00524781"/>
    <w:rsid w:val="005247DF"/>
    <w:rsid w:val="00524E2B"/>
    <w:rsid w:val="00525784"/>
    <w:rsid w:val="005260DC"/>
    <w:rsid w:val="00526C62"/>
    <w:rsid w:val="00526E34"/>
    <w:rsid w:val="005273BF"/>
    <w:rsid w:val="005278DF"/>
    <w:rsid w:val="00527E50"/>
    <w:rsid w:val="00530615"/>
    <w:rsid w:val="00530C9C"/>
    <w:rsid w:val="00531240"/>
    <w:rsid w:val="005313CB"/>
    <w:rsid w:val="005314DD"/>
    <w:rsid w:val="00531799"/>
    <w:rsid w:val="00532275"/>
    <w:rsid w:val="0053231A"/>
    <w:rsid w:val="005332AB"/>
    <w:rsid w:val="00533872"/>
    <w:rsid w:val="005352C5"/>
    <w:rsid w:val="00536D9C"/>
    <w:rsid w:val="005374EF"/>
    <w:rsid w:val="005377EA"/>
    <w:rsid w:val="00537AF2"/>
    <w:rsid w:val="00540C63"/>
    <w:rsid w:val="005412ED"/>
    <w:rsid w:val="00541807"/>
    <w:rsid w:val="00541DE6"/>
    <w:rsid w:val="00542157"/>
    <w:rsid w:val="005426EE"/>
    <w:rsid w:val="005433BA"/>
    <w:rsid w:val="005436D9"/>
    <w:rsid w:val="00543865"/>
    <w:rsid w:val="00543967"/>
    <w:rsid w:val="00543A88"/>
    <w:rsid w:val="00543B88"/>
    <w:rsid w:val="00544305"/>
    <w:rsid w:val="00544536"/>
    <w:rsid w:val="0054559C"/>
    <w:rsid w:val="00545967"/>
    <w:rsid w:val="00546031"/>
    <w:rsid w:val="00546153"/>
    <w:rsid w:val="00546557"/>
    <w:rsid w:val="00546D07"/>
    <w:rsid w:val="00550FEB"/>
    <w:rsid w:val="00551ED2"/>
    <w:rsid w:val="00552C7D"/>
    <w:rsid w:val="00552EC7"/>
    <w:rsid w:val="00553A40"/>
    <w:rsid w:val="00553CC0"/>
    <w:rsid w:val="00553DC9"/>
    <w:rsid w:val="00554186"/>
    <w:rsid w:val="00554315"/>
    <w:rsid w:val="0055497C"/>
    <w:rsid w:val="005550A1"/>
    <w:rsid w:val="00555DE6"/>
    <w:rsid w:val="005566F3"/>
    <w:rsid w:val="00556D4C"/>
    <w:rsid w:val="005579DC"/>
    <w:rsid w:val="005601D3"/>
    <w:rsid w:val="00560372"/>
    <w:rsid w:val="005608BE"/>
    <w:rsid w:val="00560D24"/>
    <w:rsid w:val="005612D1"/>
    <w:rsid w:val="005613BE"/>
    <w:rsid w:val="00561A0C"/>
    <w:rsid w:val="0056235B"/>
    <w:rsid w:val="00562705"/>
    <w:rsid w:val="00563121"/>
    <w:rsid w:val="00563602"/>
    <w:rsid w:val="00563EB7"/>
    <w:rsid w:val="00563FA8"/>
    <w:rsid w:val="005642AE"/>
    <w:rsid w:val="00564F89"/>
    <w:rsid w:val="00565DFA"/>
    <w:rsid w:val="00566094"/>
    <w:rsid w:val="00570626"/>
    <w:rsid w:val="005709D1"/>
    <w:rsid w:val="00570B34"/>
    <w:rsid w:val="0057160E"/>
    <w:rsid w:val="005716B1"/>
    <w:rsid w:val="005719D3"/>
    <w:rsid w:val="00572AA3"/>
    <w:rsid w:val="00572E11"/>
    <w:rsid w:val="00572EC7"/>
    <w:rsid w:val="005733E4"/>
    <w:rsid w:val="00573C9E"/>
    <w:rsid w:val="0057411D"/>
    <w:rsid w:val="00574827"/>
    <w:rsid w:val="00576CF9"/>
    <w:rsid w:val="00577C2D"/>
    <w:rsid w:val="00577CC4"/>
    <w:rsid w:val="005807B1"/>
    <w:rsid w:val="0058123F"/>
    <w:rsid w:val="00581393"/>
    <w:rsid w:val="00582212"/>
    <w:rsid w:val="005824C8"/>
    <w:rsid w:val="00582AC1"/>
    <w:rsid w:val="00582D5E"/>
    <w:rsid w:val="00583751"/>
    <w:rsid w:val="005839F5"/>
    <w:rsid w:val="00583FBC"/>
    <w:rsid w:val="00584398"/>
    <w:rsid w:val="00584520"/>
    <w:rsid w:val="00584876"/>
    <w:rsid w:val="00584977"/>
    <w:rsid w:val="00585104"/>
    <w:rsid w:val="00585DBC"/>
    <w:rsid w:val="005860BB"/>
    <w:rsid w:val="00586339"/>
    <w:rsid w:val="00586BA8"/>
    <w:rsid w:val="00586F5A"/>
    <w:rsid w:val="00587730"/>
    <w:rsid w:val="0059012E"/>
    <w:rsid w:val="00590497"/>
    <w:rsid w:val="005904DD"/>
    <w:rsid w:val="00590592"/>
    <w:rsid w:val="0059163C"/>
    <w:rsid w:val="0059214E"/>
    <w:rsid w:val="00593133"/>
    <w:rsid w:val="0059339B"/>
    <w:rsid w:val="005939FB"/>
    <w:rsid w:val="00593A59"/>
    <w:rsid w:val="005944EA"/>
    <w:rsid w:val="0059450A"/>
    <w:rsid w:val="00595240"/>
    <w:rsid w:val="00595FB1"/>
    <w:rsid w:val="005969A0"/>
    <w:rsid w:val="00596E9B"/>
    <w:rsid w:val="00597BAB"/>
    <w:rsid w:val="00597D33"/>
    <w:rsid w:val="00597E3F"/>
    <w:rsid w:val="005A04EE"/>
    <w:rsid w:val="005A0765"/>
    <w:rsid w:val="005A09CC"/>
    <w:rsid w:val="005A09D2"/>
    <w:rsid w:val="005A0CF7"/>
    <w:rsid w:val="005A0D39"/>
    <w:rsid w:val="005A1198"/>
    <w:rsid w:val="005A166E"/>
    <w:rsid w:val="005A182C"/>
    <w:rsid w:val="005A1C3E"/>
    <w:rsid w:val="005A2813"/>
    <w:rsid w:val="005A308F"/>
    <w:rsid w:val="005A30CB"/>
    <w:rsid w:val="005A3163"/>
    <w:rsid w:val="005A4022"/>
    <w:rsid w:val="005A4B72"/>
    <w:rsid w:val="005A5988"/>
    <w:rsid w:val="005A6AF4"/>
    <w:rsid w:val="005A6F49"/>
    <w:rsid w:val="005B01BB"/>
    <w:rsid w:val="005B19AE"/>
    <w:rsid w:val="005B1B8D"/>
    <w:rsid w:val="005B1BB0"/>
    <w:rsid w:val="005B2533"/>
    <w:rsid w:val="005B2C01"/>
    <w:rsid w:val="005B2D2F"/>
    <w:rsid w:val="005B2DF2"/>
    <w:rsid w:val="005B5516"/>
    <w:rsid w:val="005B5AB4"/>
    <w:rsid w:val="005B72F5"/>
    <w:rsid w:val="005B74A4"/>
    <w:rsid w:val="005C02CF"/>
    <w:rsid w:val="005C0529"/>
    <w:rsid w:val="005C1497"/>
    <w:rsid w:val="005C1664"/>
    <w:rsid w:val="005C18BF"/>
    <w:rsid w:val="005C2069"/>
    <w:rsid w:val="005C22CE"/>
    <w:rsid w:val="005C24AF"/>
    <w:rsid w:val="005C2993"/>
    <w:rsid w:val="005C3661"/>
    <w:rsid w:val="005C38D8"/>
    <w:rsid w:val="005C3A11"/>
    <w:rsid w:val="005C3C1C"/>
    <w:rsid w:val="005C4137"/>
    <w:rsid w:val="005C4220"/>
    <w:rsid w:val="005C4752"/>
    <w:rsid w:val="005C4816"/>
    <w:rsid w:val="005C4E31"/>
    <w:rsid w:val="005C57F9"/>
    <w:rsid w:val="005C5A86"/>
    <w:rsid w:val="005C5B92"/>
    <w:rsid w:val="005C67B7"/>
    <w:rsid w:val="005C68B4"/>
    <w:rsid w:val="005C6A03"/>
    <w:rsid w:val="005C73D1"/>
    <w:rsid w:val="005C7602"/>
    <w:rsid w:val="005C78CE"/>
    <w:rsid w:val="005C7D80"/>
    <w:rsid w:val="005D0AD8"/>
    <w:rsid w:val="005D0E2E"/>
    <w:rsid w:val="005D124B"/>
    <w:rsid w:val="005D142C"/>
    <w:rsid w:val="005D18B4"/>
    <w:rsid w:val="005D19E7"/>
    <w:rsid w:val="005D2F5C"/>
    <w:rsid w:val="005D3888"/>
    <w:rsid w:val="005D400A"/>
    <w:rsid w:val="005D43A6"/>
    <w:rsid w:val="005D445B"/>
    <w:rsid w:val="005D472A"/>
    <w:rsid w:val="005D4B48"/>
    <w:rsid w:val="005D4DBB"/>
    <w:rsid w:val="005D5231"/>
    <w:rsid w:val="005D5AE2"/>
    <w:rsid w:val="005D6109"/>
    <w:rsid w:val="005D6440"/>
    <w:rsid w:val="005D6A1F"/>
    <w:rsid w:val="005D6A75"/>
    <w:rsid w:val="005D6A8F"/>
    <w:rsid w:val="005D6C8D"/>
    <w:rsid w:val="005D6C9B"/>
    <w:rsid w:val="005D7179"/>
    <w:rsid w:val="005D71FB"/>
    <w:rsid w:val="005E0F9E"/>
    <w:rsid w:val="005E1691"/>
    <w:rsid w:val="005E1720"/>
    <w:rsid w:val="005E1A27"/>
    <w:rsid w:val="005E1DAE"/>
    <w:rsid w:val="005E1EDB"/>
    <w:rsid w:val="005E322E"/>
    <w:rsid w:val="005E3689"/>
    <w:rsid w:val="005E3878"/>
    <w:rsid w:val="005E3B98"/>
    <w:rsid w:val="005E402C"/>
    <w:rsid w:val="005E4B8A"/>
    <w:rsid w:val="005E64A1"/>
    <w:rsid w:val="005E716B"/>
    <w:rsid w:val="005E74D8"/>
    <w:rsid w:val="005F029C"/>
    <w:rsid w:val="005F0E23"/>
    <w:rsid w:val="005F0FC8"/>
    <w:rsid w:val="005F146A"/>
    <w:rsid w:val="005F18AD"/>
    <w:rsid w:val="005F1EDA"/>
    <w:rsid w:val="005F205B"/>
    <w:rsid w:val="005F2404"/>
    <w:rsid w:val="005F28B3"/>
    <w:rsid w:val="005F4E6C"/>
    <w:rsid w:val="005F4F5A"/>
    <w:rsid w:val="005F5892"/>
    <w:rsid w:val="005F5A9C"/>
    <w:rsid w:val="005F6589"/>
    <w:rsid w:val="005F6C4C"/>
    <w:rsid w:val="006000A6"/>
    <w:rsid w:val="0060027D"/>
    <w:rsid w:val="00600CF5"/>
    <w:rsid w:val="006014BC"/>
    <w:rsid w:val="0060209F"/>
    <w:rsid w:val="00602AAE"/>
    <w:rsid w:val="006037C0"/>
    <w:rsid w:val="00603AC3"/>
    <w:rsid w:val="006043C9"/>
    <w:rsid w:val="00605E8A"/>
    <w:rsid w:val="00606096"/>
    <w:rsid w:val="00606F29"/>
    <w:rsid w:val="00606F8F"/>
    <w:rsid w:val="006101B6"/>
    <w:rsid w:val="00610FE2"/>
    <w:rsid w:val="006111F8"/>
    <w:rsid w:val="00611BDD"/>
    <w:rsid w:val="006123C3"/>
    <w:rsid w:val="00612D9F"/>
    <w:rsid w:val="00612E5C"/>
    <w:rsid w:val="006131A3"/>
    <w:rsid w:val="00614109"/>
    <w:rsid w:val="00614616"/>
    <w:rsid w:val="00614B04"/>
    <w:rsid w:val="00615214"/>
    <w:rsid w:val="00615D09"/>
    <w:rsid w:val="0061638D"/>
    <w:rsid w:val="00616C02"/>
    <w:rsid w:val="00617178"/>
    <w:rsid w:val="006171E7"/>
    <w:rsid w:val="0061727C"/>
    <w:rsid w:val="0061730C"/>
    <w:rsid w:val="00617514"/>
    <w:rsid w:val="00617BFB"/>
    <w:rsid w:val="006200CA"/>
    <w:rsid w:val="006201E4"/>
    <w:rsid w:val="00620418"/>
    <w:rsid w:val="00620B2C"/>
    <w:rsid w:val="00620E60"/>
    <w:rsid w:val="00621823"/>
    <w:rsid w:val="006219CC"/>
    <w:rsid w:val="00621A24"/>
    <w:rsid w:val="00622000"/>
    <w:rsid w:val="00622AA7"/>
    <w:rsid w:val="006239E4"/>
    <w:rsid w:val="00624375"/>
    <w:rsid w:val="006244E1"/>
    <w:rsid w:val="006246FC"/>
    <w:rsid w:val="00624A14"/>
    <w:rsid w:val="00624F59"/>
    <w:rsid w:val="00625D5A"/>
    <w:rsid w:val="006261A0"/>
    <w:rsid w:val="0062680E"/>
    <w:rsid w:val="00626EC4"/>
    <w:rsid w:val="00627809"/>
    <w:rsid w:val="006278C9"/>
    <w:rsid w:val="00627F0C"/>
    <w:rsid w:val="0063012E"/>
    <w:rsid w:val="006303EC"/>
    <w:rsid w:val="0063181E"/>
    <w:rsid w:val="00632660"/>
    <w:rsid w:val="0063377D"/>
    <w:rsid w:val="006339B9"/>
    <w:rsid w:val="00633F39"/>
    <w:rsid w:val="0063409C"/>
    <w:rsid w:val="00634325"/>
    <w:rsid w:val="006344A9"/>
    <w:rsid w:val="00634829"/>
    <w:rsid w:val="0063513D"/>
    <w:rsid w:val="00635936"/>
    <w:rsid w:val="00635B4F"/>
    <w:rsid w:val="00635E6A"/>
    <w:rsid w:val="006364C6"/>
    <w:rsid w:val="006376E4"/>
    <w:rsid w:val="006377EF"/>
    <w:rsid w:val="0063796A"/>
    <w:rsid w:val="00637A70"/>
    <w:rsid w:val="00637E08"/>
    <w:rsid w:val="00640800"/>
    <w:rsid w:val="00640D4F"/>
    <w:rsid w:val="0064167A"/>
    <w:rsid w:val="00641F12"/>
    <w:rsid w:val="006427D9"/>
    <w:rsid w:val="006428C4"/>
    <w:rsid w:val="006428DB"/>
    <w:rsid w:val="00642C4E"/>
    <w:rsid w:val="0064390A"/>
    <w:rsid w:val="00644E9B"/>
    <w:rsid w:val="00645003"/>
    <w:rsid w:val="006450B3"/>
    <w:rsid w:val="0064646F"/>
    <w:rsid w:val="00646E2E"/>
    <w:rsid w:val="006472F8"/>
    <w:rsid w:val="00647A62"/>
    <w:rsid w:val="00647E4C"/>
    <w:rsid w:val="006501BE"/>
    <w:rsid w:val="00650DAC"/>
    <w:rsid w:val="0065113D"/>
    <w:rsid w:val="00651C43"/>
    <w:rsid w:val="006527CB"/>
    <w:rsid w:val="00652999"/>
    <w:rsid w:val="006529FB"/>
    <w:rsid w:val="00652A1C"/>
    <w:rsid w:val="006531B3"/>
    <w:rsid w:val="00653460"/>
    <w:rsid w:val="00653485"/>
    <w:rsid w:val="006538EB"/>
    <w:rsid w:val="00654623"/>
    <w:rsid w:val="00654EA0"/>
    <w:rsid w:val="00655FAC"/>
    <w:rsid w:val="006560DF"/>
    <w:rsid w:val="0065655C"/>
    <w:rsid w:val="00656AF7"/>
    <w:rsid w:val="0065704E"/>
    <w:rsid w:val="0065714A"/>
    <w:rsid w:val="006576A5"/>
    <w:rsid w:val="00657A0B"/>
    <w:rsid w:val="00660613"/>
    <w:rsid w:val="0066062B"/>
    <w:rsid w:val="00661192"/>
    <w:rsid w:val="00661D42"/>
    <w:rsid w:val="006628BC"/>
    <w:rsid w:val="00662BD9"/>
    <w:rsid w:val="006633EB"/>
    <w:rsid w:val="006640B2"/>
    <w:rsid w:val="00664AC6"/>
    <w:rsid w:val="00664BCA"/>
    <w:rsid w:val="0066529F"/>
    <w:rsid w:val="006665E6"/>
    <w:rsid w:val="006666DE"/>
    <w:rsid w:val="00667661"/>
    <w:rsid w:val="00667CC1"/>
    <w:rsid w:val="006702FC"/>
    <w:rsid w:val="0067053E"/>
    <w:rsid w:val="006708C8"/>
    <w:rsid w:val="00670EE9"/>
    <w:rsid w:val="006712CA"/>
    <w:rsid w:val="00671667"/>
    <w:rsid w:val="006717E4"/>
    <w:rsid w:val="00672120"/>
    <w:rsid w:val="006721C5"/>
    <w:rsid w:val="0067230B"/>
    <w:rsid w:val="00672512"/>
    <w:rsid w:val="00672777"/>
    <w:rsid w:val="006727C4"/>
    <w:rsid w:val="00673B6D"/>
    <w:rsid w:val="00673CF4"/>
    <w:rsid w:val="0067402F"/>
    <w:rsid w:val="00674C59"/>
    <w:rsid w:val="00675522"/>
    <w:rsid w:val="00675765"/>
    <w:rsid w:val="00675885"/>
    <w:rsid w:val="00675900"/>
    <w:rsid w:val="00676502"/>
    <w:rsid w:val="00676967"/>
    <w:rsid w:val="006808EF"/>
    <w:rsid w:val="0068092F"/>
    <w:rsid w:val="006811F4"/>
    <w:rsid w:val="00681285"/>
    <w:rsid w:val="006812C5"/>
    <w:rsid w:val="00681526"/>
    <w:rsid w:val="00682A84"/>
    <w:rsid w:val="00683074"/>
    <w:rsid w:val="0068350C"/>
    <w:rsid w:val="00683B93"/>
    <w:rsid w:val="0068448F"/>
    <w:rsid w:val="00684FDB"/>
    <w:rsid w:val="00685994"/>
    <w:rsid w:val="0068602D"/>
    <w:rsid w:val="00686CBA"/>
    <w:rsid w:val="0068782B"/>
    <w:rsid w:val="00687B91"/>
    <w:rsid w:val="00687E0D"/>
    <w:rsid w:val="00690A9F"/>
    <w:rsid w:val="0069153F"/>
    <w:rsid w:val="0069226C"/>
    <w:rsid w:val="00692A0E"/>
    <w:rsid w:val="00693705"/>
    <w:rsid w:val="0069485B"/>
    <w:rsid w:val="0069492B"/>
    <w:rsid w:val="00694999"/>
    <w:rsid w:val="00694ACB"/>
    <w:rsid w:val="00694EDD"/>
    <w:rsid w:val="0069527A"/>
    <w:rsid w:val="00695450"/>
    <w:rsid w:val="00696018"/>
    <w:rsid w:val="00697702"/>
    <w:rsid w:val="00697AFA"/>
    <w:rsid w:val="00697FEB"/>
    <w:rsid w:val="006A029C"/>
    <w:rsid w:val="006A0544"/>
    <w:rsid w:val="006A0848"/>
    <w:rsid w:val="006A0AD7"/>
    <w:rsid w:val="006A101C"/>
    <w:rsid w:val="006A11CC"/>
    <w:rsid w:val="006A13F2"/>
    <w:rsid w:val="006A18A2"/>
    <w:rsid w:val="006A2702"/>
    <w:rsid w:val="006A27A3"/>
    <w:rsid w:val="006A2B73"/>
    <w:rsid w:val="006A3154"/>
    <w:rsid w:val="006A3529"/>
    <w:rsid w:val="006A3640"/>
    <w:rsid w:val="006A4209"/>
    <w:rsid w:val="006A43B1"/>
    <w:rsid w:val="006A4581"/>
    <w:rsid w:val="006A46E4"/>
    <w:rsid w:val="006A4E32"/>
    <w:rsid w:val="006A51C3"/>
    <w:rsid w:val="006A5272"/>
    <w:rsid w:val="006A5441"/>
    <w:rsid w:val="006A5873"/>
    <w:rsid w:val="006A60C2"/>
    <w:rsid w:val="006A6B6C"/>
    <w:rsid w:val="006A705E"/>
    <w:rsid w:val="006A723E"/>
    <w:rsid w:val="006A7394"/>
    <w:rsid w:val="006A73BD"/>
    <w:rsid w:val="006A78F4"/>
    <w:rsid w:val="006A7F14"/>
    <w:rsid w:val="006B04E1"/>
    <w:rsid w:val="006B1264"/>
    <w:rsid w:val="006B1E5E"/>
    <w:rsid w:val="006B22C4"/>
    <w:rsid w:val="006B260B"/>
    <w:rsid w:val="006B3112"/>
    <w:rsid w:val="006B32B5"/>
    <w:rsid w:val="006B3A7F"/>
    <w:rsid w:val="006B41B0"/>
    <w:rsid w:val="006B4D80"/>
    <w:rsid w:val="006B5329"/>
    <w:rsid w:val="006B5A52"/>
    <w:rsid w:val="006B5F9A"/>
    <w:rsid w:val="006B6212"/>
    <w:rsid w:val="006B6FB9"/>
    <w:rsid w:val="006B7BAE"/>
    <w:rsid w:val="006C02AD"/>
    <w:rsid w:val="006C0ABC"/>
    <w:rsid w:val="006C0D78"/>
    <w:rsid w:val="006C0FCF"/>
    <w:rsid w:val="006C13A7"/>
    <w:rsid w:val="006C2206"/>
    <w:rsid w:val="006C249E"/>
    <w:rsid w:val="006C257A"/>
    <w:rsid w:val="006C28D4"/>
    <w:rsid w:val="006C2F63"/>
    <w:rsid w:val="006C3787"/>
    <w:rsid w:val="006C3A85"/>
    <w:rsid w:val="006C3E38"/>
    <w:rsid w:val="006C4207"/>
    <w:rsid w:val="006C4DBE"/>
    <w:rsid w:val="006C4F27"/>
    <w:rsid w:val="006C509F"/>
    <w:rsid w:val="006C60C3"/>
    <w:rsid w:val="006C6291"/>
    <w:rsid w:val="006C6825"/>
    <w:rsid w:val="006C6EA8"/>
    <w:rsid w:val="006C7EE2"/>
    <w:rsid w:val="006D0058"/>
    <w:rsid w:val="006D0A1A"/>
    <w:rsid w:val="006D0D85"/>
    <w:rsid w:val="006D13F7"/>
    <w:rsid w:val="006D1808"/>
    <w:rsid w:val="006D1842"/>
    <w:rsid w:val="006D1CD4"/>
    <w:rsid w:val="006D27AE"/>
    <w:rsid w:val="006D2A4C"/>
    <w:rsid w:val="006D2D88"/>
    <w:rsid w:val="006D2FB1"/>
    <w:rsid w:val="006D4FED"/>
    <w:rsid w:val="006D5414"/>
    <w:rsid w:val="006D5CEF"/>
    <w:rsid w:val="006D5F87"/>
    <w:rsid w:val="006D6EDD"/>
    <w:rsid w:val="006D79B1"/>
    <w:rsid w:val="006D7E89"/>
    <w:rsid w:val="006E0611"/>
    <w:rsid w:val="006E0801"/>
    <w:rsid w:val="006E0D24"/>
    <w:rsid w:val="006E0FD1"/>
    <w:rsid w:val="006E21C9"/>
    <w:rsid w:val="006E372B"/>
    <w:rsid w:val="006E3E26"/>
    <w:rsid w:val="006E3F6C"/>
    <w:rsid w:val="006E4213"/>
    <w:rsid w:val="006E58D5"/>
    <w:rsid w:val="006E6914"/>
    <w:rsid w:val="006F031D"/>
    <w:rsid w:val="006F043D"/>
    <w:rsid w:val="006F0A5C"/>
    <w:rsid w:val="006F0AAA"/>
    <w:rsid w:val="006F0E4A"/>
    <w:rsid w:val="006F0E50"/>
    <w:rsid w:val="006F0FB4"/>
    <w:rsid w:val="006F2421"/>
    <w:rsid w:val="006F33A5"/>
    <w:rsid w:val="006F395D"/>
    <w:rsid w:val="006F4AC6"/>
    <w:rsid w:val="006F4C6E"/>
    <w:rsid w:val="006F5100"/>
    <w:rsid w:val="006F6999"/>
    <w:rsid w:val="006F6D6F"/>
    <w:rsid w:val="006F72BD"/>
    <w:rsid w:val="006F78C2"/>
    <w:rsid w:val="006F7985"/>
    <w:rsid w:val="006F7CDF"/>
    <w:rsid w:val="0070024C"/>
    <w:rsid w:val="007002D6"/>
    <w:rsid w:val="0070071B"/>
    <w:rsid w:val="00700FE9"/>
    <w:rsid w:val="00701B18"/>
    <w:rsid w:val="00701BEB"/>
    <w:rsid w:val="00702224"/>
    <w:rsid w:val="00702F12"/>
    <w:rsid w:val="0070495D"/>
    <w:rsid w:val="00704F77"/>
    <w:rsid w:val="0070587F"/>
    <w:rsid w:val="00705F3D"/>
    <w:rsid w:val="00706049"/>
    <w:rsid w:val="0070648B"/>
    <w:rsid w:val="007065DD"/>
    <w:rsid w:val="00706820"/>
    <w:rsid w:val="007074B7"/>
    <w:rsid w:val="00707930"/>
    <w:rsid w:val="00707974"/>
    <w:rsid w:val="00707E4D"/>
    <w:rsid w:val="007109DC"/>
    <w:rsid w:val="007113A9"/>
    <w:rsid w:val="00711CC4"/>
    <w:rsid w:val="00711DAE"/>
    <w:rsid w:val="0071245E"/>
    <w:rsid w:val="00712E57"/>
    <w:rsid w:val="007137E1"/>
    <w:rsid w:val="00713C33"/>
    <w:rsid w:val="007140B1"/>
    <w:rsid w:val="007140D1"/>
    <w:rsid w:val="007145E8"/>
    <w:rsid w:val="00714E0E"/>
    <w:rsid w:val="00715183"/>
    <w:rsid w:val="00715574"/>
    <w:rsid w:val="00715966"/>
    <w:rsid w:val="00715C70"/>
    <w:rsid w:val="00716596"/>
    <w:rsid w:val="00716893"/>
    <w:rsid w:val="0071699D"/>
    <w:rsid w:val="00716F6C"/>
    <w:rsid w:val="00717A44"/>
    <w:rsid w:val="00717C08"/>
    <w:rsid w:val="00717CC6"/>
    <w:rsid w:val="007208C6"/>
    <w:rsid w:val="007212DE"/>
    <w:rsid w:val="007213C0"/>
    <w:rsid w:val="007213EE"/>
    <w:rsid w:val="00721A8E"/>
    <w:rsid w:val="00723116"/>
    <w:rsid w:val="00723FC1"/>
    <w:rsid w:val="00724074"/>
    <w:rsid w:val="00724D58"/>
    <w:rsid w:val="007264D5"/>
    <w:rsid w:val="0073003A"/>
    <w:rsid w:val="007303EC"/>
    <w:rsid w:val="00730889"/>
    <w:rsid w:val="00730AA2"/>
    <w:rsid w:val="00731073"/>
    <w:rsid w:val="0073111C"/>
    <w:rsid w:val="00731345"/>
    <w:rsid w:val="00731499"/>
    <w:rsid w:val="0073238F"/>
    <w:rsid w:val="007326DE"/>
    <w:rsid w:val="00732D6D"/>
    <w:rsid w:val="0073354C"/>
    <w:rsid w:val="00733B74"/>
    <w:rsid w:val="007342D9"/>
    <w:rsid w:val="00734D1B"/>
    <w:rsid w:val="0073568C"/>
    <w:rsid w:val="00735FE9"/>
    <w:rsid w:val="007370E3"/>
    <w:rsid w:val="00737363"/>
    <w:rsid w:val="00740085"/>
    <w:rsid w:val="00740845"/>
    <w:rsid w:val="0074088B"/>
    <w:rsid w:val="007408CD"/>
    <w:rsid w:val="00740A4D"/>
    <w:rsid w:val="00740C9A"/>
    <w:rsid w:val="00742180"/>
    <w:rsid w:val="0074457C"/>
    <w:rsid w:val="007452DF"/>
    <w:rsid w:val="007459A7"/>
    <w:rsid w:val="00745F36"/>
    <w:rsid w:val="0074682A"/>
    <w:rsid w:val="00746C9B"/>
    <w:rsid w:val="00747696"/>
    <w:rsid w:val="00747C4C"/>
    <w:rsid w:val="00750337"/>
    <w:rsid w:val="00750819"/>
    <w:rsid w:val="00750D56"/>
    <w:rsid w:val="0075248B"/>
    <w:rsid w:val="00752906"/>
    <w:rsid w:val="00752D0C"/>
    <w:rsid w:val="00753458"/>
    <w:rsid w:val="00753A50"/>
    <w:rsid w:val="00753AD3"/>
    <w:rsid w:val="00753D7F"/>
    <w:rsid w:val="00753E60"/>
    <w:rsid w:val="00754CC0"/>
    <w:rsid w:val="007551A6"/>
    <w:rsid w:val="007555FB"/>
    <w:rsid w:val="00755FBD"/>
    <w:rsid w:val="00756016"/>
    <w:rsid w:val="00756185"/>
    <w:rsid w:val="00757730"/>
    <w:rsid w:val="00757F25"/>
    <w:rsid w:val="007605CB"/>
    <w:rsid w:val="00760789"/>
    <w:rsid w:val="007612A2"/>
    <w:rsid w:val="007613B3"/>
    <w:rsid w:val="0076141A"/>
    <w:rsid w:val="0076185E"/>
    <w:rsid w:val="00761C9D"/>
    <w:rsid w:val="00761E4C"/>
    <w:rsid w:val="00762289"/>
    <w:rsid w:val="00763202"/>
    <w:rsid w:val="007633F7"/>
    <w:rsid w:val="007635C0"/>
    <w:rsid w:val="00763731"/>
    <w:rsid w:val="00763934"/>
    <w:rsid w:val="00764C4B"/>
    <w:rsid w:val="00765634"/>
    <w:rsid w:val="007665A4"/>
    <w:rsid w:val="0076693A"/>
    <w:rsid w:val="0076698D"/>
    <w:rsid w:val="00766A85"/>
    <w:rsid w:val="00767065"/>
    <w:rsid w:val="007673B9"/>
    <w:rsid w:val="00767977"/>
    <w:rsid w:val="00767B9A"/>
    <w:rsid w:val="00767E30"/>
    <w:rsid w:val="007700F1"/>
    <w:rsid w:val="0077180C"/>
    <w:rsid w:val="0077187C"/>
    <w:rsid w:val="00772C56"/>
    <w:rsid w:val="00772FCB"/>
    <w:rsid w:val="00773E7B"/>
    <w:rsid w:val="00774366"/>
    <w:rsid w:val="00774994"/>
    <w:rsid w:val="0077510A"/>
    <w:rsid w:val="00775AE4"/>
    <w:rsid w:val="00775EAA"/>
    <w:rsid w:val="00776282"/>
    <w:rsid w:val="0077665E"/>
    <w:rsid w:val="007766C5"/>
    <w:rsid w:val="007770E5"/>
    <w:rsid w:val="00777845"/>
    <w:rsid w:val="00777DE2"/>
    <w:rsid w:val="00777EE0"/>
    <w:rsid w:val="00780035"/>
    <w:rsid w:val="00781065"/>
    <w:rsid w:val="00781675"/>
    <w:rsid w:val="0078175D"/>
    <w:rsid w:val="007831CB"/>
    <w:rsid w:val="00783FDE"/>
    <w:rsid w:val="00784581"/>
    <w:rsid w:val="00785872"/>
    <w:rsid w:val="007858FB"/>
    <w:rsid w:val="00785B43"/>
    <w:rsid w:val="00785EB5"/>
    <w:rsid w:val="00785FDD"/>
    <w:rsid w:val="0078627C"/>
    <w:rsid w:val="00786E06"/>
    <w:rsid w:val="00786E27"/>
    <w:rsid w:val="00786EDB"/>
    <w:rsid w:val="0078789C"/>
    <w:rsid w:val="0079063C"/>
    <w:rsid w:val="00791402"/>
    <w:rsid w:val="00792154"/>
    <w:rsid w:val="007923DB"/>
    <w:rsid w:val="00793324"/>
    <w:rsid w:val="00793798"/>
    <w:rsid w:val="00793974"/>
    <w:rsid w:val="00793B11"/>
    <w:rsid w:val="00793CDB"/>
    <w:rsid w:val="00794188"/>
    <w:rsid w:val="0079437F"/>
    <w:rsid w:val="0079456F"/>
    <w:rsid w:val="00794575"/>
    <w:rsid w:val="00794832"/>
    <w:rsid w:val="00794CFD"/>
    <w:rsid w:val="00795DD8"/>
    <w:rsid w:val="0079776F"/>
    <w:rsid w:val="00797B02"/>
    <w:rsid w:val="007A1804"/>
    <w:rsid w:val="007A194D"/>
    <w:rsid w:val="007A1ED7"/>
    <w:rsid w:val="007A23CC"/>
    <w:rsid w:val="007A2E58"/>
    <w:rsid w:val="007A325F"/>
    <w:rsid w:val="007A3C3E"/>
    <w:rsid w:val="007A4003"/>
    <w:rsid w:val="007A4210"/>
    <w:rsid w:val="007A441C"/>
    <w:rsid w:val="007A578B"/>
    <w:rsid w:val="007A583D"/>
    <w:rsid w:val="007A58A3"/>
    <w:rsid w:val="007A5955"/>
    <w:rsid w:val="007A5BB7"/>
    <w:rsid w:val="007A5FF8"/>
    <w:rsid w:val="007A70C0"/>
    <w:rsid w:val="007A78E2"/>
    <w:rsid w:val="007A7CBF"/>
    <w:rsid w:val="007B02F3"/>
    <w:rsid w:val="007B0353"/>
    <w:rsid w:val="007B06DA"/>
    <w:rsid w:val="007B094D"/>
    <w:rsid w:val="007B17D5"/>
    <w:rsid w:val="007B1F5E"/>
    <w:rsid w:val="007B2772"/>
    <w:rsid w:val="007B2AA2"/>
    <w:rsid w:val="007B2DE5"/>
    <w:rsid w:val="007B380F"/>
    <w:rsid w:val="007B3E86"/>
    <w:rsid w:val="007B4C7B"/>
    <w:rsid w:val="007B4FF3"/>
    <w:rsid w:val="007B542C"/>
    <w:rsid w:val="007B553D"/>
    <w:rsid w:val="007B5FC4"/>
    <w:rsid w:val="007B657C"/>
    <w:rsid w:val="007B6BB8"/>
    <w:rsid w:val="007B6D7D"/>
    <w:rsid w:val="007C0243"/>
    <w:rsid w:val="007C0C4B"/>
    <w:rsid w:val="007C0E2B"/>
    <w:rsid w:val="007C113B"/>
    <w:rsid w:val="007C14BC"/>
    <w:rsid w:val="007C1A17"/>
    <w:rsid w:val="007C21C8"/>
    <w:rsid w:val="007C22B1"/>
    <w:rsid w:val="007C22FA"/>
    <w:rsid w:val="007C23C5"/>
    <w:rsid w:val="007C2AA8"/>
    <w:rsid w:val="007C33E1"/>
    <w:rsid w:val="007C33F8"/>
    <w:rsid w:val="007C37E6"/>
    <w:rsid w:val="007C3A40"/>
    <w:rsid w:val="007C3BA9"/>
    <w:rsid w:val="007C47BB"/>
    <w:rsid w:val="007C486C"/>
    <w:rsid w:val="007C4C7F"/>
    <w:rsid w:val="007C53D2"/>
    <w:rsid w:val="007C5C0C"/>
    <w:rsid w:val="007C5F6B"/>
    <w:rsid w:val="007C6EF6"/>
    <w:rsid w:val="007C7139"/>
    <w:rsid w:val="007C7A43"/>
    <w:rsid w:val="007C7F7C"/>
    <w:rsid w:val="007D07ED"/>
    <w:rsid w:val="007D109E"/>
    <w:rsid w:val="007D1286"/>
    <w:rsid w:val="007D1B9F"/>
    <w:rsid w:val="007D1D4C"/>
    <w:rsid w:val="007D2435"/>
    <w:rsid w:val="007D244D"/>
    <w:rsid w:val="007D290C"/>
    <w:rsid w:val="007D297A"/>
    <w:rsid w:val="007D2BAD"/>
    <w:rsid w:val="007D45B4"/>
    <w:rsid w:val="007D64EC"/>
    <w:rsid w:val="007D731F"/>
    <w:rsid w:val="007D7D2F"/>
    <w:rsid w:val="007E0199"/>
    <w:rsid w:val="007E078D"/>
    <w:rsid w:val="007E0925"/>
    <w:rsid w:val="007E0E7F"/>
    <w:rsid w:val="007E106A"/>
    <w:rsid w:val="007E1BF7"/>
    <w:rsid w:val="007E21D3"/>
    <w:rsid w:val="007E2DA3"/>
    <w:rsid w:val="007E3AB6"/>
    <w:rsid w:val="007E3FB1"/>
    <w:rsid w:val="007E4138"/>
    <w:rsid w:val="007E4DF2"/>
    <w:rsid w:val="007E4E4B"/>
    <w:rsid w:val="007E5C16"/>
    <w:rsid w:val="007E6398"/>
    <w:rsid w:val="007E663C"/>
    <w:rsid w:val="007F05EC"/>
    <w:rsid w:val="007F0675"/>
    <w:rsid w:val="007F1F55"/>
    <w:rsid w:val="007F224E"/>
    <w:rsid w:val="007F2378"/>
    <w:rsid w:val="007F269C"/>
    <w:rsid w:val="007F26E6"/>
    <w:rsid w:val="007F2A62"/>
    <w:rsid w:val="007F37DB"/>
    <w:rsid w:val="007F4200"/>
    <w:rsid w:val="007F47EC"/>
    <w:rsid w:val="007F4899"/>
    <w:rsid w:val="007F4F2C"/>
    <w:rsid w:val="007F59DC"/>
    <w:rsid w:val="007F6085"/>
    <w:rsid w:val="007F6605"/>
    <w:rsid w:val="007F6D12"/>
    <w:rsid w:val="007F768D"/>
    <w:rsid w:val="008012BC"/>
    <w:rsid w:val="00801A40"/>
    <w:rsid w:val="00802764"/>
    <w:rsid w:val="0080291C"/>
    <w:rsid w:val="00802F85"/>
    <w:rsid w:val="00803166"/>
    <w:rsid w:val="00803CA0"/>
    <w:rsid w:val="008040F9"/>
    <w:rsid w:val="008048C5"/>
    <w:rsid w:val="008049D5"/>
    <w:rsid w:val="00804D6B"/>
    <w:rsid w:val="00804E3C"/>
    <w:rsid w:val="0080697C"/>
    <w:rsid w:val="00806B3A"/>
    <w:rsid w:val="00807AF3"/>
    <w:rsid w:val="00807F3F"/>
    <w:rsid w:val="00810AD4"/>
    <w:rsid w:val="00810E2A"/>
    <w:rsid w:val="008124F6"/>
    <w:rsid w:val="0081463F"/>
    <w:rsid w:val="00814696"/>
    <w:rsid w:val="00814A61"/>
    <w:rsid w:val="00814CBF"/>
    <w:rsid w:val="00814D1C"/>
    <w:rsid w:val="0081500A"/>
    <w:rsid w:val="0081562E"/>
    <w:rsid w:val="00815A67"/>
    <w:rsid w:val="008169C4"/>
    <w:rsid w:val="00816A19"/>
    <w:rsid w:val="00817BCE"/>
    <w:rsid w:val="008201F6"/>
    <w:rsid w:val="008217E3"/>
    <w:rsid w:val="00822F51"/>
    <w:rsid w:val="00823AEB"/>
    <w:rsid w:val="00823D39"/>
    <w:rsid w:val="00823FBA"/>
    <w:rsid w:val="0082452E"/>
    <w:rsid w:val="0082750C"/>
    <w:rsid w:val="00827919"/>
    <w:rsid w:val="00830843"/>
    <w:rsid w:val="0083103E"/>
    <w:rsid w:val="00831382"/>
    <w:rsid w:val="008313F8"/>
    <w:rsid w:val="008317FB"/>
    <w:rsid w:val="00831B0F"/>
    <w:rsid w:val="00832303"/>
    <w:rsid w:val="00833032"/>
    <w:rsid w:val="00833359"/>
    <w:rsid w:val="00833785"/>
    <w:rsid w:val="00833EC0"/>
    <w:rsid w:val="008340E8"/>
    <w:rsid w:val="00834447"/>
    <w:rsid w:val="00834FE3"/>
    <w:rsid w:val="008352F6"/>
    <w:rsid w:val="00835723"/>
    <w:rsid w:val="00835A73"/>
    <w:rsid w:val="00835BF1"/>
    <w:rsid w:val="00837201"/>
    <w:rsid w:val="0083723B"/>
    <w:rsid w:val="00837287"/>
    <w:rsid w:val="008379F0"/>
    <w:rsid w:val="00837B95"/>
    <w:rsid w:val="00837CFB"/>
    <w:rsid w:val="0084008E"/>
    <w:rsid w:val="008400AB"/>
    <w:rsid w:val="00840A84"/>
    <w:rsid w:val="00840DD9"/>
    <w:rsid w:val="00840EFB"/>
    <w:rsid w:val="00841CC2"/>
    <w:rsid w:val="008425FD"/>
    <w:rsid w:val="008426C1"/>
    <w:rsid w:val="00842750"/>
    <w:rsid w:val="00843110"/>
    <w:rsid w:val="00843B84"/>
    <w:rsid w:val="00843C0D"/>
    <w:rsid w:val="00843CC4"/>
    <w:rsid w:val="00843D6E"/>
    <w:rsid w:val="00844279"/>
    <w:rsid w:val="008442FA"/>
    <w:rsid w:val="00845417"/>
    <w:rsid w:val="00845531"/>
    <w:rsid w:val="00845C2B"/>
    <w:rsid w:val="008479E9"/>
    <w:rsid w:val="00850C61"/>
    <w:rsid w:val="00850EF4"/>
    <w:rsid w:val="008513CC"/>
    <w:rsid w:val="00851445"/>
    <w:rsid w:val="00854417"/>
    <w:rsid w:val="00854C76"/>
    <w:rsid w:val="0085523F"/>
    <w:rsid w:val="00855639"/>
    <w:rsid w:val="00856073"/>
    <w:rsid w:val="00856166"/>
    <w:rsid w:val="0085641A"/>
    <w:rsid w:val="00860723"/>
    <w:rsid w:val="00861A9A"/>
    <w:rsid w:val="008630CC"/>
    <w:rsid w:val="00863305"/>
    <w:rsid w:val="008635F9"/>
    <w:rsid w:val="00863F38"/>
    <w:rsid w:val="0086404C"/>
    <w:rsid w:val="008641C2"/>
    <w:rsid w:val="00864408"/>
    <w:rsid w:val="00864518"/>
    <w:rsid w:val="00864697"/>
    <w:rsid w:val="00864870"/>
    <w:rsid w:val="00864A9E"/>
    <w:rsid w:val="00864CEA"/>
    <w:rsid w:val="00865413"/>
    <w:rsid w:val="00866CD2"/>
    <w:rsid w:val="00870228"/>
    <w:rsid w:val="00870363"/>
    <w:rsid w:val="00870907"/>
    <w:rsid w:val="00870A2B"/>
    <w:rsid w:val="0087174C"/>
    <w:rsid w:val="00871EE6"/>
    <w:rsid w:val="00873157"/>
    <w:rsid w:val="0087357C"/>
    <w:rsid w:val="00873F08"/>
    <w:rsid w:val="0087416A"/>
    <w:rsid w:val="008742DD"/>
    <w:rsid w:val="00875A70"/>
    <w:rsid w:val="0087695A"/>
    <w:rsid w:val="0087732D"/>
    <w:rsid w:val="00877636"/>
    <w:rsid w:val="008801C0"/>
    <w:rsid w:val="008804E2"/>
    <w:rsid w:val="00880CD9"/>
    <w:rsid w:val="00880CEE"/>
    <w:rsid w:val="0088186E"/>
    <w:rsid w:val="00881D0A"/>
    <w:rsid w:val="0088217C"/>
    <w:rsid w:val="0088273F"/>
    <w:rsid w:val="00882DB0"/>
    <w:rsid w:val="00882FA8"/>
    <w:rsid w:val="00883A6E"/>
    <w:rsid w:val="00884BE7"/>
    <w:rsid w:val="0088647D"/>
    <w:rsid w:val="00886923"/>
    <w:rsid w:val="00886E94"/>
    <w:rsid w:val="00886FB8"/>
    <w:rsid w:val="00887594"/>
    <w:rsid w:val="00887A0E"/>
    <w:rsid w:val="008900B7"/>
    <w:rsid w:val="00890414"/>
    <w:rsid w:val="00890978"/>
    <w:rsid w:val="00890D05"/>
    <w:rsid w:val="00890F11"/>
    <w:rsid w:val="00890FCA"/>
    <w:rsid w:val="00891360"/>
    <w:rsid w:val="00891AA3"/>
    <w:rsid w:val="0089244E"/>
    <w:rsid w:val="00892F50"/>
    <w:rsid w:val="0089303E"/>
    <w:rsid w:val="00893D76"/>
    <w:rsid w:val="00894636"/>
    <w:rsid w:val="008946B5"/>
    <w:rsid w:val="00894752"/>
    <w:rsid w:val="00895287"/>
    <w:rsid w:val="00895583"/>
    <w:rsid w:val="00897213"/>
    <w:rsid w:val="008973BA"/>
    <w:rsid w:val="008975F7"/>
    <w:rsid w:val="00897A57"/>
    <w:rsid w:val="008A0BD2"/>
    <w:rsid w:val="008A22BC"/>
    <w:rsid w:val="008A2C90"/>
    <w:rsid w:val="008A3409"/>
    <w:rsid w:val="008A3D68"/>
    <w:rsid w:val="008A4C3B"/>
    <w:rsid w:val="008A5106"/>
    <w:rsid w:val="008A5903"/>
    <w:rsid w:val="008A638C"/>
    <w:rsid w:val="008A65BC"/>
    <w:rsid w:val="008A7D31"/>
    <w:rsid w:val="008B0839"/>
    <w:rsid w:val="008B0877"/>
    <w:rsid w:val="008B173F"/>
    <w:rsid w:val="008B1F75"/>
    <w:rsid w:val="008B257D"/>
    <w:rsid w:val="008B3F2A"/>
    <w:rsid w:val="008B3FC0"/>
    <w:rsid w:val="008B4246"/>
    <w:rsid w:val="008B4B27"/>
    <w:rsid w:val="008B64C6"/>
    <w:rsid w:val="008B694A"/>
    <w:rsid w:val="008B74E1"/>
    <w:rsid w:val="008B7B0B"/>
    <w:rsid w:val="008C0A6B"/>
    <w:rsid w:val="008C1535"/>
    <w:rsid w:val="008C1C03"/>
    <w:rsid w:val="008C1E6F"/>
    <w:rsid w:val="008C329D"/>
    <w:rsid w:val="008C3517"/>
    <w:rsid w:val="008C3525"/>
    <w:rsid w:val="008C445A"/>
    <w:rsid w:val="008C4F2B"/>
    <w:rsid w:val="008C5127"/>
    <w:rsid w:val="008C538E"/>
    <w:rsid w:val="008C5501"/>
    <w:rsid w:val="008C5F7C"/>
    <w:rsid w:val="008C698F"/>
    <w:rsid w:val="008C6B0A"/>
    <w:rsid w:val="008C6D43"/>
    <w:rsid w:val="008C6FAD"/>
    <w:rsid w:val="008D0107"/>
    <w:rsid w:val="008D0BA6"/>
    <w:rsid w:val="008D0F8E"/>
    <w:rsid w:val="008D12D0"/>
    <w:rsid w:val="008D1B7F"/>
    <w:rsid w:val="008D1D65"/>
    <w:rsid w:val="008D1E17"/>
    <w:rsid w:val="008D22B1"/>
    <w:rsid w:val="008D258E"/>
    <w:rsid w:val="008D285A"/>
    <w:rsid w:val="008D3626"/>
    <w:rsid w:val="008D3AFD"/>
    <w:rsid w:val="008D3D71"/>
    <w:rsid w:val="008D3DCB"/>
    <w:rsid w:val="008D40E3"/>
    <w:rsid w:val="008D505D"/>
    <w:rsid w:val="008D5E8F"/>
    <w:rsid w:val="008D5EAE"/>
    <w:rsid w:val="008D5F46"/>
    <w:rsid w:val="008D61D7"/>
    <w:rsid w:val="008D632D"/>
    <w:rsid w:val="008D6B01"/>
    <w:rsid w:val="008D704C"/>
    <w:rsid w:val="008D74E6"/>
    <w:rsid w:val="008D7AF3"/>
    <w:rsid w:val="008D7C07"/>
    <w:rsid w:val="008D7D0B"/>
    <w:rsid w:val="008E09FE"/>
    <w:rsid w:val="008E0AF4"/>
    <w:rsid w:val="008E0DB8"/>
    <w:rsid w:val="008E1157"/>
    <w:rsid w:val="008E21F3"/>
    <w:rsid w:val="008E38AB"/>
    <w:rsid w:val="008E3AE6"/>
    <w:rsid w:val="008E3F5A"/>
    <w:rsid w:val="008E465C"/>
    <w:rsid w:val="008E46D5"/>
    <w:rsid w:val="008E494D"/>
    <w:rsid w:val="008E4B21"/>
    <w:rsid w:val="008E5919"/>
    <w:rsid w:val="008E62D9"/>
    <w:rsid w:val="008E7D68"/>
    <w:rsid w:val="008F0150"/>
    <w:rsid w:val="008F0462"/>
    <w:rsid w:val="008F07D5"/>
    <w:rsid w:val="008F0921"/>
    <w:rsid w:val="008F0A9F"/>
    <w:rsid w:val="008F1CD5"/>
    <w:rsid w:val="008F1F9F"/>
    <w:rsid w:val="008F20DF"/>
    <w:rsid w:val="008F23AE"/>
    <w:rsid w:val="008F2487"/>
    <w:rsid w:val="008F33A9"/>
    <w:rsid w:val="008F353D"/>
    <w:rsid w:val="008F42F7"/>
    <w:rsid w:val="008F54E5"/>
    <w:rsid w:val="008F5801"/>
    <w:rsid w:val="008F58ED"/>
    <w:rsid w:val="008F5ABC"/>
    <w:rsid w:val="008F5C1E"/>
    <w:rsid w:val="008F6E98"/>
    <w:rsid w:val="008F7109"/>
    <w:rsid w:val="00900507"/>
    <w:rsid w:val="00900510"/>
    <w:rsid w:val="00900EF9"/>
    <w:rsid w:val="009015D2"/>
    <w:rsid w:val="009020F6"/>
    <w:rsid w:val="00903EB5"/>
    <w:rsid w:val="00904759"/>
    <w:rsid w:val="0090495F"/>
    <w:rsid w:val="0090524E"/>
    <w:rsid w:val="009056CB"/>
    <w:rsid w:val="0090589E"/>
    <w:rsid w:val="00905A2E"/>
    <w:rsid w:val="009070E9"/>
    <w:rsid w:val="00907325"/>
    <w:rsid w:val="00907A1D"/>
    <w:rsid w:val="00907BD8"/>
    <w:rsid w:val="00910506"/>
    <w:rsid w:val="009105B6"/>
    <w:rsid w:val="00910A2E"/>
    <w:rsid w:val="00910B33"/>
    <w:rsid w:val="00910D39"/>
    <w:rsid w:val="00911660"/>
    <w:rsid w:val="009120B9"/>
    <w:rsid w:val="00912264"/>
    <w:rsid w:val="00912279"/>
    <w:rsid w:val="009128E2"/>
    <w:rsid w:val="00912EC7"/>
    <w:rsid w:val="00913308"/>
    <w:rsid w:val="00913CDA"/>
    <w:rsid w:val="00913EB6"/>
    <w:rsid w:val="00914CCF"/>
    <w:rsid w:val="00914F51"/>
    <w:rsid w:val="009155B5"/>
    <w:rsid w:val="0091564E"/>
    <w:rsid w:val="00915890"/>
    <w:rsid w:val="00916739"/>
    <w:rsid w:val="00916A5F"/>
    <w:rsid w:val="00916D61"/>
    <w:rsid w:val="009174D8"/>
    <w:rsid w:val="00917D06"/>
    <w:rsid w:val="00920045"/>
    <w:rsid w:val="00920E51"/>
    <w:rsid w:val="009211F5"/>
    <w:rsid w:val="009214D8"/>
    <w:rsid w:val="00921FDB"/>
    <w:rsid w:val="00922CB5"/>
    <w:rsid w:val="00922FD1"/>
    <w:rsid w:val="00924AF1"/>
    <w:rsid w:val="00924DDB"/>
    <w:rsid w:val="00926349"/>
    <w:rsid w:val="0092659D"/>
    <w:rsid w:val="009267AC"/>
    <w:rsid w:val="00926BFB"/>
    <w:rsid w:val="0092741E"/>
    <w:rsid w:val="00930492"/>
    <w:rsid w:val="00931326"/>
    <w:rsid w:val="0093154D"/>
    <w:rsid w:val="00931981"/>
    <w:rsid w:val="009319EE"/>
    <w:rsid w:val="00932041"/>
    <w:rsid w:val="009320ED"/>
    <w:rsid w:val="00932828"/>
    <w:rsid w:val="00932D75"/>
    <w:rsid w:val="00933137"/>
    <w:rsid w:val="00933945"/>
    <w:rsid w:val="00933C30"/>
    <w:rsid w:val="00933F70"/>
    <w:rsid w:val="009341BA"/>
    <w:rsid w:val="0093485E"/>
    <w:rsid w:val="00934E00"/>
    <w:rsid w:val="00934F5D"/>
    <w:rsid w:val="0093518B"/>
    <w:rsid w:val="0093552E"/>
    <w:rsid w:val="00935C61"/>
    <w:rsid w:val="00935EFD"/>
    <w:rsid w:val="009363DB"/>
    <w:rsid w:val="00937103"/>
    <w:rsid w:val="009374E3"/>
    <w:rsid w:val="00937FBF"/>
    <w:rsid w:val="00940511"/>
    <w:rsid w:val="00940C57"/>
    <w:rsid w:val="00940D84"/>
    <w:rsid w:val="009412B7"/>
    <w:rsid w:val="00941465"/>
    <w:rsid w:val="00941B6B"/>
    <w:rsid w:val="00942A70"/>
    <w:rsid w:val="00942F65"/>
    <w:rsid w:val="009432F3"/>
    <w:rsid w:val="00944483"/>
    <w:rsid w:val="00944533"/>
    <w:rsid w:val="00944DF2"/>
    <w:rsid w:val="009453DD"/>
    <w:rsid w:val="00945727"/>
    <w:rsid w:val="009458E2"/>
    <w:rsid w:val="00945F69"/>
    <w:rsid w:val="00946097"/>
    <w:rsid w:val="00946F71"/>
    <w:rsid w:val="00947112"/>
    <w:rsid w:val="009471DD"/>
    <w:rsid w:val="009477D8"/>
    <w:rsid w:val="00947EBE"/>
    <w:rsid w:val="00950DBF"/>
    <w:rsid w:val="009513D2"/>
    <w:rsid w:val="00951787"/>
    <w:rsid w:val="00951FE5"/>
    <w:rsid w:val="00952224"/>
    <w:rsid w:val="009527FD"/>
    <w:rsid w:val="00953790"/>
    <w:rsid w:val="009537C6"/>
    <w:rsid w:val="0095396F"/>
    <w:rsid w:val="00953BA5"/>
    <w:rsid w:val="00953E75"/>
    <w:rsid w:val="00954885"/>
    <w:rsid w:val="009548C8"/>
    <w:rsid w:val="00954BF3"/>
    <w:rsid w:val="00954D93"/>
    <w:rsid w:val="00955266"/>
    <w:rsid w:val="009556E1"/>
    <w:rsid w:val="00955BF2"/>
    <w:rsid w:val="00955C61"/>
    <w:rsid w:val="00956C2C"/>
    <w:rsid w:val="00957885"/>
    <w:rsid w:val="00957DB3"/>
    <w:rsid w:val="009608B5"/>
    <w:rsid w:val="00960E81"/>
    <w:rsid w:val="0096175C"/>
    <w:rsid w:val="009617E2"/>
    <w:rsid w:val="00962FED"/>
    <w:rsid w:val="0096326E"/>
    <w:rsid w:val="00963609"/>
    <w:rsid w:val="009638F5"/>
    <w:rsid w:val="00963F54"/>
    <w:rsid w:val="009645FD"/>
    <w:rsid w:val="00964D78"/>
    <w:rsid w:val="00965483"/>
    <w:rsid w:val="009659A2"/>
    <w:rsid w:val="009665AF"/>
    <w:rsid w:val="0096687E"/>
    <w:rsid w:val="0096697E"/>
    <w:rsid w:val="00966FB6"/>
    <w:rsid w:val="00967A99"/>
    <w:rsid w:val="00967DF9"/>
    <w:rsid w:val="009706EA"/>
    <w:rsid w:val="009707CF"/>
    <w:rsid w:val="009713BA"/>
    <w:rsid w:val="009713DB"/>
    <w:rsid w:val="00972217"/>
    <w:rsid w:val="00972DDC"/>
    <w:rsid w:val="009738A4"/>
    <w:rsid w:val="009741B0"/>
    <w:rsid w:val="00974FBE"/>
    <w:rsid w:val="0097508B"/>
    <w:rsid w:val="00976850"/>
    <w:rsid w:val="009769DA"/>
    <w:rsid w:val="00976AE8"/>
    <w:rsid w:val="00976D44"/>
    <w:rsid w:val="00977485"/>
    <w:rsid w:val="0097765D"/>
    <w:rsid w:val="009778A1"/>
    <w:rsid w:val="00977F35"/>
    <w:rsid w:val="00980366"/>
    <w:rsid w:val="00980E53"/>
    <w:rsid w:val="00981A9C"/>
    <w:rsid w:val="00981C5C"/>
    <w:rsid w:val="00981CD4"/>
    <w:rsid w:val="00981F9A"/>
    <w:rsid w:val="00981FFF"/>
    <w:rsid w:val="0098244B"/>
    <w:rsid w:val="00982791"/>
    <w:rsid w:val="00983373"/>
    <w:rsid w:val="00984633"/>
    <w:rsid w:val="00984CA3"/>
    <w:rsid w:val="00985188"/>
    <w:rsid w:val="00985206"/>
    <w:rsid w:val="00986A2B"/>
    <w:rsid w:val="00986C1A"/>
    <w:rsid w:val="00987604"/>
    <w:rsid w:val="009902DD"/>
    <w:rsid w:val="00990A1F"/>
    <w:rsid w:val="00990F2E"/>
    <w:rsid w:val="0099113F"/>
    <w:rsid w:val="00991898"/>
    <w:rsid w:val="00991B6C"/>
    <w:rsid w:val="00991E11"/>
    <w:rsid w:val="00991F27"/>
    <w:rsid w:val="00991F28"/>
    <w:rsid w:val="00992562"/>
    <w:rsid w:val="0099264B"/>
    <w:rsid w:val="00993C3D"/>
    <w:rsid w:val="0099424B"/>
    <w:rsid w:val="0099460F"/>
    <w:rsid w:val="009948E6"/>
    <w:rsid w:val="00994A47"/>
    <w:rsid w:val="00994C03"/>
    <w:rsid w:val="00995464"/>
    <w:rsid w:val="00995774"/>
    <w:rsid w:val="00995962"/>
    <w:rsid w:val="00995BA5"/>
    <w:rsid w:val="00995BCA"/>
    <w:rsid w:val="00996824"/>
    <w:rsid w:val="009969AE"/>
    <w:rsid w:val="0099713A"/>
    <w:rsid w:val="009976B8"/>
    <w:rsid w:val="009976E1"/>
    <w:rsid w:val="009A03BE"/>
    <w:rsid w:val="009A07C8"/>
    <w:rsid w:val="009A08C5"/>
    <w:rsid w:val="009A0E14"/>
    <w:rsid w:val="009A17EA"/>
    <w:rsid w:val="009A1914"/>
    <w:rsid w:val="009A1B6C"/>
    <w:rsid w:val="009A2B15"/>
    <w:rsid w:val="009A2C9A"/>
    <w:rsid w:val="009A2E33"/>
    <w:rsid w:val="009A2E8D"/>
    <w:rsid w:val="009A2FBD"/>
    <w:rsid w:val="009A32B3"/>
    <w:rsid w:val="009A3ED0"/>
    <w:rsid w:val="009A4666"/>
    <w:rsid w:val="009A4C34"/>
    <w:rsid w:val="009A675D"/>
    <w:rsid w:val="009A6FC0"/>
    <w:rsid w:val="009A7BD3"/>
    <w:rsid w:val="009B00F0"/>
    <w:rsid w:val="009B121A"/>
    <w:rsid w:val="009B19A2"/>
    <w:rsid w:val="009B1A68"/>
    <w:rsid w:val="009B1DD7"/>
    <w:rsid w:val="009B2555"/>
    <w:rsid w:val="009B2BFA"/>
    <w:rsid w:val="009B31A0"/>
    <w:rsid w:val="009B3215"/>
    <w:rsid w:val="009B3236"/>
    <w:rsid w:val="009B32E4"/>
    <w:rsid w:val="009B331D"/>
    <w:rsid w:val="009B4917"/>
    <w:rsid w:val="009B5793"/>
    <w:rsid w:val="009B5D11"/>
    <w:rsid w:val="009B5D6C"/>
    <w:rsid w:val="009B5D95"/>
    <w:rsid w:val="009B72E4"/>
    <w:rsid w:val="009B7F51"/>
    <w:rsid w:val="009C010F"/>
    <w:rsid w:val="009C07A6"/>
    <w:rsid w:val="009C0F6B"/>
    <w:rsid w:val="009C13A0"/>
    <w:rsid w:val="009C1E58"/>
    <w:rsid w:val="009C2E27"/>
    <w:rsid w:val="009C35A5"/>
    <w:rsid w:val="009C3A98"/>
    <w:rsid w:val="009C4C8B"/>
    <w:rsid w:val="009C4FB9"/>
    <w:rsid w:val="009C5A7D"/>
    <w:rsid w:val="009C6EE5"/>
    <w:rsid w:val="009C727A"/>
    <w:rsid w:val="009C746F"/>
    <w:rsid w:val="009D0CC0"/>
    <w:rsid w:val="009D14E1"/>
    <w:rsid w:val="009D1708"/>
    <w:rsid w:val="009D1B57"/>
    <w:rsid w:val="009D2311"/>
    <w:rsid w:val="009D2404"/>
    <w:rsid w:val="009D2679"/>
    <w:rsid w:val="009D268C"/>
    <w:rsid w:val="009D274B"/>
    <w:rsid w:val="009D294A"/>
    <w:rsid w:val="009D2FC1"/>
    <w:rsid w:val="009D3156"/>
    <w:rsid w:val="009D3DD4"/>
    <w:rsid w:val="009D4B82"/>
    <w:rsid w:val="009D507A"/>
    <w:rsid w:val="009D50E2"/>
    <w:rsid w:val="009D55AA"/>
    <w:rsid w:val="009D5BA1"/>
    <w:rsid w:val="009D666C"/>
    <w:rsid w:val="009D6750"/>
    <w:rsid w:val="009D6BA6"/>
    <w:rsid w:val="009D70DA"/>
    <w:rsid w:val="009D73C2"/>
    <w:rsid w:val="009E260C"/>
    <w:rsid w:val="009E3441"/>
    <w:rsid w:val="009E3E45"/>
    <w:rsid w:val="009E3F2C"/>
    <w:rsid w:val="009E3F42"/>
    <w:rsid w:val="009E3F71"/>
    <w:rsid w:val="009E5862"/>
    <w:rsid w:val="009E5CE9"/>
    <w:rsid w:val="009E6625"/>
    <w:rsid w:val="009E6D9F"/>
    <w:rsid w:val="009E6FB7"/>
    <w:rsid w:val="009E7321"/>
    <w:rsid w:val="009E7477"/>
    <w:rsid w:val="009E75A5"/>
    <w:rsid w:val="009E791D"/>
    <w:rsid w:val="009E7A17"/>
    <w:rsid w:val="009E7F8A"/>
    <w:rsid w:val="009F0637"/>
    <w:rsid w:val="009F0C91"/>
    <w:rsid w:val="009F1C94"/>
    <w:rsid w:val="009F1FD0"/>
    <w:rsid w:val="009F2442"/>
    <w:rsid w:val="009F25A6"/>
    <w:rsid w:val="009F3222"/>
    <w:rsid w:val="009F45C0"/>
    <w:rsid w:val="009F4CA2"/>
    <w:rsid w:val="009F57D6"/>
    <w:rsid w:val="009F5EAF"/>
    <w:rsid w:val="009F6060"/>
    <w:rsid w:val="009F61B4"/>
    <w:rsid w:val="009F61C7"/>
    <w:rsid w:val="009F6BB7"/>
    <w:rsid w:val="009F7995"/>
    <w:rsid w:val="009F7CEF"/>
    <w:rsid w:val="00A00A6F"/>
    <w:rsid w:val="00A00FCF"/>
    <w:rsid w:val="00A0109D"/>
    <w:rsid w:val="00A012E5"/>
    <w:rsid w:val="00A015D9"/>
    <w:rsid w:val="00A01FDD"/>
    <w:rsid w:val="00A02467"/>
    <w:rsid w:val="00A031C6"/>
    <w:rsid w:val="00A03206"/>
    <w:rsid w:val="00A032AC"/>
    <w:rsid w:val="00A039D9"/>
    <w:rsid w:val="00A03C12"/>
    <w:rsid w:val="00A04B6B"/>
    <w:rsid w:val="00A0564E"/>
    <w:rsid w:val="00A05D43"/>
    <w:rsid w:val="00A062F5"/>
    <w:rsid w:val="00A065BF"/>
    <w:rsid w:val="00A067E9"/>
    <w:rsid w:val="00A072EB"/>
    <w:rsid w:val="00A07840"/>
    <w:rsid w:val="00A079B7"/>
    <w:rsid w:val="00A10EBB"/>
    <w:rsid w:val="00A11474"/>
    <w:rsid w:val="00A11723"/>
    <w:rsid w:val="00A1203A"/>
    <w:rsid w:val="00A12473"/>
    <w:rsid w:val="00A128B7"/>
    <w:rsid w:val="00A12995"/>
    <w:rsid w:val="00A12B3A"/>
    <w:rsid w:val="00A12EC8"/>
    <w:rsid w:val="00A1358E"/>
    <w:rsid w:val="00A14CEB"/>
    <w:rsid w:val="00A14E1B"/>
    <w:rsid w:val="00A14E73"/>
    <w:rsid w:val="00A15305"/>
    <w:rsid w:val="00A15744"/>
    <w:rsid w:val="00A1652F"/>
    <w:rsid w:val="00A17500"/>
    <w:rsid w:val="00A17885"/>
    <w:rsid w:val="00A207B5"/>
    <w:rsid w:val="00A20F23"/>
    <w:rsid w:val="00A21215"/>
    <w:rsid w:val="00A218D2"/>
    <w:rsid w:val="00A21E15"/>
    <w:rsid w:val="00A22FE9"/>
    <w:rsid w:val="00A232A0"/>
    <w:rsid w:val="00A23CF3"/>
    <w:rsid w:val="00A241F3"/>
    <w:rsid w:val="00A24C85"/>
    <w:rsid w:val="00A257D2"/>
    <w:rsid w:val="00A2582A"/>
    <w:rsid w:val="00A25D58"/>
    <w:rsid w:val="00A2638E"/>
    <w:rsid w:val="00A26A6B"/>
    <w:rsid w:val="00A26A94"/>
    <w:rsid w:val="00A26CBE"/>
    <w:rsid w:val="00A27358"/>
    <w:rsid w:val="00A306CF"/>
    <w:rsid w:val="00A30C1F"/>
    <w:rsid w:val="00A30D38"/>
    <w:rsid w:val="00A32209"/>
    <w:rsid w:val="00A32EFA"/>
    <w:rsid w:val="00A32F36"/>
    <w:rsid w:val="00A34003"/>
    <w:rsid w:val="00A3411D"/>
    <w:rsid w:val="00A34CD2"/>
    <w:rsid w:val="00A34FFC"/>
    <w:rsid w:val="00A35BE5"/>
    <w:rsid w:val="00A35E17"/>
    <w:rsid w:val="00A35FEB"/>
    <w:rsid w:val="00A366D2"/>
    <w:rsid w:val="00A369BD"/>
    <w:rsid w:val="00A3704A"/>
    <w:rsid w:val="00A3738E"/>
    <w:rsid w:val="00A37AD8"/>
    <w:rsid w:val="00A37BA5"/>
    <w:rsid w:val="00A37DF5"/>
    <w:rsid w:val="00A408C8"/>
    <w:rsid w:val="00A40B44"/>
    <w:rsid w:val="00A41848"/>
    <w:rsid w:val="00A41BA7"/>
    <w:rsid w:val="00A42262"/>
    <w:rsid w:val="00A427B1"/>
    <w:rsid w:val="00A4341A"/>
    <w:rsid w:val="00A43A27"/>
    <w:rsid w:val="00A44F9B"/>
    <w:rsid w:val="00A453F6"/>
    <w:rsid w:val="00A45A4B"/>
    <w:rsid w:val="00A46AFD"/>
    <w:rsid w:val="00A472A1"/>
    <w:rsid w:val="00A47321"/>
    <w:rsid w:val="00A4742E"/>
    <w:rsid w:val="00A4776A"/>
    <w:rsid w:val="00A47862"/>
    <w:rsid w:val="00A47A01"/>
    <w:rsid w:val="00A50AC1"/>
    <w:rsid w:val="00A516AC"/>
    <w:rsid w:val="00A5197E"/>
    <w:rsid w:val="00A51CD5"/>
    <w:rsid w:val="00A52C57"/>
    <w:rsid w:val="00A52ED2"/>
    <w:rsid w:val="00A531D7"/>
    <w:rsid w:val="00A54FC0"/>
    <w:rsid w:val="00A55CA1"/>
    <w:rsid w:val="00A5728E"/>
    <w:rsid w:val="00A57818"/>
    <w:rsid w:val="00A600D2"/>
    <w:rsid w:val="00A61749"/>
    <w:rsid w:val="00A617D3"/>
    <w:rsid w:val="00A61B70"/>
    <w:rsid w:val="00A61C95"/>
    <w:rsid w:val="00A61DAB"/>
    <w:rsid w:val="00A633CC"/>
    <w:rsid w:val="00A63421"/>
    <w:rsid w:val="00A63BF3"/>
    <w:rsid w:val="00A63C17"/>
    <w:rsid w:val="00A63CA6"/>
    <w:rsid w:val="00A649E3"/>
    <w:rsid w:val="00A658E4"/>
    <w:rsid w:val="00A665A4"/>
    <w:rsid w:val="00A66BD9"/>
    <w:rsid w:val="00A6702F"/>
    <w:rsid w:val="00A6735E"/>
    <w:rsid w:val="00A67585"/>
    <w:rsid w:val="00A7030E"/>
    <w:rsid w:val="00A703DD"/>
    <w:rsid w:val="00A7091A"/>
    <w:rsid w:val="00A70A7A"/>
    <w:rsid w:val="00A7187E"/>
    <w:rsid w:val="00A71C08"/>
    <w:rsid w:val="00A71C87"/>
    <w:rsid w:val="00A71C98"/>
    <w:rsid w:val="00A72229"/>
    <w:rsid w:val="00A72F58"/>
    <w:rsid w:val="00A72F89"/>
    <w:rsid w:val="00A73009"/>
    <w:rsid w:val="00A730BC"/>
    <w:rsid w:val="00A7327E"/>
    <w:rsid w:val="00A74AB9"/>
    <w:rsid w:val="00A759EB"/>
    <w:rsid w:val="00A75EBE"/>
    <w:rsid w:val="00A76272"/>
    <w:rsid w:val="00A766B4"/>
    <w:rsid w:val="00A76725"/>
    <w:rsid w:val="00A76DA2"/>
    <w:rsid w:val="00A7729F"/>
    <w:rsid w:val="00A80690"/>
    <w:rsid w:val="00A80CF4"/>
    <w:rsid w:val="00A8132E"/>
    <w:rsid w:val="00A821C8"/>
    <w:rsid w:val="00A8490C"/>
    <w:rsid w:val="00A849A5"/>
    <w:rsid w:val="00A85766"/>
    <w:rsid w:val="00A86AB8"/>
    <w:rsid w:val="00A87534"/>
    <w:rsid w:val="00A87A46"/>
    <w:rsid w:val="00A90BE2"/>
    <w:rsid w:val="00A911E4"/>
    <w:rsid w:val="00A92368"/>
    <w:rsid w:val="00A92C87"/>
    <w:rsid w:val="00A92CD4"/>
    <w:rsid w:val="00A92FA8"/>
    <w:rsid w:val="00A936D9"/>
    <w:rsid w:val="00A93BFD"/>
    <w:rsid w:val="00A94247"/>
    <w:rsid w:val="00A94615"/>
    <w:rsid w:val="00A94BD4"/>
    <w:rsid w:val="00A95BBA"/>
    <w:rsid w:val="00A95D3C"/>
    <w:rsid w:val="00A95F5D"/>
    <w:rsid w:val="00A95FDB"/>
    <w:rsid w:val="00A96167"/>
    <w:rsid w:val="00A96362"/>
    <w:rsid w:val="00A966BC"/>
    <w:rsid w:val="00A966CC"/>
    <w:rsid w:val="00A96B81"/>
    <w:rsid w:val="00A97021"/>
    <w:rsid w:val="00A973E9"/>
    <w:rsid w:val="00A97A5D"/>
    <w:rsid w:val="00A97EC1"/>
    <w:rsid w:val="00A97FBA"/>
    <w:rsid w:val="00AA003F"/>
    <w:rsid w:val="00AA0977"/>
    <w:rsid w:val="00AA0D53"/>
    <w:rsid w:val="00AA0F32"/>
    <w:rsid w:val="00AA1857"/>
    <w:rsid w:val="00AA18DA"/>
    <w:rsid w:val="00AA1DAA"/>
    <w:rsid w:val="00AA1F87"/>
    <w:rsid w:val="00AA1F8D"/>
    <w:rsid w:val="00AA273C"/>
    <w:rsid w:val="00AA2977"/>
    <w:rsid w:val="00AA3479"/>
    <w:rsid w:val="00AA3E33"/>
    <w:rsid w:val="00AA768E"/>
    <w:rsid w:val="00AA797A"/>
    <w:rsid w:val="00AB111E"/>
    <w:rsid w:val="00AB1321"/>
    <w:rsid w:val="00AB15C3"/>
    <w:rsid w:val="00AB1C97"/>
    <w:rsid w:val="00AB243D"/>
    <w:rsid w:val="00AB2CF4"/>
    <w:rsid w:val="00AB2D5F"/>
    <w:rsid w:val="00AB3522"/>
    <w:rsid w:val="00AB3CD7"/>
    <w:rsid w:val="00AB4939"/>
    <w:rsid w:val="00AB4CC3"/>
    <w:rsid w:val="00AB5AAE"/>
    <w:rsid w:val="00AB661D"/>
    <w:rsid w:val="00AB6BC8"/>
    <w:rsid w:val="00AB6CE1"/>
    <w:rsid w:val="00AB6FE3"/>
    <w:rsid w:val="00AC014B"/>
    <w:rsid w:val="00AC04BB"/>
    <w:rsid w:val="00AC0B53"/>
    <w:rsid w:val="00AC167D"/>
    <w:rsid w:val="00AC1B55"/>
    <w:rsid w:val="00AC1DDF"/>
    <w:rsid w:val="00AC2205"/>
    <w:rsid w:val="00AC258A"/>
    <w:rsid w:val="00AC2BA6"/>
    <w:rsid w:val="00AC37CC"/>
    <w:rsid w:val="00AC40F7"/>
    <w:rsid w:val="00AC4174"/>
    <w:rsid w:val="00AC4197"/>
    <w:rsid w:val="00AC4748"/>
    <w:rsid w:val="00AC50BD"/>
    <w:rsid w:val="00AC5454"/>
    <w:rsid w:val="00AC54C6"/>
    <w:rsid w:val="00AC6863"/>
    <w:rsid w:val="00AC690A"/>
    <w:rsid w:val="00AC6940"/>
    <w:rsid w:val="00AC700F"/>
    <w:rsid w:val="00AC73FA"/>
    <w:rsid w:val="00AC7CD7"/>
    <w:rsid w:val="00AC7E3C"/>
    <w:rsid w:val="00AD0655"/>
    <w:rsid w:val="00AD0667"/>
    <w:rsid w:val="00AD08CF"/>
    <w:rsid w:val="00AD0C15"/>
    <w:rsid w:val="00AD132A"/>
    <w:rsid w:val="00AD1FDB"/>
    <w:rsid w:val="00AD2AFA"/>
    <w:rsid w:val="00AD3627"/>
    <w:rsid w:val="00AD3640"/>
    <w:rsid w:val="00AD395A"/>
    <w:rsid w:val="00AD48BA"/>
    <w:rsid w:val="00AD5921"/>
    <w:rsid w:val="00AD5D37"/>
    <w:rsid w:val="00AD5DDC"/>
    <w:rsid w:val="00AD6921"/>
    <w:rsid w:val="00AD6FB0"/>
    <w:rsid w:val="00AD76D8"/>
    <w:rsid w:val="00AD7F34"/>
    <w:rsid w:val="00AE066C"/>
    <w:rsid w:val="00AE2255"/>
    <w:rsid w:val="00AE2614"/>
    <w:rsid w:val="00AE3A44"/>
    <w:rsid w:val="00AE6076"/>
    <w:rsid w:val="00AE633F"/>
    <w:rsid w:val="00AE6917"/>
    <w:rsid w:val="00AE72E4"/>
    <w:rsid w:val="00AE7303"/>
    <w:rsid w:val="00AE730D"/>
    <w:rsid w:val="00AF08C2"/>
    <w:rsid w:val="00AF0F69"/>
    <w:rsid w:val="00AF156C"/>
    <w:rsid w:val="00AF15B4"/>
    <w:rsid w:val="00AF1C9A"/>
    <w:rsid w:val="00AF2F32"/>
    <w:rsid w:val="00AF358C"/>
    <w:rsid w:val="00AF35C9"/>
    <w:rsid w:val="00AF470C"/>
    <w:rsid w:val="00AF4BD3"/>
    <w:rsid w:val="00AF4DD4"/>
    <w:rsid w:val="00AF512F"/>
    <w:rsid w:val="00AF520A"/>
    <w:rsid w:val="00AF55B2"/>
    <w:rsid w:val="00AF5E74"/>
    <w:rsid w:val="00AF60E0"/>
    <w:rsid w:val="00AF6CC6"/>
    <w:rsid w:val="00AF6FCC"/>
    <w:rsid w:val="00AF7375"/>
    <w:rsid w:val="00B00742"/>
    <w:rsid w:val="00B00970"/>
    <w:rsid w:val="00B013FF"/>
    <w:rsid w:val="00B0144F"/>
    <w:rsid w:val="00B015B5"/>
    <w:rsid w:val="00B01BAD"/>
    <w:rsid w:val="00B01CAB"/>
    <w:rsid w:val="00B0346C"/>
    <w:rsid w:val="00B03D3A"/>
    <w:rsid w:val="00B044A3"/>
    <w:rsid w:val="00B047F1"/>
    <w:rsid w:val="00B04BCB"/>
    <w:rsid w:val="00B0509A"/>
    <w:rsid w:val="00B06921"/>
    <w:rsid w:val="00B06FA2"/>
    <w:rsid w:val="00B07AEB"/>
    <w:rsid w:val="00B07C49"/>
    <w:rsid w:val="00B10808"/>
    <w:rsid w:val="00B10A2E"/>
    <w:rsid w:val="00B11B16"/>
    <w:rsid w:val="00B12658"/>
    <w:rsid w:val="00B12B26"/>
    <w:rsid w:val="00B132C1"/>
    <w:rsid w:val="00B13486"/>
    <w:rsid w:val="00B1373E"/>
    <w:rsid w:val="00B13B90"/>
    <w:rsid w:val="00B13D0A"/>
    <w:rsid w:val="00B14714"/>
    <w:rsid w:val="00B1473E"/>
    <w:rsid w:val="00B14B32"/>
    <w:rsid w:val="00B1501C"/>
    <w:rsid w:val="00B156E3"/>
    <w:rsid w:val="00B16091"/>
    <w:rsid w:val="00B16481"/>
    <w:rsid w:val="00B16748"/>
    <w:rsid w:val="00B16973"/>
    <w:rsid w:val="00B16CF4"/>
    <w:rsid w:val="00B16E4D"/>
    <w:rsid w:val="00B171BF"/>
    <w:rsid w:val="00B176F2"/>
    <w:rsid w:val="00B1790D"/>
    <w:rsid w:val="00B17AE2"/>
    <w:rsid w:val="00B20527"/>
    <w:rsid w:val="00B207D4"/>
    <w:rsid w:val="00B2110B"/>
    <w:rsid w:val="00B216B7"/>
    <w:rsid w:val="00B228F5"/>
    <w:rsid w:val="00B22AE6"/>
    <w:rsid w:val="00B2329D"/>
    <w:rsid w:val="00B23BC4"/>
    <w:rsid w:val="00B23DF0"/>
    <w:rsid w:val="00B23E1A"/>
    <w:rsid w:val="00B258B8"/>
    <w:rsid w:val="00B266A6"/>
    <w:rsid w:val="00B26A6E"/>
    <w:rsid w:val="00B30B7A"/>
    <w:rsid w:val="00B30E6C"/>
    <w:rsid w:val="00B30FF6"/>
    <w:rsid w:val="00B314E7"/>
    <w:rsid w:val="00B31CC0"/>
    <w:rsid w:val="00B32366"/>
    <w:rsid w:val="00B3293D"/>
    <w:rsid w:val="00B32A7F"/>
    <w:rsid w:val="00B32BA4"/>
    <w:rsid w:val="00B32CF2"/>
    <w:rsid w:val="00B33199"/>
    <w:rsid w:val="00B34B75"/>
    <w:rsid w:val="00B35681"/>
    <w:rsid w:val="00B35940"/>
    <w:rsid w:val="00B35BEB"/>
    <w:rsid w:val="00B362D8"/>
    <w:rsid w:val="00B4009D"/>
    <w:rsid w:val="00B409F9"/>
    <w:rsid w:val="00B40C6E"/>
    <w:rsid w:val="00B417B3"/>
    <w:rsid w:val="00B42102"/>
    <w:rsid w:val="00B42711"/>
    <w:rsid w:val="00B43D63"/>
    <w:rsid w:val="00B4414D"/>
    <w:rsid w:val="00B44E4B"/>
    <w:rsid w:val="00B44E72"/>
    <w:rsid w:val="00B45073"/>
    <w:rsid w:val="00B45588"/>
    <w:rsid w:val="00B455E9"/>
    <w:rsid w:val="00B5018D"/>
    <w:rsid w:val="00B5085E"/>
    <w:rsid w:val="00B5087E"/>
    <w:rsid w:val="00B50F49"/>
    <w:rsid w:val="00B51234"/>
    <w:rsid w:val="00B514F6"/>
    <w:rsid w:val="00B51B10"/>
    <w:rsid w:val="00B52BB0"/>
    <w:rsid w:val="00B5331D"/>
    <w:rsid w:val="00B53EA9"/>
    <w:rsid w:val="00B546C6"/>
    <w:rsid w:val="00B550D0"/>
    <w:rsid w:val="00B552FF"/>
    <w:rsid w:val="00B55556"/>
    <w:rsid w:val="00B55817"/>
    <w:rsid w:val="00B56214"/>
    <w:rsid w:val="00B56899"/>
    <w:rsid w:val="00B56C6F"/>
    <w:rsid w:val="00B56D5A"/>
    <w:rsid w:val="00B57BE6"/>
    <w:rsid w:val="00B600FA"/>
    <w:rsid w:val="00B60231"/>
    <w:rsid w:val="00B607B4"/>
    <w:rsid w:val="00B613F8"/>
    <w:rsid w:val="00B615DC"/>
    <w:rsid w:val="00B6304F"/>
    <w:rsid w:val="00B63189"/>
    <w:rsid w:val="00B6324E"/>
    <w:rsid w:val="00B63536"/>
    <w:rsid w:val="00B63898"/>
    <w:rsid w:val="00B63C4D"/>
    <w:rsid w:val="00B63F2D"/>
    <w:rsid w:val="00B6402A"/>
    <w:rsid w:val="00B64526"/>
    <w:rsid w:val="00B652D7"/>
    <w:rsid w:val="00B65587"/>
    <w:rsid w:val="00B65DC8"/>
    <w:rsid w:val="00B673EB"/>
    <w:rsid w:val="00B67ADE"/>
    <w:rsid w:val="00B70372"/>
    <w:rsid w:val="00B71390"/>
    <w:rsid w:val="00B71F84"/>
    <w:rsid w:val="00B727C9"/>
    <w:rsid w:val="00B733EF"/>
    <w:rsid w:val="00B7367F"/>
    <w:rsid w:val="00B73A30"/>
    <w:rsid w:val="00B74D41"/>
    <w:rsid w:val="00B7643B"/>
    <w:rsid w:val="00B76844"/>
    <w:rsid w:val="00B7716C"/>
    <w:rsid w:val="00B77672"/>
    <w:rsid w:val="00B77B5A"/>
    <w:rsid w:val="00B77C2D"/>
    <w:rsid w:val="00B77E20"/>
    <w:rsid w:val="00B80020"/>
    <w:rsid w:val="00B80F8E"/>
    <w:rsid w:val="00B8115F"/>
    <w:rsid w:val="00B81753"/>
    <w:rsid w:val="00B82768"/>
    <w:rsid w:val="00B82C4D"/>
    <w:rsid w:val="00B83121"/>
    <w:rsid w:val="00B837C8"/>
    <w:rsid w:val="00B83969"/>
    <w:rsid w:val="00B85CD2"/>
    <w:rsid w:val="00B8621A"/>
    <w:rsid w:val="00B86433"/>
    <w:rsid w:val="00B86B32"/>
    <w:rsid w:val="00B870F3"/>
    <w:rsid w:val="00B875B8"/>
    <w:rsid w:val="00B8767D"/>
    <w:rsid w:val="00B87858"/>
    <w:rsid w:val="00B8787C"/>
    <w:rsid w:val="00B87A99"/>
    <w:rsid w:val="00B87FC9"/>
    <w:rsid w:val="00B90598"/>
    <w:rsid w:val="00B90732"/>
    <w:rsid w:val="00B910C4"/>
    <w:rsid w:val="00B91287"/>
    <w:rsid w:val="00B918FC"/>
    <w:rsid w:val="00B91C1D"/>
    <w:rsid w:val="00B91D8B"/>
    <w:rsid w:val="00B934A5"/>
    <w:rsid w:val="00B94FFF"/>
    <w:rsid w:val="00B954D4"/>
    <w:rsid w:val="00B95C93"/>
    <w:rsid w:val="00B95D85"/>
    <w:rsid w:val="00B9632E"/>
    <w:rsid w:val="00B9660E"/>
    <w:rsid w:val="00B9792C"/>
    <w:rsid w:val="00B97EAF"/>
    <w:rsid w:val="00B97FE0"/>
    <w:rsid w:val="00BA1058"/>
    <w:rsid w:val="00BA1757"/>
    <w:rsid w:val="00BA1AC7"/>
    <w:rsid w:val="00BA2101"/>
    <w:rsid w:val="00BA29DB"/>
    <w:rsid w:val="00BA2D85"/>
    <w:rsid w:val="00BA30FE"/>
    <w:rsid w:val="00BA3253"/>
    <w:rsid w:val="00BA3D04"/>
    <w:rsid w:val="00BA3D44"/>
    <w:rsid w:val="00BA3E36"/>
    <w:rsid w:val="00BA3FBE"/>
    <w:rsid w:val="00BA40B5"/>
    <w:rsid w:val="00BA45BB"/>
    <w:rsid w:val="00BA4BB5"/>
    <w:rsid w:val="00BA4E43"/>
    <w:rsid w:val="00BA551B"/>
    <w:rsid w:val="00BA66C8"/>
    <w:rsid w:val="00BA6D14"/>
    <w:rsid w:val="00BA74B1"/>
    <w:rsid w:val="00BA7844"/>
    <w:rsid w:val="00BB05F7"/>
    <w:rsid w:val="00BB0986"/>
    <w:rsid w:val="00BB1791"/>
    <w:rsid w:val="00BB1BA7"/>
    <w:rsid w:val="00BB2BDF"/>
    <w:rsid w:val="00BB3115"/>
    <w:rsid w:val="00BB43CE"/>
    <w:rsid w:val="00BB470E"/>
    <w:rsid w:val="00BB4FF8"/>
    <w:rsid w:val="00BB592C"/>
    <w:rsid w:val="00BC066D"/>
    <w:rsid w:val="00BC14E3"/>
    <w:rsid w:val="00BC1714"/>
    <w:rsid w:val="00BC1964"/>
    <w:rsid w:val="00BC31FE"/>
    <w:rsid w:val="00BC3782"/>
    <w:rsid w:val="00BC3AB9"/>
    <w:rsid w:val="00BC42AE"/>
    <w:rsid w:val="00BC49D6"/>
    <w:rsid w:val="00BC5FE2"/>
    <w:rsid w:val="00BC6304"/>
    <w:rsid w:val="00BC6456"/>
    <w:rsid w:val="00BC766F"/>
    <w:rsid w:val="00BD0837"/>
    <w:rsid w:val="00BD2360"/>
    <w:rsid w:val="00BD2A02"/>
    <w:rsid w:val="00BD2EDB"/>
    <w:rsid w:val="00BD3303"/>
    <w:rsid w:val="00BD42A4"/>
    <w:rsid w:val="00BD473A"/>
    <w:rsid w:val="00BD4E81"/>
    <w:rsid w:val="00BD4F84"/>
    <w:rsid w:val="00BD5074"/>
    <w:rsid w:val="00BD50D1"/>
    <w:rsid w:val="00BD5529"/>
    <w:rsid w:val="00BD62DC"/>
    <w:rsid w:val="00BD66FF"/>
    <w:rsid w:val="00BD6ADE"/>
    <w:rsid w:val="00BD6E75"/>
    <w:rsid w:val="00BD76FD"/>
    <w:rsid w:val="00BD7975"/>
    <w:rsid w:val="00BE14E3"/>
    <w:rsid w:val="00BE1C8E"/>
    <w:rsid w:val="00BE24BE"/>
    <w:rsid w:val="00BE28FD"/>
    <w:rsid w:val="00BE376F"/>
    <w:rsid w:val="00BE3B7F"/>
    <w:rsid w:val="00BE4D5F"/>
    <w:rsid w:val="00BE59BE"/>
    <w:rsid w:val="00BE5E75"/>
    <w:rsid w:val="00BE623C"/>
    <w:rsid w:val="00BE70DE"/>
    <w:rsid w:val="00BE7816"/>
    <w:rsid w:val="00BF013F"/>
    <w:rsid w:val="00BF1142"/>
    <w:rsid w:val="00BF1576"/>
    <w:rsid w:val="00BF1C13"/>
    <w:rsid w:val="00BF2D96"/>
    <w:rsid w:val="00BF3248"/>
    <w:rsid w:val="00BF40CE"/>
    <w:rsid w:val="00BF40DD"/>
    <w:rsid w:val="00BF4229"/>
    <w:rsid w:val="00BF45D0"/>
    <w:rsid w:val="00BF49B6"/>
    <w:rsid w:val="00BF4E3A"/>
    <w:rsid w:val="00BF5D60"/>
    <w:rsid w:val="00BF646A"/>
    <w:rsid w:val="00BF66E4"/>
    <w:rsid w:val="00BF6C19"/>
    <w:rsid w:val="00BF77B3"/>
    <w:rsid w:val="00BF792F"/>
    <w:rsid w:val="00C0006C"/>
    <w:rsid w:val="00C007ED"/>
    <w:rsid w:val="00C01575"/>
    <w:rsid w:val="00C01DA1"/>
    <w:rsid w:val="00C0252B"/>
    <w:rsid w:val="00C026BC"/>
    <w:rsid w:val="00C02B1F"/>
    <w:rsid w:val="00C02DC5"/>
    <w:rsid w:val="00C03854"/>
    <w:rsid w:val="00C0471E"/>
    <w:rsid w:val="00C047FB"/>
    <w:rsid w:val="00C04D04"/>
    <w:rsid w:val="00C04D49"/>
    <w:rsid w:val="00C0511A"/>
    <w:rsid w:val="00C05269"/>
    <w:rsid w:val="00C0526A"/>
    <w:rsid w:val="00C0666C"/>
    <w:rsid w:val="00C06801"/>
    <w:rsid w:val="00C06B88"/>
    <w:rsid w:val="00C10B89"/>
    <w:rsid w:val="00C11075"/>
    <w:rsid w:val="00C114F9"/>
    <w:rsid w:val="00C11A94"/>
    <w:rsid w:val="00C11B52"/>
    <w:rsid w:val="00C12A76"/>
    <w:rsid w:val="00C13088"/>
    <w:rsid w:val="00C139A7"/>
    <w:rsid w:val="00C14736"/>
    <w:rsid w:val="00C148EB"/>
    <w:rsid w:val="00C14934"/>
    <w:rsid w:val="00C15212"/>
    <w:rsid w:val="00C1577F"/>
    <w:rsid w:val="00C160ED"/>
    <w:rsid w:val="00C165DD"/>
    <w:rsid w:val="00C16BD7"/>
    <w:rsid w:val="00C16E56"/>
    <w:rsid w:val="00C16F39"/>
    <w:rsid w:val="00C17502"/>
    <w:rsid w:val="00C175C9"/>
    <w:rsid w:val="00C1770C"/>
    <w:rsid w:val="00C17C5D"/>
    <w:rsid w:val="00C17DEE"/>
    <w:rsid w:val="00C17F2A"/>
    <w:rsid w:val="00C20D97"/>
    <w:rsid w:val="00C2124C"/>
    <w:rsid w:val="00C218E0"/>
    <w:rsid w:val="00C21907"/>
    <w:rsid w:val="00C220DD"/>
    <w:rsid w:val="00C2272E"/>
    <w:rsid w:val="00C228C1"/>
    <w:rsid w:val="00C22D1F"/>
    <w:rsid w:val="00C23286"/>
    <w:rsid w:val="00C237E0"/>
    <w:rsid w:val="00C240C9"/>
    <w:rsid w:val="00C24839"/>
    <w:rsid w:val="00C24846"/>
    <w:rsid w:val="00C2503B"/>
    <w:rsid w:val="00C250C0"/>
    <w:rsid w:val="00C25D50"/>
    <w:rsid w:val="00C25D9A"/>
    <w:rsid w:val="00C25DCB"/>
    <w:rsid w:val="00C261D3"/>
    <w:rsid w:val="00C26A48"/>
    <w:rsid w:val="00C26BC3"/>
    <w:rsid w:val="00C27249"/>
    <w:rsid w:val="00C30899"/>
    <w:rsid w:val="00C30DEC"/>
    <w:rsid w:val="00C31901"/>
    <w:rsid w:val="00C31CF9"/>
    <w:rsid w:val="00C31E0F"/>
    <w:rsid w:val="00C32443"/>
    <w:rsid w:val="00C32566"/>
    <w:rsid w:val="00C329C2"/>
    <w:rsid w:val="00C32A47"/>
    <w:rsid w:val="00C32C60"/>
    <w:rsid w:val="00C32E2D"/>
    <w:rsid w:val="00C3367D"/>
    <w:rsid w:val="00C33BC3"/>
    <w:rsid w:val="00C34992"/>
    <w:rsid w:val="00C3564E"/>
    <w:rsid w:val="00C35C73"/>
    <w:rsid w:val="00C36206"/>
    <w:rsid w:val="00C36867"/>
    <w:rsid w:val="00C36B5C"/>
    <w:rsid w:val="00C371EA"/>
    <w:rsid w:val="00C376D4"/>
    <w:rsid w:val="00C37B79"/>
    <w:rsid w:val="00C37D01"/>
    <w:rsid w:val="00C40175"/>
    <w:rsid w:val="00C402CD"/>
    <w:rsid w:val="00C419AB"/>
    <w:rsid w:val="00C41D6A"/>
    <w:rsid w:val="00C41F16"/>
    <w:rsid w:val="00C4284D"/>
    <w:rsid w:val="00C42F1C"/>
    <w:rsid w:val="00C43777"/>
    <w:rsid w:val="00C46896"/>
    <w:rsid w:val="00C473A5"/>
    <w:rsid w:val="00C47761"/>
    <w:rsid w:val="00C5000F"/>
    <w:rsid w:val="00C50826"/>
    <w:rsid w:val="00C50ADD"/>
    <w:rsid w:val="00C50C26"/>
    <w:rsid w:val="00C50EBA"/>
    <w:rsid w:val="00C51595"/>
    <w:rsid w:val="00C51F8C"/>
    <w:rsid w:val="00C52212"/>
    <w:rsid w:val="00C52332"/>
    <w:rsid w:val="00C52D86"/>
    <w:rsid w:val="00C532D7"/>
    <w:rsid w:val="00C533C1"/>
    <w:rsid w:val="00C53828"/>
    <w:rsid w:val="00C54052"/>
    <w:rsid w:val="00C54383"/>
    <w:rsid w:val="00C55022"/>
    <w:rsid w:val="00C551E9"/>
    <w:rsid w:val="00C55B95"/>
    <w:rsid w:val="00C562FA"/>
    <w:rsid w:val="00C5676C"/>
    <w:rsid w:val="00C56E9E"/>
    <w:rsid w:val="00C5748E"/>
    <w:rsid w:val="00C57784"/>
    <w:rsid w:val="00C601B6"/>
    <w:rsid w:val="00C6050A"/>
    <w:rsid w:val="00C62F56"/>
    <w:rsid w:val="00C62F88"/>
    <w:rsid w:val="00C63371"/>
    <w:rsid w:val="00C63674"/>
    <w:rsid w:val="00C64C37"/>
    <w:rsid w:val="00C65482"/>
    <w:rsid w:val="00C6567D"/>
    <w:rsid w:val="00C65824"/>
    <w:rsid w:val="00C663BD"/>
    <w:rsid w:val="00C665CB"/>
    <w:rsid w:val="00C67D38"/>
    <w:rsid w:val="00C7016C"/>
    <w:rsid w:val="00C70B18"/>
    <w:rsid w:val="00C70B40"/>
    <w:rsid w:val="00C71E13"/>
    <w:rsid w:val="00C71EE7"/>
    <w:rsid w:val="00C72462"/>
    <w:rsid w:val="00C7287A"/>
    <w:rsid w:val="00C72E1F"/>
    <w:rsid w:val="00C7307B"/>
    <w:rsid w:val="00C73F8B"/>
    <w:rsid w:val="00C74542"/>
    <w:rsid w:val="00C7470F"/>
    <w:rsid w:val="00C74D87"/>
    <w:rsid w:val="00C7603C"/>
    <w:rsid w:val="00C7607F"/>
    <w:rsid w:val="00C76A6D"/>
    <w:rsid w:val="00C7744C"/>
    <w:rsid w:val="00C77531"/>
    <w:rsid w:val="00C77DED"/>
    <w:rsid w:val="00C77F4B"/>
    <w:rsid w:val="00C8074A"/>
    <w:rsid w:val="00C8092E"/>
    <w:rsid w:val="00C809F2"/>
    <w:rsid w:val="00C80EDC"/>
    <w:rsid w:val="00C8159E"/>
    <w:rsid w:val="00C81770"/>
    <w:rsid w:val="00C81A0E"/>
    <w:rsid w:val="00C82860"/>
    <w:rsid w:val="00C82A00"/>
    <w:rsid w:val="00C82D17"/>
    <w:rsid w:val="00C83391"/>
    <w:rsid w:val="00C83C35"/>
    <w:rsid w:val="00C84F0F"/>
    <w:rsid w:val="00C859DD"/>
    <w:rsid w:val="00C85C16"/>
    <w:rsid w:val="00C85C5C"/>
    <w:rsid w:val="00C86E5F"/>
    <w:rsid w:val="00C86F8C"/>
    <w:rsid w:val="00C87552"/>
    <w:rsid w:val="00C87922"/>
    <w:rsid w:val="00C90F42"/>
    <w:rsid w:val="00C911D2"/>
    <w:rsid w:val="00C9161B"/>
    <w:rsid w:val="00C91833"/>
    <w:rsid w:val="00C91872"/>
    <w:rsid w:val="00C91F12"/>
    <w:rsid w:val="00C928CB"/>
    <w:rsid w:val="00C93E2D"/>
    <w:rsid w:val="00C940CD"/>
    <w:rsid w:val="00C96B87"/>
    <w:rsid w:val="00C9754E"/>
    <w:rsid w:val="00C976BF"/>
    <w:rsid w:val="00CA03A6"/>
    <w:rsid w:val="00CA0787"/>
    <w:rsid w:val="00CA0925"/>
    <w:rsid w:val="00CA0987"/>
    <w:rsid w:val="00CA1136"/>
    <w:rsid w:val="00CA1492"/>
    <w:rsid w:val="00CA1A56"/>
    <w:rsid w:val="00CA1C37"/>
    <w:rsid w:val="00CA1E36"/>
    <w:rsid w:val="00CA234C"/>
    <w:rsid w:val="00CA2D5B"/>
    <w:rsid w:val="00CA2EAF"/>
    <w:rsid w:val="00CA3871"/>
    <w:rsid w:val="00CA4986"/>
    <w:rsid w:val="00CA5587"/>
    <w:rsid w:val="00CA5810"/>
    <w:rsid w:val="00CA6F28"/>
    <w:rsid w:val="00CA7132"/>
    <w:rsid w:val="00CA71FB"/>
    <w:rsid w:val="00CA796D"/>
    <w:rsid w:val="00CB08B3"/>
    <w:rsid w:val="00CB0BB2"/>
    <w:rsid w:val="00CB174F"/>
    <w:rsid w:val="00CB1B6A"/>
    <w:rsid w:val="00CB1B8A"/>
    <w:rsid w:val="00CB1E6F"/>
    <w:rsid w:val="00CB201D"/>
    <w:rsid w:val="00CB22E4"/>
    <w:rsid w:val="00CB2506"/>
    <w:rsid w:val="00CB2ABE"/>
    <w:rsid w:val="00CB3104"/>
    <w:rsid w:val="00CB337A"/>
    <w:rsid w:val="00CB37F3"/>
    <w:rsid w:val="00CB3829"/>
    <w:rsid w:val="00CB3FD3"/>
    <w:rsid w:val="00CB48F1"/>
    <w:rsid w:val="00CB563C"/>
    <w:rsid w:val="00CB5BF8"/>
    <w:rsid w:val="00CB6E7C"/>
    <w:rsid w:val="00CC0D20"/>
    <w:rsid w:val="00CC347B"/>
    <w:rsid w:val="00CC34A4"/>
    <w:rsid w:val="00CC473A"/>
    <w:rsid w:val="00CC523F"/>
    <w:rsid w:val="00CC541E"/>
    <w:rsid w:val="00CC6193"/>
    <w:rsid w:val="00CC6E55"/>
    <w:rsid w:val="00CC70E0"/>
    <w:rsid w:val="00CC74B0"/>
    <w:rsid w:val="00CD0686"/>
    <w:rsid w:val="00CD0DA7"/>
    <w:rsid w:val="00CD1952"/>
    <w:rsid w:val="00CD2CF6"/>
    <w:rsid w:val="00CD30DA"/>
    <w:rsid w:val="00CD3271"/>
    <w:rsid w:val="00CD350A"/>
    <w:rsid w:val="00CD3C74"/>
    <w:rsid w:val="00CD41CB"/>
    <w:rsid w:val="00CD42B9"/>
    <w:rsid w:val="00CD43A5"/>
    <w:rsid w:val="00CD49EA"/>
    <w:rsid w:val="00CD4A01"/>
    <w:rsid w:val="00CD5169"/>
    <w:rsid w:val="00CD51EC"/>
    <w:rsid w:val="00CD5B1A"/>
    <w:rsid w:val="00CD5DE3"/>
    <w:rsid w:val="00CD5E4D"/>
    <w:rsid w:val="00CD67D3"/>
    <w:rsid w:val="00CD7552"/>
    <w:rsid w:val="00CD7E53"/>
    <w:rsid w:val="00CE0DDC"/>
    <w:rsid w:val="00CE1196"/>
    <w:rsid w:val="00CE1316"/>
    <w:rsid w:val="00CE140D"/>
    <w:rsid w:val="00CE1F78"/>
    <w:rsid w:val="00CE211C"/>
    <w:rsid w:val="00CE2771"/>
    <w:rsid w:val="00CE28AD"/>
    <w:rsid w:val="00CE2E47"/>
    <w:rsid w:val="00CE2EC2"/>
    <w:rsid w:val="00CE33CA"/>
    <w:rsid w:val="00CE3D86"/>
    <w:rsid w:val="00CE3F29"/>
    <w:rsid w:val="00CE3FCE"/>
    <w:rsid w:val="00CE4416"/>
    <w:rsid w:val="00CE477E"/>
    <w:rsid w:val="00CE6434"/>
    <w:rsid w:val="00CE66FB"/>
    <w:rsid w:val="00CE6704"/>
    <w:rsid w:val="00CE6D8C"/>
    <w:rsid w:val="00CE7188"/>
    <w:rsid w:val="00CE7B1D"/>
    <w:rsid w:val="00CE7D65"/>
    <w:rsid w:val="00CE7F5D"/>
    <w:rsid w:val="00CF029B"/>
    <w:rsid w:val="00CF038C"/>
    <w:rsid w:val="00CF046A"/>
    <w:rsid w:val="00CF0D97"/>
    <w:rsid w:val="00CF19DE"/>
    <w:rsid w:val="00CF2371"/>
    <w:rsid w:val="00CF37DF"/>
    <w:rsid w:val="00CF405F"/>
    <w:rsid w:val="00CF41D4"/>
    <w:rsid w:val="00CF4590"/>
    <w:rsid w:val="00CF4816"/>
    <w:rsid w:val="00CF4EF4"/>
    <w:rsid w:val="00CF539B"/>
    <w:rsid w:val="00CF5436"/>
    <w:rsid w:val="00CF641D"/>
    <w:rsid w:val="00CF650C"/>
    <w:rsid w:val="00CF69F8"/>
    <w:rsid w:val="00CF6E3A"/>
    <w:rsid w:val="00CF70DB"/>
    <w:rsid w:val="00CF76AF"/>
    <w:rsid w:val="00CF77A8"/>
    <w:rsid w:val="00CF7C6E"/>
    <w:rsid w:val="00D0037E"/>
    <w:rsid w:val="00D00918"/>
    <w:rsid w:val="00D00B3F"/>
    <w:rsid w:val="00D01234"/>
    <w:rsid w:val="00D01FAD"/>
    <w:rsid w:val="00D01FF1"/>
    <w:rsid w:val="00D0208E"/>
    <w:rsid w:val="00D02254"/>
    <w:rsid w:val="00D02B8D"/>
    <w:rsid w:val="00D02CAD"/>
    <w:rsid w:val="00D03053"/>
    <w:rsid w:val="00D04067"/>
    <w:rsid w:val="00D04E81"/>
    <w:rsid w:val="00D055E2"/>
    <w:rsid w:val="00D05639"/>
    <w:rsid w:val="00D06D7B"/>
    <w:rsid w:val="00D06F09"/>
    <w:rsid w:val="00D10AC9"/>
    <w:rsid w:val="00D10EA4"/>
    <w:rsid w:val="00D11355"/>
    <w:rsid w:val="00D1265B"/>
    <w:rsid w:val="00D12C63"/>
    <w:rsid w:val="00D13267"/>
    <w:rsid w:val="00D135E3"/>
    <w:rsid w:val="00D13D3A"/>
    <w:rsid w:val="00D14150"/>
    <w:rsid w:val="00D145E9"/>
    <w:rsid w:val="00D14BEA"/>
    <w:rsid w:val="00D14D3F"/>
    <w:rsid w:val="00D1543E"/>
    <w:rsid w:val="00D16119"/>
    <w:rsid w:val="00D16BC8"/>
    <w:rsid w:val="00D17A7B"/>
    <w:rsid w:val="00D204BE"/>
    <w:rsid w:val="00D21526"/>
    <w:rsid w:val="00D219C3"/>
    <w:rsid w:val="00D21CAF"/>
    <w:rsid w:val="00D22489"/>
    <w:rsid w:val="00D2248B"/>
    <w:rsid w:val="00D22558"/>
    <w:rsid w:val="00D2338C"/>
    <w:rsid w:val="00D234FA"/>
    <w:rsid w:val="00D239BE"/>
    <w:rsid w:val="00D23A41"/>
    <w:rsid w:val="00D23B62"/>
    <w:rsid w:val="00D24B73"/>
    <w:rsid w:val="00D24BC5"/>
    <w:rsid w:val="00D24C8A"/>
    <w:rsid w:val="00D25201"/>
    <w:rsid w:val="00D253C7"/>
    <w:rsid w:val="00D255F2"/>
    <w:rsid w:val="00D25715"/>
    <w:rsid w:val="00D2599E"/>
    <w:rsid w:val="00D25E8D"/>
    <w:rsid w:val="00D26274"/>
    <w:rsid w:val="00D266A3"/>
    <w:rsid w:val="00D27921"/>
    <w:rsid w:val="00D27E49"/>
    <w:rsid w:val="00D3057E"/>
    <w:rsid w:val="00D3097A"/>
    <w:rsid w:val="00D319BD"/>
    <w:rsid w:val="00D31AAB"/>
    <w:rsid w:val="00D31D5D"/>
    <w:rsid w:val="00D3244F"/>
    <w:rsid w:val="00D324B3"/>
    <w:rsid w:val="00D32B42"/>
    <w:rsid w:val="00D32BAB"/>
    <w:rsid w:val="00D32D25"/>
    <w:rsid w:val="00D33090"/>
    <w:rsid w:val="00D33494"/>
    <w:rsid w:val="00D334EC"/>
    <w:rsid w:val="00D33739"/>
    <w:rsid w:val="00D3458C"/>
    <w:rsid w:val="00D346C7"/>
    <w:rsid w:val="00D358CC"/>
    <w:rsid w:val="00D36A0E"/>
    <w:rsid w:val="00D3754C"/>
    <w:rsid w:val="00D37C65"/>
    <w:rsid w:val="00D400E5"/>
    <w:rsid w:val="00D40530"/>
    <w:rsid w:val="00D405C2"/>
    <w:rsid w:val="00D411B4"/>
    <w:rsid w:val="00D412D7"/>
    <w:rsid w:val="00D418EC"/>
    <w:rsid w:val="00D419BD"/>
    <w:rsid w:val="00D41B3D"/>
    <w:rsid w:val="00D41C13"/>
    <w:rsid w:val="00D41E9E"/>
    <w:rsid w:val="00D42E58"/>
    <w:rsid w:val="00D42F75"/>
    <w:rsid w:val="00D43253"/>
    <w:rsid w:val="00D4393D"/>
    <w:rsid w:val="00D439AD"/>
    <w:rsid w:val="00D43EDF"/>
    <w:rsid w:val="00D4468F"/>
    <w:rsid w:val="00D44A06"/>
    <w:rsid w:val="00D44C6A"/>
    <w:rsid w:val="00D44F25"/>
    <w:rsid w:val="00D45032"/>
    <w:rsid w:val="00D45104"/>
    <w:rsid w:val="00D453C1"/>
    <w:rsid w:val="00D45792"/>
    <w:rsid w:val="00D45F8B"/>
    <w:rsid w:val="00D46183"/>
    <w:rsid w:val="00D463D8"/>
    <w:rsid w:val="00D471CE"/>
    <w:rsid w:val="00D472D9"/>
    <w:rsid w:val="00D47DE1"/>
    <w:rsid w:val="00D47F69"/>
    <w:rsid w:val="00D50FDA"/>
    <w:rsid w:val="00D52187"/>
    <w:rsid w:val="00D52568"/>
    <w:rsid w:val="00D531FF"/>
    <w:rsid w:val="00D535BD"/>
    <w:rsid w:val="00D545E6"/>
    <w:rsid w:val="00D54D5A"/>
    <w:rsid w:val="00D557FF"/>
    <w:rsid w:val="00D56DE0"/>
    <w:rsid w:val="00D5790E"/>
    <w:rsid w:val="00D60794"/>
    <w:rsid w:val="00D60DCB"/>
    <w:rsid w:val="00D60DF9"/>
    <w:rsid w:val="00D610C4"/>
    <w:rsid w:val="00D6195F"/>
    <w:rsid w:val="00D619CC"/>
    <w:rsid w:val="00D61AEF"/>
    <w:rsid w:val="00D61CFE"/>
    <w:rsid w:val="00D62AFC"/>
    <w:rsid w:val="00D650D5"/>
    <w:rsid w:val="00D66998"/>
    <w:rsid w:val="00D669A7"/>
    <w:rsid w:val="00D66FB7"/>
    <w:rsid w:val="00D67336"/>
    <w:rsid w:val="00D67F7F"/>
    <w:rsid w:val="00D702F6"/>
    <w:rsid w:val="00D7094E"/>
    <w:rsid w:val="00D70A99"/>
    <w:rsid w:val="00D71282"/>
    <w:rsid w:val="00D72025"/>
    <w:rsid w:val="00D72AFF"/>
    <w:rsid w:val="00D72F0F"/>
    <w:rsid w:val="00D7328B"/>
    <w:rsid w:val="00D7353F"/>
    <w:rsid w:val="00D738DC"/>
    <w:rsid w:val="00D73F1E"/>
    <w:rsid w:val="00D74D42"/>
    <w:rsid w:val="00D7557B"/>
    <w:rsid w:val="00D757EC"/>
    <w:rsid w:val="00D76218"/>
    <w:rsid w:val="00D76B54"/>
    <w:rsid w:val="00D76C6A"/>
    <w:rsid w:val="00D76E47"/>
    <w:rsid w:val="00D76ED6"/>
    <w:rsid w:val="00D76ED8"/>
    <w:rsid w:val="00D77782"/>
    <w:rsid w:val="00D77EAA"/>
    <w:rsid w:val="00D77FD2"/>
    <w:rsid w:val="00D80F62"/>
    <w:rsid w:val="00D823E8"/>
    <w:rsid w:val="00D82F92"/>
    <w:rsid w:val="00D83CA6"/>
    <w:rsid w:val="00D840EE"/>
    <w:rsid w:val="00D845E0"/>
    <w:rsid w:val="00D84DD0"/>
    <w:rsid w:val="00D84F00"/>
    <w:rsid w:val="00D85345"/>
    <w:rsid w:val="00D8560E"/>
    <w:rsid w:val="00D8593B"/>
    <w:rsid w:val="00D85ADB"/>
    <w:rsid w:val="00D86028"/>
    <w:rsid w:val="00D86346"/>
    <w:rsid w:val="00D867D6"/>
    <w:rsid w:val="00D86A8F"/>
    <w:rsid w:val="00D90A2A"/>
    <w:rsid w:val="00D91724"/>
    <w:rsid w:val="00D920D3"/>
    <w:rsid w:val="00D92112"/>
    <w:rsid w:val="00D92D2C"/>
    <w:rsid w:val="00D93688"/>
    <w:rsid w:val="00D94418"/>
    <w:rsid w:val="00D94443"/>
    <w:rsid w:val="00D957E7"/>
    <w:rsid w:val="00D95FFD"/>
    <w:rsid w:val="00D96380"/>
    <w:rsid w:val="00D96F92"/>
    <w:rsid w:val="00D97369"/>
    <w:rsid w:val="00D97A9A"/>
    <w:rsid w:val="00DA0141"/>
    <w:rsid w:val="00DA02FD"/>
    <w:rsid w:val="00DA1AD1"/>
    <w:rsid w:val="00DA256A"/>
    <w:rsid w:val="00DA2905"/>
    <w:rsid w:val="00DA2E1D"/>
    <w:rsid w:val="00DA37C7"/>
    <w:rsid w:val="00DA3E48"/>
    <w:rsid w:val="00DA3E9C"/>
    <w:rsid w:val="00DA4241"/>
    <w:rsid w:val="00DA4576"/>
    <w:rsid w:val="00DA4BEA"/>
    <w:rsid w:val="00DA5330"/>
    <w:rsid w:val="00DA5B07"/>
    <w:rsid w:val="00DA69B0"/>
    <w:rsid w:val="00DA71B0"/>
    <w:rsid w:val="00DA78EF"/>
    <w:rsid w:val="00DB0852"/>
    <w:rsid w:val="00DB09B2"/>
    <w:rsid w:val="00DB0DBF"/>
    <w:rsid w:val="00DB1CDE"/>
    <w:rsid w:val="00DB1DC8"/>
    <w:rsid w:val="00DB2ADF"/>
    <w:rsid w:val="00DB2CD3"/>
    <w:rsid w:val="00DB2FBC"/>
    <w:rsid w:val="00DB31E9"/>
    <w:rsid w:val="00DB368A"/>
    <w:rsid w:val="00DB3E13"/>
    <w:rsid w:val="00DB58D3"/>
    <w:rsid w:val="00DB5A36"/>
    <w:rsid w:val="00DB6D76"/>
    <w:rsid w:val="00DB7FF9"/>
    <w:rsid w:val="00DC0324"/>
    <w:rsid w:val="00DC1006"/>
    <w:rsid w:val="00DC1DF5"/>
    <w:rsid w:val="00DC2508"/>
    <w:rsid w:val="00DC296A"/>
    <w:rsid w:val="00DC3014"/>
    <w:rsid w:val="00DC3D7C"/>
    <w:rsid w:val="00DC47FE"/>
    <w:rsid w:val="00DC4BB4"/>
    <w:rsid w:val="00DC4E82"/>
    <w:rsid w:val="00DC5E2B"/>
    <w:rsid w:val="00DC69B8"/>
    <w:rsid w:val="00DC6B87"/>
    <w:rsid w:val="00DC6F70"/>
    <w:rsid w:val="00DC7F05"/>
    <w:rsid w:val="00DD111C"/>
    <w:rsid w:val="00DD1772"/>
    <w:rsid w:val="00DD181B"/>
    <w:rsid w:val="00DD1B35"/>
    <w:rsid w:val="00DD1CC5"/>
    <w:rsid w:val="00DD1F76"/>
    <w:rsid w:val="00DD1FA6"/>
    <w:rsid w:val="00DD2760"/>
    <w:rsid w:val="00DD378A"/>
    <w:rsid w:val="00DD3BFF"/>
    <w:rsid w:val="00DD4326"/>
    <w:rsid w:val="00DD436B"/>
    <w:rsid w:val="00DD43FC"/>
    <w:rsid w:val="00DD5078"/>
    <w:rsid w:val="00DD51B0"/>
    <w:rsid w:val="00DD523B"/>
    <w:rsid w:val="00DD55AE"/>
    <w:rsid w:val="00DD56E2"/>
    <w:rsid w:val="00DD5949"/>
    <w:rsid w:val="00DD5C0B"/>
    <w:rsid w:val="00DD5C2A"/>
    <w:rsid w:val="00DD60DE"/>
    <w:rsid w:val="00DD7414"/>
    <w:rsid w:val="00DD74C4"/>
    <w:rsid w:val="00DD7699"/>
    <w:rsid w:val="00DD7C5D"/>
    <w:rsid w:val="00DE0793"/>
    <w:rsid w:val="00DE0889"/>
    <w:rsid w:val="00DE1434"/>
    <w:rsid w:val="00DE1C99"/>
    <w:rsid w:val="00DE2703"/>
    <w:rsid w:val="00DE28C8"/>
    <w:rsid w:val="00DE2B31"/>
    <w:rsid w:val="00DE3561"/>
    <w:rsid w:val="00DE3AF3"/>
    <w:rsid w:val="00DE3E3E"/>
    <w:rsid w:val="00DE3FBB"/>
    <w:rsid w:val="00DE5208"/>
    <w:rsid w:val="00DE5C5D"/>
    <w:rsid w:val="00DE612E"/>
    <w:rsid w:val="00DE671F"/>
    <w:rsid w:val="00DE677A"/>
    <w:rsid w:val="00DE6B51"/>
    <w:rsid w:val="00DE6E41"/>
    <w:rsid w:val="00DE7C66"/>
    <w:rsid w:val="00DE7CE3"/>
    <w:rsid w:val="00DF0E4C"/>
    <w:rsid w:val="00DF0E7D"/>
    <w:rsid w:val="00DF11E4"/>
    <w:rsid w:val="00DF1210"/>
    <w:rsid w:val="00DF189F"/>
    <w:rsid w:val="00DF19AE"/>
    <w:rsid w:val="00DF2C55"/>
    <w:rsid w:val="00DF3476"/>
    <w:rsid w:val="00DF38CA"/>
    <w:rsid w:val="00DF3AD3"/>
    <w:rsid w:val="00DF3D3F"/>
    <w:rsid w:val="00DF50E0"/>
    <w:rsid w:val="00DF5F99"/>
    <w:rsid w:val="00DF64E2"/>
    <w:rsid w:val="00DF6937"/>
    <w:rsid w:val="00DF7133"/>
    <w:rsid w:val="00DF71FF"/>
    <w:rsid w:val="00DF7983"/>
    <w:rsid w:val="00DF7FDE"/>
    <w:rsid w:val="00E0026B"/>
    <w:rsid w:val="00E00465"/>
    <w:rsid w:val="00E00D02"/>
    <w:rsid w:val="00E00D9D"/>
    <w:rsid w:val="00E01C64"/>
    <w:rsid w:val="00E01D7B"/>
    <w:rsid w:val="00E01FDB"/>
    <w:rsid w:val="00E02448"/>
    <w:rsid w:val="00E02558"/>
    <w:rsid w:val="00E03172"/>
    <w:rsid w:val="00E033C8"/>
    <w:rsid w:val="00E033F6"/>
    <w:rsid w:val="00E0393D"/>
    <w:rsid w:val="00E04C35"/>
    <w:rsid w:val="00E06079"/>
    <w:rsid w:val="00E063BC"/>
    <w:rsid w:val="00E06D62"/>
    <w:rsid w:val="00E06F87"/>
    <w:rsid w:val="00E112AE"/>
    <w:rsid w:val="00E113D2"/>
    <w:rsid w:val="00E12E9F"/>
    <w:rsid w:val="00E1337A"/>
    <w:rsid w:val="00E134F6"/>
    <w:rsid w:val="00E1356C"/>
    <w:rsid w:val="00E137BB"/>
    <w:rsid w:val="00E13FC2"/>
    <w:rsid w:val="00E14619"/>
    <w:rsid w:val="00E14765"/>
    <w:rsid w:val="00E149A4"/>
    <w:rsid w:val="00E15A82"/>
    <w:rsid w:val="00E1660B"/>
    <w:rsid w:val="00E16D51"/>
    <w:rsid w:val="00E170D3"/>
    <w:rsid w:val="00E17508"/>
    <w:rsid w:val="00E175CE"/>
    <w:rsid w:val="00E17614"/>
    <w:rsid w:val="00E179B2"/>
    <w:rsid w:val="00E202F4"/>
    <w:rsid w:val="00E20F20"/>
    <w:rsid w:val="00E21D8A"/>
    <w:rsid w:val="00E21F99"/>
    <w:rsid w:val="00E22282"/>
    <w:rsid w:val="00E222C5"/>
    <w:rsid w:val="00E2282C"/>
    <w:rsid w:val="00E236EC"/>
    <w:rsid w:val="00E23954"/>
    <w:rsid w:val="00E23CED"/>
    <w:rsid w:val="00E23DDD"/>
    <w:rsid w:val="00E26187"/>
    <w:rsid w:val="00E261A1"/>
    <w:rsid w:val="00E2674A"/>
    <w:rsid w:val="00E27458"/>
    <w:rsid w:val="00E27920"/>
    <w:rsid w:val="00E27CEC"/>
    <w:rsid w:val="00E3055C"/>
    <w:rsid w:val="00E305EE"/>
    <w:rsid w:val="00E30E2E"/>
    <w:rsid w:val="00E314C6"/>
    <w:rsid w:val="00E31CF3"/>
    <w:rsid w:val="00E31E67"/>
    <w:rsid w:val="00E328B8"/>
    <w:rsid w:val="00E32AAE"/>
    <w:rsid w:val="00E33552"/>
    <w:rsid w:val="00E335AB"/>
    <w:rsid w:val="00E345DC"/>
    <w:rsid w:val="00E350E9"/>
    <w:rsid w:val="00E35903"/>
    <w:rsid w:val="00E3602B"/>
    <w:rsid w:val="00E3739C"/>
    <w:rsid w:val="00E374CB"/>
    <w:rsid w:val="00E37B0A"/>
    <w:rsid w:val="00E404B8"/>
    <w:rsid w:val="00E4088A"/>
    <w:rsid w:val="00E40E0E"/>
    <w:rsid w:val="00E412CB"/>
    <w:rsid w:val="00E4133C"/>
    <w:rsid w:val="00E41760"/>
    <w:rsid w:val="00E41C51"/>
    <w:rsid w:val="00E42905"/>
    <w:rsid w:val="00E435CC"/>
    <w:rsid w:val="00E4384E"/>
    <w:rsid w:val="00E4471B"/>
    <w:rsid w:val="00E44990"/>
    <w:rsid w:val="00E44D5B"/>
    <w:rsid w:val="00E4521B"/>
    <w:rsid w:val="00E45BFD"/>
    <w:rsid w:val="00E45CE9"/>
    <w:rsid w:val="00E45CFC"/>
    <w:rsid w:val="00E46868"/>
    <w:rsid w:val="00E46B85"/>
    <w:rsid w:val="00E46EF5"/>
    <w:rsid w:val="00E504BA"/>
    <w:rsid w:val="00E51529"/>
    <w:rsid w:val="00E51A0A"/>
    <w:rsid w:val="00E5251E"/>
    <w:rsid w:val="00E533E8"/>
    <w:rsid w:val="00E53608"/>
    <w:rsid w:val="00E540AC"/>
    <w:rsid w:val="00E54924"/>
    <w:rsid w:val="00E54CDF"/>
    <w:rsid w:val="00E55136"/>
    <w:rsid w:val="00E5552A"/>
    <w:rsid w:val="00E55DF8"/>
    <w:rsid w:val="00E5685D"/>
    <w:rsid w:val="00E570E5"/>
    <w:rsid w:val="00E579E1"/>
    <w:rsid w:val="00E57E77"/>
    <w:rsid w:val="00E60305"/>
    <w:rsid w:val="00E60407"/>
    <w:rsid w:val="00E61506"/>
    <w:rsid w:val="00E618FA"/>
    <w:rsid w:val="00E61D35"/>
    <w:rsid w:val="00E61F37"/>
    <w:rsid w:val="00E6400F"/>
    <w:rsid w:val="00E64BFF"/>
    <w:rsid w:val="00E6527F"/>
    <w:rsid w:val="00E65D00"/>
    <w:rsid w:val="00E66A92"/>
    <w:rsid w:val="00E6750E"/>
    <w:rsid w:val="00E678CE"/>
    <w:rsid w:val="00E701D7"/>
    <w:rsid w:val="00E70865"/>
    <w:rsid w:val="00E71025"/>
    <w:rsid w:val="00E71179"/>
    <w:rsid w:val="00E729B2"/>
    <w:rsid w:val="00E73C89"/>
    <w:rsid w:val="00E745C3"/>
    <w:rsid w:val="00E75A06"/>
    <w:rsid w:val="00E75D35"/>
    <w:rsid w:val="00E766AB"/>
    <w:rsid w:val="00E76B8E"/>
    <w:rsid w:val="00E76DEB"/>
    <w:rsid w:val="00E7736C"/>
    <w:rsid w:val="00E7786D"/>
    <w:rsid w:val="00E77A7E"/>
    <w:rsid w:val="00E8002B"/>
    <w:rsid w:val="00E80C2D"/>
    <w:rsid w:val="00E81756"/>
    <w:rsid w:val="00E8417D"/>
    <w:rsid w:val="00E858C8"/>
    <w:rsid w:val="00E860FD"/>
    <w:rsid w:val="00E86CB2"/>
    <w:rsid w:val="00E86D5F"/>
    <w:rsid w:val="00E86E66"/>
    <w:rsid w:val="00E87227"/>
    <w:rsid w:val="00E87611"/>
    <w:rsid w:val="00E87D59"/>
    <w:rsid w:val="00E87DFC"/>
    <w:rsid w:val="00E9032F"/>
    <w:rsid w:val="00E90333"/>
    <w:rsid w:val="00E90693"/>
    <w:rsid w:val="00E906E8"/>
    <w:rsid w:val="00E91BD9"/>
    <w:rsid w:val="00E925E5"/>
    <w:rsid w:val="00E92BD6"/>
    <w:rsid w:val="00E92C3A"/>
    <w:rsid w:val="00E92D13"/>
    <w:rsid w:val="00E932A7"/>
    <w:rsid w:val="00E93C67"/>
    <w:rsid w:val="00E93F1C"/>
    <w:rsid w:val="00E94463"/>
    <w:rsid w:val="00E94590"/>
    <w:rsid w:val="00E953DE"/>
    <w:rsid w:val="00E95B23"/>
    <w:rsid w:val="00E95DD8"/>
    <w:rsid w:val="00E961D4"/>
    <w:rsid w:val="00E96C2E"/>
    <w:rsid w:val="00E96ED2"/>
    <w:rsid w:val="00E97A3E"/>
    <w:rsid w:val="00E97A84"/>
    <w:rsid w:val="00E97CCD"/>
    <w:rsid w:val="00E97D0C"/>
    <w:rsid w:val="00EA06AD"/>
    <w:rsid w:val="00EA0A2B"/>
    <w:rsid w:val="00EA0AB0"/>
    <w:rsid w:val="00EA0F1C"/>
    <w:rsid w:val="00EA0FA7"/>
    <w:rsid w:val="00EA28F4"/>
    <w:rsid w:val="00EA2D00"/>
    <w:rsid w:val="00EA2F26"/>
    <w:rsid w:val="00EA369A"/>
    <w:rsid w:val="00EA506A"/>
    <w:rsid w:val="00EA509B"/>
    <w:rsid w:val="00EA67DB"/>
    <w:rsid w:val="00EA6B75"/>
    <w:rsid w:val="00EA6E79"/>
    <w:rsid w:val="00EA7B09"/>
    <w:rsid w:val="00EA7D68"/>
    <w:rsid w:val="00EB0258"/>
    <w:rsid w:val="00EB0590"/>
    <w:rsid w:val="00EB1289"/>
    <w:rsid w:val="00EB173E"/>
    <w:rsid w:val="00EB296C"/>
    <w:rsid w:val="00EB379C"/>
    <w:rsid w:val="00EB3A81"/>
    <w:rsid w:val="00EB3E24"/>
    <w:rsid w:val="00EB435E"/>
    <w:rsid w:val="00EB4502"/>
    <w:rsid w:val="00EB494C"/>
    <w:rsid w:val="00EB56CF"/>
    <w:rsid w:val="00EB628A"/>
    <w:rsid w:val="00EB682F"/>
    <w:rsid w:val="00EB6880"/>
    <w:rsid w:val="00EB6CD2"/>
    <w:rsid w:val="00EB6DFC"/>
    <w:rsid w:val="00EB7413"/>
    <w:rsid w:val="00EB7976"/>
    <w:rsid w:val="00EB7CCC"/>
    <w:rsid w:val="00EB7FB2"/>
    <w:rsid w:val="00EC0397"/>
    <w:rsid w:val="00EC054C"/>
    <w:rsid w:val="00EC18E6"/>
    <w:rsid w:val="00EC1EFF"/>
    <w:rsid w:val="00EC28BB"/>
    <w:rsid w:val="00EC3B42"/>
    <w:rsid w:val="00EC3E15"/>
    <w:rsid w:val="00EC44E7"/>
    <w:rsid w:val="00EC508B"/>
    <w:rsid w:val="00EC5391"/>
    <w:rsid w:val="00EC5875"/>
    <w:rsid w:val="00EC5ED6"/>
    <w:rsid w:val="00EC67F4"/>
    <w:rsid w:val="00EC7543"/>
    <w:rsid w:val="00EC7C85"/>
    <w:rsid w:val="00EC7E9F"/>
    <w:rsid w:val="00ED00BD"/>
    <w:rsid w:val="00ED0B31"/>
    <w:rsid w:val="00ED0DC1"/>
    <w:rsid w:val="00ED167E"/>
    <w:rsid w:val="00ED2147"/>
    <w:rsid w:val="00ED2B6F"/>
    <w:rsid w:val="00ED4205"/>
    <w:rsid w:val="00ED4212"/>
    <w:rsid w:val="00ED4AE7"/>
    <w:rsid w:val="00ED4B7F"/>
    <w:rsid w:val="00ED4FBD"/>
    <w:rsid w:val="00ED5E23"/>
    <w:rsid w:val="00ED5FA6"/>
    <w:rsid w:val="00ED647E"/>
    <w:rsid w:val="00ED6774"/>
    <w:rsid w:val="00ED6F14"/>
    <w:rsid w:val="00ED6FCE"/>
    <w:rsid w:val="00ED7934"/>
    <w:rsid w:val="00ED7EB6"/>
    <w:rsid w:val="00EE0DBE"/>
    <w:rsid w:val="00EE1886"/>
    <w:rsid w:val="00EE1954"/>
    <w:rsid w:val="00EE209F"/>
    <w:rsid w:val="00EE293A"/>
    <w:rsid w:val="00EE30FB"/>
    <w:rsid w:val="00EE31FA"/>
    <w:rsid w:val="00EE32E5"/>
    <w:rsid w:val="00EE3551"/>
    <w:rsid w:val="00EE3889"/>
    <w:rsid w:val="00EE4A13"/>
    <w:rsid w:val="00EE5023"/>
    <w:rsid w:val="00EE544E"/>
    <w:rsid w:val="00EE5846"/>
    <w:rsid w:val="00EE5A32"/>
    <w:rsid w:val="00EE68F7"/>
    <w:rsid w:val="00EE7954"/>
    <w:rsid w:val="00EF0290"/>
    <w:rsid w:val="00EF187A"/>
    <w:rsid w:val="00EF28F8"/>
    <w:rsid w:val="00EF2D04"/>
    <w:rsid w:val="00EF2FBC"/>
    <w:rsid w:val="00EF3106"/>
    <w:rsid w:val="00EF34B0"/>
    <w:rsid w:val="00EF3CA4"/>
    <w:rsid w:val="00EF3CE8"/>
    <w:rsid w:val="00EF3DD7"/>
    <w:rsid w:val="00EF4034"/>
    <w:rsid w:val="00EF4141"/>
    <w:rsid w:val="00EF4254"/>
    <w:rsid w:val="00EF44D3"/>
    <w:rsid w:val="00EF45A7"/>
    <w:rsid w:val="00EF4C56"/>
    <w:rsid w:val="00EF5878"/>
    <w:rsid w:val="00EF66F0"/>
    <w:rsid w:val="00EF7055"/>
    <w:rsid w:val="00EF76CA"/>
    <w:rsid w:val="00EF7ED7"/>
    <w:rsid w:val="00F005B7"/>
    <w:rsid w:val="00F015AA"/>
    <w:rsid w:val="00F04EE5"/>
    <w:rsid w:val="00F051B5"/>
    <w:rsid w:val="00F06456"/>
    <w:rsid w:val="00F07765"/>
    <w:rsid w:val="00F1010D"/>
    <w:rsid w:val="00F10460"/>
    <w:rsid w:val="00F107AC"/>
    <w:rsid w:val="00F1093E"/>
    <w:rsid w:val="00F10DAC"/>
    <w:rsid w:val="00F11D28"/>
    <w:rsid w:val="00F1210B"/>
    <w:rsid w:val="00F123F0"/>
    <w:rsid w:val="00F12627"/>
    <w:rsid w:val="00F12A85"/>
    <w:rsid w:val="00F13667"/>
    <w:rsid w:val="00F136FB"/>
    <w:rsid w:val="00F13963"/>
    <w:rsid w:val="00F14658"/>
    <w:rsid w:val="00F147BD"/>
    <w:rsid w:val="00F14948"/>
    <w:rsid w:val="00F15075"/>
    <w:rsid w:val="00F1516D"/>
    <w:rsid w:val="00F1608C"/>
    <w:rsid w:val="00F1660F"/>
    <w:rsid w:val="00F16945"/>
    <w:rsid w:val="00F16D78"/>
    <w:rsid w:val="00F17994"/>
    <w:rsid w:val="00F2034F"/>
    <w:rsid w:val="00F203C8"/>
    <w:rsid w:val="00F211A9"/>
    <w:rsid w:val="00F21822"/>
    <w:rsid w:val="00F21A01"/>
    <w:rsid w:val="00F21C08"/>
    <w:rsid w:val="00F22128"/>
    <w:rsid w:val="00F22866"/>
    <w:rsid w:val="00F23329"/>
    <w:rsid w:val="00F235C1"/>
    <w:rsid w:val="00F24A8D"/>
    <w:rsid w:val="00F24C3A"/>
    <w:rsid w:val="00F26EC3"/>
    <w:rsid w:val="00F27A64"/>
    <w:rsid w:val="00F27FE9"/>
    <w:rsid w:val="00F3101D"/>
    <w:rsid w:val="00F31B3A"/>
    <w:rsid w:val="00F32200"/>
    <w:rsid w:val="00F32276"/>
    <w:rsid w:val="00F33228"/>
    <w:rsid w:val="00F339D0"/>
    <w:rsid w:val="00F341A0"/>
    <w:rsid w:val="00F34532"/>
    <w:rsid w:val="00F345C9"/>
    <w:rsid w:val="00F35224"/>
    <w:rsid w:val="00F36BC2"/>
    <w:rsid w:val="00F371ED"/>
    <w:rsid w:val="00F40450"/>
    <w:rsid w:val="00F40537"/>
    <w:rsid w:val="00F408CD"/>
    <w:rsid w:val="00F40E1F"/>
    <w:rsid w:val="00F415C8"/>
    <w:rsid w:val="00F41965"/>
    <w:rsid w:val="00F41BA1"/>
    <w:rsid w:val="00F425D5"/>
    <w:rsid w:val="00F4283C"/>
    <w:rsid w:val="00F436D1"/>
    <w:rsid w:val="00F43DFE"/>
    <w:rsid w:val="00F44123"/>
    <w:rsid w:val="00F4422A"/>
    <w:rsid w:val="00F4530B"/>
    <w:rsid w:val="00F454FB"/>
    <w:rsid w:val="00F45518"/>
    <w:rsid w:val="00F4779E"/>
    <w:rsid w:val="00F47C3E"/>
    <w:rsid w:val="00F47F93"/>
    <w:rsid w:val="00F500AC"/>
    <w:rsid w:val="00F501DE"/>
    <w:rsid w:val="00F5038F"/>
    <w:rsid w:val="00F509B0"/>
    <w:rsid w:val="00F51866"/>
    <w:rsid w:val="00F51B8C"/>
    <w:rsid w:val="00F52294"/>
    <w:rsid w:val="00F52AF1"/>
    <w:rsid w:val="00F52B70"/>
    <w:rsid w:val="00F52EFC"/>
    <w:rsid w:val="00F5312F"/>
    <w:rsid w:val="00F53372"/>
    <w:rsid w:val="00F53D2D"/>
    <w:rsid w:val="00F53E25"/>
    <w:rsid w:val="00F541A9"/>
    <w:rsid w:val="00F54B2F"/>
    <w:rsid w:val="00F559AC"/>
    <w:rsid w:val="00F55AE9"/>
    <w:rsid w:val="00F55BBA"/>
    <w:rsid w:val="00F56CA8"/>
    <w:rsid w:val="00F56ECC"/>
    <w:rsid w:val="00F57A9F"/>
    <w:rsid w:val="00F57BD6"/>
    <w:rsid w:val="00F57CA9"/>
    <w:rsid w:val="00F57E53"/>
    <w:rsid w:val="00F57F68"/>
    <w:rsid w:val="00F60AD5"/>
    <w:rsid w:val="00F60F32"/>
    <w:rsid w:val="00F6145F"/>
    <w:rsid w:val="00F61879"/>
    <w:rsid w:val="00F61E10"/>
    <w:rsid w:val="00F626E0"/>
    <w:rsid w:val="00F635BB"/>
    <w:rsid w:val="00F643A4"/>
    <w:rsid w:val="00F64646"/>
    <w:rsid w:val="00F64D40"/>
    <w:rsid w:val="00F65144"/>
    <w:rsid w:val="00F65AB4"/>
    <w:rsid w:val="00F6607A"/>
    <w:rsid w:val="00F66231"/>
    <w:rsid w:val="00F66C7C"/>
    <w:rsid w:val="00F66DEF"/>
    <w:rsid w:val="00F67858"/>
    <w:rsid w:val="00F67883"/>
    <w:rsid w:val="00F6790B"/>
    <w:rsid w:val="00F67B6F"/>
    <w:rsid w:val="00F70796"/>
    <w:rsid w:val="00F7135E"/>
    <w:rsid w:val="00F717AB"/>
    <w:rsid w:val="00F71DBA"/>
    <w:rsid w:val="00F72C7A"/>
    <w:rsid w:val="00F72DD7"/>
    <w:rsid w:val="00F7312B"/>
    <w:rsid w:val="00F73E0D"/>
    <w:rsid w:val="00F7478E"/>
    <w:rsid w:val="00F74F0C"/>
    <w:rsid w:val="00F751F0"/>
    <w:rsid w:val="00F75326"/>
    <w:rsid w:val="00F7557D"/>
    <w:rsid w:val="00F75D44"/>
    <w:rsid w:val="00F76232"/>
    <w:rsid w:val="00F764C0"/>
    <w:rsid w:val="00F7654C"/>
    <w:rsid w:val="00F76ED6"/>
    <w:rsid w:val="00F77102"/>
    <w:rsid w:val="00F77131"/>
    <w:rsid w:val="00F771D5"/>
    <w:rsid w:val="00F77554"/>
    <w:rsid w:val="00F80208"/>
    <w:rsid w:val="00F808FD"/>
    <w:rsid w:val="00F814C1"/>
    <w:rsid w:val="00F82874"/>
    <w:rsid w:val="00F82A44"/>
    <w:rsid w:val="00F82CC0"/>
    <w:rsid w:val="00F83A5C"/>
    <w:rsid w:val="00F83D9E"/>
    <w:rsid w:val="00F84492"/>
    <w:rsid w:val="00F8486E"/>
    <w:rsid w:val="00F84BED"/>
    <w:rsid w:val="00F8524B"/>
    <w:rsid w:val="00F85495"/>
    <w:rsid w:val="00F85546"/>
    <w:rsid w:val="00F85B96"/>
    <w:rsid w:val="00F86332"/>
    <w:rsid w:val="00F86605"/>
    <w:rsid w:val="00F86AC2"/>
    <w:rsid w:val="00F8784C"/>
    <w:rsid w:val="00F901B4"/>
    <w:rsid w:val="00F91645"/>
    <w:rsid w:val="00F919DE"/>
    <w:rsid w:val="00F91C33"/>
    <w:rsid w:val="00F9284B"/>
    <w:rsid w:val="00F93673"/>
    <w:rsid w:val="00F93A6C"/>
    <w:rsid w:val="00F93AF7"/>
    <w:rsid w:val="00F947B1"/>
    <w:rsid w:val="00F95425"/>
    <w:rsid w:val="00F965E7"/>
    <w:rsid w:val="00F96831"/>
    <w:rsid w:val="00F9725D"/>
    <w:rsid w:val="00F9793F"/>
    <w:rsid w:val="00FA08DE"/>
    <w:rsid w:val="00FA0DF3"/>
    <w:rsid w:val="00FA1EB3"/>
    <w:rsid w:val="00FA2058"/>
    <w:rsid w:val="00FA20BE"/>
    <w:rsid w:val="00FA22BF"/>
    <w:rsid w:val="00FA282F"/>
    <w:rsid w:val="00FA2CEC"/>
    <w:rsid w:val="00FA31B1"/>
    <w:rsid w:val="00FA36E2"/>
    <w:rsid w:val="00FA38DA"/>
    <w:rsid w:val="00FA3AC0"/>
    <w:rsid w:val="00FA3C50"/>
    <w:rsid w:val="00FA42F6"/>
    <w:rsid w:val="00FA4785"/>
    <w:rsid w:val="00FA534C"/>
    <w:rsid w:val="00FA546B"/>
    <w:rsid w:val="00FA6285"/>
    <w:rsid w:val="00FA6A5B"/>
    <w:rsid w:val="00FA7503"/>
    <w:rsid w:val="00FA7671"/>
    <w:rsid w:val="00FB04A3"/>
    <w:rsid w:val="00FB064B"/>
    <w:rsid w:val="00FB0AF1"/>
    <w:rsid w:val="00FB155F"/>
    <w:rsid w:val="00FB1CFE"/>
    <w:rsid w:val="00FB1F6C"/>
    <w:rsid w:val="00FB2163"/>
    <w:rsid w:val="00FB2474"/>
    <w:rsid w:val="00FB289F"/>
    <w:rsid w:val="00FB3A74"/>
    <w:rsid w:val="00FB4021"/>
    <w:rsid w:val="00FB44D0"/>
    <w:rsid w:val="00FB464A"/>
    <w:rsid w:val="00FB4714"/>
    <w:rsid w:val="00FB48AD"/>
    <w:rsid w:val="00FB4A3E"/>
    <w:rsid w:val="00FB4C98"/>
    <w:rsid w:val="00FB4D9C"/>
    <w:rsid w:val="00FB54BA"/>
    <w:rsid w:val="00FB559C"/>
    <w:rsid w:val="00FB6179"/>
    <w:rsid w:val="00FB63A0"/>
    <w:rsid w:val="00FB7DA8"/>
    <w:rsid w:val="00FC006E"/>
    <w:rsid w:val="00FC12EA"/>
    <w:rsid w:val="00FC182F"/>
    <w:rsid w:val="00FC19EE"/>
    <w:rsid w:val="00FC1AEF"/>
    <w:rsid w:val="00FC3596"/>
    <w:rsid w:val="00FC389F"/>
    <w:rsid w:val="00FC4D9F"/>
    <w:rsid w:val="00FC4FAB"/>
    <w:rsid w:val="00FC7D36"/>
    <w:rsid w:val="00FD0215"/>
    <w:rsid w:val="00FD0762"/>
    <w:rsid w:val="00FD0975"/>
    <w:rsid w:val="00FD0A8A"/>
    <w:rsid w:val="00FD0B0E"/>
    <w:rsid w:val="00FD0E2E"/>
    <w:rsid w:val="00FD1721"/>
    <w:rsid w:val="00FD2002"/>
    <w:rsid w:val="00FD28C5"/>
    <w:rsid w:val="00FD2B7D"/>
    <w:rsid w:val="00FD2CC5"/>
    <w:rsid w:val="00FD2DDC"/>
    <w:rsid w:val="00FD303E"/>
    <w:rsid w:val="00FD30CD"/>
    <w:rsid w:val="00FD3517"/>
    <w:rsid w:val="00FD372A"/>
    <w:rsid w:val="00FD3D40"/>
    <w:rsid w:val="00FD56AD"/>
    <w:rsid w:val="00FD5962"/>
    <w:rsid w:val="00FD5C40"/>
    <w:rsid w:val="00FD6FED"/>
    <w:rsid w:val="00FD735E"/>
    <w:rsid w:val="00FD7B71"/>
    <w:rsid w:val="00FD7C82"/>
    <w:rsid w:val="00FD7C84"/>
    <w:rsid w:val="00FE077D"/>
    <w:rsid w:val="00FE0C9D"/>
    <w:rsid w:val="00FE0EB0"/>
    <w:rsid w:val="00FE12B8"/>
    <w:rsid w:val="00FE1C67"/>
    <w:rsid w:val="00FE2043"/>
    <w:rsid w:val="00FE24DA"/>
    <w:rsid w:val="00FE2BB8"/>
    <w:rsid w:val="00FE2CA1"/>
    <w:rsid w:val="00FE38F1"/>
    <w:rsid w:val="00FE3994"/>
    <w:rsid w:val="00FE3C63"/>
    <w:rsid w:val="00FE413A"/>
    <w:rsid w:val="00FE439E"/>
    <w:rsid w:val="00FE44CA"/>
    <w:rsid w:val="00FE44E1"/>
    <w:rsid w:val="00FE4571"/>
    <w:rsid w:val="00FE5054"/>
    <w:rsid w:val="00FE5163"/>
    <w:rsid w:val="00FE56A2"/>
    <w:rsid w:val="00FE6315"/>
    <w:rsid w:val="00FE6355"/>
    <w:rsid w:val="00FE79B1"/>
    <w:rsid w:val="00FE7A30"/>
    <w:rsid w:val="00FE7DC6"/>
    <w:rsid w:val="00FF000F"/>
    <w:rsid w:val="00FF0A29"/>
    <w:rsid w:val="00FF1CEB"/>
    <w:rsid w:val="00FF25BD"/>
    <w:rsid w:val="00FF2EE2"/>
    <w:rsid w:val="00FF4039"/>
    <w:rsid w:val="00FF4DB6"/>
    <w:rsid w:val="00FF59B7"/>
    <w:rsid w:val="00FF611E"/>
    <w:rsid w:val="00FF638F"/>
    <w:rsid w:val="00FF6779"/>
    <w:rsid w:val="00FF76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30B9"/>
  <w15:docId w15:val="{40568D4C-0EDC-4992-9245-3CE7A735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27"/>
    <w:pPr>
      <w:spacing w:before="120" w:after="120" w:line="240" w:lineRule="auto"/>
      <w:jc w:val="both"/>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141876"/>
    <w:pPr>
      <w:keepNext/>
      <w:numPr>
        <w:numId w:val="3"/>
      </w:numPr>
      <w:spacing w:before="240" w:after="240"/>
      <w:outlineLvl w:val="0"/>
    </w:pPr>
    <w:rPr>
      <w:rFonts w:eastAsia="Times New Roman"/>
      <w:b/>
      <w:smallCaps/>
    </w:rPr>
  </w:style>
  <w:style w:type="paragraph" w:styleId="Heading2">
    <w:name w:val="heading 2"/>
    <w:basedOn w:val="Normal"/>
    <w:next w:val="Normal"/>
    <w:link w:val="Heading2Char"/>
    <w:uiPriority w:val="9"/>
    <w:qFormat/>
    <w:rsid w:val="00141876"/>
    <w:pPr>
      <w:keepNext/>
      <w:numPr>
        <w:ilvl w:val="1"/>
        <w:numId w:val="3"/>
      </w:numPr>
      <w:spacing w:before="0" w:after="240"/>
      <w:outlineLvl w:val="1"/>
    </w:pPr>
    <w:rPr>
      <w:rFonts w:eastAsia="Times New Roman"/>
      <w:b/>
    </w:rPr>
  </w:style>
  <w:style w:type="paragraph" w:styleId="Heading3">
    <w:name w:val="heading 3"/>
    <w:basedOn w:val="Normal"/>
    <w:next w:val="Normal"/>
    <w:link w:val="Heading3Char"/>
    <w:uiPriority w:val="9"/>
    <w:qFormat/>
    <w:rsid w:val="00141876"/>
    <w:pPr>
      <w:keepNext/>
      <w:numPr>
        <w:ilvl w:val="2"/>
        <w:numId w:val="3"/>
      </w:numPr>
      <w:spacing w:before="0" w:after="240"/>
      <w:outlineLvl w:val="2"/>
    </w:pPr>
    <w:rPr>
      <w:rFonts w:eastAsia="Times New Roman"/>
      <w:i/>
    </w:rPr>
  </w:style>
  <w:style w:type="paragraph" w:styleId="Heading4">
    <w:name w:val="heading 4"/>
    <w:basedOn w:val="Normal"/>
    <w:next w:val="Normal"/>
    <w:link w:val="Heading4Char"/>
    <w:uiPriority w:val="9"/>
    <w:qFormat/>
    <w:rsid w:val="00141876"/>
    <w:pPr>
      <w:keepNext/>
      <w:numPr>
        <w:ilvl w:val="3"/>
        <w:numId w:val="3"/>
      </w:numPr>
      <w:spacing w:before="0" w:after="240"/>
      <w:outlineLvl w:val="3"/>
    </w:pPr>
    <w:rPr>
      <w:rFonts w:eastAsia="Times New Roman"/>
    </w:rPr>
  </w:style>
  <w:style w:type="paragraph" w:styleId="Heading5">
    <w:name w:val="heading 5"/>
    <w:basedOn w:val="Normal"/>
    <w:next w:val="Normal"/>
    <w:link w:val="Heading5Char"/>
    <w:qFormat/>
    <w:rsid w:val="00141876"/>
    <w:pPr>
      <w:spacing w:before="240" w:after="60"/>
      <w:ind w:left="1008" w:hanging="1008"/>
      <w:outlineLvl w:val="4"/>
    </w:pPr>
    <w:rPr>
      <w:rFonts w:ascii="Arial" w:eastAsia="Times New Roman" w:hAnsi="Arial"/>
      <w:sz w:val="22"/>
      <w:szCs w:val="22"/>
    </w:rPr>
  </w:style>
  <w:style w:type="paragraph" w:styleId="Heading6">
    <w:name w:val="heading 6"/>
    <w:basedOn w:val="Normal"/>
    <w:next w:val="Normal"/>
    <w:link w:val="Heading6Char"/>
    <w:qFormat/>
    <w:rsid w:val="00141876"/>
    <w:pPr>
      <w:spacing w:before="240" w:after="60"/>
      <w:ind w:left="1152" w:hanging="1152"/>
      <w:outlineLvl w:val="5"/>
    </w:pPr>
    <w:rPr>
      <w:rFonts w:ascii="Arial" w:eastAsia="Times New Roman" w:hAnsi="Arial"/>
      <w:i/>
      <w:sz w:val="22"/>
      <w:szCs w:val="22"/>
    </w:rPr>
  </w:style>
  <w:style w:type="paragraph" w:styleId="Heading7">
    <w:name w:val="heading 7"/>
    <w:basedOn w:val="Normal"/>
    <w:next w:val="Normal"/>
    <w:link w:val="Heading7Char"/>
    <w:qFormat/>
    <w:rsid w:val="00141876"/>
    <w:pPr>
      <w:spacing w:before="240" w:after="60"/>
      <w:ind w:left="1296" w:hanging="1296"/>
      <w:outlineLvl w:val="6"/>
    </w:pPr>
    <w:rPr>
      <w:rFonts w:ascii="Arial" w:eastAsia="Times New Roman" w:hAnsi="Arial"/>
      <w:sz w:val="20"/>
      <w:szCs w:val="22"/>
    </w:rPr>
  </w:style>
  <w:style w:type="paragraph" w:styleId="Heading8">
    <w:name w:val="heading 8"/>
    <w:basedOn w:val="Normal"/>
    <w:next w:val="Normal"/>
    <w:link w:val="Heading8Char"/>
    <w:qFormat/>
    <w:rsid w:val="00141876"/>
    <w:pPr>
      <w:spacing w:before="240" w:after="60"/>
      <w:ind w:left="1440" w:hanging="1440"/>
      <w:outlineLvl w:val="7"/>
    </w:pPr>
    <w:rPr>
      <w:rFonts w:ascii="Arial" w:eastAsia="Times New Roman" w:hAnsi="Arial"/>
      <w:i/>
      <w:sz w:val="20"/>
      <w:szCs w:val="22"/>
    </w:rPr>
  </w:style>
  <w:style w:type="paragraph" w:styleId="Heading9">
    <w:name w:val="heading 9"/>
    <w:basedOn w:val="Normal"/>
    <w:next w:val="Normal"/>
    <w:link w:val="Heading9Char"/>
    <w:qFormat/>
    <w:rsid w:val="00141876"/>
    <w:pPr>
      <w:spacing w:before="240" w:after="60"/>
      <w:ind w:left="1584" w:hanging="1584"/>
      <w:outlineLvl w:val="8"/>
    </w:pPr>
    <w:rPr>
      <w:rFonts w:ascii="Arial" w:eastAsia="Times New Roman" w:hAnsi="Arial"/>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876"/>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uiPriority w:val="9"/>
    <w:rsid w:val="0014187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141876"/>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rsid w:val="0014187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41876"/>
    <w:rPr>
      <w:rFonts w:ascii="Arial" w:eastAsia="Times New Roman" w:hAnsi="Arial" w:cs="Times New Roman"/>
      <w:lang w:eastAsia="bg-BG"/>
    </w:rPr>
  </w:style>
  <w:style w:type="character" w:customStyle="1" w:styleId="Heading6Char">
    <w:name w:val="Heading 6 Char"/>
    <w:basedOn w:val="DefaultParagraphFont"/>
    <w:link w:val="Heading6"/>
    <w:rsid w:val="00141876"/>
    <w:rPr>
      <w:rFonts w:ascii="Arial" w:eastAsia="Times New Roman" w:hAnsi="Arial" w:cs="Times New Roman"/>
      <w:i/>
      <w:lang w:eastAsia="bg-BG"/>
    </w:rPr>
  </w:style>
  <w:style w:type="character" w:customStyle="1" w:styleId="Heading7Char">
    <w:name w:val="Heading 7 Char"/>
    <w:basedOn w:val="DefaultParagraphFont"/>
    <w:link w:val="Heading7"/>
    <w:rsid w:val="00141876"/>
    <w:rPr>
      <w:rFonts w:ascii="Arial" w:eastAsia="Times New Roman" w:hAnsi="Arial" w:cs="Times New Roman"/>
      <w:sz w:val="20"/>
      <w:lang w:eastAsia="bg-BG"/>
    </w:rPr>
  </w:style>
  <w:style w:type="character" w:customStyle="1" w:styleId="Heading8Char">
    <w:name w:val="Heading 8 Char"/>
    <w:basedOn w:val="DefaultParagraphFont"/>
    <w:link w:val="Heading8"/>
    <w:rsid w:val="00141876"/>
    <w:rPr>
      <w:rFonts w:ascii="Arial" w:eastAsia="Times New Roman" w:hAnsi="Arial" w:cs="Times New Roman"/>
      <w:i/>
      <w:sz w:val="20"/>
      <w:lang w:eastAsia="bg-BG"/>
    </w:rPr>
  </w:style>
  <w:style w:type="character" w:customStyle="1" w:styleId="Heading9Char">
    <w:name w:val="Heading 9 Char"/>
    <w:basedOn w:val="DefaultParagraphFont"/>
    <w:link w:val="Heading9"/>
    <w:rsid w:val="00141876"/>
    <w:rPr>
      <w:rFonts w:ascii="Arial" w:eastAsia="Times New Roman" w:hAnsi="Arial" w:cs="Times New Roman"/>
      <w:i/>
      <w:sz w:val="18"/>
      <w:lang w:eastAsia="bg-BG"/>
    </w:rPr>
  </w:style>
  <w:style w:type="paragraph" w:styleId="Header">
    <w:name w:val="header"/>
    <w:basedOn w:val="Normal"/>
    <w:link w:val="HeaderChar"/>
    <w:uiPriority w:val="99"/>
    <w:unhideWhenUsed/>
    <w:rsid w:val="00141876"/>
    <w:pPr>
      <w:tabs>
        <w:tab w:val="center" w:pos="4535"/>
        <w:tab w:val="right" w:pos="9071"/>
      </w:tabs>
      <w:spacing w:before="0"/>
    </w:pPr>
    <w:rPr>
      <w:szCs w:val="22"/>
    </w:rPr>
  </w:style>
  <w:style w:type="character" w:customStyle="1" w:styleId="HeaderChar">
    <w:name w:val="Header Char"/>
    <w:basedOn w:val="DefaultParagraphFont"/>
    <w:link w:val="Header"/>
    <w:uiPriority w:val="99"/>
    <w:rsid w:val="00141876"/>
    <w:rPr>
      <w:rFonts w:ascii="Times New Roman" w:eastAsia="Calibri" w:hAnsi="Times New Roman" w:cs="Times New Roman"/>
      <w:sz w:val="24"/>
    </w:rPr>
  </w:style>
  <w:style w:type="paragraph" w:styleId="Footer">
    <w:name w:val="footer"/>
    <w:basedOn w:val="Normal"/>
    <w:link w:val="FooterChar"/>
    <w:uiPriority w:val="99"/>
    <w:unhideWhenUsed/>
    <w:rsid w:val="00141876"/>
    <w:pPr>
      <w:tabs>
        <w:tab w:val="center" w:pos="4535"/>
        <w:tab w:val="right" w:pos="9071"/>
        <w:tab w:val="right" w:pos="9921"/>
      </w:tabs>
      <w:spacing w:before="360" w:after="0"/>
      <w:ind w:left="-850" w:right="-850"/>
      <w:jc w:val="left"/>
    </w:pPr>
    <w:rPr>
      <w:szCs w:val="22"/>
    </w:rPr>
  </w:style>
  <w:style w:type="character" w:customStyle="1" w:styleId="FooterChar">
    <w:name w:val="Footer Char"/>
    <w:basedOn w:val="DefaultParagraphFont"/>
    <w:link w:val="Footer"/>
    <w:uiPriority w:val="99"/>
    <w:rsid w:val="00141876"/>
    <w:rPr>
      <w:rFonts w:ascii="Times New Roman" w:eastAsia="Calibri" w:hAnsi="Times New Roman" w:cs="Times New Roman"/>
      <w:sz w:val="24"/>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qFormat/>
    <w:rsid w:val="003F170C"/>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qFormat/>
    <w:rsid w:val="00141876"/>
    <w:rPr>
      <w:rFonts w:ascii="Times New Roman" w:eastAsia="Calibri" w:hAnsi="Times New Roman" w:cs="Times New Roman"/>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141876"/>
    <w:rPr>
      <w:shd w:val="clear" w:color="auto" w:fill="auto"/>
      <w:vertAlign w:val="superscript"/>
    </w:rPr>
  </w:style>
  <w:style w:type="paragraph" w:customStyle="1" w:styleId="NormalCentered">
    <w:name w:val="Normal Centered"/>
    <w:basedOn w:val="Normal"/>
    <w:rsid w:val="00141876"/>
    <w:pPr>
      <w:jc w:val="center"/>
    </w:pPr>
  </w:style>
  <w:style w:type="paragraph" w:customStyle="1" w:styleId="Annexetitre">
    <w:name w:val="Annexe titre"/>
    <w:basedOn w:val="Normal"/>
    <w:next w:val="Normal"/>
    <w:link w:val="AnnexetitreChar"/>
    <w:rsid w:val="00141876"/>
    <w:pPr>
      <w:jc w:val="center"/>
    </w:pPr>
    <w:rPr>
      <w:b/>
      <w:u w:val="single"/>
    </w:rPr>
  </w:style>
  <w:style w:type="paragraph" w:customStyle="1" w:styleId="Pagedecouverture">
    <w:name w:val="Page de couverture"/>
    <w:basedOn w:val="Normal"/>
    <w:next w:val="Normal"/>
    <w:rsid w:val="00141876"/>
    <w:pPr>
      <w:spacing w:before="0" w:after="0"/>
    </w:pPr>
  </w:style>
  <w:style w:type="character" w:customStyle="1" w:styleId="Marker">
    <w:name w:val="Marker"/>
    <w:basedOn w:val="DefaultParagraphFont"/>
    <w:rsid w:val="00141876"/>
    <w:rPr>
      <w:color w:val="0000FF"/>
      <w:shd w:val="clear" w:color="auto" w:fill="auto"/>
    </w:rPr>
  </w:style>
  <w:style w:type="paragraph" w:customStyle="1" w:styleId="FooterCoverPage">
    <w:name w:val="Footer Cover Page"/>
    <w:basedOn w:val="Normal"/>
    <w:link w:val="FooterCoverPageChar"/>
    <w:rsid w:val="00141876"/>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sid w:val="00141876"/>
    <w:rPr>
      <w:rFonts w:ascii="Times New Roman" w:eastAsia="Calibri" w:hAnsi="Times New Roman" w:cs="Times New Roman"/>
      <w:b/>
      <w:sz w:val="24"/>
      <w:szCs w:val="20"/>
      <w:u w:val="single"/>
      <w:lang w:eastAsia="bg-BG"/>
    </w:rPr>
  </w:style>
  <w:style w:type="character" w:customStyle="1" w:styleId="FooterCoverPageChar">
    <w:name w:val="Footer Cover Page Char"/>
    <w:basedOn w:val="AnnexetitreChar"/>
    <w:link w:val="FooterCoverPage"/>
    <w:rsid w:val="00141876"/>
    <w:rPr>
      <w:rFonts w:ascii="Times New Roman" w:eastAsia="Calibri" w:hAnsi="Times New Roman" w:cs="Times New Roman"/>
      <w:b w:val="0"/>
      <w:sz w:val="24"/>
      <w:szCs w:val="20"/>
      <w:u w:val="single"/>
      <w:lang w:eastAsia="bg-BG"/>
    </w:rPr>
  </w:style>
  <w:style w:type="paragraph" w:customStyle="1" w:styleId="FooterSensitivity">
    <w:name w:val="Footer Sensitivity"/>
    <w:basedOn w:val="Normal"/>
    <w:link w:val="FooterSensitivityChar"/>
    <w:rsid w:val="0014187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sid w:val="00141876"/>
    <w:rPr>
      <w:rFonts w:ascii="Times New Roman" w:eastAsia="Calibri" w:hAnsi="Times New Roman" w:cs="Times New Roman"/>
      <w:b/>
      <w:sz w:val="32"/>
      <w:szCs w:val="20"/>
      <w:u w:val="single"/>
      <w:lang w:eastAsia="bg-BG"/>
    </w:rPr>
  </w:style>
  <w:style w:type="paragraph" w:customStyle="1" w:styleId="HeaderCoverPage">
    <w:name w:val="Header Cover Page"/>
    <w:basedOn w:val="Normal"/>
    <w:link w:val="HeaderCoverPageChar"/>
    <w:rsid w:val="00141876"/>
    <w:pPr>
      <w:tabs>
        <w:tab w:val="center" w:pos="4535"/>
        <w:tab w:val="right" w:pos="9071"/>
      </w:tabs>
      <w:spacing w:before="0"/>
    </w:pPr>
  </w:style>
  <w:style w:type="character" w:customStyle="1" w:styleId="HeaderCoverPageChar">
    <w:name w:val="Header Cover Page Char"/>
    <w:basedOn w:val="AnnexetitreChar"/>
    <w:link w:val="HeaderCoverPage"/>
    <w:rsid w:val="00141876"/>
    <w:rPr>
      <w:rFonts w:ascii="Times New Roman" w:eastAsia="Calibri" w:hAnsi="Times New Roman" w:cs="Times New Roman"/>
      <w:b w:val="0"/>
      <w:sz w:val="24"/>
      <w:szCs w:val="20"/>
      <w:u w:val="single"/>
      <w:lang w:eastAsia="bg-BG"/>
    </w:rPr>
  </w:style>
  <w:style w:type="paragraph" w:customStyle="1" w:styleId="HeaderSensitivity">
    <w:name w:val="Header Sensitivity"/>
    <w:basedOn w:val="Normal"/>
    <w:link w:val="HeaderSensitivityChar"/>
    <w:rsid w:val="0014187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sid w:val="00141876"/>
    <w:rPr>
      <w:rFonts w:ascii="Times New Roman" w:eastAsia="Calibri" w:hAnsi="Times New Roman" w:cs="Times New Roman"/>
      <w:b/>
      <w:sz w:val="32"/>
      <w:szCs w:val="20"/>
      <w:u w:val="single"/>
      <w:lang w:eastAsia="bg-BG"/>
    </w:rPr>
  </w:style>
  <w:style w:type="table" w:styleId="TableGrid">
    <w:name w:val="Table Grid"/>
    <w:basedOn w:val="TableNormal"/>
    <w:uiPriority w:val="59"/>
    <w:unhideWhenUsed/>
    <w:rsid w:val="0014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4187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41876"/>
    <w:rPr>
      <w:rFonts w:ascii="Tahoma" w:eastAsia="Calibri" w:hAnsi="Tahoma" w:cs="Tahoma"/>
      <w:sz w:val="16"/>
      <w:szCs w:val="16"/>
      <w:lang w:eastAsia="bg-BG"/>
    </w:rPr>
  </w:style>
  <w:style w:type="paragraph" w:customStyle="1" w:styleId="HeaderLandscape">
    <w:name w:val="HeaderLandscape"/>
    <w:basedOn w:val="Normal"/>
    <w:rsid w:val="00141876"/>
    <w:pPr>
      <w:tabs>
        <w:tab w:val="center" w:pos="7285"/>
        <w:tab w:val="right" w:pos="14003"/>
      </w:tabs>
      <w:spacing w:before="0"/>
    </w:pPr>
    <w:rPr>
      <w:rFonts w:eastAsiaTheme="minorHAnsi"/>
      <w:szCs w:val="22"/>
    </w:rPr>
  </w:style>
  <w:style w:type="paragraph" w:customStyle="1" w:styleId="FooterLandscape">
    <w:name w:val="FooterLandscape"/>
    <w:basedOn w:val="Normal"/>
    <w:rsid w:val="00141876"/>
    <w:pPr>
      <w:tabs>
        <w:tab w:val="center" w:pos="7285"/>
        <w:tab w:val="center" w:pos="10913"/>
        <w:tab w:val="right" w:pos="15137"/>
      </w:tabs>
      <w:spacing w:before="360" w:after="0"/>
      <w:ind w:left="-567" w:right="-567"/>
      <w:jc w:val="left"/>
    </w:pPr>
    <w:rPr>
      <w:rFonts w:eastAsiaTheme="minorHAns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141876"/>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141876"/>
  </w:style>
  <w:style w:type="character" w:styleId="CommentReference">
    <w:name w:val="annotation reference"/>
    <w:basedOn w:val="DefaultParagraphFont"/>
    <w:uiPriority w:val="99"/>
    <w:unhideWhenUsed/>
    <w:rsid w:val="00141876"/>
    <w:rPr>
      <w:sz w:val="16"/>
      <w:szCs w:val="16"/>
    </w:rPr>
  </w:style>
  <w:style w:type="paragraph" w:styleId="CommentText">
    <w:name w:val="annotation text"/>
    <w:basedOn w:val="Normal"/>
    <w:link w:val="CommentTextChar"/>
    <w:uiPriority w:val="99"/>
    <w:unhideWhenUsed/>
    <w:rsid w:val="00141876"/>
    <w:pPr>
      <w:spacing w:before="0"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141876"/>
    <w:rPr>
      <w:sz w:val="20"/>
      <w:szCs w:val="20"/>
    </w:rPr>
  </w:style>
  <w:style w:type="paragraph" w:styleId="NoSpacing">
    <w:name w:val="No Spacing"/>
    <w:uiPriority w:val="1"/>
    <w:qFormat/>
    <w:rsid w:val="00141876"/>
    <w:pPr>
      <w:spacing w:after="0" w:line="240" w:lineRule="auto"/>
    </w:pPr>
  </w:style>
  <w:style w:type="character" w:customStyle="1" w:styleId="Text1Char">
    <w:name w:val="Text 1 Char"/>
    <w:link w:val="Text1"/>
    <w:locked/>
    <w:rsid w:val="00141876"/>
    <w:rPr>
      <w:rFonts w:ascii="Times New Roman" w:hAnsi="Times New Roman"/>
      <w:sz w:val="24"/>
    </w:rPr>
  </w:style>
  <w:style w:type="paragraph" w:customStyle="1" w:styleId="Text1">
    <w:name w:val="Text 1"/>
    <w:basedOn w:val="Normal"/>
    <w:link w:val="Text1Char"/>
    <w:rsid w:val="00141876"/>
    <w:pPr>
      <w:ind w:left="850"/>
    </w:pPr>
    <w:rPr>
      <w:rFonts w:eastAsiaTheme="minorHAnsi" w:cstheme="minorBidi"/>
      <w:szCs w:val="22"/>
    </w:rPr>
  </w:style>
  <w:style w:type="paragraph" w:customStyle="1" w:styleId="Default">
    <w:name w:val="Default"/>
    <w:rsid w:val="00141876"/>
    <w:pPr>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Normal"/>
    <w:next w:val="Normal"/>
    <w:uiPriority w:val="99"/>
    <w:rsid w:val="00141876"/>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Normal"/>
    <w:next w:val="Normal"/>
    <w:rsid w:val="00141876"/>
    <w:pPr>
      <w:ind w:left="850"/>
    </w:pPr>
    <w:rPr>
      <w:rFonts w:eastAsiaTheme="minorHAnsi"/>
      <w:szCs w:val="22"/>
    </w:rPr>
  </w:style>
  <w:style w:type="paragraph" w:customStyle="1" w:styleId="Point0number">
    <w:name w:val="Point 0 (number)"/>
    <w:basedOn w:val="Normal"/>
    <w:rsid w:val="00141876"/>
    <w:pPr>
      <w:numPr>
        <w:numId w:val="5"/>
      </w:numPr>
    </w:pPr>
    <w:rPr>
      <w:rFonts w:eastAsiaTheme="minorHAnsi"/>
      <w:szCs w:val="22"/>
    </w:rPr>
  </w:style>
  <w:style w:type="paragraph" w:customStyle="1" w:styleId="Point1number">
    <w:name w:val="Point 1 (number)"/>
    <w:basedOn w:val="Normal"/>
    <w:rsid w:val="00141876"/>
    <w:pPr>
      <w:numPr>
        <w:ilvl w:val="2"/>
        <w:numId w:val="5"/>
      </w:numPr>
    </w:pPr>
    <w:rPr>
      <w:rFonts w:eastAsiaTheme="minorHAnsi"/>
      <w:szCs w:val="22"/>
    </w:rPr>
  </w:style>
  <w:style w:type="paragraph" w:customStyle="1" w:styleId="Point2number">
    <w:name w:val="Point 2 (number)"/>
    <w:basedOn w:val="Normal"/>
    <w:rsid w:val="00141876"/>
    <w:pPr>
      <w:numPr>
        <w:ilvl w:val="4"/>
        <w:numId w:val="5"/>
      </w:numPr>
    </w:pPr>
    <w:rPr>
      <w:rFonts w:eastAsiaTheme="minorHAnsi"/>
      <w:szCs w:val="22"/>
    </w:rPr>
  </w:style>
  <w:style w:type="paragraph" w:customStyle="1" w:styleId="Point3number">
    <w:name w:val="Point 3 (number)"/>
    <w:basedOn w:val="Normal"/>
    <w:rsid w:val="00141876"/>
    <w:pPr>
      <w:numPr>
        <w:ilvl w:val="6"/>
        <w:numId w:val="5"/>
      </w:numPr>
    </w:pPr>
    <w:rPr>
      <w:rFonts w:eastAsiaTheme="minorHAnsi"/>
      <w:szCs w:val="22"/>
    </w:rPr>
  </w:style>
  <w:style w:type="paragraph" w:customStyle="1" w:styleId="Point0letter">
    <w:name w:val="Point 0 (letter)"/>
    <w:basedOn w:val="Normal"/>
    <w:rsid w:val="00141876"/>
    <w:pPr>
      <w:numPr>
        <w:ilvl w:val="1"/>
        <w:numId w:val="5"/>
      </w:numPr>
    </w:pPr>
    <w:rPr>
      <w:rFonts w:eastAsiaTheme="minorHAnsi"/>
      <w:szCs w:val="22"/>
    </w:rPr>
  </w:style>
  <w:style w:type="paragraph" w:customStyle="1" w:styleId="Point1letter">
    <w:name w:val="Point 1 (letter)"/>
    <w:basedOn w:val="Normal"/>
    <w:rsid w:val="00141876"/>
    <w:pPr>
      <w:numPr>
        <w:ilvl w:val="3"/>
        <w:numId w:val="5"/>
      </w:numPr>
    </w:pPr>
    <w:rPr>
      <w:rFonts w:eastAsiaTheme="minorHAnsi"/>
      <w:szCs w:val="22"/>
    </w:rPr>
  </w:style>
  <w:style w:type="paragraph" w:customStyle="1" w:styleId="Point3letter">
    <w:name w:val="Point 3 (letter)"/>
    <w:basedOn w:val="Normal"/>
    <w:rsid w:val="00141876"/>
    <w:pPr>
      <w:numPr>
        <w:ilvl w:val="7"/>
        <w:numId w:val="5"/>
      </w:numPr>
    </w:pPr>
    <w:rPr>
      <w:rFonts w:eastAsiaTheme="minorHAnsi"/>
      <w:szCs w:val="22"/>
    </w:rPr>
  </w:style>
  <w:style w:type="paragraph" w:customStyle="1" w:styleId="Point4letter">
    <w:name w:val="Point 4 (letter)"/>
    <w:basedOn w:val="Normal"/>
    <w:rsid w:val="00141876"/>
    <w:pPr>
      <w:numPr>
        <w:ilvl w:val="8"/>
        <w:numId w:val="5"/>
      </w:numPr>
    </w:pPr>
    <w:rPr>
      <w:rFonts w:eastAsiaTheme="minorHAnsi"/>
      <w:szCs w:val="22"/>
    </w:rPr>
  </w:style>
  <w:style w:type="character" w:styleId="PageNumber">
    <w:name w:val="page number"/>
    <w:rsid w:val="00141876"/>
  </w:style>
  <w:style w:type="paragraph" w:styleId="Title">
    <w:name w:val="Title"/>
    <w:basedOn w:val="Normal"/>
    <w:link w:val="TitleChar"/>
    <w:qFormat/>
    <w:rsid w:val="00141876"/>
    <w:pPr>
      <w:spacing w:before="240" w:after="60"/>
      <w:jc w:val="center"/>
      <w:outlineLvl w:val="0"/>
    </w:pPr>
    <w:rPr>
      <w:rFonts w:ascii="Arial" w:eastAsia="Times New Roman" w:hAnsi="Arial"/>
      <w:b/>
      <w:kern w:val="28"/>
      <w:sz w:val="32"/>
      <w:szCs w:val="22"/>
    </w:rPr>
  </w:style>
  <w:style w:type="character" w:customStyle="1" w:styleId="TitleChar">
    <w:name w:val="Title Char"/>
    <w:basedOn w:val="DefaultParagraphFont"/>
    <w:link w:val="Title"/>
    <w:rsid w:val="00141876"/>
    <w:rPr>
      <w:rFonts w:ascii="Arial" w:eastAsia="Times New Roman" w:hAnsi="Arial" w:cs="Times New Roman"/>
      <w:b/>
      <w:kern w:val="28"/>
      <w:sz w:val="32"/>
      <w:lang w:eastAsia="bg-BG"/>
    </w:rPr>
  </w:style>
  <w:style w:type="character" w:styleId="Hyperlink">
    <w:name w:val="Hyperlink"/>
    <w:uiPriority w:val="99"/>
    <w:unhideWhenUsed/>
    <w:rsid w:val="00141876"/>
    <w:rPr>
      <w:color w:val="0000FF"/>
      <w:u w:val="single"/>
    </w:rPr>
  </w:style>
  <w:style w:type="paragraph" w:styleId="CommentSubject">
    <w:name w:val="annotation subject"/>
    <w:basedOn w:val="CommentText"/>
    <w:next w:val="CommentText"/>
    <w:link w:val="CommentSubjectChar"/>
    <w:semiHidden/>
    <w:unhideWhenUsed/>
    <w:rsid w:val="00141876"/>
    <w:rPr>
      <w:b/>
      <w:bCs/>
    </w:rPr>
  </w:style>
  <w:style w:type="character" w:customStyle="1" w:styleId="CommentSubjectChar">
    <w:name w:val="Comment Subject Char"/>
    <w:basedOn w:val="CommentTextChar"/>
    <w:link w:val="CommentSubject"/>
    <w:semiHidden/>
    <w:rsid w:val="00141876"/>
    <w:rPr>
      <w:b/>
      <w:bCs/>
      <w:sz w:val="20"/>
      <w:szCs w:val="20"/>
    </w:rPr>
  </w:style>
  <w:style w:type="paragraph" w:styleId="ListBullet">
    <w:name w:val="List Bullet"/>
    <w:basedOn w:val="Normal"/>
    <w:unhideWhenUsed/>
    <w:rsid w:val="00141876"/>
    <w:pPr>
      <w:numPr>
        <w:numId w:val="6"/>
      </w:numPr>
      <w:contextualSpacing/>
    </w:pPr>
    <w:rPr>
      <w:szCs w:val="22"/>
    </w:rPr>
  </w:style>
  <w:style w:type="paragraph" w:styleId="ListBullet2">
    <w:name w:val="List Bullet 2"/>
    <w:basedOn w:val="Normal"/>
    <w:unhideWhenUsed/>
    <w:rsid w:val="00141876"/>
    <w:pPr>
      <w:numPr>
        <w:numId w:val="7"/>
      </w:numPr>
      <w:contextualSpacing/>
    </w:pPr>
    <w:rPr>
      <w:szCs w:val="22"/>
    </w:rPr>
  </w:style>
  <w:style w:type="paragraph" w:styleId="ListBullet3">
    <w:name w:val="List Bullet 3"/>
    <w:basedOn w:val="Normal"/>
    <w:unhideWhenUsed/>
    <w:rsid w:val="00141876"/>
    <w:pPr>
      <w:numPr>
        <w:numId w:val="8"/>
      </w:numPr>
      <w:contextualSpacing/>
    </w:pPr>
    <w:rPr>
      <w:szCs w:val="22"/>
    </w:rPr>
  </w:style>
  <w:style w:type="paragraph" w:styleId="ListBullet4">
    <w:name w:val="List Bullet 4"/>
    <w:basedOn w:val="Normal"/>
    <w:unhideWhenUsed/>
    <w:rsid w:val="00141876"/>
    <w:pPr>
      <w:numPr>
        <w:numId w:val="9"/>
      </w:numPr>
      <w:contextualSpacing/>
    </w:pPr>
    <w:rPr>
      <w:szCs w:val="22"/>
    </w:rPr>
  </w:style>
  <w:style w:type="paragraph" w:customStyle="1" w:styleId="AddressTL">
    <w:name w:val="AddressTL"/>
    <w:basedOn w:val="Normal"/>
    <w:next w:val="Normal"/>
    <w:rsid w:val="00141876"/>
    <w:pPr>
      <w:spacing w:before="0" w:after="720"/>
      <w:jc w:val="left"/>
    </w:pPr>
    <w:rPr>
      <w:rFonts w:eastAsia="Times New Roman"/>
      <w:szCs w:val="22"/>
    </w:rPr>
  </w:style>
  <w:style w:type="paragraph" w:customStyle="1" w:styleId="AddressTR">
    <w:name w:val="AddressTR"/>
    <w:basedOn w:val="Normal"/>
    <w:next w:val="Normal"/>
    <w:rsid w:val="00141876"/>
    <w:pPr>
      <w:spacing w:before="0" w:after="720"/>
      <w:ind w:left="5103"/>
      <w:jc w:val="left"/>
    </w:pPr>
    <w:rPr>
      <w:rFonts w:eastAsia="Times New Roman"/>
      <w:szCs w:val="22"/>
    </w:rPr>
  </w:style>
  <w:style w:type="paragraph" w:styleId="BlockText">
    <w:name w:val="Block Text"/>
    <w:basedOn w:val="Normal"/>
    <w:rsid w:val="00141876"/>
    <w:pPr>
      <w:spacing w:before="0"/>
      <w:ind w:left="1440" w:right="1440"/>
    </w:pPr>
    <w:rPr>
      <w:rFonts w:eastAsia="Times New Roman"/>
      <w:szCs w:val="22"/>
    </w:rPr>
  </w:style>
  <w:style w:type="paragraph" w:styleId="BodyText">
    <w:name w:val="Body Text"/>
    <w:basedOn w:val="Normal"/>
    <w:link w:val="BodyTextChar"/>
    <w:rsid w:val="00141876"/>
    <w:pPr>
      <w:spacing w:before="0"/>
    </w:pPr>
    <w:rPr>
      <w:rFonts w:eastAsia="Times New Roman"/>
      <w:szCs w:val="22"/>
    </w:rPr>
  </w:style>
  <w:style w:type="character" w:customStyle="1" w:styleId="BodyTextChar">
    <w:name w:val="Body Text Char"/>
    <w:basedOn w:val="DefaultParagraphFont"/>
    <w:link w:val="BodyText"/>
    <w:rsid w:val="00141876"/>
    <w:rPr>
      <w:rFonts w:ascii="Times New Roman" w:eastAsia="Times New Roman" w:hAnsi="Times New Roman" w:cs="Times New Roman"/>
      <w:sz w:val="24"/>
      <w:lang w:eastAsia="bg-BG"/>
    </w:rPr>
  </w:style>
  <w:style w:type="paragraph" w:styleId="BodyText2">
    <w:name w:val="Body Text 2"/>
    <w:basedOn w:val="Normal"/>
    <w:link w:val="BodyText2Char"/>
    <w:rsid w:val="00141876"/>
    <w:pPr>
      <w:spacing w:before="0" w:line="480" w:lineRule="auto"/>
    </w:pPr>
    <w:rPr>
      <w:rFonts w:eastAsia="Times New Roman"/>
      <w:szCs w:val="22"/>
    </w:rPr>
  </w:style>
  <w:style w:type="character" w:customStyle="1" w:styleId="BodyText2Char">
    <w:name w:val="Body Text 2 Char"/>
    <w:basedOn w:val="DefaultParagraphFont"/>
    <w:link w:val="BodyText2"/>
    <w:rsid w:val="00141876"/>
    <w:rPr>
      <w:rFonts w:ascii="Times New Roman" w:eastAsia="Times New Roman" w:hAnsi="Times New Roman" w:cs="Times New Roman"/>
      <w:sz w:val="24"/>
      <w:lang w:eastAsia="bg-BG"/>
    </w:rPr>
  </w:style>
  <w:style w:type="paragraph" w:styleId="BodyText3">
    <w:name w:val="Body Text 3"/>
    <w:basedOn w:val="Normal"/>
    <w:link w:val="BodyText3Char"/>
    <w:rsid w:val="00141876"/>
    <w:pPr>
      <w:spacing w:before="0"/>
    </w:pPr>
    <w:rPr>
      <w:rFonts w:eastAsia="Times New Roman"/>
      <w:sz w:val="16"/>
      <w:szCs w:val="22"/>
    </w:rPr>
  </w:style>
  <w:style w:type="character" w:customStyle="1" w:styleId="BodyText3Char">
    <w:name w:val="Body Text 3 Char"/>
    <w:basedOn w:val="DefaultParagraphFont"/>
    <w:link w:val="BodyText3"/>
    <w:rsid w:val="00141876"/>
    <w:rPr>
      <w:rFonts w:ascii="Times New Roman" w:eastAsia="Times New Roman" w:hAnsi="Times New Roman" w:cs="Times New Roman"/>
      <w:sz w:val="16"/>
      <w:lang w:eastAsia="bg-BG"/>
    </w:rPr>
  </w:style>
  <w:style w:type="paragraph" w:styleId="BodyTextFirstIndent">
    <w:name w:val="Body Text First Indent"/>
    <w:basedOn w:val="BodyText"/>
    <w:link w:val="BodyTextFirstIndentChar"/>
    <w:rsid w:val="00141876"/>
    <w:pPr>
      <w:ind w:firstLine="210"/>
    </w:pPr>
  </w:style>
  <w:style w:type="character" w:customStyle="1" w:styleId="BodyTextFirstIndentChar">
    <w:name w:val="Body Text First Indent Char"/>
    <w:basedOn w:val="BodyTextChar"/>
    <w:link w:val="BodyTextFirstIndent"/>
    <w:rsid w:val="00141876"/>
    <w:rPr>
      <w:rFonts w:ascii="Times New Roman" w:eastAsia="Times New Roman" w:hAnsi="Times New Roman" w:cs="Times New Roman"/>
      <w:sz w:val="24"/>
      <w:lang w:eastAsia="bg-BG"/>
    </w:rPr>
  </w:style>
  <w:style w:type="paragraph" w:styleId="BodyTextIndent">
    <w:name w:val="Body Text Indent"/>
    <w:basedOn w:val="Normal"/>
    <w:link w:val="BodyTextIndentChar"/>
    <w:rsid w:val="00141876"/>
    <w:pPr>
      <w:spacing w:before="0"/>
      <w:ind w:left="283"/>
    </w:pPr>
    <w:rPr>
      <w:rFonts w:eastAsia="Times New Roman"/>
      <w:szCs w:val="22"/>
    </w:rPr>
  </w:style>
  <w:style w:type="character" w:customStyle="1" w:styleId="BodyTextIndentChar">
    <w:name w:val="Body Text Indent Char"/>
    <w:basedOn w:val="DefaultParagraphFont"/>
    <w:link w:val="BodyTextIndent"/>
    <w:rsid w:val="00141876"/>
    <w:rPr>
      <w:rFonts w:ascii="Times New Roman" w:eastAsia="Times New Roman" w:hAnsi="Times New Roman" w:cs="Times New Roman"/>
      <w:sz w:val="24"/>
      <w:lang w:eastAsia="bg-BG"/>
    </w:rPr>
  </w:style>
  <w:style w:type="paragraph" w:styleId="BodyTextFirstIndent2">
    <w:name w:val="Body Text First Indent 2"/>
    <w:basedOn w:val="BodyTextIndent"/>
    <w:link w:val="BodyTextFirstIndent2Char"/>
    <w:rsid w:val="00141876"/>
    <w:pPr>
      <w:ind w:firstLine="210"/>
    </w:pPr>
  </w:style>
  <w:style w:type="character" w:customStyle="1" w:styleId="BodyTextFirstIndent2Char">
    <w:name w:val="Body Text First Indent 2 Char"/>
    <w:basedOn w:val="BodyTextIndentChar"/>
    <w:link w:val="BodyTextFirstIndent2"/>
    <w:rsid w:val="00141876"/>
    <w:rPr>
      <w:rFonts w:ascii="Times New Roman" w:eastAsia="Times New Roman" w:hAnsi="Times New Roman" w:cs="Times New Roman"/>
      <w:sz w:val="24"/>
      <w:lang w:eastAsia="bg-BG"/>
    </w:rPr>
  </w:style>
  <w:style w:type="paragraph" w:styleId="BodyTextIndent2">
    <w:name w:val="Body Text Indent 2"/>
    <w:basedOn w:val="Normal"/>
    <w:link w:val="BodyTextIndent2Char"/>
    <w:rsid w:val="00141876"/>
    <w:pPr>
      <w:spacing w:before="0" w:line="480" w:lineRule="auto"/>
      <w:ind w:left="283"/>
    </w:pPr>
    <w:rPr>
      <w:rFonts w:eastAsia="Times New Roman"/>
      <w:szCs w:val="22"/>
    </w:rPr>
  </w:style>
  <w:style w:type="character" w:customStyle="1" w:styleId="BodyTextIndent2Char">
    <w:name w:val="Body Text Indent 2 Char"/>
    <w:basedOn w:val="DefaultParagraphFont"/>
    <w:link w:val="BodyTextIndent2"/>
    <w:rsid w:val="00141876"/>
    <w:rPr>
      <w:rFonts w:ascii="Times New Roman" w:eastAsia="Times New Roman" w:hAnsi="Times New Roman" w:cs="Times New Roman"/>
      <w:sz w:val="24"/>
      <w:lang w:eastAsia="bg-BG"/>
    </w:rPr>
  </w:style>
  <w:style w:type="paragraph" w:styleId="BodyTextIndent3">
    <w:name w:val="Body Text Indent 3"/>
    <w:basedOn w:val="Normal"/>
    <w:link w:val="BodyTextIndent3Char"/>
    <w:rsid w:val="00141876"/>
    <w:pPr>
      <w:spacing w:before="0"/>
      <w:ind w:left="283"/>
    </w:pPr>
    <w:rPr>
      <w:rFonts w:eastAsia="Times New Roman"/>
      <w:sz w:val="16"/>
      <w:szCs w:val="22"/>
    </w:rPr>
  </w:style>
  <w:style w:type="character" w:customStyle="1" w:styleId="BodyTextIndent3Char">
    <w:name w:val="Body Text Indent 3 Char"/>
    <w:basedOn w:val="DefaultParagraphFont"/>
    <w:link w:val="BodyTextIndent3"/>
    <w:rsid w:val="00141876"/>
    <w:rPr>
      <w:rFonts w:ascii="Times New Roman" w:eastAsia="Times New Roman" w:hAnsi="Times New Roman" w:cs="Times New Roman"/>
      <w:sz w:val="16"/>
      <w:lang w:eastAsia="bg-BG"/>
    </w:rPr>
  </w:style>
  <w:style w:type="paragraph" w:styleId="Caption">
    <w:name w:val="caption"/>
    <w:basedOn w:val="Normal"/>
    <w:next w:val="Normal"/>
    <w:qFormat/>
    <w:rsid w:val="00141876"/>
    <w:rPr>
      <w:rFonts w:eastAsia="Times New Roman"/>
      <w:b/>
      <w:szCs w:val="22"/>
    </w:rPr>
  </w:style>
  <w:style w:type="paragraph" w:styleId="Closing">
    <w:name w:val="Closing"/>
    <w:basedOn w:val="Normal"/>
    <w:next w:val="Signature"/>
    <w:link w:val="ClosingChar"/>
    <w:rsid w:val="00141876"/>
    <w:pPr>
      <w:tabs>
        <w:tab w:val="left" w:pos="5103"/>
      </w:tabs>
      <w:spacing w:before="240" w:after="240"/>
      <w:ind w:left="5103"/>
      <w:jc w:val="left"/>
    </w:pPr>
    <w:rPr>
      <w:rFonts w:eastAsia="Times New Roman"/>
      <w:szCs w:val="22"/>
    </w:rPr>
  </w:style>
  <w:style w:type="character" w:customStyle="1" w:styleId="ClosingChar">
    <w:name w:val="Closing Char"/>
    <w:basedOn w:val="DefaultParagraphFont"/>
    <w:link w:val="Closing"/>
    <w:rsid w:val="00141876"/>
    <w:rPr>
      <w:rFonts w:ascii="Times New Roman" w:eastAsia="Times New Roman" w:hAnsi="Times New Roman" w:cs="Times New Roman"/>
      <w:sz w:val="24"/>
      <w:lang w:eastAsia="bg-BG"/>
    </w:rPr>
  </w:style>
  <w:style w:type="paragraph" w:styleId="Signature">
    <w:name w:val="Signature"/>
    <w:basedOn w:val="Normal"/>
    <w:next w:val="Contact"/>
    <w:link w:val="SignatureChar"/>
    <w:uiPriority w:val="99"/>
    <w:rsid w:val="00141876"/>
    <w:pPr>
      <w:tabs>
        <w:tab w:val="left" w:pos="5103"/>
      </w:tabs>
      <w:spacing w:before="1200" w:after="0"/>
      <w:ind w:left="5103"/>
      <w:jc w:val="center"/>
    </w:pPr>
    <w:rPr>
      <w:rFonts w:eastAsia="Times New Roman"/>
      <w:szCs w:val="22"/>
    </w:rPr>
  </w:style>
  <w:style w:type="character" w:customStyle="1" w:styleId="SignatureChar">
    <w:name w:val="Signature Char"/>
    <w:basedOn w:val="DefaultParagraphFont"/>
    <w:link w:val="Signature"/>
    <w:uiPriority w:val="99"/>
    <w:rsid w:val="00141876"/>
    <w:rPr>
      <w:rFonts w:ascii="Times New Roman" w:eastAsia="Times New Roman" w:hAnsi="Times New Roman" w:cs="Times New Roman"/>
      <w:sz w:val="24"/>
      <w:lang w:eastAsia="bg-BG"/>
    </w:rPr>
  </w:style>
  <w:style w:type="paragraph" w:customStyle="1" w:styleId="Enclosures">
    <w:name w:val="Enclosures"/>
    <w:basedOn w:val="Normal"/>
    <w:next w:val="Participants"/>
    <w:rsid w:val="00141876"/>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Normal"/>
    <w:next w:val="Copies"/>
    <w:rsid w:val="00141876"/>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Normal"/>
    <w:next w:val="Normal"/>
    <w:rsid w:val="00141876"/>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e">
    <w:name w:val="Date"/>
    <w:basedOn w:val="Normal"/>
    <w:next w:val="References"/>
    <w:link w:val="DateChar"/>
    <w:rsid w:val="00141876"/>
    <w:pPr>
      <w:spacing w:before="0" w:after="0"/>
      <w:ind w:left="5103" w:right="-567"/>
      <w:jc w:val="left"/>
    </w:pPr>
    <w:rPr>
      <w:rFonts w:eastAsia="Times New Roman"/>
      <w:szCs w:val="22"/>
    </w:rPr>
  </w:style>
  <w:style w:type="character" w:customStyle="1" w:styleId="DateChar">
    <w:name w:val="Date Char"/>
    <w:basedOn w:val="DefaultParagraphFont"/>
    <w:link w:val="Date"/>
    <w:rsid w:val="00141876"/>
    <w:rPr>
      <w:rFonts w:ascii="Times New Roman" w:eastAsia="Times New Roman" w:hAnsi="Times New Roman" w:cs="Times New Roman"/>
      <w:sz w:val="24"/>
      <w:lang w:eastAsia="bg-BG"/>
    </w:rPr>
  </w:style>
  <w:style w:type="paragraph" w:customStyle="1" w:styleId="References">
    <w:name w:val="References"/>
    <w:basedOn w:val="Normal"/>
    <w:next w:val="AddressTR"/>
    <w:rsid w:val="00141876"/>
    <w:pPr>
      <w:spacing w:before="0" w:after="240"/>
      <w:ind w:left="5103"/>
      <w:jc w:val="left"/>
    </w:pPr>
    <w:rPr>
      <w:rFonts w:eastAsia="Times New Roman"/>
      <w:sz w:val="20"/>
      <w:szCs w:val="22"/>
    </w:rPr>
  </w:style>
  <w:style w:type="paragraph" w:styleId="DocumentMap">
    <w:name w:val="Document Map"/>
    <w:basedOn w:val="Normal"/>
    <w:link w:val="DocumentMapChar"/>
    <w:semiHidden/>
    <w:rsid w:val="00141876"/>
    <w:pPr>
      <w:shd w:val="clear" w:color="auto" w:fill="000080"/>
      <w:spacing w:before="0" w:after="240"/>
    </w:pPr>
    <w:rPr>
      <w:rFonts w:ascii="Tahoma" w:eastAsia="Times New Roman" w:hAnsi="Tahoma"/>
      <w:szCs w:val="22"/>
    </w:rPr>
  </w:style>
  <w:style w:type="character" w:customStyle="1" w:styleId="DocumentMapChar">
    <w:name w:val="Document Map Char"/>
    <w:basedOn w:val="DefaultParagraphFont"/>
    <w:link w:val="DocumentMap"/>
    <w:semiHidden/>
    <w:rsid w:val="00141876"/>
    <w:rPr>
      <w:rFonts w:ascii="Tahoma" w:eastAsia="Times New Roman" w:hAnsi="Tahoma" w:cs="Times New Roman"/>
      <w:sz w:val="24"/>
      <w:shd w:val="clear" w:color="auto" w:fill="000080"/>
      <w:lang w:eastAsia="bg-BG"/>
    </w:rPr>
  </w:style>
  <w:style w:type="paragraph" w:customStyle="1" w:styleId="DoubSign">
    <w:name w:val="DoubSign"/>
    <w:basedOn w:val="Normal"/>
    <w:next w:val="Contact"/>
    <w:rsid w:val="00141876"/>
    <w:pPr>
      <w:tabs>
        <w:tab w:val="left" w:pos="5103"/>
      </w:tabs>
      <w:spacing w:before="1200" w:after="0"/>
      <w:jc w:val="left"/>
    </w:pPr>
    <w:rPr>
      <w:rFonts w:eastAsia="Times New Roman"/>
      <w:szCs w:val="22"/>
    </w:rPr>
  </w:style>
  <w:style w:type="paragraph" w:styleId="EndnoteText">
    <w:name w:val="endnote text"/>
    <w:basedOn w:val="Normal"/>
    <w:link w:val="EndnoteTextChar"/>
    <w:semiHidden/>
    <w:rsid w:val="00141876"/>
    <w:pPr>
      <w:spacing w:before="0" w:after="240"/>
    </w:pPr>
    <w:rPr>
      <w:rFonts w:eastAsia="Times New Roman"/>
      <w:sz w:val="20"/>
      <w:szCs w:val="22"/>
    </w:rPr>
  </w:style>
  <w:style w:type="character" w:customStyle="1" w:styleId="EndnoteTextChar">
    <w:name w:val="Endnote Text Char"/>
    <w:basedOn w:val="DefaultParagraphFont"/>
    <w:link w:val="EndnoteText"/>
    <w:semiHidden/>
    <w:rsid w:val="00141876"/>
    <w:rPr>
      <w:rFonts w:ascii="Times New Roman" w:eastAsia="Times New Roman" w:hAnsi="Times New Roman" w:cs="Times New Roman"/>
      <w:sz w:val="20"/>
      <w:lang w:eastAsia="bg-BG"/>
    </w:rPr>
  </w:style>
  <w:style w:type="paragraph" w:styleId="EnvelopeAddress">
    <w:name w:val="envelope address"/>
    <w:basedOn w:val="Normal"/>
    <w:rsid w:val="00141876"/>
    <w:pPr>
      <w:framePr w:w="7920" w:h="1980" w:hRule="exact" w:hSpace="180" w:wrap="auto" w:hAnchor="page" w:xAlign="center" w:yAlign="bottom"/>
      <w:spacing w:before="0" w:after="0"/>
    </w:pPr>
    <w:rPr>
      <w:rFonts w:eastAsia="Times New Roman"/>
      <w:szCs w:val="22"/>
    </w:rPr>
  </w:style>
  <w:style w:type="paragraph" w:styleId="EnvelopeReturn">
    <w:name w:val="envelope return"/>
    <w:basedOn w:val="Normal"/>
    <w:rsid w:val="00141876"/>
    <w:pPr>
      <w:spacing w:before="0" w:after="0"/>
    </w:pPr>
    <w:rPr>
      <w:rFonts w:eastAsia="Times New Roman"/>
      <w:sz w:val="20"/>
      <w:szCs w:val="22"/>
    </w:rPr>
  </w:style>
  <w:style w:type="paragraph" w:styleId="Index1">
    <w:name w:val="index 1"/>
    <w:basedOn w:val="Normal"/>
    <w:next w:val="Normal"/>
    <w:autoRedefine/>
    <w:semiHidden/>
    <w:rsid w:val="00141876"/>
    <w:pPr>
      <w:spacing w:before="0" w:after="240"/>
      <w:ind w:left="240" w:hanging="240"/>
    </w:pPr>
    <w:rPr>
      <w:rFonts w:eastAsia="Times New Roman"/>
      <w:szCs w:val="22"/>
    </w:rPr>
  </w:style>
  <w:style w:type="paragraph" w:styleId="Index2">
    <w:name w:val="index 2"/>
    <w:basedOn w:val="Normal"/>
    <w:next w:val="Normal"/>
    <w:autoRedefine/>
    <w:semiHidden/>
    <w:rsid w:val="00141876"/>
    <w:pPr>
      <w:spacing w:before="0" w:after="240"/>
      <w:ind w:left="480" w:hanging="240"/>
    </w:pPr>
    <w:rPr>
      <w:rFonts w:eastAsia="Times New Roman"/>
      <w:szCs w:val="22"/>
    </w:rPr>
  </w:style>
  <w:style w:type="paragraph" w:styleId="Index3">
    <w:name w:val="index 3"/>
    <w:basedOn w:val="Normal"/>
    <w:next w:val="Normal"/>
    <w:autoRedefine/>
    <w:semiHidden/>
    <w:rsid w:val="00141876"/>
    <w:pPr>
      <w:spacing w:before="0" w:after="240"/>
      <w:ind w:left="720" w:hanging="240"/>
    </w:pPr>
    <w:rPr>
      <w:rFonts w:eastAsia="Times New Roman"/>
      <w:szCs w:val="22"/>
    </w:rPr>
  </w:style>
  <w:style w:type="paragraph" w:styleId="Index4">
    <w:name w:val="index 4"/>
    <w:basedOn w:val="Normal"/>
    <w:next w:val="Normal"/>
    <w:autoRedefine/>
    <w:semiHidden/>
    <w:rsid w:val="00141876"/>
    <w:pPr>
      <w:spacing w:before="0" w:after="240"/>
      <w:ind w:left="960" w:hanging="240"/>
    </w:pPr>
    <w:rPr>
      <w:rFonts w:eastAsia="Times New Roman"/>
      <w:szCs w:val="22"/>
    </w:rPr>
  </w:style>
  <w:style w:type="paragraph" w:styleId="Index5">
    <w:name w:val="index 5"/>
    <w:basedOn w:val="Normal"/>
    <w:next w:val="Normal"/>
    <w:autoRedefine/>
    <w:semiHidden/>
    <w:rsid w:val="00141876"/>
    <w:pPr>
      <w:spacing w:before="0" w:after="240"/>
      <w:ind w:left="1200" w:hanging="240"/>
    </w:pPr>
    <w:rPr>
      <w:rFonts w:eastAsia="Times New Roman"/>
      <w:szCs w:val="22"/>
    </w:rPr>
  </w:style>
  <w:style w:type="paragraph" w:styleId="Index6">
    <w:name w:val="index 6"/>
    <w:basedOn w:val="Normal"/>
    <w:next w:val="Normal"/>
    <w:autoRedefine/>
    <w:semiHidden/>
    <w:rsid w:val="00141876"/>
    <w:pPr>
      <w:spacing w:before="0" w:after="240"/>
      <w:ind w:left="1440" w:hanging="240"/>
    </w:pPr>
    <w:rPr>
      <w:rFonts w:eastAsia="Times New Roman"/>
      <w:szCs w:val="22"/>
    </w:rPr>
  </w:style>
  <w:style w:type="paragraph" w:styleId="Index7">
    <w:name w:val="index 7"/>
    <w:basedOn w:val="Normal"/>
    <w:next w:val="Normal"/>
    <w:autoRedefine/>
    <w:semiHidden/>
    <w:rsid w:val="00141876"/>
    <w:pPr>
      <w:spacing w:before="0" w:after="240"/>
      <w:ind w:left="1680" w:hanging="240"/>
    </w:pPr>
    <w:rPr>
      <w:rFonts w:eastAsia="Times New Roman"/>
      <w:szCs w:val="22"/>
    </w:rPr>
  </w:style>
  <w:style w:type="paragraph" w:styleId="Index8">
    <w:name w:val="index 8"/>
    <w:basedOn w:val="Normal"/>
    <w:next w:val="Normal"/>
    <w:autoRedefine/>
    <w:semiHidden/>
    <w:rsid w:val="00141876"/>
    <w:pPr>
      <w:spacing w:before="0" w:after="240"/>
      <w:ind w:left="1920" w:hanging="240"/>
    </w:pPr>
    <w:rPr>
      <w:rFonts w:eastAsia="Times New Roman"/>
      <w:szCs w:val="22"/>
    </w:rPr>
  </w:style>
  <w:style w:type="paragraph" w:styleId="Index9">
    <w:name w:val="index 9"/>
    <w:basedOn w:val="Normal"/>
    <w:next w:val="Normal"/>
    <w:autoRedefine/>
    <w:semiHidden/>
    <w:rsid w:val="00141876"/>
    <w:pPr>
      <w:spacing w:before="0" w:after="240"/>
      <w:ind w:left="2160" w:hanging="240"/>
    </w:pPr>
    <w:rPr>
      <w:rFonts w:eastAsia="Times New Roman"/>
      <w:szCs w:val="22"/>
    </w:rPr>
  </w:style>
  <w:style w:type="paragraph" w:styleId="IndexHeading">
    <w:name w:val="index heading"/>
    <w:basedOn w:val="Normal"/>
    <w:next w:val="Index1"/>
    <w:semiHidden/>
    <w:rsid w:val="00141876"/>
    <w:pPr>
      <w:spacing w:before="0" w:after="240"/>
    </w:pPr>
    <w:rPr>
      <w:rFonts w:ascii="Arial" w:eastAsia="Times New Roman" w:hAnsi="Arial"/>
      <w:b/>
      <w:szCs w:val="22"/>
    </w:rPr>
  </w:style>
  <w:style w:type="paragraph" w:styleId="List">
    <w:name w:val="List"/>
    <w:basedOn w:val="Normal"/>
    <w:rsid w:val="00141876"/>
    <w:pPr>
      <w:spacing w:before="0" w:after="240"/>
      <w:ind w:left="283" w:hanging="283"/>
    </w:pPr>
    <w:rPr>
      <w:rFonts w:eastAsia="Times New Roman"/>
      <w:szCs w:val="22"/>
    </w:rPr>
  </w:style>
  <w:style w:type="paragraph" w:styleId="List2">
    <w:name w:val="List 2"/>
    <w:basedOn w:val="Normal"/>
    <w:rsid w:val="00141876"/>
    <w:pPr>
      <w:spacing w:before="0" w:after="240"/>
      <w:ind w:left="566" w:hanging="283"/>
    </w:pPr>
    <w:rPr>
      <w:rFonts w:eastAsia="Times New Roman"/>
      <w:szCs w:val="22"/>
    </w:rPr>
  </w:style>
  <w:style w:type="paragraph" w:styleId="List3">
    <w:name w:val="List 3"/>
    <w:basedOn w:val="Normal"/>
    <w:rsid w:val="00141876"/>
    <w:pPr>
      <w:spacing w:before="0" w:after="240"/>
      <w:ind w:left="849" w:hanging="283"/>
    </w:pPr>
    <w:rPr>
      <w:rFonts w:eastAsia="Times New Roman"/>
      <w:szCs w:val="22"/>
    </w:rPr>
  </w:style>
  <w:style w:type="paragraph" w:styleId="List4">
    <w:name w:val="List 4"/>
    <w:basedOn w:val="Normal"/>
    <w:rsid w:val="00141876"/>
    <w:pPr>
      <w:spacing w:before="0" w:after="240"/>
      <w:ind w:left="1132" w:hanging="283"/>
    </w:pPr>
    <w:rPr>
      <w:rFonts w:eastAsia="Times New Roman"/>
      <w:szCs w:val="22"/>
    </w:rPr>
  </w:style>
  <w:style w:type="paragraph" w:styleId="List5">
    <w:name w:val="List 5"/>
    <w:basedOn w:val="Normal"/>
    <w:rsid w:val="00141876"/>
    <w:pPr>
      <w:spacing w:before="0" w:after="240"/>
      <w:ind w:left="1415" w:hanging="283"/>
    </w:pPr>
    <w:rPr>
      <w:rFonts w:eastAsia="Times New Roman"/>
      <w:szCs w:val="22"/>
    </w:rPr>
  </w:style>
  <w:style w:type="paragraph" w:styleId="ListBullet5">
    <w:name w:val="List Bullet 5"/>
    <w:basedOn w:val="Normal"/>
    <w:autoRedefine/>
    <w:rsid w:val="00141876"/>
    <w:pPr>
      <w:numPr>
        <w:numId w:val="10"/>
      </w:numPr>
      <w:spacing w:before="0" w:after="240"/>
    </w:pPr>
    <w:rPr>
      <w:rFonts w:eastAsia="Times New Roman"/>
      <w:szCs w:val="22"/>
    </w:rPr>
  </w:style>
  <w:style w:type="paragraph" w:styleId="ListContinue">
    <w:name w:val="List Continue"/>
    <w:basedOn w:val="Normal"/>
    <w:rsid w:val="00141876"/>
    <w:pPr>
      <w:spacing w:before="0"/>
      <w:ind w:left="283"/>
    </w:pPr>
    <w:rPr>
      <w:rFonts w:eastAsia="Times New Roman"/>
      <w:szCs w:val="22"/>
    </w:rPr>
  </w:style>
  <w:style w:type="paragraph" w:styleId="ListContinue2">
    <w:name w:val="List Continue 2"/>
    <w:basedOn w:val="Normal"/>
    <w:rsid w:val="00141876"/>
    <w:pPr>
      <w:spacing w:before="0"/>
      <w:ind w:left="566"/>
    </w:pPr>
    <w:rPr>
      <w:rFonts w:eastAsia="Times New Roman"/>
      <w:szCs w:val="22"/>
    </w:rPr>
  </w:style>
  <w:style w:type="paragraph" w:styleId="ListContinue3">
    <w:name w:val="List Continue 3"/>
    <w:basedOn w:val="Normal"/>
    <w:rsid w:val="00141876"/>
    <w:pPr>
      <w:spacing w:before="0"/>
      <w:ind w:left="849"/>
    </w:pPr>
    <w:rPr>
      <w:rFonts w:eastAsia="Times New Roman"/>
      <w:szCs w:val="22"/>
    </w:rPr>
  </w:style>
  <w:style w:type="paragraph" w:styleId="ListContinue4">
    <w:name w:val="List Continue 4"/>
    <w:basedOn w:val="Normal"/>
    <w:rsid w:val="00141876"/>
    <w:pPr>
      <w:spacing w:before="0"/>
      <w:ind w:left="1132"/>
    </w:pPr>
    <w:rPr>
      <w:rFonts w:eastAsia="Times New Roman"/>
      <w:szCs w:val="22"/>
    </w:rPr>
  </w:style>
  <w:style w:type="paragraph" w:styleId="ListContinue5">
    <w:name w:val="List Continue 5"/>
    <w:basedOn w:val="Normal"/>
    <w:rsid w:val="00141876"/>
    <w:pPr>
      <w:spacing w:before="0"/>
      <w:ind w:left="1415"/>
    </w:pPr>
    <w:rPr>
      <w:rFonts w:eastAsia="Times New Roman"/>
      <w:szCs w:val="22"/>
    </w:rPr>
  </w:style>
  <w:style w:type="paragraph" w:styleId="ListNumber">
    <w:name w:val="List Number"/>
    <w:basedOn w:val="Normal"/>
    <w:rsid w:val="00141876"/>
    <w:pPr>
      <w:numPr>
        <w:numId w:val="17"/>
      </w:numPr>
      <w:spacing w:before="0" w:after="240"/>
    </w:pPr>
    <w:rPr>
      <w:rFonts w:eastAsia="Times New Roman"/>
      <w:szCs w:val="22"/>
    </w:rPr>
  </w:style>
  <w:style w:type="paragraph" w:styleId="ListNumber2">
    <w:name w:val="List Number 2"/>
    <w:basedOn w:val="Text2"/>
    <w:rsid w:val="00141876"/>
    <w:pPr>
      <w:numPr>
        <w:numId w:val="19"/>
      </w:numPr>
      <w:spacing w:before="0" w:after="240"/>
    </w:pPr>
    <w:rPr>
      <w:rFonts w:eastAsia="Times New Roman"/>
    </w:rPr>
  </w:style>
  <w:style w:type="paragraph" w:styleId="ListNumber3">
    <w:name w:val="List Number 3"/>
    <w:basedOn w:val="Text3"/>
    <w:rsid w:val="00141876"/>
    <w:pPr>
      <w:numPr>
        <w:numId w:val="20"/>
      </w:numPr>
      <w:spacing w:before="0" w:after="240"/>
    </w:pPr>
    <w:rPr>
      <w:rFonts w:eastAsia="Times New Roman"/>
    </w:rPr>
  </w:style>
  <w:style w:type="paragraph" w:styleId="ListNumber4">
    <w:name w:val="List Number 4"/>
    <w:basedOn w:val="Text4"/>
    <w:rsid w:val="00141876"/>
    <w:pPr>
      <w:numPr>
        <w:numId w:val="21"/>
      </w:numPr>
      <w:spacing w:before="0" w:after="240"/>
    </w:pPr>
    <w:rPr>
      <w:rFonts w:eastAsia="Times New Roman"/>
    </w:rPr>
  </w:style>
  <w:style w:type="paragraph" w:styleId="ListNumber5">
    <w:name w:val="List Number 5"/>
    <w:basedOn w:val="Normal"/>
    <w:rsid w:val="00141876"/>
    <w:pPr>
      <w:numPr>
        <w:numId w:val="11"/>
      </w:numPr>
      <w:spacing w:before="0" w:after="240"/>
    </w:pPr>
    <w:rPr>
      <w:rFonts w:eastAsia="Times New Roman"/>
      <w:szCs w:val="22"/>
    </w:rPr>
  </w:style>
  <w:style w:type="paragraph" w:styleId="MacroText">
    <w:name w:val="macro"/>
    <w:link w:val="MacroTextChar"/>
    <w:semiHidden/>
    <w:rsid w:val="0014187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MacroTextChar">
    <w:name w:val="Macro Text Char"/>
    <w:basedOn w:val="DefaultParagraphFont"/>
    <w:link w:val="MacroText"/>
    <w:semiHidden/>
    <w:rsid w:val="00141876"/>
    <w:rPr>
      <w:rFonts w:ascii="Courier New" w:eastAsia="Times New Roman" w:hAnsi="Courier New" w:cs="Times New Roman"/>
    </w:rPr>
  </w:style>
  <w:style w:type="paragraph" w:styleId="MessageHeader">
    <w:name w:val="Message Header"/>
    <w:basedOn w:val="Normal"/>
    <w:link w:val="MessageHeaderChar"/>
    <w:rsid w:val="00141876"/>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MessageHeaderChar">
    <w:name w:val="Message Header Char"/>
    <w:basedOn w:val="DefaultParagraphFont"/>
    <w:link w:val="MessageHeader"/>
    <w:rsid w:val="00141876"/>
    <w:rPr>
      <w:rFonts w:ascii="Arial" w:eastAsia="Times New Roman" w:hAnsi="Arial" w:cs="Times New Roman"/>
      <w:sz w:val="24"/>
      <w:shd w:val="pct20" w:color="auto" w:fill="auto"/>
      <w:lang w:eastAsia="bg-BG"/>
    </w:rPr>
  </w:style>
  <w:style w:type="paragraph" w:styleId="NormalIndent">
    <w:name w:val="Normal Indent"/>
    <w:basedOn w:val="Normal"/>
    <w:rsid w:val="00141876"/>
    <w:pPr>
      <w:spacing w:before="0" w:after="240"/>
      <w:ind w:left="720"/>
    </w:pPr>
    <w:rPr>
      <w:rFonts w:eastAsia="Times New Roman"/>
      <w:szCs w:val="22"/>
    </w:rPr>
  </w:style>
  <w:style w:type="paragraph" w:styleId="NoteHeading">
    <w:name w:val="Note Heading"/>
    <w:basedOn w:val="Normal"/>
    <w:next w:val="Normal"/>
    <w:link w:val="NoteHeadingChar"/>
    <w:rsid w:val="00141876"/>
    <w:pPr>
      <w:spacing w:before="0" w:after="240"/>
    </w:pPr>
    <w:rPr>
      <w:rFonts w:eastAsia="Times New Roman"/>
      <w:szCs w:val="22"/>
    </w:rPr>
  </w:style>
  <w:style w:type="character" w:customStyle="1" w:styleId="NoteHeadingChar">
    <w:name w:val="Note Heading Char"/>
    <w:basedOn w:val="DefaultParagraphFont"/>
    <w:link w:val="NoteHeading"/>
    <w:rsid w:val="00141876"/>
    <w:rPr>
      <w:rFonts w:ascii="Times New Roman" w:eastAsia="Times New Roman" w:hAnsi="Times New Roman" w:cs="Times New Roman"/>
      <w:sz w:val="24"/>
      <w:lang w:eastAsia="bg-BG"/>
    </w:rPr>
  </w:style>
  <w:style w:type="paragraph" w:customStyle="1" w:styleId="NoteHead">
    <w:name w:val="NoteHead"/>
    <w:basedOn w:val="Normal"/>
    <w:next w:val="Subject"/>
    <w:rsid w:val="00141876"/>
    <w:pPr>
      <w:spacing w:before="720" w:after="720"/>
      <w:jc w:val="center"/>
    </w:pPr>
    <w:rPr>
      <w:rFonts w:eastAsia="Times New Roman"/>
      <w:b/>
      <w:smallCaps/>
      <w:szCs w:val="22"/>
    </w:rPr>
  </w:style>
  <w:style w:type="paragraph" w:customStyle="1" w:styleId="Subject">
    <w:name w:val="Subject"/>
    <w:basedOn w:val="Normal"/>
    <w:next w:val="Normal"/>
    <w:rsid w:val="00141876"/>
    <w:pPr>
      <w:spacing w:before="0" w:after="480"/>
      <w:ind w:left="1531" w:hanging="1531"/>
      <w:jc w:val="left"/>
    </w:pPr>
    <w:rPr>
      <w:rFonts w:eastAsia="Times New Roman"/>
      <w:b/>
      <w:szCs w:val="22"/>
    </w:rPr>
  </w:style>
  <w:style w:type="paragraph" w:customStyle="1" w:styleId="NoteList">
    <w:name w:val="NoteList"/>
    <w:basedOn w:val="Normal"/>
    <w:next w:val="Subject"/>
    <w:rsid w:val="00141876"/>
    <w:pPr>
      <w:tabs>
        <w:tab w:val="left" w:pos="5823"/>
      </w:tabs>
      <w:spacing w:before="720" w:after="720"/>
      <w:ind w:left="5104" w:hanging="3119"/>
      <w:jc w:val="left"/>
    </w:pPr>
    <w:rPr>
      <w:rFonts w:eastAsia="Times New Roman"/>
      <w:b/>
      <w:smallCaps/>
      <w:szCs w:val="22"/>
    </w:rPr>
  </w:style>
  <w:style w:type="paragraph" w:styleId="PlainText">
    <w:name w:val="Plain Text"/>
    <w:basedOn w:val="Normal"/>
    <w:link w:val="PlainTextChar"/>
    <w:rsid w:val="00141876"/>
    <w:pPr>
      <w:spacing w:before="0" w:after="240"/>
    </w:pPr>
    <w:rPr>
      <w:rFonts w:ascii="Courier New" w:eastAsia="Times New Roman" w:hAnsi="Courier New"/>
      <w:sz w:val="20"/>
      <w:szCs w:val="22"/>
    </w:rPr>
  </w:style>
  <w:style w:type="character" w:customStyle="1" w:styleId="PlainTextChar">
    <w:name w:val="Plain Text Char"/>
    <w:basedOn w:val="DefaultParagraphFont"/>
    <w:link w:val="PlainText"/>
    <w:rsid w:val="00141876"/>
    <w:rPr>
      <w:rFonts w:ascii="Courier New" w:eastAsia="Times New Roman" w:hAnsi="Courier New" w:cs="Times New Roman"/>
      <w:sz w:val="20"/>
      <w:lang w:eastAsia="bg-BG"/>
    </w:rPr>
  </w:style>
  <w:style w:type="paragraph" w:styleId="Salutation">
    <w:name w:val="Salutation"/>
    <w:basedOn w:val="Normal"/>
    <w:next w:val="Normal"/>
    <w:link w:val="SalutationChar"/>
    <w:rsid w:val="00141876"/>
    <w:pPr>
      <w:spacing w:before="0" w:after="240"/>
    </w:pPr>
    <w:rPr>
      <w:rFonts w:eastAsia="Times New Roman"/>
      <w:szCs w:val="22"/>
    </w:rPr>
  </w:style>
  <w:style w:type="character" w:customStyle="1" w:styleId="SalutationChar">
    <w:name w:val="Salutation Char"/>
    <w:basedOn w:val="DefaultParagraphFont"/>
    <w:link w:val="Salutation"/>
    <w:rsid w:val="00141876"/>
    <w:rPr>
      <w:rFonts w:ascii="Times New Roman" w:eastAsia="Times New Roman" w:hAnsi="Times New Roman" w:cs="Times New Roman"/>
      <w:sz w:val="24"/>
      <w:lang w:eastAsia="bg-BG"/>
    </w:rPr>
  </w:style>
  <w:style w:type="paragraph" w:styleId="Subtitle">
    <w:name w:val="Subtitle"/>
    <w:basedOn w:val="Normal"/>
    <w:link w:val="SubtitleChar"/>
    <w:qFormat/>
    <w:rsid w:val="00141876"/>
    <w:pPr>
      <w:spacing w:before="0" w:after="60"/>
      <w:jc w:val="center"/>
      <w:outlineLvl w:val="1"/>
    </w:pPr>
    <w:rPr>
      <w:rFonts w:ascii="Arial" w:eastAsia="Times New Roman" w:hAnsi="Arial"/>
      <w:szCs w:val="22"/>
    </w:rPr>
  </w:style>
  <w:style w:type="character" w:customStyle="1" w:styleId="SubtitleChar">
    <w:name w:val="Subtitle Char"/>
    <w:basedOn w:val="DefaultParagraphFont"/>
    <w:link w:val="Subtitle"/>
    <w:rsid w:val="00141876"/>
    <w:rPr>
      <w:rFonts w:ascii="Arial" w:eastAsia="Times New Roman" w:hAnsi="Arial" w:cs="Times New Roman"/>
      <w:sz w:val="24"/>
      <w:lang w:eastAsia="bg-BG"/>
    </w:rPr>
  </w:style>
  <w:style w:type="paragraph" w:styleId="TableofAuthorities">
    <w:name w:val="table of authorities"/>
    <w:basedOn w:val="Normal"/>
    <w:next w:val="Normal"/>
    <w:semiHidden/>
    <w:rsid w:val="00141876"/>
    <w:pPr>
      <w:spacing w:before="0" w:after="240"/>
      <w:ind w:left="240" w:hanging="240"/>
    </w:pPr>
    <w:rPr>
      <w:rFonts w:eastAsia="Times New Roman"/>
      <w:szCs w:val="22"/>
    </w:rPr>
  </w:style>
  <w:style w:type="paragraph" w:styleId="TableofFigures">
    <w:name w:val="table of figures"/>
    <w:basedOn w:val="Normal"/>
    <w:next w:val="Normal"/>
    <w:semiHidden/>
    <w:rsid w:val="00141876"/>
    <w:pPr>
      <w:spacing w:before="0" w:after="240"/>
      <w:ind w:left="480" w:hanging="480"/>
    </w:pPr>
    <w:rPr>
      <w:rFonts w:eastAsia="Times New Roman"/>
      <w:szCs w:val="22"/>
    </w:rPr>
  </w:style>
  <w:style w:type="paragraph" w:styleId="TOAHeading">
    <w:name w:val="toa heading"/>
    <w:basedOn w:val="Normal"/>
    <w:next w:val="Normal"/>
    <w:semiHidden/>
    <w:rsid w:val="00141876"/>
    <w:pPr>
      <w:spacing w:after="240"/>
    </w:pPr>
    <w:rPr>
      <w:rFonts w:ascii="Arial" w:eastAsia="Times New Roman" w:hAnsi="Arial"/>
      <w:b/>
      <w:szCs w:val="22"/>
    </w:rPr>
  </w:style>
  <w:style w:type="paragraph" w:customStyle="1" w:styleId="YReferences">
    <w:name w:val="YReferences"/>
    <w:basedOn w:val="Normal"/>
    <w:next w:val="Normal"/>
    <w:rsid w:val="00141876"/>
    <w:pPr>
      <w:spacing w:before="0" w:after="480"/>
      <w:ind w:left="1531" w:hanging="1531"/>
    </w:pPr>
    <w:rPr>
      <w:rFonts w:eastAsia="Times New Roman"/>
      <w:szCs w:val="22"/>
    </w:rPr>
  </w:style>
  <w:style w:type="paragraph" w:customStyle="1" w:styleId="ListBullet1">
    <w:name w:val="List Bullet 1"/>
    <w:basedOn w:val="Text1"/>
    <w:rsid w:val="00141876"/>
    <w:pPr>
      <w:tabs>
        <w:tab w:val="num" w:pos="765"/>
      </w:tabs>
      <w:spacing w:before="0" w:after="240"/>
      <w:ind w:left="765" w:hanging="283"/>
    </w:pPr>
    <w:rPr>
      <w:rFonts w:eastAsia="Times New Roman" w:cs="Times New Roman"/>
    </w:rPr>
  </w:style>
  <w:style w:type="paragraph" w:customStyle="1" w:styleId="ListDash">
    <w:name w:val="List Dash"/>
    <w:basedOn w:val="Normal"/>
    <w:rsid w:val="00141876"/>
    <w:pPr>
      <w:numPr>
        <w:numId w:val="12"/>
      </w:numPr>
      <w:spacing w:before="0" w:after="240"/>
    </w:pPr>
    <w:rPr>
      <w:rFonts w:eastAsia="Times New Roman"/>
      <w:szCs w:val="22"/>
    </w:rPr>
  </w:style>
  <w:style w:type="paragraph" w:customStyle="1" w:styleId="ListDash1">
    <w:name w:val="List Dash 1"/>
    <w:basedOn w:val="Text1"/>
    <w:rsid w:val="00141876"/>
    <w:pPr>
      <w:numPr>
        <w:numId w:val="13"/>
      </w:numPr>
      <w:spacing w:before="0" w:after="240"/>
    </w:pPr>
    <w:rPr>
      <w:rFonts w:eastAsia="Times New Roman" w:cs="Times New Roman"/>
    </w:rPr>
  </w:style>
  <w:style w:type="paragraph" w:customStyle="1" w:styleId="ListDash2">
    <w:name w:val="List Dash 2"/>
    <w:basedOn w:val="Text2"/>
    <w:rsid w:val="00141876"/>
    <w:pPr>
      <w:numPr>
        <w:numId w:val="14"/>
      </w:numPr>
      <w:spacing w:before="0" w:after="240"/>
    </w:pPr>
    <w:rPr>
      <w:rFonts w:eastAsia="Times New Roman"/>
    </w:rPr>
  </w:style>
  <w:style w:type="paragraph" w:customStyle="1" w:styleId="ListDash3">
    <w:name w:val="List Dash 3"/>
    <w:basedOn w:val="Text3"/>
    <w:rsid w:val="00141876"/>
    <w:pPr>
      <w:numPr>
        <w:numId w:val="15"/>
      </w:numPr>
      <w:spacing w:before="0" w:after="240"/>
    </w:pPr>
    <w:rPr>
      <w:rFonts w:eastAsia="Times New Roman"/>
    </w:rPr>
  </w:style>
  <w:style w:type="paragraph" w:customStyle="1" w:styleId="ListDash4">
    <w:name w:val="List Dash 4"/>
    <w:basedOn w:val="Text4"/>
    <w:rsid w:val="00141876"/>
    <w:pPr>
      <w:numPr>
        <w:numId w:val="16"/>
      </w:numPr>
      <w:spacing w:before="0" w:after="240"/>
    </w:pPr>
    <w:rPr>
      <w:rFonts w:eastAsia="Times New Roman"/>
    </w:rPr>
  </w:style>
  <w:style w:type="paragraph" w:customStyle="1" w:styleId="ListNumberLevel2">
    <w:name w:val="List Number (Level 2)"/>
    <w:basedOn w:val="Normal"/>
    <w:rsid w:val="00141876"/>
    <w:pPr>
      <w:numPr>
        <w:ilvl w:val="1"/>
        <w:numId w:val="17"/>
      </w:numPr>
      <w:spacing w:before="0" w:after="240"/>
    </w:pPr>
    <w:rPr>
      <w:rFonts w:eastAsia="Times New Roman"/>
      <w:szCs w:val="22"/>
    </w:rPr>
  </w:style>
  <w:style w:type="paragraph" w:customStyle="1" w:styleId="ListNumberLevel3">
    <w:name w:val="List Number (Level 3)"/>
    <w:basedOn w:val="Normal"/>
    <w:rsid w:val="00141876"/>
    <w:pPr>
      <w:numPr>
        <w:ilvl w:val="2"/>
        <w:numId w:val="17"/>
      </w:numPr>
      <w:spacing w:before="0" w:after="240"/>
    </w:pPr>
    <w:rPr>
      <w:rFonts w:eastAsia="Times New Roman"/>
      <w:szCs w:val="22"/>
    </w:rPr>
  </w:style>
  <w:style w:type="paragraph" w:customStyle="1" w:styleId="ListNumberLevel4">
    <w:name w:val="List Number (Level 4)"/>
    <w:basedOn w:val="Normal"/>
    <w:rsid w:val="00141876"/>
    <w:pPr>
      <w:numPr>
        <w:ilvl w:val="3"/>
        <w:numId w:val="17"/>
      </w:numPr>
      <w:spacing w:before="0" w:after="240"/>
    </w:pPr>
    <w:rPr>
      <w:rFonts w:eastAsia="Times New Roman"/>
      <w:szCs w:val="22"/>
    </w:rPr>
  </w:style>
  <w:style w:type="paragraph" w:customStyle="1" w:styleId="ListNumber1">
    <w:name w:val="List Number 1"/>
    <w:basedOn w:val="Text1"/>
    <w:rsid w:val="00141876"/>
    <w:pPr>
      <w:numPr>
        <w:numId w:val="18"/>
      </w:numPr>
      <w:spacing w:before="0" w:after="240"/>
    </w:pPr>
    <w:rPr>
      <w:rFonts w:eastAsia="Times New Roman" w:cs="Times New Roman"/>
    </w:rPr>
  </w:style>
  <w:style w:type="paragraph" w:customStyle="1" w:styleId="ListNumber1Level2">
    <w:name w:val="List Number 1 (Level 2)"/>
    <w:basedOn w:val="Text1"/>
    <w:rsid w:val="00141876"/>
    <w:pPr>
      <w:numPr>
        <w:ilvl w:val="1"/>
        <w:numId w:val="18"/>
      </w:numPr>
      <w:spacing w:before="0" w:after="240"/>
    </w:pPr>
    <w:rPr>
      <w:rFonts w:eastAsia="Times New Roman" w:cs="Times New Roman"/>
    </w:rPr>
  </w:style>
  <w:style w:type="paragraph" w:customStyle="1" w:styleId="ListNumber1Level3">
    <w:name w:val="List Number 1 (Level 3)"/>
    <w:basedOn w:val="Text1"/>
    <w:rsid w:val="00141876"/>
    <w:pPr>
      <w:numPr>
        <w:ilvl w:val="2"/>
        <w:numId w:val="18"/>
      </w:numPr>
      <w:spacing w:before="0" w:after="240"/>
    </w:pPr>
    <w:rPr>
      <w:rFonts w:eastAsia="Times New Roman" w:cs="Times New Roman"/>
    </w:rPr>
  </w:style>
  <w:style w:type="paragraph" w:customStyle="1" w:styleId="ListNumber1Level4">
    <w:name w:val="List Number 1 (Level 4)"/>
    <w:basedOn w:val="Text1"/>
    <w:rsid w:val="00141876"/>
    <w:pPr>
      <w:numPr>
        <w:ilvl w:val="3"/>
        <w:numId w:val="18"/>
      </w:numPr>
      <w:spacing w:before="0" w:after="240"/>
    </w:pPr>
    <w:rPr>
      <w:rFonts w:eastAsia="Times New Roman" w:cs="Times New Roman"/>
    </w:rPr>
  </w:style>
  <w:style w:type="paragraph" w:customStyle="1" w:styleId="ListNumber2Level2">
    <w:name w:val="List Number 2 (Level 2)"/>
    <w:basedOn w:val="Text2"/>
    <w:rsid w:val="00141876"/>
    <w:pPr>
      <w:numPr>
        <w:ilvl w:val="1"/>
        <w:numId w:val="19"/>
      </w:numPr>
      <w:spacing w:before="0" w:after="240"/>
    </w:pPr>
    <w:rPr>
      <w:rFonts w:eastAsia="Times New Roman"/>
    </w:rPr>
  </w:style>
  <w:style w:type="paragraph" w:customStyle="1" w:styleId="ListNumber2Level3">
    <w:name w:val="List Number 2 (Level 3)"/>
    <w:basedOn w:val="Text2"/>
    <w:rsid w:val="00141876"/>
    <w:pPr>
      <w:numPr>
        <w:ilvl w:val="2"/>
        <w:numId w:val="19"/>
      </w:numPr>
      <w:spacing w:before="0" w:after="240"/>
    </w:pPr>
    <w:rPr>
      <w:rFonts w:eastAsia="Times New Roman"/>
    </w:rPr>
  </w:style>
  <w:style w:type="paragraph" w:customStyle="1" w:styleId="ListNumber2Level4">
    <w:name w:val="List Number 2 (Level 4)"/>
    <w:basedOn w:val="Text2"/>
    <w:rsid w:val="00141876"/>
    <w:pPr>
      <w:numPr>
        <w:ilvl w:val="3"/>
        <w:numId w:val="19"/>
      </w:numPr>
      <w:spacing w:before="0" w:after="240"/>
      <w:ind w:left="3901" w:hanging="703"/>
    </w:pPr>
    <w:rPr>
      <w:rFonts w:eastAsia="Times New Roman"/>
    </w:rPr>
  </w:style>
  <w:style w:type="paragraph" w:customStyle="1" w:styleId="ListNumber3Level2">
    <w:name w:val="List Number 3 (Level 2)"/>
    <w:basedOn w:val="Text3"/>
    <w:rsid w:val="00141876"/>
    <w:pPr>
      <w:numPr>
        <w:ilvl w:val="1"/>
        <w:numId w:val="20"/>
      </w:numPr>
      <w:spacing w:before="0" w:after="240"/>
    </w:pPr>
    <w:rPr>
      <w:rFonts w:eastAsia="Times New Roman"/>
    </w:rPr>
  </w:style>
  <w:style w:type="paragraph" w:customStyle="1" w:styleId="ListNumber3Level3">
    <w:name w:val="List Number 3 (Level 3)"/>
    <w:basedOn w:val="Text3"/>
    <w:rsid w:val="00141876"/>
    <w:pPr>
      <w:numPr>
        <w:ilvl w:val="2"/>
        <w:numId w:val="20"/>
      </w:numPr>
      <w:spacing w:before="0" w:after="240"/>
    </w:pPr>
    <w:rPr>
      <w:rFonts w:eastAsia="Times New Roman"/>
    </w:rPr>
  </w:style>
  <w:style w:type="paragraph" w:customStyle="1" w:styleId="ListNumber3Level4">
    <w:name w:val="List Number 3 (Level 4)"/>
    <w:basedOn w:val="Text3"/>
    <w:rsid w:val="00141876"/>
    <w:pPr>
      <w:numPr>
        <w:ilvl w:val="3"/>
        <w:numId w:val="20"/>
      </w:numPr>
      <w:spacing w:before="0" w:after="240"/>
    </w:pPr>
    <w:rPr>
      <w:rFonts w:eastAsia="Times New Roman"/>
    </w:rPr>
  </w:style>
  <w:style w:type="paragraph" w:customStyle="1" w:styleId="ListNumber4Level2">
    <w:name w:val="List Number 4 (Level 2)"/>
    <w:basedOn w:val="Text4"/>
    <w:rsid w:val="00141876"/>
    <w:pPr>
      <w:numPr>
        <w:ilvl w:val="1"/>
        <w:numId w:val="21"/>
      </w:numPr>
      <w:spacing w:before="0" w:after="240"/>
    </w:pPr>
    <w:rPr>
      <w:rFonts w:eastAsia="Times New Roman"/>
    </w:rPr>
  </w:style>
  <w:style w:type="paragraph" w:customStyle="1" w:styleId="ListNumber4Level3">
    <w:name w:val="List Number 4 (Level 3)"/>
    <w:basedOn w:val="Text4"/>
    <w:rsid w:val="00141876"/>
    <w:pPr>
      <w:numPr>
        <w:ilvl w:val="2"/>
        <w:numId w:val="21"/>
      </w:numPr>
      <w:spacing w:before="0" w:after="240"/>
    </w:pPr>
    <w:rPr>
      <w:rFonts w:eastAsia="Times New Roman"/>
    </w:rPr>
  </w:style>
  <w:style w:type="paragraph" w:customStyle="1" w:styleId="ListNumber4Level4">
    <w:name w:val="List Number 4 (Level 4)"/>
    <w:basedOn w:val="Text4"/>
    <w:rsid w:val="00141876"/>
    <w:pPr>
      <w:numPr>
        <w:ilvl w:val="3"/>
        <w:numId w:val="21"/>
      </w:numPr>
      <w:spacing w:before="0" w:after="240"/>
    </w:pPr>
    <w:rPr>
      <w:rFonts w:eastAsia="Times New Roman"/>
    </w:rPr>
  </w:style>
  <w:style w:type="paragraph" w:customStyle="1" w:styleId="Contact">
    <w:name w:val="Contact"/>
    <w:basedOn w:val="Normal"/>
    <w:next w:val="Enclosures"/>
    <w:rsid w:val="00141876"/>
    <w:pPr>
      <w:spacing w:before="480" w:after="0"/>
      <w:ind w:left="567" w:hanging="567"/>
      <w:jc w:val="left"/>
    </w:pPr>
    <w:rPr>
      <w:rFonts w:eastAsia="Times New Roman"/>
      <w:szCs w:val="22"/>
    </w:rPr>
  </w:style>
  <w:style w:type="paragraph" w:customStyle="1" w:styleId="DisclaimerNotice">
    <w:name w:val="Disclaimer Notice"/>
    <w:basedOn w:val="Normal"/>
    <w:next w:val="AddressTR"/>
    <w:rsid w:val="00141876"/>
    <w:pPr>
      <w:spacing w:before="0" w:after="240"/>
      <w:ind w:left="5103"/>
      <w:jc w:val="left"/>
    </w:pPr>
    <w:rPr>
      <w:rFonts w:eastAsia="Times New Roman"/>
      <w:i/>
      <w:sz w:val="20"/>
      <w:szCs w:val="22"/>
    </w:rPr>
  </w:style>
  <w:style w:type="paragraph" w:customStyle="1" w:styleId="Disclaimer">
    <w:name w:val="Disclaimer"/>
    <w:basedOn w:val="Normal"/>
    <w:rsid w:val="00141876"/>
    <w:pPr>
      <w:keepLines/>
      <w:pBdr>
        <w:top w:val="single" w:sz="4" w:space="1" w:color="auto"/>
      </w:pBdr>
      <w:spacing w:before="480" w:after="0"/>
    </w:pPr>
    <w:rPr>
      <w:rFonts w:eastAsia="Times New Roman"/>
      <w:i/>
      <w:szCs w:val="22"/>
    </w:rPr>
  </w:style>
  <w:style w:type="character" w:styleId="FollowedHyperlink">
    <w:name w:val="FollowedHyperlink"/>
    <w:rsid w:val="00141876"/>
    <w:rPr>
      <w:color w:val="800080"/>
      <w:u w:val="single"/>
    </w:rPr>
  </w:style>
  <w:style w:type="paragraph" w:customStyle="1" w:styleId="DisclaimerSJ">
    <w:name w:val="Disclaimer_SJ"/>
    <w:basedOn w:val="Normal"/>
    <w:next w:val="Normal"/>
    <w:rsid w:val="00141876"/>
    <w:pPr>
      <w:spacing w:before="0" w:after="0"/>
    </w:pPr>
    <w:rPr>
      <w:rFonts w:ascii="Arial" w:eastAsia="Times New Roman" w:hAnsi="Arial"/>
      <w:b/>
      <w:sz w:val="16"/>
      <w:szCs w:val="22"/>
    </w:rPr>
  </w:style>
  <w:style w:type="paragraph" w:styleId="NormalWeb">
    <w:name w:val="Normal (Web)"/>
    <w:basedOn w:val="Normal"/>
    <w:uiPriority w:val="99"/>
    <w:rsid w:val="00141876"/>
    <w:pPr>
      <w:suppressAutoHyphens/>
      <w:spacing w:before="100" w:after="100"/>
      <w:jc w:val="left"/>
    </w:pPr>
    <w:rPr>
      <w:rFonts w:eastAsia="Times New Roman"/>
      <w:szCs w:val="24"/>
    </w:rPr>
  </w:style>
  <w:style w:type="character" w:customStyle="1" w:styleId="ManualNumPar1Char">
    <w:name w:val="Manual NumPar 1 Char"/>
    <w:rsid w:val="00141876"/>
    <w:rPr>
      <w:rFonts w:ascii="Times New Roman" w:hAnsi="Times New Roman"/>
      <w:sz w:val="24"/>
      <w:szCs w:val="22"/>
      <w:lang w:eastAsia="bg-BG"/>
    </w:rPr>
  </w:style>
  <w:style w:type="paragraph" w:customStyle="1" w:styleId="StyleHeading3BoldNotItalic">
    <w:name w:val="Style Heading 3 + Bold Not Italic"/>
    <w:basedOn w:val="Heading3"/>
    <w:autoRedefine/>
    <w:rsid w:val="00141876"/>
    <w:pPr>
      <w:numPr>
        <w:numId w:val="4"/>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141876"/>
    <w:pPr>
      <w:spacing w:after="240"/>
      <w:jc w:val="center"/>
    </w:pPr>
    <w:rPr>
      <w:rFonts w:ascii="Times New Roman Bold" w:eastAsia="Times New Roman" w:hAnsi="Times New Roman Bold"/>
      <w:b/>
      <w:iCs/>
      <w:smallCaps/>
      <w:szCs w:val="24"/>
    </w:rPr>
  </w:style>
  <w:style w:type="paragraph" w:styleId="Revision">
    <w:name w:val="Revision"/>
    <w:hidden/>
    <w:uiPriority w:val="99"/>
    <w:semiHidden/>
    <w:rsid w:val="00141876"/>
    <w:rPr>
      <w:rFonts w:ascii="Times New Roman" w:eastAsia="Times New Roman" w:hAnsi="Times New Roman" w:cs="Times New Roman"/>
      <w:sz w:val="24"/>
    </w:rPr>
  </w:style>
  <w:style w:type="character" w:styleId="EndnoteReference">
    <w:name w:val="endnote reference"/>
    <w:rsid w:val="00141876"/>
    <w:rPr>
      <w:vertAlign w:val="superscript"/>
    </w:rPr>
  </w:style>
  <w:style w:type="paragraph" w:customStyle="1" w:styleId="StyleHeading1Hanging085cm">
    <w:name w:val="Style Heading 1 + Hanging:  0.85 cm"/>
    <w:basedOn w:val="Heading1"/>
    <w:autoRedefine/>
    <w:rsid w:val="00141876"/>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141876"/>
    <w:pPr>
      <w:numPr>
        <w:numId w:val="22"/>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141876"/>
    <w:rPr>
      <w:sz w:val="20"/>
      <w:szCs w:val="20"/>
    </w:rPr>
  </w:style>
  <w:style w:type="paragraph" w:customStyle="1" w:styleId="CM1">
    <w:name w:val="CM1"/>
    <w:basedOn w:val="Default"/>
    <w:next w:val="Default"/>
    <w:uiPriority w:val="99"/>
    <w:rsid w:val="00141876"/>
    <w:rPr>
      <w:rFonts w:ascii="EUAlbertina" w:eastAsia="Calibri" w:hAnsi="EUAlbertina"/>
      <w:color w:val="auto"/>
    </w:rPr>
  </w:style>
  <w:style w:type="paragraph" w:customStyle="1" w:styleId="CM3">
    <w:name w:val="CM3"/>
    <w:basedOn w:val="Default"/>
    <w:next w:val="Default"/>
    <w:uiPriority w:val="99"/>
    <w:rsid w:val="00141876"/>
    <w:rPr>
      <w:rFonts w:ascii="EUAlbertina" w:eastAsia="Calibri" w:hAnsi="EUAlbertina"/>
      <w:color w:val="auto"/>
    </w:rPr>
  </w:style>
  <w:style w:type="paragraph" w:customStyle="1" w:styleId="Annextitre">
    <w:name w:val="Annex titre"/>
    <w:basedOn w:val="Normal"/>
    <w:rsid w:val="00141876"/>
    <w:rPr>
      <w:szCs w:val="22"/>
    </w:rPr>
  </w:style>
  <w:style w:type="paragraph" w:styleId="TOCHeading">
    <w:name w:val="TOC Heading"/>
    <w:basedOn w:val="Normal"/>
    <w:next w:val="Normal"/>
    <w:uiPriority w:val="39"/>
    <w:semiHidden/>
    <w:unhideWhenUsed/>
    <w:qFormat/>
    <w:rsid w:val="00141876"/>
    <w:pPr>
      <w:spacing w:after="240"/>
      <w:jc w:val="center"/>
    </w:pPr>
    <w:rPr>
      <w:b/>
      <w:sz w:val="28"/>
      <w:szCs w:val="22"/>
    </w:rPr>
  </w:style>
  <w:style w:type="paragraph" w:styleId="TOC1">
    <w:name w:val="toc 1"/>
    <w:basedOn w:val="Normal"/>
    <w:next w:val="Normal"/>
    <w:uiPriority w:val="39"/>
    <w:semiHidden/>
    <w:unhideWhenUsed/>
    <w:rsid w:val="00141876"/>
    <w:pPr>
      <w:tabs>
        <w:tab w:val="right" w:leader="dot" w:pos="9071"/>
      </w:tabs>
      <w:spacing w:before="60"/>
      <w:ind w:left="850" w:hanging="850"/>
      <w:jc w:val="left"/>
    </w:pPr>
    <w:rPr>
      <w:szCs w:val="22"/>
    </w:rPr>
  </w:style>
  <w:style w:type="paragraph" w:styleId="TOC2">
    <w:name w:val="toc 2"/>
    <w:basedOn w:val="Normal"/>
    <w:next w:val="Normal"/>
    <w:uiPriority w:val="39"/>
    <w:semiHidden/>
    <w:unhideWhenUsed/>
    <w:rsid w:val="00141876"/>
    <w:pPr>
      <w:tabs>
        <w:tab w:val="right" w:leader="dot" w:pos="9071"/>
      </w:tabs>
      <w:spacing w:before="60"/>
      <w:ind w:left="850" w:hanging="850"/>
      <w:jc w:val="left"/>
    </w:pPr>
    <w:rPr>
      <w:szCs w:val="22"/>
    </w:rPr>
  </w:style>
  <w:style w:type="paragraph" w:styleId="TOC3">
    <w:name w:val="toc 3"/>
    <w:basedOn w:val="Normal"/>
    <w:next w:val="Normal"/>
    <w:uiPriority w:val="39"/>
    <w:semiHidden/>
    <w:unhideWhenUsed/>
    <w:rsid w:val="00141876"/>
    <w:pPr>
      <w:tabs>
        <w:tab w:val="right" w:leader="dot" w:pos="9071"/>
      </w:tabs>
      <w:spacing w:before="60"/>
      <w:ind w:left="850" w:hanging="850"/>
      <w:jc w:val="left"/>
    </w:pPr>
    <w:rPr>
      <w:szCs w:val="22"/>
    </w:rPr>
  </w:style>
  <w:style w:type="paragraph" w:styleId="TOC4">
    <w:name w:val="toc 4"/>
    <w:basedOn w:val="Normal"/>
    <w:next w:val="Normal"/>
    <w:uiPriority w:val="39"/>
    <w:semiHidden/>
    <w:unhideWhenUsed/>
    <w:rsid w:val="00141876"/>
    <w:pPr>
      <w:tabs>
        <w:tab w:val="right" w:leader="dot" w:pos="9071"/>
      </w:tabs>
      <w:spacing w:before="60"/>
      <w:ind w:left="850" w:hanging="850"/>
      <w:jc w:val="left"/>
    </w:pPr>
    <w:rPr>
      <w:szCs w:val="22"/>
    </w:rPr>
  </w:style>
  <w:style w:type="paragraph" w:styleId="TOC5">
    <w:name w:val="toc 5"/>
    <w:basedOn w:val="Normal"/>
    <w:next w:val="Normal"/>
    <w:uiPriority w:val="39"/>
    <w:semiHidden/>
    <w:unhideWhenUsed/>
    <w:rsid w:val="00141876"/>
    <w:pPr>
      <w:tabs>
        <w:tab w:val="right" w:leader="dot" w:pos="9071"/>
      </w:tabs>
      <w:spacing w:before="300"/>
      <w:jc w:val="left"/>
    </w:pPr>
    <w:rPr>
      <w:szCs w:val="22"/>
    </w:rPr>
  </w:style>
  <w:style w:type="paragraph" w:styleId="TOC6">
    <w:name w:val="toc 6"/>
    <w:basedOn w:val="Normal"/>
    <w:next w:val="Normal"/>
    <w:uiPriority w:val="39"/>
    <w:semiHidden/>
    <w:unhideWhenUsed/>
    <w:rsid w:val="00141876"/>
    <w:pPr>
      <w:tabs>
        <w:tab w:val="right" w:leader="dot" w:pos="9071"/>
      </w:tabs>
      <w:spacing w:before="240"/>
      <w:jc w:val="left"/>
    </w:pPr>
    <w:rPr>
      <w:szCs w:val="22"/>
    </w:rPr>
  </w:style>
  <w:style w:type="paragraph" w:styleId="TOC7">
    <w:name w:val="toc 7"/>
    <w:basedOn w:val="Normal"/>
    <w:next w:val="Normal"/>
    <w:uiPriority w:val="39"/>
    <w:semiHidden/>
    <w:unhideWhenUsed/>
    <w:rsid w:val="00141876"/>
    <w:pPr>
      <w:tabs>
        <w:tab w:val="right" w:leader="dot" w:pos="9071"/>
      </w:tabs>
      <w:spacing w:before="180"/>
      <w:jc w:val="left"/>
    </w:pPr>
    <w:rPr>
      <w:szCs w:val="22"/>
    </w:rPr>
  </w:style>
  <w:style w:type="paragraph" w:styleId="TOC8">
    <w:name w:val="toc 8"/>
    <w:basedOn w:val="Normal"/>
    <w:next w:val="Normal"/>
    <w:uiPriority w:val="39"/>
    <w:semiHidden/>
    <w:unhideWhenUsed/>
    <w:rsid w:val="00141876"/>
    <w:pPr>
      <w:tabs>
        <w:tab w:val="right" w:leader="dot" w:pos="9071"/>
      </w:tabs>
      <w:jc w:val="left"/>
    </w:pPr>
    <w:rPr>
      <w:szCs w:val="22"/>
    </w:rPr>
  </w:style>
  <w:style w:type="paragraph" w:styleId="TOC9">
    <w:name w:val="toc 9"/>
    <w:basedOn w:val="Normal"/>
    <w:next w:val="Normal"/>
    <w:uiPriority w:val="39"/>
    <w:semiHidden/>
    <w:unhideWhenUsed/>
    <w:rsid w:val="00141876"/>
    <w:pPr>
      <w:tabs>
        <w:tab w:val="right" w:leader="dot" w:pos="9071"/>
      </w:tabs>
    </w:pPr>
    <w:rPr>
      <w:szCs w:val="22"/>
    </w:rPr>
  </w:style>
  <w:style w:type="paragraph" w:customStyle="1" w:styleId="Text2">
    <w:name w:val="Text 2"/>
    <w:basedOn w:val="Normal"/>
    <w:rsid w:val="00141876"/>
    <w:pPr>
      <w:ind w:left="1417"/>
    </w:pPr>
    <w:rPr>
      <w:szCs w:val="22"/>
    </w:rPr>
  </w:style>
  <w:style w:type="paragraph" w:customStyle="1" w:styleId="Text3">
    <w:name w:val="Text 3"/>
    <w:basedOn w:val="Normal"/>
    <w:rsid w:val="00141876"/>
    <w:pPr>
      <w:ind w:left="1984"/>
    </w:pPr>
    <w:rPr>
      <w:szCs w:val="22"/>
    </w:rPr>
  </w:style>
  <w:style w:type="paragraph" w:customStyle="1" w:styleId="Text4">
    <w:name w:val="Text 4"/>
    <w:basedOn w:val="Normal"/>
    <w:rsid w:val="00141876"/>
    <w:pPr>
      <w:ind w:left="2551"/>
    </w:pPr>
    <w:rPr>
      <w:szCs w:val="22"/>
    </w:rPr>
  </w:style>
  <w:style w:type="paragraph" w:customStyle="1" w:styleId="NormalLeft">
    <w:name w:val="Normal Left"/>
    <w:basedOn w:val="Normal"/>
    <w:rsid w:val="00141876"/>
    <w:pPr>
      <w:jc w:val="left"/>
    </w:pPr>
    <w:rPr>
      <w:szCs w:val="22"/>
    </w:rPr>
  </w:style>
  <w:style w:type="paragraph" w:customStyle="1" w:styleId="NormalRight">
    <w:name w:val="Normal Right"/>
    <w:basedOn w:val="Normal"/>
    <w:rsid w:val="00141876"/>
    <w:pPr>
      <w:jc w:val="right"/>
    </w:pPr>
    <w:rPr>
      <w:szCs w:val="22"/>
    </w:rPr>
  </w:style>
  <w:style w:type="paragraph" w:customStyle="1" w:styleId="QuotedText">
    <w:name w:val="Quoted Text"/>
    <w:basedOn w:val="Normal"/>
    <w:rsid w:val="00141876"/>
    <w:pPr>
      <w:ind w:left="1417"/>
    </w:pPr>
    <w:rPr>
      <w:szCs w:val="22"/>
    </w:rPr>
  </w:style>
  <w:style w:type="paragraph" w:customStyle="1" w:styleId="Point0">
    <w:name w:val="Point 0"/>
    <w:basedOn w:val="Normal"/>
    <w:rsid w:val="00141876"/>
    <w:pPr>
      <w:ind w:left="850" w:hanging="850"/>
    </w:pPr>
    <w:rPr>
      <w:szCs w:val="22"/>
    </w:rPr>
  </w:style>
  <w:style w:type="paragraph" w:customStyle="1" w:styleId="Point1">
    <w:name w:val="Point 1"/>
    <w:basedOn w:val="Normal"/>
    <w:rsid w:val="00141876"/>
    <w:pPr>
      <w:ind w:left="1417" w:hanging="567"/>
    </w:pPr>
    <w:rPr>
      <w:szCs w:val="22"/>
    </w:rPr>
  </w:style>
  <w:style w:type="paragraph" w:customStyle="1" w:styleId="Point2">
    <w:name w:val="Point 2"/>
    <w:basedOn w:val="Normal"/>
    <w:rsid w:val="00141876"/>
    <w:pPr>
      <w:ind w:left="1984" w:hanging="567"/>
    </w:pPr>
    <w:rPr>
      <w:szCs w:val="22"/>
    </w:rPr>
  </w:style>
  <w:style w:type="paragraph" w:customStyle="1" w:styleId="Point3">
    <w:name w:val="Point 3"/>
    <w:basedOn w:val="Normal"/>
    <w:rsid w:val="00141876"/>
    <w:pPr>
      <w:ind w:left="2551" w:hanging="567"/>
    </w:pPr>
    <w:rPr>
      <w:szCs w:val="22"/>
    </w:rPr>
  </w:style>
  <w:style w:type="paragraph" w:customStyle="1" w:styleId="Point4">
    <w:name w:val="Point 4"/>
    <w:basedOn w:val="Normal"/>
    <w:rsid w:val="00141876"/>
    <w:pPr>
      <w:ind w:left="3118" w:hanging="567"/>
    </w:pPr>
    <w:rPr>
      <w:szCs w:val="22"/>
    </w:rPr>
  </w:style>
  <w:style w:type="paragraph" w:customStyle="1" w:styleId="Tiret0">
    <w:name w:val="Tiret 0"/>
    <w:basedOn w:val="Point0"/>
    <w:rsid w:val="00141876"/>
    <w:pPr>
      <w:numPr>
        <w:numId w:val="24"/>
      </w:numPr>
    </w:pPr>
  </w:style>
  <w:style w:type="paragraph" w:customStyle="1" w:styleId="Tiret1">
    <w:name w:val="Tiret 1"/>
    <w:basedOn w:val="Point1"/>
    <w:rsid w:val="00141876"/>
    <w:pPr>
      <w:numPr>
        <w:numId w:val="25"/>
      </w:numPr>
    </w:pPr>
  </w:style>
  <w:style w:type="paragraph" w:customStyle="1" w:styleId="Tiret2">
    <w:name w:val="Tiret 2"/>
    <w:basedOn w:val="Point2"/>
    <w:rsid w:val="00141876"/>
    <w:pPr>
      <w:numPr>
        <w:numId w:val="26"/>
      </w:numPr>
    </w:pPr>
  </w:style>
  <w:style w:type="paragraph" w:customStyle="1" w:styleId="Tiret3">
    <w:name w:val="Tiret 3"/>
    <w:basedOn w:val="Point3"/>
    <w:rsid w:val="00141876"/>
    <w:pPr>
      <w:numPr>
        <w:numId w:val="27"/>
      </w:numPr>
    </w:pPr>
  </w:style>
  <w:style w:type="paragraph" w:customStyle="1" w:styleId="Tiret4">
    <w:name w:val="Tiret 4"/>
    <w:basedOn w:val="Point4"/>
    <w:rsid w:val="00141876"/>
    <w:pPr>
      <w:numPr>
        <w:numId w:val="28"/>
      </w:numPr>
    </w:pPr>
  </w:style>
  <w:style w:type="paragraph" w:customStyle="1" w:styleId="PointDouble0">
    <w:name w:val="PointDouble 0"/>
    <w:basedOn w:val="Normal"/>
    <w:rsid w:val="00141876"/>
    <w:pPr>
      <w:tabs>
        <w:tab w:val="left" w:pos="850"/>
      </w:tabs>
      <w:ind w:left="1417" w:hanging="1417"/>
    </w:pPr>
    <w:rPr>
      <w:szCs w:val="22"/>
    </w:rPr>
  </w:style>
  <w:style w:type="paragraph" w:customStyle="1" w:styleId="PointDouble1">
    <w:name w:val="PointDouble 1"/>
    <w:basedOn w:val="Normal"/>
    <w:rsid w:val="00141876"/>
    <w:pPr>
      <w:tabs>
        <w:tab w:val="left" w:pos="1417"/>
      </w:tabs>
      <w:ind w:left="1984" w:hanging="1134"/>
    </w:pPr>
    <w:rPr>
      <w:szCs w:val="22"/>
    </w:rPr>
  </w:style>
  <w:style w:type="paragraph" w:customStyle="1" w:styleId="PointDouble2">
    <w:name w:val="PointDouble 2"/>
    <w:basedOn w:val="Normal"/>
    <w:rsid w:val="00141876"/>
    <w:pPr>
      <w:tabs>
        <w:tab w:val="left" w:pos="1984"/>
      </w:tabs>
      <w:ind w:left="2551" w:hanging="1134"/>
    </w:pPr>
    <w:rPr>
      <w:szCs w:val="22"/>
    </w:rPr>
  </w:style>
  <w:style w:type="paragraph" w:customStyle="1" w:styleId="PointDouble3">
    <w:name w:val="PointDouble 3"/>
    <w:basedOn w:val="Normal"/>
    <w:rsid w:val="00141876"/>
    <w:pPr>
      <w:tabs>
        <w:tab w:val="left" w:pos="2551"/>
      </w:tabs>
      <w:ind w:left="3118" w:hanging="1134"/>
    </w:pPr>
    <w:rPr>
      <w:szCs w:val="22"/>
    </w:rPr>
  </w:style>
  <w:style w:type="paragraph" w:customStyle="1" w:styleId="PointDouble4">
    <w:name w:val="PointDouble 4"/>
    <w:basedOn w:val="Normal"/>
    <w:rsid w:val="00141876"/>
    <w:pPr>
      <w:tabs>
        <w:tab w:val="left" w:pos="3118"/>
      </w:tabs>
      <w:ind w:left="3685" w:hanging="1134"/>
    </w:pPr>
    <w:rPr>
      <w:szCs w:val="22"/>
    </w:rPr>
  </w:style>
  <w:style w:type="paragraph" w:customStyle="1" w:styleId="PointTriple0">
    <w:name w:val="PointTriple 0"/>
    <w:basedOn w:val="Normal"/>
    <w:rsid w:val="00141876"/>
    <w:pPr>
      <w:tabs>
        <w:tab w:val="left" w:pos="850"/>
        <w:tab w:val="left" w:pos="1417"/>
      </w:tabs>
      <w:ind w:left="1984" w:hanging="1984"/>
    </w:pPr>
    <w:rPr>
      <w:szCs w:val="22"/>
    </w:rPr>
  </w:style>
  <w:style w:type="paragraph" w:customStyle="1" w:styleId="PointTriple1">
    <w:name w:val="PointTriple 1"/>
    <w:basedOn w:val="Normal"/>
    <w:rsid w:val="00141876"/>
    <w:pPr>
      <w:tabs>
        <w:tab w:val="left" w:pos="1417"/>
        <w:tab w:val="left" w:pos="1984"/>
      </w:tabs>
      <w:ind w:left="2551" w:hanging="1701"/>
    </w:pPr>
    <w:rPr>
      <w:szCs w:val="22"/>
    </w:rPr>
  </w:style>
  <w:style w:type="paragraph" w:customStyle="1" w:styleId="PointTriple2">
    <w:name w:val="PointTriple 2"/>
    <w:basedOn w:val="Normal"/>
    <w:rsid w:val="00141876"/>
    <w:pPr>
      <w:tabs>
        <w:tab w:val="left" w:pos="1984"/>
        <w:tab w:val="left" w:pos="2551"/>
      </w:tabs>
      <w:ind w:left="3118" w:hanging="1701"/>
    </w:pPr>
    <w:rPr>
      <w:szCs w:val="22"/>
    </w:rPr>
  </w:style>
  <w:style w:type="paragraph" w:customStyle="1" w:styleId="PointTriple3">
    <w:name w:val="PointTriple 3"/>
    <w:basedOn w:val="Normal"/>
    <w:rsid w:val="00141876"/>
    <w:pPr>
      <w:tabs>
        <w:tab w:val="left" w:pos="2551"/>
        <w:tab w:val="left" w:pos="3118"/>
      </w:tabs>
      <w:ind w:left="3685" w:hanging="1701"/>
    </w:pPr>
    <w:rPr>
      <w:szCs w:val="22"/>
    </w:rPr>
  </w:style>
  <w:style w:type="paragraph" w:customStyle="1" w:styleId="PointTriple4">
    <w:name w:val="PointTriple 4"/>
    <w:basedOn w:val="Normal"/>
    <w:rsid w:val="00141876"/>
    <w:pPr>
      <w:tabs>
        <w:tab w:val="left" w:pos="3118"/>
        <w:tab w:val="left" w:pos="3685"/>
      </w:tabs>
      <w:ind w:left="4252" w:hanging="1701"/>
    </w:pPr>
    <w:rPr>
      <w:szCs w:val="22"/>
    </w:rPr>
  </w:style>
  <w:style w:type="paragraph" w:customStyle="1" w:styleId="NumPar2">
    <w:name w:val="NumPar 2"/>
    <w:basedOn w:val="Normal"/>
    <w:next w:val="Text1"/>
    <w:rsid w:val="00141876"/>
    <w:pPr>
      <w:tabs>
        <w:tab w:val="num" w:pos="850"/>
      </w:tabs>
      <w:ind w:left="850" w:hanging="850"/>
    </w:pPr>
    <w:rPr>
      <w:szCs w:val="22"/>
    </w:rPr>
  </w:style>
  <w:style w:type="paragraph" w:customStyle="1" w:styleId="NumPar3">
    <w:name w:val="NumPar 3"/>
    <w:basedOn w:val="Normal"/>
    <w:next w:val="Text1"/>
    <w:rsid w:val="00141876"/>
    <w:pPr>
      <w:tabs>
        <w:tab w:val="num" w:pos="850"/>
      </w:tabs>
      <w:ind w:left="850" w:hanging="850"/>
    </w:pPr>
    <w:rPr>
      <w:szCs w:val="22"/>
    </w:rPr>
  </w:style>
  <w:style w:type="paragraph" w:customStyle="1" w:styleId="NumPar4">
    <w:name w:val="NumPar 4"/>
    <w:basedOn w:val="Normal"/>
    <w:next w:val="Text1"/>
    <w:rsid w:val="00141876"/>
    <w:pPr>
      <w:tabs>
        <w:tab w:val="num" w:pos="850"/>
      </w:tabs>
      <w:ind w:left="850" w:hanging="850"/>
    </w:pPr>
    <w:rPr>
      <w:szCs w:val="22"/>
    </w:rPr>
  </w:style>
  <w:style w:type="paragraph" w:customStyle="1" w:styleId="ManualNumPar1">
    <w:name w:val="Manual NumPar 1"/>
    <w:basedOn w:val="Normal"/>
    <w:next w:val="Text1"/>
    <w:rsid w:val="00141876"/>
    <w:pPr>
      <w:ind w:left="850" w:hanging="850"/>
    </w:pPr>
    <w:rPr>
      <w:szCs w:val="22"/>
    </w:rPr>
  </w:style>
  <w:style w:type="paragraph" w:customStyle="1" w:styleId="ManualNumPar2">
    <w:name w:val="Manual NumPar 2"/>
    <w:basedOn w:val="Normal"/>
    <w:next w:val="Text1"/>
    <w:rsid w:val="00141876"/>
    <w:pPr>
      <w:ind w:left="850" w:hanging="850"/>
    </w:pPr>
    <w:rPr>
      <w:szCs w:val="22"/>
    </w:rPr>
  </w:style>
  <w:style w:type="paragraph" w:customStyle="1" w:styleId="ManualNumPar3">
    <w:name w:val="Manual NumPar 3"/>
    <w:basedOn w:val="Normal"/>
    <w:next w:val="Text1"/>
    <w:rsid w:val="00141876"/>
    <w:pPr>
      <w:ind w:left="850" w:hanging="850"/>
    </w:pPr>
    <w:rPr>
      <w:szCs w:val="22"/>
    </w:rPr>
  </w:style>
  <w:style w:type="paragraph" w:customStyle="1" w:styleId="ManualNumPar4">
    <w:name w:val="Manual NumPar 4"/>
    <w:basedOn w:val="Normal"/>
    <w:next w:val="Text1"/>
    <w:rsid w:val="00141876"/>
    <w:pPr>
      <w:ind w:left="850" w:hanging="850"/>
    </w:pPr>
    <w:rPr>
      <w:szCs w:val="22"/>
    </w:rPr>
  </w:style>
  <w:style w:type="paragraph" w:customStyle="1" w:styleId="QuotedNumPar">
    <w:name w:val="Quoted NumPar"/>
    <w:basedOn w:val="Normal"/>
    <w:rsid w:val="00141876"/>
    <w:pPr>
      <w:ind w:left="1417" w:hanging="567"/>
    </w:pPr>
    <w:rPr>
      <w:szCs w:val="22"/>
    </w:rPr>
  </w:style>
  <w:style w:type="paragraph" w:customStyle="1" w:styleId="ManualHeading1">
    <w:name w:val="Manual Heading 1"/>
    <w:basedOn w:val="Normal"/>
    <w:next w:val="Text1"/>
    <w:rsid w:val="00141876"/>
    <w:pPr>
      <w:keepNext/>
      <w:tabs>
        <w:tab w:val="left" w:pos="850"/>
      </w:tabs>
      <w:spacing w:before="360"/>
      <w:ind w:left="850" w:hanging="850"/>
      <w:outlineLvl w:val="0"/>
    </w:pPr>
    <w:rPr>
      <w:b/>
      <w:smallCaps/>
      <w:szCs w:val="22"/>
    </w:rPr>
  </w:style>
  <w:style w:type="paragraph" w:customStyle="1" w:styleId="ManualHeading2">
    <w:name w:val="Manual Heading 2"/>
    <w:basedOn w:val="Normal"/>
    <w:next w:val="Text1"/>
    <w:rsid w:val="00141876"/>
    <w:pPr>
      <w:keepNext/>
      <w:tabs>
        <w:tab w:val="left" w:pos="850"/>
      </w:tabs>
      <w:ind w:left="850" w:hanging="850"/>
      <w:outlineLvl w:val="1"/>
    </w:pPr>
    <w:rPr>
      <w:b/>
      <w:szCs w:val="22"/>
    </w:rPr>
  </w:style>
  <w:style w:type="paragraph" w:customStyle="1" w:styleId="ManualHeading3">
    <w:name w:val="Manual Heading 3"/>
    <w:basedOn w:val="Normal"/>
    <w:next w:val="Text1"/>
    <w:rsid w:val="00141876"/>
    <w:pPr>
      <w:keepNext/>
      <w:tabs>
        <w:tab w:val="left" w:pos="850"/>
      </w:tabs>
      <w:ind w:left="850" w:hanging="850"/>
      <w:outlineLvl w:val="2"/>
    </w:pPr>
    <w:rPr>
      <w:i/>
      <w:szCs w:val="22"/>
    </w:rPr>
  </w:style>
  <w:style w:type="paragraph" w:customStyle="1" w:styleId="ManualHeading4">
    <w:name w:val="Manual Heading 4"/>
    <w:basedOn w:val="Normal"/>
    <w:next w:val="Text1"/>
    <w:rsid w:val="00141876"/>
    <w:pPr>
      <w:keepNext/>
      <w:tabs>
        <w:tab w:val="left" w:pos="850"/>
      </w:tabs>
      <w:ind w:left="850" w:hanging="850"/>
      <w:outlineLvl w:val="3"/>
    </w:pPr>
    <w:rPr>
      <w:szCs w:val="22"/>
    </w:rPr>
  </w:style>
  <w:style w:type="paragraph" w:customStyle="1" w:styleId="ChapterTitle">
    <w:name w:val="ChapterTitle"/>
    <w:basedOn w:val="Normal"/>
    <w:next w:val="Normal"/>
    <w:rsid w:val="00141876"/>
    <w:pPr>
      <w:keepNext/>
      <w:spacing w:after="360"/>
      <w:jc w:val="center"/>
    </w:pPr>
    <w:rPr>
      <w:b/>
      <w:sz w:val="32"/>
      <w:szCs w:val="22"/>
    </w:rPr>
  </w:style>
  <w:style w:type="paragraph" w:customStyle="1" w:styleId="PartTitle">
    <w:name w:val="PartTitle"/>
    <w:basedOn w:val="Normal"/>
    <w:next w:val="ChapterTitle"/>
    <w:rsid w:val="00141876"/>
    <w:pPr>
      <w:keepNext/>
      <w:pageBreakBefore/>
      <w:spacing w:after="360"/>
      <w:jc w:val="center"/>
    </w:pPr>
    <w:rPr>
      <w:b/>
      <w:sz w:val="36"/>
      <w:szCs w:val="22"/>
    </w:rPr>
  </w:style>
  <w:style w:type="paragraph" w:customStyle="1" w:styleId="SectionTitle">
    <w:name w:val="SectionTitle"/>
    <w:basedOn w:val="Normal"/>
    <w:next w:val="Heading1"/>
    <w:rsid w:val="00141876"/>
    <w:pPr>
      <w:keepNext/>
      <w:spacing w:after="360"/>
      <w:jc w:val="center"/>
    </w:pPr>
    <w:rPr>
      <w:b/>
      <w:smallCaps/>
      <w:sz w:val="28"/>
      <w:szCs w:val="22"/>
    </w:rPr>
  </w:style>
  <w:style w:type="paragraph" w:customStyle="1" w:styleId="TableTitle">
    <w:name w:val="Table Title"/>
    <w:basedOn w:val="Normal"/>
    <w:next w:val="Normal"/>
    <w:rsid w:val="00141876"/>
    <w:pPr>
      <w:jc w:val="center"/>
    </w:pPr>
    <w:rPr>
      <w:b/>
      <w:szCs w:val="22"/>
    </w:rPr>
  </w:style>
  <w:style w:type="character" w:customStyle="1" w:styleId="Marker1">
    <w:name w:val="Marker1"/>
    <w:rsid w:val="00141876"/>
    <w:rPr>
      <w:color w:val="008000"/>
      <w:shd w:val="clear" w:color="auto" w:fill="auto"/>
    </w:rPr>
  </w:style>
  <w:style w:type="character" w:customStyle="1" w:styleId="Marker2">
    <w:name w:val="Marker2"/>
    <w:rsid w:val="00141876"/>
    <w:rPr>
      <w:color w:val="FF0000"/>
      <w:shd w:val="clear" w:color="auto" w:fill="auto"/>
    </w:rPr>
  </w:style>
  <w:style w:type="paragraph" w:customStyle="1" w:styleId="Point2letter">
    <w:name w:val="Point 2 (letter)"/>
    <w:basedOn w:val="Normal"/>
    <w:rsid w:val="00141876"/>
    <w:pPr>
      <w:tabs>
        <w:tab w:val="num" w:pos="1984"/>
      </w:tabs>
      <w:ind w:left="1984" w:hanging="567"/>
    </w:pPr>
    <w:rPr>
      <w:szCs w:val="22"/>
    </w:rPr>
  </w:style>
  <w:style w:type="paragraph" w:customStyle="1" w:styleId="Bullet0">
    <w:name w:val="Bullet 0"/>
    <w:basedOn w:val="Normal"/>
    <w:rsid w:val="00141876"/>
    <w:pPr>
      <w:numPr>
        <w:numId w:val="23"/>
      </w:numPr>
    </w:pPr>
    <w:rPr>
      <w:szCs w:val="22"/>
    </w:rPr>
  </w:style>
  <w:style w:type="paragraph" w:customStyle="1" w:styleId="Bullet1">
    <w:name w:val="Bullet 1"/>
    <w:basedOn w:val="Normal"/>
    <w:rsid w:val="00141876"/>
    <w:pPr>
      <w:numPr>
        <w:numId w:val="29"/>
      </w:numPr>
    </w:pPr>
    <w:rPr>
      <w:szCs w:val="22"/>
    </w:rPr>
  </w:style>
  <w:style w:type="paragraph" w:customStyle="1" w:styleId="Bullet2">
    <w:name w:val="Bullet 2"/>
    <w:basedOn w:val="Normal"/>
    <w:rsid w:val="00141876"/>
    <w:pPr>
      <w:numPr>
        <w:numId w:val="30"/>
      </w:numPr>
    </w:pPr>
    <w:rPr>
      <w:szCs w:val="22"/>
    </w:rPr>
  </w:style>
  <w:style w:type="paragraph" w:customStyle="1" w:styleId="Bullet3">
    <w:name w:val="Bullet 3"/>
    <w:basedOn w:val="Normal"/>
    <w:rsid w:val="00141876"/>
    <w:pPr>
      <w:numPr>
        <w:numId w:val="31"/>
      </w:numPr>
    </w:pPr>
    <w:rPr>
      <w:szCs w:val="22"/>
    </w:rPr>
  </w:style>
  <w:style w:type="paragraph" w:customStyle="1" w:styleId="Bullet4">
    <w:name w:val="Bullet 4"/>
    <w:basedOn w:val="Normal"/>
    <w:rsid w:val="00141876"/>
    <w:pPr>
      <w:numPr>
        <w:numId w:val="32"/>
      </w:numPr>
    </w:pPr>
    <w:rPr>
      <w:szCs w:val="22"/>
    </w:rPr>
  </w:style>
  <w:style w:type="paragraph" w:customStyle="1" w:styleId="Annexetitreexpos">
    <w:name w:val="Annexe titre (exposé)"/>
    <w:basedOn w:val="Normal"/>
    <w:next w:val="Normal"/>
    <w:rsid w:val="00141876"/>
    <w:pPr>
      <w:jc w:val="center"/>
    </w:pPr>
    <w:rPr>
      <w:b/>
      <w:szCs w:val="22"/>
      <w:u w:val="single"/>
    </w:rPr>
  </w:style>
  <w:style w:type="paragraph" w:customStyle="1" w:styleId="Annexetitrefichefinancire">
    <w:name w:val="Annexe titre (fiche financière)"/>
    <w:basedOn w:val="Normal"/>
    <w:next w:val="Normal"/>
    <w:rsid w:val="00141876"/>
    <w:pPr>
      <w:jc w:val="center"/>
    </w:pPr>
    <w:rPr>
      <w:b/>
      <w:szCs w:val="22"/>
      <w:u w:val="single"/>
    </w:rPr>
  </w:style>
  <w:style w:type="paragraph" w:customStyle="1" w:styleId="Applicationdirecte">
    <w:name w:val="Application directe"/>
    <w:basedOn w:val="Normal"/>
    <w:next w:val="Fait"/>
    <w:rsid w:val="00141876"/>
    <w:pPr>
      <w:spacing w:before="480"/>
    </w:pPr>
    <w:rPr>
      <w:szCs w:val="22"/>
    </w:rPr>
  </w:style>
  <w:style w:type="paragraph" w:customStyle="1" w:styleId="Avertissementtitre">
    <w:name w:val="Avertissement titre"/>
    <w:basedOn w:val="Normal"/>
    <w:next w:val="Normal"/>
    <w:rsid w:val="00141876"/>
    <w:pPr>
      <w:keepNext/>
      <w:spacing w:before="480"/>
    </w:pPr>
    <w:rPr>
      <w:szCs w:val="22"/>
      <w:u w:val="single"/>
    </w:rPr>
  </w:style>
  <w:style w:type="paragraph" w:customStyle="1" w:styleId="Confidence">
    <w:name w:val="Confidence"/>
    <w:basedOn w:val="Normal"/>
    <w:next w:val="Normal"/>
    <w:rsid w:val="00141876"/>
    <w:pPr>
      <w:spacing w:before="360"/>
      <w:jc w:val="center"/>
    </w:pPr>
    <w:rPr>
      <w:szCs w:val="22"/>
    </w:rPr>
  </w:style>
  <w:style w:type="paragraph" w:customStyle="1" w:styleId="Confidentialit">
    <w:name w:val="Confidentialité"/>
    <w:basedOn w:val="Normal"/>
    <w:next w:val="TypedudocumentPagedecouverture"/>
    <w:rsid w:val="00141876"/>
    <w:pPr>
      <w:spacing w:before="240" w:after="240"/>
      <w:ind w:left="5103"/>
      <w:jc w:val="left"/>
    </w:pPr>
    <w:rPr>
      <w:i/>
      <w:sz w:val="32"/>
      <w:szCs w:val="22"/>
    </w:rPr>
  </w:style>
  <w:style w:type="paragraph" w:customStyle="1" w:styleId="Considrant">
    <w:name w:val="Considérant"/>
    <w:basedOn w:val="Normal"/>
    <w:rsid w:val="00141876"/>
    <w:pPr>
      <w:numPr>
        <w:numId w:val="33"/>
      </w:numPr>
    </w:pPr>
    <w:rPr>
      <w:szCs w:val="22"/>
    </w:rPr>
  </w:style>
  <w:style w:type="paragraph" w:customStyle="1" w:styleId="Corrigendum">
    <w:name w:val="Corrigendum"/>
    <w:basedOn w:val="Normal"/>
    <w:next w:val="Normal"/>
    <w:rsid w:val="00141876"/>
    <w:pPr>
      <w:spacing w:before="0" w:after="240"/>
      <w:jc w:val="left"/>
    </w:pPr>
    <w:rPr>
      <w:szCs w:val="22"/>
    </w:rPr>
  </w:style>
  <w:style w:type="paragraph" w:customStyle="1" w:styleId="Datedadoption">
    <w:name w:val="Date d'adoption"/>
    <w:basedOn w:val="Normal"/>
    <w:next w:val="Titreobjet"/>
    <w:rsid w:val="00141876"/>
    <w:pPr>
      <w:spacing w:before="360" w:after="0"/>
      <w:jc w:val="center"/>
    </w:pPr>
    <w:rPr>
      <w:b/>
      <w:szCs w:val="22"/>
    </w:rPr>
  </w:style>
  <w:style w:type="paragraph" w:customStyle="1" w:styleId="Emission">
    <w:name w:val="Emission"/>
    <w:basedOn w:val="Normal"/>
    <w:next w:val="Rfrenceinstitutionnelle"/>
    <w:rsid w:val="00141876"/>
    <w:pPr>
      <w:spacing w:before="0" w:after="0"/>
      <w:ind w:left="5103"/>
      <w:jc w:val="left"/>
    </w:pPr>
    <w:rPr>
      <w:szCs w:val="22"/>
    </w:rPr>
  </w:style>
  <w:style w:type="paragraph" w:customStyle="1" w:styleId="Exposdesmotifstitre">
    <w:name w:val="Exposé des motifs titre"/>
    <w:basedOn w:val="Normal"/>
    <w:next w:val="Normal"/>
    <w:rsid w:val="00141876"/>
    <w:pPr>
      <w:jc w:val="center"/>
    </w:pPr>
    <w:rPr>
      <w:b/>
      <w:szCs w:val="22"/>
      <w:u w:val="single"/>
    </w:rPr>
  </w:style>
  <w:style w:type="paragraph" w:customStyle="1" w:styleId="Fait">
    <w:name w:val="Fait à"/>
    <w:basedOn w:val="Normal"/>
    <w:next w:val="Institutionquisigne"/>
    <w:rsid w:val="00141876"/>
    <w:pPr>
      <w:keepNext/>
      <w:spacing w:after="0"/>
    </w:pPr>
    <w:rPr>
      <w:szCs w:val="22"/>
    </w:rPr>
  </w:style>
  <w:style w:type="paragraph" w:customStyle="1" w:styleId="Formuledadoption">
    <w:name w:val="Formule d'adoption"/>
    <w:basedOn w:val="Normal"/>
    <w:next w:val="Titrearticle"/>
    <w:rsid w:val="00141876"/>
    <w:pPr>
      <w:keepNext/>
    </w:pPr>
    <w:rPr>
      <w:szCs w:val="22"/>
    </w:rPr>
  </w:style>
  <w:style w:type="paragraph" w:customStyle="1" w:styleId="Institutionquiagit">
    <w:name w:val="Institution qui agit"/>
    <w:basedOn w:val="Normal"/>
    <w:next w:val="Normal"/>
    <w:rsid w:val="00141876"/>
    <w:pPr>
      <w:keepNext/>
      <w:spacing w:before="600"/>
    </w:pPr>
    <w:rPr>
      <w:szCs w:val="22"/>
    </w:rPr>
  </w:style>
  <w:style w:type="paragraph" w:customStyle="1" w:styleId="Institutionquisigne">
    <w:name w:val="Institution qui signe"/>
    <w:basedOn w:val="Normal"/>
    <w:next w:val="Personnequisigne"/>
    <w:rsid w:val="00141876"/>
    <w:pPr>
      <w:keepNext/>
      <w:tabs>
        <w:tab w:val="left" w:pos="4252"/>
      </w:tabs>
      <w:spacing w:before="720" w:after="0"/>
    </w:pPr>
    <w:rPr>
      <w:i/>
      <w:szCs w:val="22"/>
    </w:rPr>
  </w:style>
  <w:style w:type="paragraph" w:customStyle="1" w:styleId="Langue">
    <w:name w:val="Langue"/>
    <w:basedOn w:val="Normal"/>
    <w:next w:val="Rfrenceinterne"/>
    <w:rsid w:val="00141876"/>
    <w:pPr>
      <w:framePr w:wrap="around" w:vAnchor="page" w:hAnchor="text" w:xAlign="center" w:y="14741"/>
      <w:spacing w:before="0" w:after="600"/>
      <w:jc w:val="center"/>
    </w:pPr>
    <w:rPr>
      <w:b/>
      <w:caps/>
      <w:szCs w:val="22"/>
    </w:rPr>
  </w:style>
  <w:style w:type="paragraph" w:customStyle="1" w:styleId="ManualConsidrant">
    <w:name w:val="Manual Considérant"/>
    <w:basedOn w:val="Normal"/>
    <w:rsid w:val="00141876"/>
    <w:pPr>
      <w:ind w:left="709" w:hanging="709"/>
    </w:pPr>
    <w:rPr>
      <w:szCs w:val="22"/>
    </w:rPr>
  </w:style>
  <w:style w:type="paragraph" w:customStyle="1" w:styleId="Nomdelinstitution">
    <w:name w:val="Nom de l'institution"/>
    <w:basedOn w:val="Normal"/>
    <w:next w:val="Emission"/>
    <w:rsid w:val="00141876"/>
    <w:pPr>
      <w:spacing w:before="0" w:after="0"/>
      <w:jc w:val="left"/>
    </w:pPr>
    <w:rPr>
      <w:rFonts w:ascii="Arial" w:hAnsi="Arial" w:cs="Arial"/>
      <w:szCs w:val="22"/>
    </w:rPr>
  </w:style>
  <w:style w:type="paragraph" w:customStyle="1" w:styleId="Personnequisigne">
    <w:name w:val="Personne qui signe"/>
    <w:basedOn w:val="Normal"/>
    <w:next w:val="Institutionquisigne"/>
    <w:rsid w:val="00141876"/>
    <w:pPr>
      <w:tabs>
        <w:tab w:val="left" w:pos="4252"/>
      </w:tabs>
      <w:spacing w:before="0" w:after="0"/>
      <w:jc w:val="left"/>
    </w:pPr>
    <w:rPr>
      <w:i/>
      <w:szCs w:val="22"/>
    </w:rPr>
  </w:style>
  <w:style w:type="paragraph" w:customStyle="1" w:styleId="Rfrenceinstitutionnelle">
    <w:name w:val="Référence institutionnelle"/>
    <w:basedOn w:val="Normal"/>
    <w:next w:val="Confidentialit"/>
    <w:rsid w:val="00141876"/>
    <w:pPr>
      <w:spacing w:before="0" w:after="240"/>
      <w:ind w:left="5103"/>
      <w:jc w:val="left"/>
    </w:pPr>
    <w:rPr>
      <w:szCs w:val="22"/>
    </w:rPr>
  </w:style>
  <w:style w:type="paragraph" w:customStyle="1" w:styleId="Rfrenceinterinstitutionnelle">
    <w:name w:val="Référence interinstitutionnelle"/>
    <w:basedOn w:val="Normal"/>
    <w:next w:val="Statut"/>
    <w:rsid w:val="00141876"/>
    <w:pPr>
      <w:spacing w:before="0" w:after="0"/>
      <w:ind w:left="5103"/>
      <w:jc w:val="left"/>
    </w:pPr>
    <w:rPr>
      <w:szCs w:val="22"/>
    </w:rPr>
  </w:style>
  <w:style w:type="paragraph" w:customStyle="1" w:styleId="Rfrenceinterne">
    <w:name w:val="Référence interne"/>
    <w:basedOn w:val="Normal"/>
    <w:next w:val="Rfrenceinterinstitutionnelle"/>
    <w:rsid w:val="00141876"/>
    <w:pPr>
      <w:spacing w:before="0" w:after="0"/>
      <w:ind w:left="5103"/>
      <w:jc w:val="left"/>
    </w:pPr>
    <w:rPr>
      <w:szCs w:val="22"/>
    </w:rPr>
  </w:style>
  <w:style w:type="paragraph" w:customStyle="1" w:styleId="Sous-titreobjet">
    <w:name w:val="Sous-titre objet"/>
    <w:basedOn w:val="Normal"/>
    <w:rsid w:val="00141876"/>
    <w:pPr>
      <w:spacing w:before="0" w:after="0"/>
      <w:jc w:val="center"/>
    </w:pPr>
    <w:rPr>
      <w:b/>
      <w:szCs w:val="22"/>
    </w:rPr>
  </w:style>
  <w:style w:type="paragraph" w:customStyle="1" w:styleId="Statut">
    <w:name w:val="Statut"/>
    <w:basedOn w:val="Normal"/>
    <w:next w:val="Typedudocument"/>
    <w:rsid w:val="00141876"/>
    <w:pPr>
      <w:spacing w:before="360" w:after="0"/>
      <w:jc w:val="center"/>
    </w:pPr>
    <w:rPr>
      <w:szCs w:val="22"/>
    </w:rPr>
  </w:style>
  <w:style w:type="paragraph" w:customStyle="1" w:styleId="Titrearticle">
    <w:name w:val="Titre article"/>
    <w:basedOn w:val="Normal"/>
    <w:next w:val="Normal"/>
    <w:rsid w:val="00141876"/>
    <w:pPr>
      <w:keepNext/>
      <w:spacing w:before="360"/>
      <w:jc w:val="center"/>
    </w:pPr>
    <w:rPr>
      <w:i/>
      <w:szCs w:val="22"/>
    </w:rPr>
  </w:style>
  <w:style w:type="paragraph" w:customStyle="1" w:styleId="Titreobjet">
    <w:name w:val="Titre objet"/>
    <w:basedOn w:val="Normal"/>
    <w:next w:val="Sous-titreobjet"/>
    <w:rsid w:val="00141876"/>
    <w:pPr>
      <w:spacing w:before="180" w:after="180"/>
      <w:jc w:val="center"/>
    </w:pPr>
    <w:rPr>
      <w:b/>
      <w:szCs w:val="22"/>
    </w:rPr>
  </w:style>
  <w:style w:type="paragraph" w:customStyle="1" w:styleId="Typedudocument">
    <w:name w:val="Type du document"/>
    <w:basedOn w:val="Normal"/>
    <w:next w:val="Titreobjet"/>
    <w:rsid w:val="00141876"/>
    <w:pPr>
      <w:spacing w:before="360" w:after="180"/>
      <w:jc w:val="center"/>
    </w:pPr>
    <w:rPr>
      <w:b/>
      <w:szCs w:val="22"/>
    </w:rPr>
  </w:style>
  <w:style w:type="character" w:customStyle="1" w:styleId="Added">
    <w:name w:val="Added"/>
    <w:rsid w:val="00141876"/>
    <w:rPr>
      <w:b/>
      <w:u w:val="single"/>
      <w:shd w:val="clear" w:color="auto" w:fill="auto"/>
    </w:rPr>
  </w:style>
  <w:style w:type="character" w:customStyle="1" w:styleId="Deleted">
    <w:name w:val="Deleted"/>
    <w:rsid w:val="00141876"/>
    <w:rPr>
      <w:strike/>
      <w:dstrike w:val="0"/>
      <w:shd w:val="clear" w:color="auto" w:fill="auto"/>
    </w:rPr>
  </w:style>
  <w:style w:type="paragraph" w:customStyle="1" w:styleId="Address">
    <w:name w:val="Address"/>
    <w:basedOn w:val="Normal"/>
    <w:next w:val="Normal"/>
    <w:rsid w:val="00141876"/>
    <w:pPr>
      <w:keepLines/>
      <w:spacing w:line="360" w:lineRule="auto"/>
      <w:ind w:left="3402"/>
      <w:jc w:val="left"/>
    </w:pPr>
    <w:rPr>
      <w:szCs w:val="22"/>
    </w:rPr>
  </w:style>
  <w:style w:type="paragraph" w:customStyle="1" w:styleId="Objetexterne">
    <w:name w:val="Objet externe"/>
    <w:basedOn w:val="Normal"/>
    <w:next w:val="Normal"/>
    <w:rsid w:val="00141876"/>
    <w:rPr>
      <w:i/>
      <w:caps/>
      <w:szCs w:val="22"/>
    </w:rPr>
  </w:style>
  <w:style w:type="paragraph" w:customStyle="1" w:styleId="Supertitre">
    <w:name w:val="Supertitre"/>
    <w:basedOn w:val="Normal"/>
    <w:next w:val="Normal"/>
    <w:rsid w:val="00141876"/>
    <w:pPr>
      <w:spacing w:before="0" w:after="600"/>
      <w:jc w:val="center"/>
    </w:pPr>
    <w:rPr>
      <w:b/>
      <w:szCs w:val="22"/>
    </w:rPr>
  </w:style>
  <w:style w:type="paragraph" w:customStyle="1" w:styleId="Languesfaisantfoi">
    <w:name w:val="Langues faisant foi"/>
    <w:basedOn w:val="Normal"/>
    <w:next w:val="Normal"/>
    <w:rsid w:val="00141876"/>
    <w:pPr>
      <w:spacing w:before="360" w:after="0"/>
      <w:jc w:val="center"/>
    </w:pPr>
    <w:rPr>
      <w:szCs w:val="22"/>
    </w:rPr>
  </w:style>
  <w:style w:type="paragraph" w:customStyle="1" w:styleId="Rfrencecroise">
    <w:name w:val="Référence croisée"/>
    <w:basedOn w:val="Normal"/>
    <w:rsid w:val="00141876"/>
    <w:pPr>
      <w:spacing w:before="0" w:after="0"/>
      <w:jc w:val="center"/>
    </w:pPr>
    <w:rPr>
      <w:szCs w:val="22"/>
    </w:rPr>
  </w:style>
  <w:style w:type="paragraph" w:customStyle="1" w:styleId="Fichefinanciretitre">
    <w:name w:val="Fiche financière titre"/>
    <w:basedOn w:val="Normal"/>
    <w:next w:val="Normal"/>
    <w:rsid w:val="00141876"/>
    <w:pPr>
      <w:jc w:val="center"/>
    </w:pPr>
    <w:rPr>
      <w:b/>
      <w:szCs w:val="22"/>
      <w:u w:val="single"/>
    </w:rPr>
  </w:style>
  <w:style w:type="paragraph" w:customStyle="1" w:styleId="DatedadoptionPagedecouverture">
    <w:name w:val="Date d'adoption (Page de couverture)"/>
    <w:basedOn w:val="Datedadoption"/>
    <w:next w:val="TitreobjetPagedecouverture"/>
    <w:rsid w:val="00141876"/>
  </w:style>
  <w:style w:type="paragraph" w:customStyle="1" w:styleId="RfrenceinterinstitutionnellePagedecouverture">
    <w:name w:val="Référence interinstitutionnelle (Page de couverture)"/>
    <w:basedOn w:val="Rfrenceinterinstitutionnelle"/>
    <w:next w:val="Confidentialit"/>
    <w:rsid w:val="00141876"/>
  </w:style>
  <w:style w:type="paragraph" w:customStyle="1" w:styleId="Sous-titreobjetPagedecouverture">
    <w:name w:val="Sous-titre objet (Page de couverture)"/>
    <w:basedOn w:val="Sous-titreobjet"/>
    <w:rsid w:val="00141876"/>
  </w:style>
  <w:style w:type="paragraph" w:customStyle="1" w:styleId="StatutPagedecouverture">
    <w:name w:val="Statut (Page de couverture)"/>
    <w:basedOn w:val="Statut"/>
    <w:next w:val="TypedudocumentPagedecouverture"/>
    <w:rsid w:val="00141876"/>
  </w:style>
  <w:style w:type="paragraph" w:customStyle="1" w:styleId="TitreobjetPagedecouverture">
    <w:name w:val="Titre objet (Page de couverture)"/>
    <w:basedOn w:val="Titreobjet"/>
    <w:next w:val="Sous-titreobjetPagedecouverture"/>
    <w:rsid w:val="00141876"/>
  </w:style>
  <w:style w:type="paragraph" w:customStyle="1" w:styleId="TypedudocumentPagedecouverture">
    <w:name w:val="Type du document (Page de couverture)"/>
    <w:basedOn w:val="Typedudocument"/>
    <w:next w:val="TitreobjetPagedecouverture"/>
    <w:rsid w:val="00141876"/>
  </w:style>
  <w:style w:type="paragraph" w:customStyle="1" w:styleId="Volume">
    <w:name w:val="Volume"/>
    <w:basedOn w:val="Normal"/>
    <w:next w:val="Confidentialit"/>
    <w:rsid w:val="00141876"/>
    <w:pPr>
      <w:spacing w:before="0" w:after="240"/>
      <w:ind w:left="5103"/>
      <w:jc w:val="left"/>
    </w:pPr>
    <w:rPr>
      <w:szCs w:val="22"/>
    </w:rPr>
  </w:style>
  <w:style w:type="paragraph" w:customStyle="1" w:styleId="IntrtEEE">
    <w:name w:val="Intérêt EEE"/>
    <w:basedOn w:val="Languesfaisantfoi"/>
    <w:next w:val="Normal"/>
    <w:rsid w:val="00141876"/>
    <w:pPr>
      <w:spacing w:after="240"/>
    </w:pPr>
  </w:style>
  <w:style w:type="paragraph" w:customStyle="1" w:styleId="Accompagnant">
    <w:name w:val="Accompagnant"/>
    <w:basedOn w:val="Normal"/>
    <w:next w:val="Typeacteprincipal"/>
    <w:rsid w:val="00141876"/>
    <w:pPr>
      <w:spacing w:before="180" w:after="240"/>
      <w:jc w:val="center"/>
    </w:pPr>
    <w:rPr>
      <w:b/>
      <w:szCs w:val="22"/>
    </w:rPr>
  </w:style>
  <w:style w:type="paragraph" w:customStyle="1" w:styleId="Typeacteprincipal">
    <w:name w:val="Type acte principal"/>
    <w:basedOn w:val="Normal"/>
    <w:next w:val="Objetacteprincipal"/>
    <w:rsid w:val="00141876"/>
    <w:pPr>
      <w:spacing w:before="0" w:after="240"/>
      <w:jc w:val="center"/>
    </w:pPr>
    <w:rPr>
      <w:b/>
      <w:szCs w:val="22"/>
    </w:rPr>
  </w:style>
  <w:style w:type="paragraph" w:customStyle="1" w:styleId="Objetacteprincipal">
    <w:name w:val="Objet acte principal"/>
    <w:basedOn w:val="Normal"/>
    <w:next w:val="Titrearticle"/>
    <w:rsid w:val="00141876"/>
    <w:pPr>
      <w:spacing w:before="0" w:after="360"/>
      <w:jc w:val="center"/>
    </w:pPr>
    <w:rPr>
      <w:b/>
      <w:szCs w:val="22"/>
    </w:rPr>
  </w:style>
  <w:style w:type="paragraph" w:customStyle="1" w:styleId="IntrtEEEPagedecouverture">
    <w:name w:val="Intérêt EEE (Page de couverture)"/>
    <w:basedOn w:val="IntrtEEE"/>
    <w:next w:val="Rfrencecroise"/>
    <w:rsid w:val="00141876"/>
  </w:style>
  <w:style w:type="paragraph" w:customStyle="1" w:styleId="AccompagnantPagedecouverture">
    <w:name w:val="Accompagnant (Page de couverture)"/>
    <w:basedOn w:val="Accompagnant"/>
    <w:next w:val="TypeacteprincipalPagedecouverture"/>
    <w:rsid w:val="00141876"/>
  </w:style>
  <w:style w:type="paragraph" w:customStyle="1" w:styleId="TypeacteprincipalPagedecouverture">
    <w:name w:val="Type acte principal (Page de couverture)"/>
    <w:basedOn w:val="Typeacteprincipal"/>
    <w:next w:val="ObjetacteprincipalPagedecouverture"/>
    <w:rsid w:val="00141876"/>
  </w:style>
  <w:style w:type="paragraph" w:customStyle="1" w:styleId="ObjetacteprincipalPagedecouverture">
    <w:name w:val="Objet acte principal (Page de couverture)"/>
    <w:basedOn w:val="Objetacteprincipal"/>
    <w:next w:val="Rfrencecroise"/>
    <w:rsid w:val="00141876"/>
  </w:style>
  <w:style w:type="paragraph" w:customStyle="1" w:styleId="LanguesfaisantfoiPagedecouverture">
    <w:name w:val="Langues faisant foi (Page de couverture)"/>
    <w:basedOn w:val="Normal"/>
    <w:next w:val="Normal"/>
    <w:rsid w:val="00141876"/>
    <w:pPr>
      <w:spacing w:before="360" w:after="0"/>
      <w:jc w:val="center"/>
    </w:pPr>
    <w:rPr>
      <w:szCs w:val="22"/>
    </w:rPr>
  </w:style>
  <w:style w:type="paragraph" w:styleId="Quote">
    <w:name w:val="Quote"/>
    <w:basedOn w:val="Normal"/>
    <w:next w:val="Normal"/>
    <w:link w:val="QuoteChar"/>
    <w:uiPriority w:val="29"/>
    <w:qFormat/>
    <w:rsid w:val="00141876"/>
    <w:pPr>
      <w:spacing w:before="0" w:after="240"/>
    </w:pPr>
    <w:rPr>
      <w:rFonts w:eastAsia="Times New Roman"/>
      <w:i/>
      <w:iCs/>
      <w:color w:val="000000"/>
    </w:rPr>
  </w:style>
  <w:style w:type="character" w:customStyle="1" w:styleId="QuoteChar">
    <w:name w:val="Quote Char"/>
    <w:basedOn w:val="DefaultParagraphFont"/>
    <w:link w:val="Quote"/>
    <w:uiPriority w:val="29"/>
    <w:rsid w:val="00141876"/>
    <w:rPr>
      <w:rFonts w:ascii="Times New Roman" w:eastAsia="Times New Roman" w:hAnsi="Times New Roman" w:cs="Times New Roman"/>
      <w:i/>
      <w:iCs/>
      <w:color w:val="000000"/>
      <w:sz w:val="24"/>
      <w:szCs w:val="20"/>
      <w:lang w:eastAsia="bg-BG"/>
    </w:rPr>
  </w:style>
  <w:style w:type="paragraph" w:customStyle="1" w:styleId="Declassification">
    <w:name w:val="Declassification"/>
    <w:basedOn w:val="Normal"/>
    <w:next w:val="Normal"/>
    <w:rsid w:val="00141876"/>
    <w:pPr>
      <w:spacing w:before="0" w:after="0"/>
    </w:pPr>
    <w:rPr>
      <w:rFonts w:eastAsiaTheme="minorHAnsi"/>
      <w:szCs w:val="22"/>
    </w:rPr>
  </w:style>
  <w:style w:type="paragraph" w:customStyle="1" w:styleId="ZCom">
    <w:name w:val="Z_Com"/>
    <w:basedOn w:val="Normal"/>
    <w:next w:val="ZDGName"/>
    <w:uiPriority w:val="99"/>
    <w:rsid w:val="00141876"/>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rsid w:val="00141876"/>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TableNormal"/>
    <w:next w:val="TableGrid"/>
    <w:uiPriority w:val="59"/>
    <w:rsid w:val="0014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4F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D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86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DefaultParagraphFont"/>
    <w:rsid w:val="00C82A00"/>
  </w:style>
  <w:style w:type="character" w:customStyle="1" w:styleId="Title1">
    <w:name w:val="Title1"/>
    <w:basedOn w:val="DefaultParagraphFont"/>
    <w:rsid w:val="00C82A00"/>
  </w:style>
  <w:style w:type="character" w:customStyle="1" w:styleId="period">
    <w:name w:val="period"/>
    <w:basedOn w:val="DefaultParagraphFont"/>
    <w:rsid w:val="00C82A00"/>
  </w:style>
  <w:style w:type="table" w:customStyle="1" w:styleId="TableGrid6">
    <w:name w:val="Table Grid6"/>
    <w:basedOn w:val="TableNormal"/>
    <w:next w:val="TableGrid"/>
    <w:uiPriority w:val="59"/>
    <w:rsid w:val="00F40E1F"/>
    <w:pPr>
      <w:spacing w:after="0" w:line="240" w:lineRule="auto"/>
    </w:pPr>
    <w:rPr>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D6C8D"/>
    <w:pPr>
      <w:spacing w:after="0" w:line="240" w:lineRule="auto"/>
    </w:pPr>
    <w:rPr>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77EF0"/>
    <w:pPr>
      <w:spacing w:after="0" w:line="240" w:lineRule="auto"/>
    </w:pPr>
    <w:rPr>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49">
      <w:bodyDiv w:val="1"/>
      <w:marLeft w:val="0"/>
      <w:marRight w:val="0"/>
      <w:marTop w:val="0"/>
      <w:marBottom w:val="0"/>
      <w:divBdr>
        <w:top w:val="none" w:sz="0" w:space="0" w:color="auto"/>
        <w:left w:val="none" w:sz="0" w:space="0" w:color="auto"/>
        <w:bottom w:val="none" w:sz="0" w:space="0" w:color="auto"/>
        <w:right w:val="none" w:sz="0" w:space="0" w:color="auto"/>
      </w:divBdr>
    </w:div>
    <w:div w:id="11156240">
      <w:bodyDiv w:val="1"/>
      <w:marLeft w:val="0"/>
      <w:marRight w:val="0"/>
      <w:marTop w:val="0"/>
      <w:marBottom w:val="0"/>
      <w:divBdr>
        <w:top w:val="none" w:sz="0" w:space="0" w:color="auto"/>
        <w:left w:val="none" w:sz="0" w:space="0" w:color="auto"/>
        <w:bottom w:val="none" w:sz="0" w:space="0" w:color="auto"/>
        <w:right w:val="none" w:sz="0" w:space="0" w:color="auto"/>
      </w:divBdr>
    </w:div>
    <w:div w:id="15666468">
      <w:bodyDiv w:val="1"/>
      <w:marLeft w:val="0"/>
      <w:marRight w:val="0"/>
      <w:marTop w:val="0"/>
      <w:marBottom w:val="0"/>
      <w:divBdr>
        <w:top w:val="none" w:sz="0" w:space="0" w:color="auto"/>
        <w:left w:val="none" w:sz="0" w:space="0" w:color="auto"/>
        <w:bottom w:val="none" w:sz="0" w:space="0" w:color="auto"/>
        <w:right w:val="none" w:sz="0" w:space="0" w:color="auto"/>
      </w:divBdr>
    </w:div>
    <w:div w:id="19478415">
      <w:bodyDiv w:val="1"/>
      <w:marLeft w:val="0"/>
      <w:marRight w:val="0"/>
      <w:marTop w:val="0"/>
      <w:marBottom w:val="0"/>
      <w:divBdr>
        <w:top w:val="none" w:sz="0" w:space="0" w:color="auto"/>
        <w:left w:val="none" w:sz="0" w:space="0" w:color="auto"/>
        <w:bottom w:val="none" w:sz="0" w:space="0" w:color="auto"/>
        <w:right w:val="none" w:sz="0" w:space="0" w:color="auto"/>
      </w:divBdr>
    </w:div>
    <w:div w:id="27264972">
      <w:bodyDiv w:val="1"/>
      <w:marLeft w:val="0"/>
      <w:marRight w:val="0"/>
      <w:marTop w:val="0"/>
      <w:marBottom w:val="0"/>
      <w:divBdr>
        <w:top w:val="none" w:sz="0" w:space="0" w:color="auto"/>
        <w:left w:val="none" w:sz="0" w:space="0" w:color="auto"/>
        <w:bottom w:val="none" w:sz="0" w:space="0" w:color="auto"/>
        <w:right w:val="none" w:sz="0" w:space="0" w:color="auto"/>
      </w:divBdr>
    </w:div>
    <w:div w:id="29382704">
      <w:bodyDiv w:val="1"/>
      <w:marLeft w:val="0"/>
      <w:marRight w:val="0"/>
      <w:marTop w:val="0"/>
      <w:marBottom w:val="0"/>
      <w:divBdr>
        <w:top w:val="none" w:sz="0" w:space="0" w:color="auto"/>
        <w:left w:val="none" w:sz="0" w:space="0" w:color="auto"/>
        <w:bottom w:val="none" w:sz="0" w:space="0" w:color="auto"/>
        <w:right w:val="none" w:sz="0" w:space="0" w:color="auto"/>
      </w:divBdr>
    </w:div>
    <w:div w:id="39521740">
      <w:bodyDiv w:val="1"/>
      <w:marLeft w:val="0"/>
      <w:marRight w:val="0"/>
      <w:marTop w:val="0"/>
      <w:marBottom w:val="0"/>
      <w:divBdr>
        <w:top w:val="none" w:sz="0" w:space="0" w:color="auto"/>
        <w:left w:val="none" w:sz="0" w:space="0" w:color="auto"/>
        <w:bottom w:val="none" w:sz="0" w:space="0" w:color="auto"/>
        <w:right w:val="none" w:sz="0" w:space="0" w:color="auto"/>
      </w:divBdr>
    </w:div>
    <w:div w:id="39988149">
      <w:bodyDiv w:val="1"/>
      <w:marLeft w:val="0"/>
      <w:marRight w:val="0"/>
      <w:marTop w:val="0"/>
      <w:marBottom w:val="0"/>
      <w:divBdr>
        <w:top w:val="none" w:sz="0" w:space="0" w:color="auto"/>
        <w:left w:val="none" w:sz="0" w:space="0" w:color="auto"/>
        <w:bottom w:val="none" w:sz="0" w:space="0" w:color="auto"/>
        <w:right w:val="none" w:sz="0" w:space="0" w:color="auto"/>
      </w:divBdr>
    </w:div>
    <w:div w:id="43603370">
      <w:bodyDiv w:val="1"/>
      <w:marLeft w:val="0"/>
      <w:marRight w:val="0"/>
      <w:marTop w:val="0"/>
      <w:marBottom w:val="0"/>
      <w:divBdr>
        <w:top w:val="none" w:sz="0" w:space="0" w:color="auto"/>
        <w:left w:val="none" w:sz="0" w:space="0" w:color="auto"/>
        <w:bottom w:val="none" w:sz="0" w:space="0" w:color="auto"/>
        <w:right w:val="none" w:sz="0" w:space="0" w:color="auto"/>
      </w:divBdr>
    </w:div>
    <w:div w:id="44377473">
      <w:bodyDiv w:val="1"/>
      <w:marLeft w:val="0"/>
      <w:marRight w:val="0"/>
      <w:marTop w:val="0"/>
      <w:marBottom w:val="0"/>
      <w:divBdr>
        <w:top w:val="none" w:sz="0" w:space="0" w:color="auto"/>
        <w:left w:val="none" w:sz="0" w:space="0" w:color="auto"/>
        <w:bottom w:val="none" w:sz="0" w:space="0" w:color="auto"/>
        <w:right w:val="none" w:sz="0" w:space="0" w:color="auto"/>
      </w:divBdr>
    </w:div>
    <w:div w:id="53163016">
      <w:bodyDiv w:val="1"/>
      <w:marLeft w:val="0"/>
      <w:marRight w:val="0"/>
      <w:marTop w:val="0"/>
      <w:marBottom w:val="0"/>
      <w:divBdr>
        <w:top w:val="none" w:sz="0" w:space="0" w:color="auto"/>
        <w:left w:val="none" w:sz="0" w:space="0" w:color="auto"/>
        <w:bottom w:val="none" w:sz="0" w:space="0" w:color="auto"/>
        <w:right w:val="none" w:sz="0" w:space="0" w:color="auto"/>
      </w:divBdr>
    </w:div>
    <w:div w:id="53628366">
      <w:bodyDiv w:val="1"/>
      <w:marLeft w:val="0"/>
      <w:marRight w:val="0"/>
      <w:marTop w:val="0"/>
      <w:marBottom w:val="0"/>
      <w:divBdr>
        <w:top w:val="none" w:sz="0" w:space="0" w:color="auto"/>
        <w:left w:val="none" w:sz="0" w:space="0" w:color="auto"/>
        <w:bottom w:val="none" w:sz="0" w:space="0" w:color="auto"/>
        <w:right w:val="none" w:sz="0" w:space="0" w:color="auto"/>
      </w:divBdr>
    </w:div>
    <w:div w:id="56711210">
      <w:bodyDiv w:val="1"/>
      <w:marLeft w:val="0"/>
      <w:marRight w:val="0"/>
      <w:marTop w:val="0"/>
      <w:marBottom w:val="0"/>
      <w:divBdr>
        <w:top w:val="none" w:sz="0" w:space="0" w:color="auto"/>
        <w:left w:val="none" w:sz="0" w:space="0" w:color="auto"/>
        <w:bottom w:val="none" w:sz="0" w:space="0" w:color="auto"/>
        <w:right w:val="none" w:sz="0" w:space="0" w:color="auto"/>
      </w:divBdr>
    </w:div>
    <w:div w:id="63652854">
      <w:bodyDiv w:val="1"/>
      <w:marLeft w:val="0"/>
      <w:marRight w:val="0"/>
      <w:marTop w:val="0"/>
      <w:marBottom w:val="0"/>
      <w:divBdr>
        <w:top w:val="none" w:sz="0" w:space="0" w:color="auto"/>
        <w:left w:val="none" w:sz="0" w:space="0" w:color="auto"/>
        <w:bottom w:val="none" w:sz="0" w:space="0" w:color="auto"/>
        <w:right w:val="none" w:sz="0" w:space="0" w:color="auto"/>
      </w:divBdr>
    </w:div>
    <w:div w:id="64493226">
      <w:bodyDiv w:val="1"/>
      <w:marLeft w:val="0"/>
      <w:marRight w:val="0"/>
      <w:marTop w:val="0"/>
      <w:marBottom w:val="0"/>
      <w:divBdr>
        <w:top w:val="none" w:sz="0" w:space="0" w:color="auto"/>
        <w:left w:val="none" w:sz="0" w:space="0" w:color="auto"/>
        <w:bottom w:val="none" w:sz="0" w:space="0" w:color="auto"/>
        <w:right w:val="none" w:sz="0" w:space="0" w:color="auto"/>
      </w:divBdr>
    </w:div>
    <w:div w:id="65107665">
      <w:bodyDiv w:val="1"/>
      <w:marLeft w:val="0"/>
      <w:marRight w:val="0"/>
      <w:marTop w:val="0"/>
      <w:marBottom w:val="0"/>
      <w:divBdr>
        <w:top w:val="none" w:sz="0" w:space="0" w:color="auto"/>
        <w:left w:val="none" w:sz="0" w:space="0" w:color="auto"/>
        <w:bottom w:val="none" w:sz="0" w:space="0" w:color="auto"/>
        <w:right w:val="none" w:sz="0" w:space="0" w:color="auto"/>
      </w:divBdr>
    </w:div>
    <w:div w:id="72632370">
      <w:bodyDiv w:val="1"/>
      <w:marLeft w:val="0"/>
      <w:marRight w:val="0"/>
      <w:marTop w:val="0"/>
      <w:marBottom w:val="0"/>
      <w:divBdr>
        <w:top w:val="none" w:sz="0" w:space="0" w:color="auto"/>
        <w:left w:val="none" w:sz="0" w:space="0" w:color="auto"/>
        <w:bottom w:val="none" w:sz="0" w:space="0" w:color="auto"/>
        <w:right w:val="none" w:sz="0" w:space="0" w:color="auto"/>
      </w:divBdr>
    </w:div>
    <w:div w:id="78865870">
      <w:bodyDiv w:val="1"/>
      <w:marLeft w:val="0"/>
      <w:marRight w:val="0"/>
      <w:marTop w:val="0"/>
      <w:marBottom w:val="0"/>
      <w:divBdr>
        <w:top w:val="none" w:sz="0" w:space="0" w:color="auto"/>
        <w:left w:val="none" w:sz="0" w:space="0" w:color="auto"/>
        <w:bottom w:val="none" w:sz="0" w:space="0" w:color="auto"/>
        <w:right w:val="none" w:sz="0" w:space="0" w:color="auto"/>
      </w:divBdr>
    </w:div>
    <w:div w:id="79835181">
      <w:bodyDiv w:val="1"/>
      <w:marLeft w:val="0"/>
      <w:marRight w:val="0"/>
      <w:marTop w:val="0"/>
      <w:marBottom w:val="0"/>
      <w:divBdr>
        <w:top w:val="none" w:sz="0" w:space="0" w:color="auto"/>
        <w:left w:val="none" w:sz="0" w:space="0" w:color="auto"/>
        <w:bottom w:val="none" w:sz="0" w:space="0" w:color="auto"/>
        <w:right w:val="none" w:sz="0" w:space="0" w:color="auto"/>
      </w:divBdr>
    </w:div>
    <w:div w:id="81727221">
      <w:bodyDiv w:val="1"/>
      <w:marLeft w:val="0"/>
      <w:marRight w:val="0"/>
      <w:marTop w:val="0"/>
      <w:marBottom w:val="0"/>
      <w:divBdr>
        <w:top w:val="none" w:sz="0" w:space="0" w:color="auto"/>
        <w:left w:val="none" w:sz="0" w:space="0" w:color="auto"/>
        <w:bottom w:val="none" w:sz="0" w:space="0" w:color="auto"/>
        <w:right w:val="none" w:sz="0" w:space="0" w:color="auto"/>
      </w:divBdr>
    </w:div>
    <w:div w:id="81882498">
      <w:bodyDiv w:val="1"/>
      <w:marLeft w:val="0"/>
      <w:marRight w:val="0"/>
      <w:marTop w:val="0"/>
      <w:marBottom w:val="0"/>
      <w:divBdr>
        <w:top w:val="none" w:sz="0" w:space="0" w:color="auto"/>
        <w:left w:val="none" w:sz="0" w:space="0" w:color="auto"/>
        <w:bottom w:val="none" w:sz="0" w:space="0" w:color="auto"/>
        <w:right w:val="none" w:sz="0" w:space="0" w:color="auto"/>
      </w:divBdr>
    </w:div>
    <w:div w:id="100028211">
      <w:bodyDiv w:val="1"/>
      <w:marLeft w:val="0"/>
      <w:marRight w:val="0"/>
      <w:marTop w:val="0"/>
      <w:marBottom w:val="0"/>
      <w:divBdr>
        <w:top w:val="none" w:sz="0" w:space="0" w:color="auto"/>
        <w:left w:val="none" w:sz="0" w:space="0" w:color="auto"/>
        <w:bottom w:val="none" w:sz="0" w:space="0" w:color="auto"/>
        <w:right w:val="none" w:sz="0" w:space="0" w:color="auto"/>
      </w:divBdr>
    </w:div>
    <w:div w:id="107314477">
      <w:bodyDiv w:val="1"/>
      <w:marLeft w:val="0"/>
      <w:marRight w:val="0"/>
      <w:marTop w:val="0"/>
      <w:marBottom w:val="0"/>
      <w:divBdr>
        <w:top w:val="none" w:sz="0" w:space="0" w:color="auto"/>
        <w:left w:val="none" w:sz="0" w:space="0" w:color="auto"/>
        <w:bottom w:val="none" w:sz="0" w:space="0" w:color="auto"/>
        <w:right w:val="none" w:sz="0" w:space="0" w:color="auto"/>
      </w:divBdr>
    </w:div>
    <w:div w:id="109125603">
      <w:bodyDiv w:val="1"/>
      <w:marLeft w:val="0"/>
      <w:marRight w:val="0"/>
      <w:marTop w:val="0"/>
      <w:marBottom w:val="0"/>
      <w:divBdr>
        <w:top w:val="none" w:sz="0" w:space="0" w:color="auto"/>
        <w:left w:val="none" w:sz="0" w:space="0" w:color="auto"/>
        <w:bottom w:val="none" w:sz="0" w:space="0" w:color="auto"/>
        <w:right w:val="none" w:sz="0" w:space="0" w:color="auto"/>
      </w:divBdr>
    </w:div>
    <w:div w:id="109859865">
      <w:bodyDiv w:val="1"/>
      <w:marLeft w:val="0"/>
      <w:marRight w:val="0"/>
      <w:marTop w:val="0"/>
      <w:marBottom w:val="0"/>
      <w:divBdr>
        <w:top w:val="none" w:sz="0" w:space="0" w:color="auto"/>
        <w:left w:val="none" w:sz="0" w:space="0" w:color="auto"/>
        <w:bottom w:val="none" w:sz="0" w:space="0" w:color="auto"/>
        <w:right w:val="none" w:sz="0" w:space="0" w:color="auto"/>
      </w:divBdr>
    </w:div>
    <w:div w:id="110712399">
      <w:bodyDiv w:val="1"/>
      <w:marLeft w:val="0"/>
      <w:marRight w:val="0"/>
      <w:marTop w:val="0"/>
      <w:marBottom w:val="0"/>
      <w:divBdr>
        <w:top w:val="none" w:sz="0" w:space="0" w:color="auto"/>
        <w:left w:val="none" w:sz="0" w:space="0" w:color="auto"/>
        <w:bottom w:val="none" w:sz="0" w:space="0" w:color="auto"/>
        <w:right w:val="none" w:sz="0" w:space="0" w:color="auto"/>
      </w:divBdr>
    </w:div>
    <w:div w:id="111480598">
      <w:bodyDiv w:val="1"/>
      <w:marLeft w:val="0"/>
      <w:marRight w:val="0"/>
      <w:marTop w:val="0"/>
      <w:marBottom w:val="0"/>
      <w:divBdr>
        <w:top w:val="none" w:sz="0" w:space="0" w:color="auto"/>
        <w:left w:val="none" w:sz="0" w:space="0" w:color="auto"/>
        <w:bottom w:val="none" w:sz="0" w:space="0" w:color="auto"/>
        <w:right w:val="none" w:sz="0" w:space="0" w:color="auto"/>
      </w:divBdr>
    </w:div>
    <w:div w:id="114449529">
      <w:bodyDiv w:val="1"/>
      <w:marLeft w:val="0"/>
      <w:marRight w:val="0"/>
      <w:marTop w:val="0"/>
      <w:marBottom w:val="0"/>
      <w:divBdr>
        <w:top w:val="none" w:sz="0" w:space="0" w:color="auto"/>
        <w:left w:val="none" w:sz="0" w:space="0" w:color="auto"/>
        <w:bottom w:val="none" w:sz="0" w:space="0" w:color="auto"/>
        <w:right w:val="none" w:sz="0" w:space="0" w:color="auto"/>
      </w:divBdr>
    </w:div>
    <w:div w:id="119804043">
      <w:bodyDiv w:val="1"/>
      <w:marLeft w:val="0"/>
      <w:marRight w:val="0"/>
      <w:marTop w:val="0"/>
      <w:marBottom w:val="0"/>
      <w:divBdr>
        <w:top w:val="none" w:sz="0" w:space="0" w:color="auto"/>
        <w:left w:val="none" w:sz="0" w:space="0" w:color="auto"/>
        <w:bottom w:val="none" w:sz="0" w:space="0" w:color="auto"/>
        <w:right w:val="none" w:sz="0" w:space="0" w:color="auto"/>
      </w:divBdr>
    </w:div>
    <w:div w:id="126437203">
      <w:bodyDiv w:val="1"/>
      <w:marLeft w:val="0"/>
      <w:marRight w:val="0"/>
      <w:marTop w:val="0"/>
      <w:marBottom w:val="0"/>
      <w:divBdr>
        <w:top w:val="none" w:sz="0" w:space="0" w:color="auto"/>
        <w:left w:val="none" w:sz="0" w:space="0" w:color="auto"/>
        <w:bottom w:val="none" w:sz="0" w:space="0" w:color="auto"/>
        <w:right w:val="none" w:sz="0" w:space="0" w:color="auto"/>
      </w:divBdr>
    </w:div>
    <w:div w:id="127823314">
      <w:bodyDiv w:val="1"/>
      <w:marLeft w:val="0"/>
      <w:marRight w:val="0"/>
      <w:marTop w:val="0"/>
      <w:marBottom w:val="0"/>
      <w:divBdr>
        <w:top w:val="none" w:sz="0" w:space="0" w:color="auto"/>
        <w:left w:val="none" w:sz="0" w:space="0" w:color="auto"/>
        <w:bottom w:val="none" w:sz="0" w:space="0" w:color="auto"/>
        <w:right w:val="none" w:sz="0" w:space="0" w:color="auto"/>
      </w:divBdr>
    </w:div>
    <w:div w:id="129250635">
      <w:bodyDiv w:val="1"/>
      <w:marLeft w:val="0"/>
      <w:marRight w:val="0"/>
      <w:marTop w:val="0"/>
      <w:marBottom w:val="0"/>
      <w:divBdr>
        <w:top w:val="none" w:sz="0" w:space="0" w:color="auto"/>
        <w:left w:val="none" w:sz="0" w:space="0" w:color="auto"/>
        <w:bottom w:val="none" w:sz="0" w:space="0" w:color="auto"/>
        <w:right w:val="none" w:sz="0" w:space="0" w:color="auto"/>
      </w:divBdr>
    </w:div>
    <w:div w:id="134104255">
      <w:bodyDiv w:val="1"/>
      <w:marLeft w:val="0"/>
      <w:marRight w:val="0"/>
      <w:marTop w:val="0"/>
      <w:marBottom w:val="0"/>
      <w:divBdr>
        <w:top w:val="none" w:sz="0" w:space="0" w:color="auto"/>
        <w:left w:val="none" w:sz="0" w:space="0" w:color="auto"/>
        <w:bottom w:val="none" w:sz="0" w:space="0" w:color="auto"/>
        <w:right w:val="none" w:sz="0" w:space="0" w:color="auto"/>
      </w:divBdr>
    </w:div>
    <w:div w:id="136774122">
      <w:bodyDiv w:val="1"/>
      <w:marLeft w:val="0"/>
      <w:marRight w:val="0"/>
      <w:marTop w:val="0"/>
      <w:marBottom w:val="0"/>
      <w:divBdr>
        <w:top w:val="none" w:sz="0" w:space="0" w:color="auto"/>
        <w:left w:val="none" w:sz="0" w:space="0" w:color="auto"/>
        <w:bottom w:val="none" w:sz="0" w:space="0" w:color="auto"/>
        <w:right w:val="none" w:sz="0" w:space="0" w:color="auto"/>
      </w:divBdr>
    </w:div>
    <w:div w:id="138886588">
      <w:bodyDiv w:val="1"/>
      <w:marLeft w:val="0"/>
      <w:marRight w:val="0"/>
      <w:marTop w:val="0"/>
      <w:marBottom w:val="0"/>
      <w:divBdr>
        <w:top w:val="none" w:sz="0" w:space="0" w:color="auto"/>
        <w:left w:val="none" w:sz="0" w:space="0" w:color="auto"/>
        <w:bottom w:val="none" w:sz="0" w:space="0" w:color="auto"/>
        <w:right w:val="none" w:sz="0" w:space="0" w:color="auto"/>
      </w:divBdr>
    </w:div>
    <w:div w:id="139421121">
      <w:bodyDiv w:val="1"/>
      <w:marLeft w:val="0"/>
      <w:marRight w:val="0"/>
      <w:marTop w:val="0"/>
      <w:marBottom w:val="0"/>
      <w:divBdr>
        <w:top w:val="none" w:sz="0" w:space="0" w:color="auto"/>
        <w:left w:val="none" w:sz="0" w:space="0" w:color="auto"/>
        <w:bottom w:val="none" w:sz="0" w:space="0" w:color="auto"/>
        <w:right w:val="none" w:sz="0" w:space="0" w:color="auto"/>
      </w:divBdr>
    </w:div>
    <w:div w:id="144589624">
      <w:bodyDiv w:val="1"/>
      <w:marLeft w:val="0"/>
      <w:marRight w:val="0"/>
      <w:marTop w:val="0"/>
      <w:marBottom w:val="0"/>
      <w:divBdr>
        <w:top w:val="none" w:sz="0" w:space="0" w:color="auto"/>
        <w:left w:val="none" w:sz="0" w:space="0" w:color="auto"/>
        <w:bottom w:val="none" w:sz="0" w:space="0" w:color="auto"/>
        <w:right w:val="none" w:sz="0" w:space="0" w:color="auto"/>
      </w:divBdr>
    </w:div>
    <w:div w:id="147479242">
      <w:bodyDiv w:val="1"/>
      <w:marLeft w:val="0"/>
      <w:marRight w:val="0"/>
      <w:marTop w:val="0"/>
      <w:marBottom w:val="0"/>
      <w:divBdr>
        <w:top w:val="none" w:sz="0" w:space="0" w:color="auto"/>
        <w:left w:val="none" w:sz="0" w:space="0" w:color="auto"/>
        <w:bottom w:val="none" w:sz="0" w:space="0" w:color="auto"/>
        <w:right w:val="none" w:sz="0" w:space="0" w:color="auto"/>
      </w:divBdr>
    </w:div>
    <w:div w:id="149293911">
      <w:bodyDiv w:val="1"/>
      <w:marLeft w:val="0"/>
      <w:marRight w:val="0"/>
      <w:marTop w:val="0"/>
      <w:marBottom w:val="0"/>
      <w:divBdr>
        <w:top w:val="none" w:sz="0" w:space="0" w:color="auto"/>
        <w:left w:val="none" w:sz="0" w:space="0" w:color="auto"/>
        <w:bottom w:val="none" w:sz="0" w:space="0" w:color="auto"/>
        <w:right w:val="none" w:sz="0" w:space="0" w:color="auto"/>
      </w:divBdr>
    </w:div>
    <w:div w:id="153107860">
      <w:bodyDiv w:val="1"/>
      <w:marLeft w:val="0"/>
      <w:marRight w:val="0"/>
      <w:marTop w:val="0"/>
      <w:marBottom w:val="0"/>
      <w:divBdr>
        <w:top w:val="none" w:sz="0" w:space="0" w:color="auto"/>
        <w:left w:val="none" w:sz="0" w:space="0" w:color="auto"/>
        <w:bottom w:val="none" w:sz="0" w:space="0" w:color="auto"/>
        <w:right w:val="none" w:sz="0" w:space="0" w:color="auto"/>
      </w:divBdr>
    </w:div>
    <w:div w:id="153684033">
      <w:bodyDiv w:val="1"/>
      <w:marLeft w:val="0"/>
      <w:marRight w:val="0"/>
      <w:marTop w:val="0"/>
      <w:marBottom w:val="0"/>
      <w:divBdr>
        <w:top w:val="none" w:sz="0" w:space="0" w:color="auto"/>
        <w:left w:val="none" w:sz="0" w:space="0" w:color="auto"/>
        <w:bottom w:val="none" w:sz="0" w:space="0" w:color="auto"/>
        <w:right w:val="none" w:sz="0" w:space="0" w:color="auto"/>
      </w:divBdr>
    </w:div>
    <w:div w:id="155851171">
      <w:bodyDiv w:val="1"/>
      <w:marLeft w:val="0"/>
      <w:marRight w:val="0"/>
      <w:marTop w:val="0"/>
      <w:marBottom w:val="0"/>
      <w:divBdr>
        <w:top w:val="none" w:sz="0" w:space="0" w:color="auto"/>
        <w:left w:val="none" w:sz="0" w:space="0" w:color="auto"/>
        <w:bottom w:val="none" w:sz="0" w:space="0" w:color="auto"/>
        <w:right w:val="none" w:sz="0" w:space="0" w:color="auto"/>
      </w:divBdr>
    </w:div>
    <w:div w:id="160394743">
      <w:bodyDiv w:val="1"/>
      <w:marLeft w:val="0"/>
      <w:marRight w:val="0"/>
      <w:marTop w:val="0"/>
      <w:marBottom w:val="0"/>
      <w:divBdr>
        <w:top w:val="none" w:sz="0" w:space="0" w:color="auto"/>
        <w:left w:val="none" w:sz="0" w:space="0" w:color="auto"/>
        <w:bottom w:val="none" w:sz="0" w:space="0" w:color="auto"/>
        <w:right w:val="none" w:sz="0" w:space="0" w:color="auto"/>
      </w:divBdr>
    </w:div>
    <w:div w:id="163320469">
      <w:bodyDiv w:val="1"/>
      <w:marLeft w:val="0"/>
      <w:marRight w:val="0"/>
      <w:marTop w:val="0"/>
      <w:marBottom w:val="0"/>
      <w:divBdr>
        <w:top w:val="none" w:sz="0" w:space="0" w:color="auto"/>
        <w:left w:val="none" w:sz="0" w:space="0" w:color="auto"/>
        <w:bottom w:val="none" w:sz="0" w:space="0" w:color="auto"/>
        <w:right w:val="none" w:sz="0" w:space="0" w:color="auto"/>
      </w:divBdr>
    </w:div>
    <w:div w:id="164175308">
      <w:bodyDiv w:val="1"/>
      <w:marLeft w:val="0"/>
      <w:marRight w:val="0"/>
      <w:marTop w:val="0"/>
      <w:marBottom w:val="0"/>
      <w:divBdr>
        <w:top w:val="none" w:sz="0" w:space="0" w:color="auto"/>
        <w:left w:val="none" w:sz="0" w:space="0" w:color="auto"/>
        <w:bottom w:val="none" w:sz="0" w:space="0" w:color="auto"/>
        <w:right w:val="none" w:sz="0" w:space="0" w:color="auto"/>
      </w:divBdr>
    </w:div>
    <w:div w:id="165752185">
      <w:bodyDiv w:val="1"/>
      <w:marLeft w:val="0"/>
      <w:marRight w:val="0"/>
      <w:marTop w:val="0"/>
      <w:marBottom w:val="0"/>
      <w:divBdr>
        <w:top w:val="none" w:sz="0" w:space="0" w:color="auto"/>
        <w:left w:val="none" w:sz="0" w:space="0" w:color="auto"/>
        <w:bottom w:val="none" w:sz="0" w:space="0" w:color="auto"/>
        <w:right w:val="none" w:sz="0" w:space="0" w:color="auto"/>
      </w:divBdr>
    </w:div>
    <w:div w:id="166216470">
      <w:bodyDiv w:val="1"/>
      <w:marLeft w:val="0"/>
      <w:marRight w:val="0"/>
      <w:marTop w:val="0"/>
      <w:marBottom w:val="0"/>
      <w:divBdr>
        <w:top w:val="none" w:sz="0" w:space="0" w:color="auto"/>
        <w:left w:val="none" w:sz="0" w:space="0" w:color="auto"/>
        <w:bottom w:val="none" w:sz="0" w:space="0" w:color="auto"/>
        <w:right w:val="none" w:sz="0" w:space="0" w:color="auto"/>
      </w:divBdr>
    </w:div>
    <w:div w:id="167254909">
      <w:bodyDiv w:val="1"/>
      <w:marLeft w:val="0"/>
      <w:marRight w:val="0"/>
      <w:marTop w:val="0"/>
      <w:marBottom w:val="0"/>
      <w:divBdr>
        <w:top w:val="none" w:sz="0" w:space="0" w:color="auto"/>
        <w:left w:val="none" w:sz="0" w:space="0" w:color="auto"/>
        <w:bottom w:val="none" w:sz="0" w:space="0" w:color="auto"/>
        <w:right w:val="none" w:sz="0" w:space="0" w:color="auto"/>
      </w:divBdr>
    </w:div>
    <w:div w:id="169025059">
      <w:bodyDiv w:val="1"/>
      <w:marLeft w:val="0"/>
      <w:marRight w:val="0"/>
      <w:marTop w:val="0"/>
      <w:marBottom w:val="0"/>
      <w:divBdr>
        <w:top w:val="none" w:sz="0" w:space="0" w:color="auto"/>
        <w:left w:val="none" w:sz="0" w:space="0" w:color="auto"/>
        <w:bottom w:val="none" w:sz="0" w:space="0" w:color="auto"/>
        <w:right w:val="none" w:sz="0" w:space="0" w:color="auto"/>
      </w:divBdr>
    </w:div>
    <w:div w:id="171141165">
      <w:bodyDiv w:val="1"/>
      <w:marLeft w:val="0"/>
      <w:marRight w:val="0"/>
      <w:marTop w:val="0"/>
      <w:marBottom w:val="0"/>
      <w:divBdr>
        <w:top w:val="none" w:sz="0" w:space="0" w:color="auto"/>
        <w:left w:val="none" w:sz="0" w:space="0" w:color="auto"/>
        <w:bottom w:val="none" w:sz="0" w:space="0" w:color="auto"/>
        <w:right w:val="none" w:sz="0" w:space="0" w:color="auto"/>
      </w:divBdr>
    </w:div>
    <w:div w:id="171800420">
      <w:bodyDiv w:val="1"/>
      <w:marLeft w:val="0"/>
      <w:marRight w:val="0"/>
      <w:marTop w:val="0"/>
      <w:marBottom w:val="0"/>
      <w:divBdr>
        <w:top w:val="none" w:sz="0" w:space="0" w:color="auto"/>
        <w:left w:val="none" w:sz="0" w:space="0" w:color="auto"/>
        <w:bottom w:val="none" w:sz="0" w:space="0" w:color="auto"/>
        <w:right w:val="none" w:sz="0" w:space="0" w:color="auto"/>
      </w:divBdr>
    </w:div>
    <w:div w:id="173610963">
      <w:bodyDiv w:val="1"/>
      <w:marLeft w:val="0"/>
      <w:marRight w:val="0"/>
      <w:marTop w:val="0"/>
      <w:marBottom w:val="0"/>
      <w:divBdr>
        <w:top w:val="none" w:sz="0" w:space="0" w:color="auto"/>
        <w:left w:val="none" w:sz="0" w:space="0" w:color="auto"/>
        <w:bottom w:val="none" w:sz="0" w:space="0" w:color="auto"/>
        <w:right w:val="none" w:sz="0" w:space="0" w:color="auto"/>
      </w:divBdr>
    </w:div>
    <w:div w:id="175771061">
      <w:bodyDiv w:val="1"/>
      <w:marLeft w:val="0"/>
      <w:marRight w:val="0"/>
      <w:marTop w:val="0"/>
      <w:marBottom w:val="0"/>
      <w:divBdr>
        <w:top w:val="none" w:sz="0" w:space="0" w:color="auto"/>
        <w:left w:val="none" w:sz="0" w:space="0" w:color="auto"/>
        <w:bottom w:val="none" w:sz="0" w:space="0" w:color="auto"/>
        <w:right w:val="none" w:sz="0" w:space="0" w:color="auto"/>
      </w:divBdr>
    </w:div>
    <w:div w:id="177307378">
      <w:bodyDiv w:val="1"/>
      <w:marLeft w:val="0"/>
      <w:marRight w:val="0"/>
      <w:marTop w:val="0"/>
      <w:marBottom w:val="0"/>
      <w:divBdr>
        <w:top w:val="none" w:sz="0" w:space="0" w:color="auto"/>
        <w:left w:val="none" w:sz="0" w:space="0" w:color="auto"/>
        <w:bottom w:val="none" w:sz="0" w:space="0" w:color="auto"/>
        <w:right w:val="none" w:sz="0" w:space="0" w:color="auto"/>
      </w:divBdr>
    </w:div>
    <w:div w:id="179128429">
      <w:bodyDiv w:val="1"/>
      <w:marLeft w:val="0"/>
      <w:marRight w:val="0"/>
      <w:marTop w:val="0"/>
      <w:marBottom w:val="0"/>
      <w:divBdr>
        <w:top w:val="none" w:sz="0" w:space="0" w:color="auto"/>
        <w:left w:val="none" w:sz="0" w:space="0" w:color="auto"/>
        <w:bottom w:val="none" w:sz="0" w:space="0" w:color="auto"/>
        <w:right w:val="none" w:sz="0" w:space="0" w:color="auto"/>
      </w:divBdr>
    </w:div>
    <w:div w:id="179398695">
      <w:bodyDiv w:val="1"/>
      <w:marLeft w:val="0"/>
      <w:marRight w:val="0"/>
      <w:marTop w:val="0"/>
      <w:marBottom w:val="0"/>
      <w:divBdr>
        <w:top w:val="none" w:sz="0" w:space="0" w:color="auto"/>
        <w:left w:val="none" w:sz="0" w:space="0" w:color="auto"/>
        <w:bottom w:val="none" w:sz="0" w:space="0" w:color="auto"/>
        <w:right w:val="none" w:sz="0" w:space="0" w:color="auto"/>
      </w:divBdr>
    </w:div>
    <w:div w:id="183515466">
      <w:bodyDiv w:val="1"/>
      <w:marLeft w:val="0"/>
      <w:marRight w:val="0"/>
      <w:marTop w:val="0"/>
      <w:marBottom w:val="0"/>
      <w:divBdr>
        <w:top w:val="none" w:sz="0" w:space="0" w:color="auto"/>
        <w:left w:val="none" w:sz="0" w:space="0" w:color="auto"/>
        <w:bottom w:val="none" w:sz="0" w:space="0" w:color="auto"/>
        <w:right w:val="none" w:sz="0" w:space="0" w:color="auto"/>
      </w:divBdr>
    </w:div>
    <w:div w:id="183908995">
      <w:bodyDiv w:val="1"/>
      <w:marLeft w:val="0"/>
      <w:marRight w:val="0"/>
      <w:marTop w:val="0"/>
      <w:marBottom w:val="0"/>
      <w:divBdr>
        <w:top w:val="none" w:sz="0" w:space="0" w:color="auto"/>
        <w:left w:val="none" w:sz="0" w:space="0" w:color="auto"/>
        <w:bottom w:val="none" w:sz="0" w:space="0" w:color="auto"/>
        <w:right w:val="none" w:sz="0" w:space="0" w:color="auto"/>
      </w:divBdr>
    </w:div>
    <w:div w:id="192308922">
      <w:bodyDiv w:val="1"/>
      <w:marLeft w:val="0"/>
      <w:marRight w:val="0"/>
      <w:marTop w:val="0"/>
      <w:marBottom w:val="0"/>
      <w:divBdr>
        <w:top w:val="none" w:sz="0" w:space="0" w:color="auto"/>
        <w:left w:val="none" w:sz="0" w:space="0" w:color="auto"/>
        <w:bottom w:val="none" w:sz="0" w:space="0" w:color="auto"/>
        <w:right w:val="none" w:sz="0" w:space="0" w:color="auto"/>
      </w:divBdr>
    </w:div>
    <w:div w:id="196235854">
      <w:bodyDiv w:val="1"/>
      <w:marLeft w:val="0"/>
      <w:marRight w:val="0"/>
      <w:marTop w:val="0"/>
      <w:marBottom w:val="0"/>
      <w:divBdr>
        <w:top w:val="none" w:sz="0" w:space="0" w:color="auto"/>
        <w:left w:val="none" w:sz="0" w:space="0" w:color="auto"/>
        <w:bottom w:val="none" w:sz="0" w:space="0" w:color="auto"/>
        <w:right w:val="none" w:sz="0" w:space="0" w:color="auto"/>
      </w:divBdr>
    </w:div>
    <w:div w:id="198786688">
      <w:bodyDiv w:val="1"/>
      <w:marLeft w:val="0"/>
      <w:marRight w:val="0"/>
      <w:marTop w:val="0"/>
      <w:marBottom w:val="0"/>
      <w:divBdr>
        <w:top w:val="none" w:sz="0" w:space="0" w:color="auto"/>
        <w:left w:val="none" w:sz="0" w:space="0" w:color="auto"/>
        <w:bottom w:val="none" w:sz="0" w:space="0" w:color="auto"/>
        <w:right w:val="none" w:sz="0" w:space="0" w:color="auto"/>
      </w:divBdr>
    </w:div>
    <w:div w:id="199703960">
      <w:bodyDiv w:val="1"/>
      <w:marLeft w:val="0"/>
      <w:marRight w:val="0"/>
      <w:marTop w:val="0"/>
      <w:marBottom w:val="0"/>
      <w:divBdr>
        <w:top w:val="none" w:sz="0" w:space="0" w:color="auto"/>
        <w:left w:val="none" w:sz="0" w:space="0" w:color="auto"/>
        <w:bottom w:val="none" w:sz="0" w:space="0" w:color="auto"/>
        <w:right w:val="none" w:sz="0" w:space="0" w:color="auto"/>
      </w:divBdr>
    </w:div>
    <w:div w:id="202444570">
      <w:bodyDiv w:val="1"/>
      <w:marLeft w:val="0"/>
      <w:marRight w:val="0"/>
      <w:marTop w:val="0"/>
      <w:marBottom w:val="0"/>
      <w:divBdr>
        <w:top w:val="none" w:sz="0" w:space="0" w:color="auto"/>
        <w:left w:val="none" w:sz="0" w:space="0" w:color="auto"/>
        <w:bottom w:val="none" w:sz="0" w:space="0" w:color="auto"/>
        <w:right w:val="none" w:sz="0" w:space="0" w:color="auto"/>
      </w:divBdr>
    </w:div>
    <w:div w:id="202716168">
      <w:bodyDiv w:val="1"/>
      <w:marLeft w:val="0"/>
      <w:marRight w:val="0"/>
      <w:marTop w:val="0"/>
      <w:marBottom w:val="0"/>
      <w:divBdr>
        <w:top w:val="none" w:sz="0" w:space="0" w:color="auto"/>
        <w:left w:val="none" w:sz="0" w:space="0" w:color="auto"/>
        <w:bottom w:val="none" w:sz="0" w:space="0" w:color="auto"/>
        <w:right w:val="none" w:sz="0" w:space="0" w:color="auto"/>
      </w:divBdr>
    </w:div>
    <w:div w:id="204635997">
      <w:bodyDiv w:val="1"/>
      <w:marLeft w:val="0"/>
      <w:marRight w:val="0"/>
      <w:marTop w:val="0"/>
      <w:marBottom w:val="0"/>
      <w:divBdr>
        <w:top w:val="none" w:sz="0" w:space="0" w:color="auto"/>
        <w:left w:val="none" w:sz="0" w:space="0" w:color="auto"/>
        <w:bottom w:val="none" w:sz="0" w:space="0" w:color="auto"/>
        <w:right w:val="none" w:sz="0" w:space="0" w:color="auto"/>
      </w:divBdr>
    </w:div>
    <w:div w:id="207375633">
      <w:bodyDiv w:val="1"/>
      <w:marLeft w:val="0"/>
      <w:marRight w:val="0"/>
      <w:marTop w:val="0"/>
      <w:marBottom w:val="0"/>
      <w:divBdr>
        <w:top w:val="none" w:sz="0" w:space="0" w:color="auto"/>
        <w:left w:val="none" w:sz="0" w:space="0" w:color="auto"/>
        <w:bottom w:val="none" w:sz="0" w:space="0" w:color="auto"/>
        <w:right w:val="none" w:sz="0" w:space="0" w:color="auto"/>
      </w:divBdr>
    </w:div>
    <w:div w:id="209650616">
      <w:bodyDiv w:val="1"/>
      <w:marLeft w:val="0"/>
      <w:marRight w:val="0"/>
      <w:marTop w:val="0"/>
      <w:marBottom w:val="0"/>
      <w:divBdr>
        <w:top w:val="none" w:sz="0" w:space="0" w:color="auto"/>
        <w:left w:val="none" w:sz="0" w:space="0" w:color="auto"/>
        <w:bottom w:val="none" w:sz="0" w:space="0" w:color="auto"/>
        <w:right w:val="none" w:sz="0" w:space="0" w:color="auto"/>
      </w:divBdr>
    </w:div>
    <w:div w:id="210921628">
      <w:bodyDiv w:val="1"/>
      <w:marLeft w:val="0"/>
      <w:marRight w:val="0"/>
      <w:marTop w:val="0"/>
      <w:marBottom w:val="0"/>
      <w:divBdr>
        <w:top w:val="none" w:sz="0" w:space="0" w:color="auto"/>
        <w:left w:val="none" w:sz="0" w:space="0" w:color="auto"/>
        <w:bottom w:val="none" w:sz="0" w:space="0" w:color="auto"/>
        <w:right w:val="none" w:sz="0" w:space="0" w:color="auto"/>
      </w:divBdr>
    </w:div>
    <w:div w:id="218589891">
      <w:bodyDiv w:val="1"/>
      <w:marLeft w:val="0"/>
      <w:marRight w:val="0"/>
      <w:marTop w:val="0"/>
      <w:marBottom w:val="0"/>
      <w:divBdr>
        <w:top w:val="none" w:sz="0" w:space="0" w:color="auto"/>
        <w:left w:val="none" w:sz="0" w:space="0" w:color="auto"/>
        <w:bottom w:val="none" w:sz="0" w:space="0" w:color="auto"/>
        <w:right w:val="none" w:sz="0" w:space="0" w:color="auto"/>
      </w:divBdr>
    </w:div>
    <w:div w:id="219630340">
      <w:bodyDiv w:val="1"/>
      <w:marLeft w:val="0"/>
      <w:marRight w:val="0"/>
      <w:marTop w:val="0"/>
      <w:marBottom w:val="0"/>
      <w:divBdr>
        <w:top w:val="none" w:sz="0" w:space="0" w:color="auto"/>
        <w:left w:val="none" w:sz="0" w:space="0" w:color="auto"/>
        <w:bottom w:val="none" w:sz="0" w:space="0" w:color="auto"/>
        <w:right w:val="none" w:sz="0" w:space="0" w:color="auto"/>
      </w:divBdr>
    </w:div>
    <w:div w:id="222453050">
      <w:bodyDiv w:val="1"/>
      <w:marLeft w:val="0"/>
      <w:marRight w:val="0"/>
      <w:marTop w:val="0"/>
      <w:marBottom w:val="0"/>
      <w:divBdr>
        <w:top w:val="none" w:sz="0" w:space="0" w:color="auto"/>
        <w:left w:val="none" w:sz="0" w:space="0" w:color="auto"/>
        <w:bottom w:val="none" w:sz="0" w:space="0" w:color="auto"/>
        <w:right w:val="none" w:sz="0" w:space="0" w:color="auto"/>
      </w:divBdr>
    </w:div>
    <w:div w:id="224878725">
      <w:bodyDiv w:val="1"/>
      <w:marLeft w:val="0"/>
      <w:marRight w:val="0"/>
      <w:marTop w:val="0"/>
      <w:marBottom w:val="0"/>
      <w:divBdr>
        <w:top w:val="none" w:sz="0" w:space="0" w:color="auto"/>
        <w:left w:val="none" w:sz="0" w:space="0" w:color="auto"/>
        <w:bottom w:val="none" w:sz="0" w:space="0" w:color="auto"/>
        <w:right w:val="none" w:sz="0" w:space="0" w:color="auto"/>
      </w:divBdr>
    </w:div>
    <w:div w:id="227687164">
      <w:bodyDiv w:val="1"/>
      <w:marLeft w:val="0"/>
      <w:marRight w:val="0"/>
      <w:marTop w:val="0"/>
      <w:marBottom w:val="0"/>
      <w:divBdr>
        <w:top w:val="none" w:sz="0" w:space="0" w:color="auto"/>
        <w:left w:val="none" w:sz="0" w:space="0" w:color="auto"/>
        <w:bottom w:val="none" w:sz="0" w:space="0" w:color="auto"/>
        <w:right w:val="none" w:sz="0" w:space="0" w:color="auto"/>
      </w:divBdr>
    </w:div>
    <w:div w:id="228465982">
      <w:bodyDiv w:val="1"/>
      <w:marLeft w:val="0"/>
      <w:marRight w:val="0"/>
      <w:marTop w:val="0"/>
      <w:marBottom w:val="0"/>
      <w:divBdr>
        <w:top w:val="none" w:sz="0" w:space="0" w:color="auto"/>
        <w:left w:val="none" w:sz="0" w:space="0" w:color="auto"/>
        <w:bottom w:val="none" w:sz="0" w:space="0" w:color="auto"/>
        <w:right w:val="none" w:sz="0" w:space="0" w:color="auto"/>
      </w:divBdr>
    </w:div>
    <w:div w:id="229072812">
      <w:bodyDiv w:val="1"/>
      <w:marLeft w:val="0"/>
      <w:marRight w:val="0"/>
      <w:marTop w:val="0"/>
      <w:marBottom w:val="0"/>
      <w:divBdr>
        <w:top w:val="none" w:sz="0" w:space="0" w:color="auto"/>
        <w:left w:val="none" w:sz="0" w:space="0" w:color="auto"/>
        <w:bottom w:val="none" w:sz="0" w:space="0" w:color="auto"/>
        <w:right w:val="none" w:sz="0" w:space="0" w:color="auto"/>
      </w:divBdr>
    </w:div>
    <w:div w:id="231038820">
      <w:bodyDiv w:val="1"/>
      <w:marLeft w:val="0"/>
      <w:marRight w:val="0"/>
      <w:marTop w:val="0"/>
      <w:marBottom w:val="0"/>
      <w:divBdr>
        <w:top w:val="none" w:sz="0" w:space="0" w:color="auto"/>
        <w:left w:val="none" w:sz="0" w:space="0" w:color="auto"/>
        <w:bottom w:val="none" w:sz="0" w:space="0" w:color="auto"/>
        <w:right w:val="none" w:sz="0" w:space="0" w:color="auto"/>
      </w:divBdr>
    </w:div>
    <w:div w:id="231283962">
      <w:bodyDiv w:val="1"/>
      <w:marLeft w:val="0"/>
      <w:marRight w:val="0"/>
      <w:marTop w:val="0"/>
      <w:marBottom w:val="0"/>
      <w:divBdr>
        <w:top w:val="none" w:sz="0" w:space="0" w:color="auto"/>
        <w:left w:val="none" w:sz="0" w:space="0" w:color="auto"/>
        <w:bottom w:val="none" w:sz="0" w:space="0" w:color="auto"/>
        <w:right w:val="none" w:sz="0" w:space="0" w:color="auto"/>
      </w:divBdr>
    </w:div>
    <w:div w:id="244536139">
      <w:bodyDiv w:val="1"/>
      <w:marLeft w:val="0"/>
      <w:marRight w:val="0"/>
      <w:marTop w:val="0"/>
      <w:marBottom w:val="0"/>
      <w:divBdr>
        <w:top w:val="none" w:sz="0" w:space="0" w:color="auto"/>
        <w:left w:val="none" w:sz="0" w:space="0" w:color="auto"/>
        <w:bottom w:val="none" w:sz="0" w:space="0" w:color="auto"/>
        <w:right w:val="none" w:sz="0" w:space="0" w:color="auto"/>
      </w:divBdr>
    </w:div>
    <w:div w:id="245305899">
      <w:bodyDiv w:val="1"/>
      <w:marLeft w:val="0"/>
      <w:marRight w:val="0"/>
      <w:marTop w:val="0"/>
      <w:marBottom w:val="0"/>
      <w:divBdr>
        <w:top w:val="none" w:sz="0" w:space="0" w:color="auto"/>
        <w:left w:val="none" w:sz="0" w:space="0" w:color="auto"/>
        <w:bottom w:val="none" w:sz="0" w:space="0" w:color="auto"/>
        <w:right w:val="none" w:sz="0" w:space="0" w:color="auto"/>
      </w:divBdr>
    </w:div>
    <w:div w:id="246304565">
      <w:bodyDiv w:val="1"/>
      <w:marLeft w:val="0"/>
      <w:marRight w:val="0"/>
      <w:marTop w:val="0"/>
      <w:marBottom w:val="0"/>
      <w:divBdr>
        <w:top w:val="none" w:sz="0" w:space="0" w:color="auto"/>
        <w:left w:val="none" w:sz="0" w:space="0" w:color="auto"/>
        <w:bottom w:val="none" w:sz="0" w:space="0" w:color="auto"/>
        <w:right w:val="none" w:sz="0" w:space="0" w:color="auto"/>
      </w:divBdr>
    </w:div>
    <w:div w:id="250238864">
      <w:bodyDiv w:val="1"/>
      <w:marLeft w:val="0"/>
      <w:marRight w:val="0"/>
      <w:marTop w:val="0"/>
      <w:marBottom w:val="0"/>
      <w:divBdr>
        <w:top w:val="none" w:sz="0" w:space="0" w:color="auto"/>
        <w:left w:val="none" w:sz="0" w:space="0" w:color="auto"/>
        <w:bottom w:val="none" w:sz="0" w:space="0" w:color="auto"/>
        <w:right w:val="none" w:sz="0" w:space="0" w:color="auto"/>
      </w:divBdr>
    </w:div>
    <w:div w:id="266621520">
      <w:bodyDiv w:val="1"/>
      <w:marLeft w:val="0"/>
      <w:marRight w:val="0"/>
      <w:marTop w:val="0"/>
      <w:marBottom w:val="0"/>
      <w:divBdr>
        <w:top w:val="none" w:sz="0" w:space="0" w:color="auto"/>
        <w:left w:val="none" w:sz="0" w:space="0" w:color="auto"/>
        <w:bottom w:val="none" w:sz="0" w:space="0" w:color="auto"/>
        <w:right w:val="none" w:sz="0" w:space="0" w:color="auto"/>
      </w:divBdr>
    </w:div>
    <w:div w:id="267467375">
      <w:bodyDiv w:val="1"/>
      <w:marLeft w:val="0"/>
      <w:marRight w:val="0"/>
      <w:marTop w:val="0"/>
      <w:marBottom w:val="0"/>
      <w:divBdr>
        <w:top w:val="none" w:sz="0" w:space="0" w:color="auto"/>
        <w:left w:val="none" w:sz="0" w:space="0" w:color="auto"/>
        <w:bottom w:val="none" w:sz="0" w:space="0" w:color="auto"/>
        <w:right w:val="none" w:sz="0" w:space="0" w:color="auto"/>
      </w:divBdr>
    </w:div>
    <w:div w:id="269430612">
      <w:bodyDiv w:val="1"/>
      <w:marLeft w:val="0"/>
      <w:marRight w:val="0"/>
      <w:marTop w:val="0"/>
      <w:marBottom w:val="0"/>
      <w:divBdr>
        <w:top w:val="none" w:sz="0" w:space="0" w:color="auto"/>
        <w:left w:val="none" w:sz="0" w:space="0" w:color="auto"/>
        <w:bottom w:val="none" w:sz="0" w:space="0" w:color="auto"/>
        <w:right w:val="none" w:sz="0" w:space="0" w:color="auto"/>
      </w:divBdr>
    </w:div>
    <w:div w:id="269557544">
      <w:bodyDiv w:val="1"/>
      <w:marLeft w:val="0"/>
      <w:marRight w:val="0"/>
      <w:marTop w:val="0"/>
      <w:marBottom w:val="0"/>
      <w:divBdr>
        <w:top w:val="none" w:sz="0" w:space="0" w:color="auto"/>
        <w:left w:val="none" w:sz="0" w:space="0" w:color="auto"/>
        <w:bottom w:val="none" w:sz="0" w:space="0" w:color="auto"/>
        <w:right w:val="none" w:sz="0" w:space="0" w:color="auto"/>
      </w:divBdr>
    </w:div>
    <w:div w:id="272055202">
      <w:bodyDiv w:val="1"/>
      <w:marLeft w:val="0"/>
      <w:marRight w:val="0"/>
      <w:marTop w:val="0"/>
      <w:marBottom w:val="0"/>
      <w:divBdr>
        <w:top w:val="none" w:sz="0" w:space="0" w:color="auto"/>
        <w:left w:val="none" w:sz="0" w:space="0" w:color="auto"/>
        <w:bottom w:val="none" w:sz="0" w:space="0" w:color="auto"/>
        <w:right w:val="none" w:sz="0" w:space="0" w:color="auto"/>
      </w:divBdr>
    </w:div>
    <w:div w:id="277372801">
      <w:bodyDiv w:val="1"/>
      <w:marLeft w:val="0"/>
      <w:marRight w:val="0"/>
      <w:marTop w:val="0"/>
      <w:marBottom w:val="0"/>
      <w:divBdr>
        <w:top w:val="none" w:sz="0" w:space="0" w:color="auto"/>
        <w:left w:val="none" w:sz="0" w:space="0" w:color="auto"/>
        <w:bottom w:val="none" w:sz="0" w:space="0" w:color="auto"/>
        <w:right w:val="none" w:sz="0" w:space="0" w:color="auto"/>
      </w:divBdr>
    </w:div>
    <w:div w:id="277496329">
      <w:bodyDiv w:val="1"/>
      <w:marLeft w:val="0"/>
      <w:marRight w:val="0"/>
      <w:marTop w:val="0"/>
      <w:marBottom w:val="0"/>
      <w:divBdr>
        <w:top w:val="none" w:sz="0" w:space="0" w:color="auto"/>
        <w:left w:val="none" w:sz="0" w:space="0" w:color="auto"/>
        <w:bottom w:val="none" w:sz="0" w:space="0" w:color="auto"/>
        <w:right w:val="none" w:sz="0" w:space="0" w:color="auto"/>
      </w:divBdr>
    </w:div>
    <w:div w:id="283464219">
      <w:bodyDiv w:val="1"/>
      <w:marLeft w:val="0"/>
      <w:marRight w:val="0"/>
      <w:marTop w:val="0"/>
      <w:marBottom w:val="0"/>
      <w:divBdr>
        <w:top w:val="none" w:sz="0" w:space="0" w:color="auto"/>
        <w:left w:val="none" w:sz="0" w:space="0" w:color="auto"/>
        <w:bottom w:val="none" w:sz="0" w:space="0" w:color="auto"/>
        <w:right w:val="none" w:sz="0" w:space="0" w:color="auto"/>
      </w:divBdr>
    </w:div>
    <w:div w:id="283931522">
      <w:bodyDiv w:val="1"/>
      <w:marLeft w:val="0"/>
      <w:marRight w:val="0"/>
      <w:marTop w:val="0"/>
      <w:marBottom w:val="0"/>
      <w:divBdr>
        <w:top w:val="none" w:sz="0" w:space="0" w:color="auto"/>
        <w:left w:val="none" w:sz="0" w:space="0" w:color="auto"/>
        <w:bottom w:val="none" w:sz="0" w:space="0" w:color="auto"/>
        <w:right w:val="none" w:sz="0" w:space="0" w:color="auto"/>
      </w:divBdr>
    </w:div>
    <w:div w:id="287056297">
      <w:bodyDiv w:val="1"/>
      <w:marLeft w:val="0"/>
      <w:marRight w:val="0"/>
      <w:marTop w:val="0"/>
      <w:marBottom w:val="0"/>
      <w:divBdr>
        <w:top w:val="none" w:sz="0" w:space="0" w:color="auto"/>
        <w:left w:val="none" w:sz="0" w:space="0" w:color="auto"/>
        <w:bottom w:val="none" w:sz="0" w:space="0" w:color="auto"/>
        <w:right w:val="none" w:sz="0" w:space="0" w:color="auto"/>
      </w:divBdr>
    </w:div>
    <w:div w:id="287980465">
      <w:bodyDiv w:val="1"/>
      <w:marLeft w:val="0"/>
      <w:marRight w:val="0"/>
      <w:marTop w:val="0"/>
      <w:marBottom w:val="0"/>
      <w:divBdr>
        <w:top w:val="none" w:sz="0" w:space="0" w:color="auto"/>
        <w:left w:val="none" w:sz="0" w:space="0" w:color="auto"/>
        <w:bottom w:val="none" w:sz="0" w:space="0" w:color="auto"/>
        <w:right w:val="none" w:sz="0" w:space="0" w:color="auto"/>
      </w:divBdr>
    </w:div>
    <w:div w:id="288899386">
      <w:bodyDiv w:val="1"/>
      <w:marLeft w:val="0"/>
      <w:marRight w:val="0"/>
      <w:marTop w:val="0"/>
      <w:marBottom w:val="0"/>
      <w:divBdr>
        <w:top w:val="none" w:sz="0" w:space="0" w:color="auto"/>
        <w:left w:val="none" w:sz="0" w:space="0" w:color="auto"/>
        <w:bottom w:val="none" w:sz="0" w:space="0" w:color="auto"/>
        <w:right w:val="none" w:sz="0" w:space="0" w:color="auto"/>
      </w:divBdr>
    </w:div>
    <w:div w:id="291903491">
      <w:bodyDiv w:val="1"/>
      <w:marLeft w:val="0"/>
      <w:marRight w:val="0"/>
      <w:marTop w:val="0"/>
      <w:marBottom w:val="0"/>
      <w:divBdr>
        <w:top w:val="none" w:sz="0" w:space="0" w:color="auto"/>
        <w:left w:val="none" w:sz="0" w:space="0" w:color="auto"/>
        <w:bottom w:val="none" w:sz="0" w:space="0" w:color="auto"/>
        <w:right w:val="none" w:sz="0" w:space="0" w:color="auto"/>
      </w:divBdr>
    </w:div>
    <w:div w:id="299190357">
      <w:bodyDiv w:val="1"/>
      <w:marLeft w:val="0"/>
      <w:marRight w:val="0"/>
      <w:marTop w:val="0"/>
      <w:marBottom w:val="0"/>
      <w:divBdr>
        <w:top w:val="none" w:sz="0" w:space="0" w:color="auto"/>
        <w:left w:val="none" w:sz="0" w:space="0" w:color="auto"/>
        <w:bottom w:val="none" w:sz="0" w:space="0" w:color="auto"/>
        <w:right w:val="none" w:sz="0" w:space="0" w:color="auto"/>
      </w:divBdr>
    </w:div>
    <w:div w:id="303707313">
      <w:bodyDiv w:val="1"/>
      <w:marLeft w:val="0"/>
      <w:marRight w:val="0"/>
      <w:marTop w:val="0"/>
      <w:marBottom w:val="0"/>
      <w:divBdr>
        <w:top w:val="none" w:sz="0" w:space="0" w:color="auto"/>
        <w:left w:val="none" w:sz="0" w:space="0" w:color="auto"/>
        <w:bottom w:val="none" w:sz="0" w:space="0" w:color="auto"/>
        <w:right w:val="none" w:sz="0" w:space="0" w:color="auto"/>
      </w:divBdr>
    </w:div>
    <w:div w:id="305819570">
      <w:bodyDiv w:val="1"/>
      <w:marLeft w:val="0"/>
      <w:marRight w:val="0"/>
      <w:marTop w:val="0"/>
      <w:marBottom w:val="0"/>
      <w:divBdr>
        <w:top w:val="none" w:sz="0" w:space="0" w:color="auto"/>
        <w:left w:val="none" w:sz="0" w:space="0" w:color="auto"/>
        <w:bottom w:val="none" w:sz="0" w:space="0" w:color="auto"/>
        <w:right w:val="none" w:sz="0" w:space="0" w:color="auto"/>
      </w:divBdr>
    </w:div>
    <w:div w:id="308750875">
      <w:bodyDiv w:val="1"/>
      <w:marLeft w:val="0"/>
      <w:marRight w:val="0"/>
      <w:marTop w:val="0"/>
      <w:marBottom w:val="0"/>
      <w:divBdr>
        <w:top w:val="none" w:sz="0" w:space="0" w:color="auto"/>
        <w:left w:val="none" w:sz="0" w:space="0" w:color="auto"/>
        <w:bottom w:val="none" w:sz="0" w:space="0" w:color="auto"/>
        <w:right w:val="none" w:sz="0" w:space="0" w:color="auto"/>
      </w:divBdr>
    </w:div>
    <w:div w:id="310402427">
      <w:bodyDiv w:val="1"/>
      <w:marLeft w:val="0"/>
      <w:marRight w:val="0"/>
      <w:marTop w:val="0"/>
      <w:marBottom w:val="0"/>
      <w:divBdr>
        <w:top w:val="none" w:sz="0" w:space="0" w:color="auto"/>
        <w:left w:val="none" w:sz="0" w:space="0" w:color="auto"/>
        <w:bottom w:val="none" w:sz="0" w:space="0" w:color="auto"/>
        <w:right w:val="none" w:sz="0" w:space="0" w:color="auto"/>
      </w:divBdr>
    </w:div>
    <w:div w:id="313685694">
      <w:bodyDiv w:val="1"/>
      <w:marLeft w:val="0"/>
      <w:marRight w:val="0"/>
      <w:marTop w:val="0"/>
      <w:marBottom w:val="0"/>
      <w:divBdr>
        <w:top w:val="none" w:sz="0" w:space="0" w:color="auto"/>
        <w:left w:val="none" w:sz="0" w:space="0" w:color="auto"/>
        <w:bottom w:val="none" w:sz="0" w:space="0" w:color="auto"/>
        <w:right w:val="none" w:sz="0" w:space="0" w:color="auto"/>
      </w:divBdr>
    </w:div>
    <w:div w:id="321856994">
      <w:bodyDiv w:val="1"/>
      <w:marLeft w:val="0"/>
      <w:marRight w:val="0"/>
      <w:marTop w:val="0"/>
      <w:marBottom w:val="0"/>
      <w:divBdr>
        <w:top w:val="none" w:sz="0" w:space="0" w:color="auto"/>
        <w:left w:val="none" w:sz="0" w:space="0" w:color="auto"/>
        <w:bottom w:val="none" w:sz="0" w:space="0" w:color="auto"/>
        <w:right w:val="none" w:sz="0" w:space="0" w:color="auto"/>
      </w:divBdr>
    </w:div>
    <w:div w:id="323123805">
      <w:bodyDiv w:val="1"/>
      <w:marLeft w:val="0"/>
      <w:marRight w:val="0"/>
      <w:marTop w:val="0"/>
      <w:marBottom w:val="0"/>
      <w:divBdr>
        <w:top w:val="none" w:sz="0" w:space="0" w:color="auto"/>
        <w:left w:val="none" w:sz="0" w:space="0" w:color="auto"/>
        <w:bottom w:val="none" w:sz="0" w:space="0" w:color="auto"/>
        <w:right w:val="none" w:sz="0" w:space="0" w:color="auto"/>
      </w:divBdr>
    </w:div>
    <w:div w:id="326398241">
      <w:bodyDiv w:val="1"/>
      <w:marLeft w:val="0"/>
      <w:marRight w:val="0"/>
      <w:marTop w:val="0"/>
      <w:marBottom w:val="0"/>
      <w:divBdr>
        <w:top w:val="none" w:sz="0" w:space="0" w:color="auto"/>
        <w:left w:val="none" w:sz="0" w:space="0" w:color="auto"/>
        <w:bottom w:val="none" w:sz="0" w:space="0" w:color="auto"/>
        <w:right w:val="none" w:sz="0" w:space="0" w:color="auto"/>
      </w:divBdr>
    </w:div>
    <w:div w:id="327249987">
      <w:bodyDiv w:val="1"/>
      <w:marLeft w:val="0"/>
      <w:marRight w:val="0"/>
      <w:marTop w:val="0"/>
      <w:marBottom w:val="0"/>
      <w:divBdr>
        <w:top w:val="none" w:sz="0" w:space="0" w:color="auto"/>
        <w:left w:val="none" w:sz="0" w:space="0" w:color="auto"/>
        <w:bottom w:val="none" w:sz="0" w:space="0" w:color="auto"/>
        <w:right w:val="none" w:sz="0" w:space="0" w:color="auto"/>
      </w:divBdr>
    </w:div>
    <w:div w:id="331958248">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5836134">
      <w:bodyDiv w:val="1"/>
      <w:marLeft w:val="0"/>
      <w:marRight w:val="0"/>
      <w:marTop w:val="0"/>
      <w:marBottom w:val="0"/>
      <w:divBdr>
        <w:top w:val="none" w:sz="0" w:space="0" w:color="auto"/>
        <w:left w:val="none" w:sz="0" w:space="0" w:color="auto"/>
        <w:bottom w:val="none" w:sz="0" w:space="0" w:color="auto"/>
        <w:right w:val="none" w:sz="0" w:space="0" w:color="auto"/>
      </w:divBdr>
    </w:div>
    <w:div w:id="350760332">
      <w:bodyDiv w:val="1"/>
      <w:marLeft w:val="0"/>
      <w:marRight w:val="0"/>
      <w:marTop w:val="0"/>
      <w:marBottom w:val="0"/>
      <w:divBdr>
        <w:top w:val="none" w:sz="0" w:space="0" w:color="auto"/>
        <w:left w:val="none" w:sz="0" w:space="0" w:color="auto"/>
        <w:bottom w:val="none" w:sz="0" w:space="0" w:color="auto"/>
        <w:right w:val="none" w:sz="0" w:space="0" w:color="auto"/>
      </w:divBdr>
    </w:div>
    <w:div w:id="357312026">
      <w:bodyDiv w:val="1"/>
      <w:marLeft w:val="0"/>
      <w:marRight w:val="0"/>
      <w:marTop w:val="0"/>
      <w:marBottom w:val="0"/>
      <w:divBdr>
        <w:top w:val="none" w:sz="0" w:space="0" w:color="auto"/>
        <w:left w:val="none" w:sz="0" w:space="0" w:color="auto"/>
        <w:bottom w:val="none" w:sz="0" w:space="0" w:color="auto"/>
        <w:right w:val="none" w:sz="0" w:space="0" w:color="auto"/>
      </w:divBdr>
    </w:div>
    <w:div w:id="361902742">
      <w:bodyDiv w:val="1"/>
      <w:marLeft w:val="0"/>
      <w:marRight w:val="0"/>
      <w:marTop w:val="0"/>
      <w:marBottom w:val="0"/>
      <w:divBdr>
        <w:top w:val="none" w:sz="0" w:space="0" w:color="auto"/>
        <w:left w:val="none" w:sz="0" w:space="0" w:color="auto"/>
        <w:bottom w:val="none" w:sz="0" w:space="0" w:color="auto"/>
        <w:right w:val="none" w:sz="0" w:space="0" w:color="auto"/>
      </w:divBdr>
    </w:div>
    <w:div w:id="361903744">
      <w:bodyDiv w:val="1"/>
      <w:marLeft w:val="0"/>
      <w:marRight w:val="0"/>
      <w:marTop w:val="0"/>
      <w:marBottom w:val="0"/>
      <w:divBdr>
        <w:top w:val="none" w:sz="0" w:space="0" w:color="auto"/>
        <w:left w:val="none" w:sz="0" w:space="0" w:color="auto"/>
        <w:bottom w:val="none" w:sz="0" w:space="0" w:color="auto"/>
        <w:right w:val="none" w:sz="0" w:space="0" w:color="auto"/>
      </w:divBdr>
    </w:div>
    <w:div w:id="364061079">
      <w:bodyDiv w:val="1"/>
      <w:marLeft w:val="0"/>
      <w:marRight w:val="0"/>
      <w:marTop w:val="0"/>
      <w:marBottom w:val="0"/>
      <w:divBdr>
        <w:top w:val="none" w:sz="0" w:space="0" w:color="auto"/>
        <w:left w:val="none" w:sz="0" w:space="0" w:color="auto"/>
        <w:bottom w:val="none" w:sz="0" w:space="0" w:color="auto"/>
        <w:right w:val="none" w:sz="0" w:space="0" w:color="auto"/>
      </w:divBdr>
    </w:div>
    <w:div w:id="369497485">
      <w:bodyDiv w:val="1"/>
      <w:marLeft w:val="0"/>
      <w:marRight w:val="0"/>
      <w:marTop w:val="0"/>
      <w:marBottom w:val="0"/>
      <w:divBdr>
        <w:top w:val="none" w:sz="0" w:space="0" w:color="auto"/>
        <w:left w:val="none" w:sz="0" w:space="0" w:color="auto"/>
        <w:bottom w:val="none" w:sz="0" w:space="0" w:color="auto"/>
        <w:right w:val="none" w:sz="0" w:space="0" w:color="auto"/>
      </w:divBdr>
    </w:div>
    <w:div w:id="370106701">
      <w:bodyDiv w:val="1"/>
      <w:marLeft w:val="0"/>
      <w:marRight w:val="0"/>
      <w:marTop w:val="0"/>
      <w:marBottom w:val="0"/>
      <w:divBdr>
        <w:top w:val="none" w:sz="0" w:space="0" w:color="auto"/>
        <w:left w:val="none" w:sz="0" w:space="0" w:color="auto"/>
        <w:bottom w:val="none" w:sz="0" w:space="0" w:color="auto"/>
        <w:right w:val="none" w:sz="0" w:space="0" w:color="auto"/>
      </w:divBdr>
    </w:div>
    <w:div w:id="372462906">
      <w:bodyDiv w:val="1"/>
      <w:marLeft w:val="0"/>
      <w:marRight w:val="0"/>
      <w:marTop w:val="0"/>
      <w:marBottom w:val="0"/>
      <w:divBdr>
        <w:top w:val="none" w:sz="0" w:space="0" w:color="auto"/>
        <w:left w:val="none" w:sz="0" w:space="0" w:color="auto"/>
        <w:bottom w:val="none" w:sz="0" w:space="0" w:color="auto"/>
        <w:right w:val="none" w:sz="0" w:space="0" w:color="auto"/>
      </w:divBdr>
    </w:div>
    <w:div w:id="383914944">
      <w:bodyDiv w:val="1"/>
      <w:marLeft w:val="0"/>
      <w:marRight w:val="0"/>
      <w:marTop w:val="0"/>
      <w:marBottom w:val="0"/>
      <w:divBdr>
        <w:top w:val="none" w:sz="0" w:space="0" w:color="auto"/>
        <w:left w:val="none" w:sz="0" w:space="0" w:color="auto"/>
        <w:bottom w:val="none" w:sz="0" w:space="0" w:color="auto"/>
        <w:right w:val="none" w:sz="0" w:space="0" w:color="auto"/>
      </w:divBdr>
    </w:div>
    <w:div w:id="388648365">
      <w:bodyDiv w:val="1"/>
      <w:marLeft w:val="0"/>
      <w:marRight w:val="0"/>
      <w:marTop w:val="0"/>
      <w:marBottom w:val="0"/>
      <w:divBdr>
        <w:top w:val="none" w:sz="0" w:space="0" w:color="auto"/>
        <w:left w:val="none" w:sz="0" w:space="0" w:color="auto"/>
        <w:bottom w:val="none" w:sz="0" w:space="0" w:color="auto"/>
        <w:right w:val="none" w:sz="0" w:space="0" w:color="auto"/>
      </w:divBdr>
    </w:div>
    <w:div w:id="390691544">
      <w:bodyDiv w:val="1"/>
      <w:marLeft w:val="0"/>
      <w:marRight w:val="0"/>
      <w:marTop w:val="0"/>
      <w:marBottom w:val="0"/>
      <w:divBdr>
        <w:top w:val="none" w:sz="0" w:space="0" w:color="auto"/>
        <w:left w:val="none" w:sz="0" w:space="0" w:color="auto"/>
        <w:bottom w:val="none" w:sz="0" w:space="0" w:color="auto"/>
        <w:right w:val="none" w:sz="0" w:space="0" w:color="auto"/>
      </w:divBdr>
    </w:div>
    <w:div w:id="394856336">
      <w:bodyDiv w:val="1"/>
      <w:marLeft w:val="0"/>
      <w:marRight w:val="0"/>
      <w:marTop w:val="0"/>
      <w:marBottom w:val="0"/>
      <w:divBdr>
        <w:top w:val="none" w:sz="0" w:space="0" w:color="auto"/>
        <w:left w:val="none" w:sz="0" w:space="0" w:color="auto"/>
        <w:bottom w:val="none" w:sz="0" w:space="0" w:color="auto"/>
        <w:right w:val="none" w:sz="0" w:space="0" w:color="auto"/>
      </w:divBdr>
    </w:div>
    <w:div w:id="404492327">
      <w:bodyDiv w:val="1"/>
      <w:marLeft w:val="0"/>
      <w:marRight w:val="0"/>
      <w:marTop w:val="0"/>
      <w:marBottom w:val="0"/>
      <w:divBdr>
        <w:top w:val="none" w:sz="0" w:space="0" w:color="auto"/>
        <w:left w:val="none" w:sz="0" w:space="0" w:color="auto"/>
        <w:bottom w:val="none" w:sz="0" w:space="0" w:color="auto"/>
        <w:right w:val="none" w:sz="0" w:space="0" w:color="auto"/>
      </w:divBdr>
    </w:div>
    <w:div w:id="412163064">
      <w:bodyDiv w:val="1"/>
      <w:marLeft w:val="0"/>
      <w:marRight w:val="0"/>
      <w:marTop w:val="0"/>
      <w:marBottom w:val="0"/>
      <w:divBdr>
        <w:top w:val="none" w:sz="0" w:space="0" w:color="auto"/>
        <w:left w:val="none" w:sz="0" w:space="0" w:color="auto"/>
        <w:bottom w:val="none" w:sz="0" w:space="0" w:color="auto"/>
        <w:right w:val="none" w:sz="0" w:space="0" w:color="auto"/>
      </w:divBdr>
    </w:div>
    <w:div w:id="413405652">
      <w:bodyDiv w:val="1"/>
      <w:marLeft w:val="0"/>
      <w:marRight w:val="0"/>
      <w:marTop w:val="0"/>
      <w:marBottom w:val="0"/>
      <w:divBdr>
        <w:top w:val="none" w:sz="0" w:space="0" w:color="auto"/>
        <w:left w:val="none" w:sz="0" w:space="0" w:color="auto"/>
        <w:bottom w:val="none" w:sz="0" w:space="0" w:color="auto"/>
        <w:right w:val="none" w:sz="0" w:space="0" w:color="auto"/>
      </w:divBdr>
    </w:div>
    <w:div w:id="417213247">
      <w:bodyDiv w:val="1"/>
      <w:marLeft w:val="0"/>
      <w:marRight w:val="0"/>
      <w:marTop w:val="0"/>
      <w:marBottom w:val="0"/>
      <w:divBdr>
        <w:top w:val="none" w:sz="0" w:space="0" w:color="auto"/>
        <w:left w:val="none" w:sz="0" w:space="0" w:color="auto"/>
        <w:bottom w:val="none" w:sz="0" w:space="0" w:color="auto"/>
        <w:right w:val="none" w:sz="0" w:space="0" w:color="auto"/>
      </w:divBdr>
    </w:div>
    <w:div w:id="417485776">
      <w:bodyDiv w:val="1"/>
      <w:marLeft w:val="0"/>
      <w:marRight w:val="0"/>
      <w:marTop w:val="0"/>
      <w:marBottom w:val="0"/>
      <w:divBdr>
        <w:top w:val="none" w:sz="0" w:space="0" w:color="auto"/>
        <w:left w:val="none" w:sz="0" w:space="0" w:color="auto"/>
        <w:bottom w:val="none" w:sz="0" w:space="0" w:color="auto"/>
        <w:right w:val="none" w:sz="0" w:space="0" w:color="auto"/>
      </w:divBdr>
    </w:div>
    <w:div w:id="426317910">
      <w:bodyDiv w:val="1"/>
      <w:marLeft w:val="0"/>
      <w:marRight w:val="0"/>
      <w:marTop w:val="0"/>
      <w:marBottom w:val="0"/>
      <w:divBdr>
        <w:top w:val="none" w:sz="0" w:space="0" w:color="auto"/>
        <w:left w:val="none" w:sz="0" w:space="0" w:color="auto"/>
        <w:bottom w:val="none" w:sz="0" w:space="0" w:color="auto"/>
        <w:right w:val="none" w:sz="0" w:space="0" w:color="auto"/>
      </w:divBdr>
    </w:div>
    <w:div w:id="428240892">
      <w:bodyDiv w:val="1"/>
      <w:marLeft w:val="0"/>
      <w:marRight w:val="0"/>
      <w:marTop w:val="0"/>
      <w:marBottom w:val="0"/>
      <w:divBdr>
        <w:top w:val="none" w:sz="0" w:space="0" w:color="auto"/>
        <w:left w:val="none" w:sz="0" w:space="0" w:color="auto"/>
        <w:bottom w:val="none" w:sz="0" w:space="0" w:color="auto"/>
        <w:right w:val="none" w:sz="0" w:space="0" w:color="auto"/>
      </w:divBdr>
    </w:div>
    <w:div w:id="432166786">
      <w:bodyDiv w:val="1"/>
      <w:marLeft w:val="0"/>
      <w:marRight w:val="0"/>
      <w:marTop w:val="0"/>
      <w:marBottom w:val="0"/>
      <w:divBdr>
        <w:top w:val="none" w:sz="0" w:space="0" w:color="auto"/>
        <w:left w:val="none" w:sz="0" w:space="0" w:color="auto"/>
        <w:bottom w:val="none" w:sz="0" w:space="0" w:color="auto"/>
        <w:right w:val="none" w:sz="0" w:space="0" w:color="auto"/>
      </w:divBdr>
    </w:div>
    <w:div w:id="432434445">
      <w:bodyDiv w:val="1"/>
      <w:marLeft w:val="0"/>
      <w:marRight w:val="0"/>
      <w:marTop w:val="0"/>
      <w:marBottom w:val="0"/>
      <w:divBdr>
        <w:top w:val="none" w:sz="0" w:space="0" w:color="auto"/>
        <w:left w:val="none" w:sz="0" w:space="0" w:color="auto"/>
        <w:bottom w:val="none" w:sz="0" w:space="0" w:color="auto"/>
        <w:right w:val="none" w:sz="0" w:space="0" w:color="auto"/>
      </w:divBdr>
    </w:div>
    <w:div w:id="433675338">
      <w:bodyDiv w:val="1"/>
      <w:marLeft w:val="0"/>
      <w:marRight w:val="0"/>
      <w:marTop w:val="0"/>
      <w:marBottom w:val="0"/>
      <w:divBdr>
        <w:top w:val="none" w:sz="0" w:space="0" w:color="auto"/>
        <w:left w:val="none" w:sz="0" w:space="0" w:color="auto"/>
        <w:bottom w:val="none" w:sz="0" w:space="0" w:color="auto"/>
        <w:right w:val="none" w:sz="0" w:space="0" w:color="auto"/>
      </w:divBdr>
    </w:div>
    <w:div w:id="434327419">
      <w:bodyDiv w:val="1"/>
      <w:marLeft w:val="0"/>
      <w:marRight w:val="0"/>
      <w:marTop w:val="0"/>
      <w:marBottom w:val="0"/>
      <w:divBdr>
        <w:top w:val="none" w:sz="0" w:space="0" w:color="auto"/>
        <w:left w:val="none" w:sz="0" w:space="0" w:color="auto"/>
        <w:bottom w:val="none" w:sz="0" w:space="0" w:color="auto"/>
        <w:right w:val="none" w:sz="0" w:space="0" w:color="auto"/>
      </w:divBdr>
    </w:div>
    <w:div w:id="438988185">
      <w:bodyDiv w:val="1"/>
      <w:marLeft w:val="0"/>
      <w:marRight w:val="0"/>
      <w:marTop w:val="0"/>
      <w:marBottom w:val="0"/>
      <w:divBdr>
        <w:top w:val="none" w:sz="0" w:space="0" w:color="auto"/>
        <w:left w:val="none" w:sz="0" w:space="0" w:color="auto"/>
        <w:bottom w:val="none" w:sz="0" w:space="0" w:color="auto"/>
        <w:right w:val="none" w:sz="0" w:space="0" w:color="auto"/>
      </w:divBdr>
    </w:div>
    <w:div w:id="440804299">
      <w:bodyDiv w:val="1"/>
      <w:marLeft w:val="0"/>
      <w:marRight w:val="0"/>
      <w:marTop w:val="0"/>
      <w:marBottom w:val="0"/>
      <w:divBdr>
        <w:top w:val="none" w:sz="0" w:space="0" w:color="auto"/>
        <w:left w:val="none" w:sz="0" w:space="0" w:color="auto"/>
        <w:bottom w:val="none" w:sz="0" w:space="0" w:color="auto"/>
        <w:right w:val="none" w:sz="0" w:space="0" w:color="auto"/>
      </w:divBdr>
    </w:div>
    <w:div w:id="449668456">
      <w:bodyDiv w:val="1"/>
      <w:marLeft w:val="0"/>
      <w:marRight w:val="0"/>
      <w:marTop w:val="0"/>
      <w:marBottom w:val="0"/>
      <w:divBdr>
        <w:top w:val="none" w:sz="0" w:space="0" w:color="auto"/>
        <w:left w:val="none" w:sz="0" w:space="0" w:color="auto"/>
        <w:bottom w:val="none" w:sz="0" w:space="0" w:color="auto"/>
        <w:right w:val="none" w:sz="0" w:space="0" w:color="auto"/>
      </w:divBdr>
    </w:div>
    <w:div w:id="450561876">
      <w:bodyDiv w:val="1"/>
      <w:marLeft w:val="0"/>
      <w:marRight w:val="0"/>
      <w:marTop w:val="0"/>
      <w:marBottom w:val="0"/>
      <w:divBdr>
        <w:top w:val="none" w:sz="0" w:space="0" w:color="auto"/>
        <w:left w:val="none" w:sz="0" w:space="0" w:color="auto"/>
        <w:bottom w:val="none" w:sz="0" w:space="0" w:color="auto"/>
        <w:right w:val="none" w:sz="0" w:space="0" w:color="auto"/>
      </w:divBdr>
    </w:div>
    <w:div w:id="452601976">
      <w:bodyDiv w:val="1"/>
      <w:marLeft w:val="0"/>
      <w:marRight w:val="0"/>
      <w:marTop w:val="0"/>
      <w:marBottom w:val="0"/>
      <w:divBdr>
        <w:top w:val="none" w:sz="0" w:space="0" w:color="auto"/>
        <w:left w:val="none" w:sz="0" w:space="0" w:color="auto"/>
        <w:bottom w:val="none" w:sz="0" w:space="0" w:color="auto"/>
        <w:right w:val="none" w:sz="0" w:space="0" w:color="auto"/>
      </w:divBdr>
    </w:div>
    <w:div w:id="458651366">
      <w:bodyDiv w:val="1"/>
      <w:marLeft w:val="0"/>
      <w:marRight w:val="0"/>
      <w:marTop w:val="0"/>
      <w:marBottom w:val="0"/>
      <w:divBdr>
        <w:top w:val="none" w:sz="0" w:space="0" w:color="auto"/>
        <w:left w:val="none" w:sz="0" w:space="0" w:color="auto"/>
        <w:bottom w:val="none" w:sz="0" w:space="0" w:color="auto"/>
        <w:right w:val="none" w:sz="0" w:space="0" w:color="auto"/>
      </w:divBdr>
    </w:div>
    <w:div w:id="459151072">
      <w:bodyDiv w:val="1"/>
      <w:marLeft w:val="0"/>
      <w:marRight w:val="0"/>
      <w:marTop w:val="0"/>
      <w:marBottom w:val="0"/>
      <w:divBdr>
        <w:top w:val="none" w:sz="0" w:space="0" w:color="auto"/>
        <w:left w:val="none" w:sz="0" w:space="0" w:color="auto"/>
        <w:bottom w:val="none" w:sz="0" w:space="0" w:color="auto"/>
        <w:right w:val="none" w:sz="0" w:space="0" w:color="auto"/>
      </w:divBdr>
    </w:div>
    <w:div w:id="459567661">
      <w:bodyDiv w:val="1"/>
      <w:marLeft w:val="0"/>
      <w:marRight w:val="0"/>
      <w:marTop w:val="0"/>
      <w:marBottom w:val="0"/>
      <w:divBdr>
        <w:top w:val="none" w:sz="0" w:space="0" w:color="auto"/>
        <w:left w:val="none" w:sz="0" w:space="0" w:color="auto"/>
        <w:bottom w:val="none" w:sz="0" w:space="0" w:color="auto"/>
        <w:right w:val="none" w:sz="0" w:space="0" w:color="auto"/>
      </w:divBdr>
    </w:div>
    <w:div w:id="460659641">
      <w:bodyDiv w:val="1"/>
      <w:marLeft w:val="0"/>
      <w:marRight w:val="0"/>
      <w:marTop w:val="0"/>
      <w:marBottom w:val="0"/>
      <w:divBdr>
        <w:top w:val="none" w:sz="0" w:space="0" w:color="auto"/>
        <w:left w:val="none" w:sz="0" w:space="0" w:color="auto"/>
        <w:bottom w:val="none" w:sz="0" w:space="0" w:color="auto"/>
        <w:right w:val="none" w:sz="0" w:space="0" w:color="auto"/>
      </w:divBdr>
    </w:div>
    <w:div w:id="462383602">
      <w:bodyDiv w:val="1"/>
      <w:marLeft w:val="0"/>
      <w:marRight w:val="0"/>
      <w:marTop w:val="0"/>
      <w:marBottom w:val="0"/>
      <w:divBdr>
        <w:top w:val="none" w:sz="0" w:space="0" w:color="auto"/>
        <w:left w:val="none" w:sz="0" w:space="0" w:color="auto"/>
        <w:bottom w:val="none" w:sz="0" w:space="0" w:color="auto"/>
        <w:right w:val="none" w:sz="0" w:space="0" w:color="auto"/>
      </w:divBdr>
    </w:div>
    <w:div w:id="463305704">
      <w:bodyDiv w:val="1"/>
      <w:marLeft w:val="0"/>
      <w:marRight w:val="0"/>
      <w:marTop w:val="0"/>
      <w:marBottom w:val="0"/>
      <w:divBdr>
        <w:top w:val="none" w:sz="0" w:space="0" w:color="auto"/>
        <w:left w:val="none" w:sz="0" w:space="0" w:color="auto"/>
        <w:bottom w:val="none" w:sz="0" w:space="0" w:color="auto"/>
        <w:right w:val="none" w:sz="0" w:space="0" w:color="auto"/>
      </w:divBdr>
    </w:div>
    <w:div w:id="465271898">
      <w:bodyDiv w:val="1"/>
      <w:marLeft w:val="0"/>
      <w:marRight w:val="0"/>
      <w:marTop w:val="0"/>
      <w:marBottom w:val="0"/>
      <w:divBdr>
        <w:top w:val="none" w:sz="0" w:space="0" w:color="auto"/>
        <w:left w:val="none" w:sz="0" w:space="0" w:color="auto"/>
        <w:bottom w:val="none" w:sz="0" w:space="0" w:color="auto"/>
        <w:right w:val="none" w:sz="0" w:space="0" w:color="auto"/>
      </w:divBdr>
    </w:div>
    <w:div w:id="467548404">
      <w:bodyDiv w:val="1"/>
      <w:marLeft w:val="0"/>
      <w:marRight w:val="0"/>
      <w:marTop w:val="0"/>
      <w:marBottom w:val="0"/>
      <w:divBdr>
        <w:top w:val="none" w:sz="0" w:space="0" w:color="auto"/>
        <w:left w:val="none" w:sz="0" w:space="0" w:color="auto"/>
        <w:bottom w:val="none" w:sz="0" w:space="0" w:color="auto"/>
        <w:right w:val="none" w:sz="0" w:space="0" w:color="auto"/>
      </w:divBdr>
    </w:div>
    <w:div w:id="482745146">
      <w:bodyDiv w:val="1"/>
      <w:marLeft w:val="0"/>
      <w:marRight w:val="0"/>
      <w:marTop w:val="0"/>
      <w:marBottom w:val="0"/>
      <w:divBdr>
        <w:top w:val="none" w:sz="0" w:space="0" w:color="auto"/>
        <w:left w:val="none" w:sz="0" w:space="0" w:color="auto"/>
        <w:bottom w:val="none" w:sz="0" w:space="0" w:color="auto"/>
        <w:right w:val="none" w:sz="0" w:space="0" w:color="auto"/>
      </w:divBdr>
    </w:div>
    <w:div w:id="499588719">
      <w:bodyDiv w:val="1"/>
      <w:marLeft w:val="0"/>
      <w:marRight w:val="0"/>
      <w:marTop w:val="0"/>
      <w:marBottom w:val="0"/>
      <w:divBdr>
        <w:top w:val="none" w:sz="0" w:space="0" w:color="auto"/>
        <w:left w:val="none" w:sz="0" w:space="0" w:color="auto"/>
        <w:bottom w:val="none" w:sz="0" w:space="0" w:color="auto"/>
        <w:right w:val="none" w:sz="0" w:space="0" w:color="auto"/>
      </w:divBdr>
    </w:div>
    <w:div w:id="499858798">
      <w:bodyDiv w:val="1"/>
      <w:marLeft w:val="0"/>
      <w:marRight w:val="0"/>
      <w:marTop w:val="0"/>
      <w:marBottom w:val="0"/>
      <w:divBdr>
        <w:top w:val="none" w:sz="0" w:space="0" w:color="auto"/>
        <w:left w:val="none" w:sz="0" w:space="0" w:color="auto"/>
        <w:bottom w:val="none" w:sz="0" w:space="0" w:color="auto"/>
        <w:right w:val="none" w:sz="0" w:space="0" w:color="auto"/>
      </w:divBdr>
    </w:div>
    <w:div w:id="502211152">
      <w:bodyDiv w:val="1"/>
      <w:marLeft w:val="0"/>
      <w:marRight w:val="0"/>
      <w:marTop w:val="0"/>
      <w:marBottom w:val="0"/>
      <w:divBdr>
        <w:top w:val="none" w:sz="0" w:space="0" w:color="auto"/>
        <w:left w:val="none" w:sz="0" w:space="0" w:color="auto"/>
        <w:bottom w:val="none" w:sz="0" w:space="0" w:color="auto"/>
        <w:right w:val="none" w:sz="0" w:space="0" w:color="auto"/>
      </w:divBdr>
    </w:div>
    <w:div w:id="505052364">
      <w:bodyDiv w:val="1"/>
      <w:marLeft w:val="0"/>
      <w:marRight w:val="0"/>
      <w:marTop w:val="0"/>
      <w:marBottom w:val="0"/>
      <w:divBdr>
        <w:top w:val="none" w:sz="0" w:space="0" w:color="auto"/>
        <w:left w:val="none" w:sz="0" w:space="0" w:color="auto"/>
        <w:bottom w:val="none" w:sz="0" w:space="0" w:color="auto"/>
        <w:right w:val="none" w:sz="0" w:space="0" w:color="auto"/>
      </w:divBdr>
    </w:div>
    <w:div w:id="511989005">
      <w:bodyDiv w:val="1"/>
      <w:marLeft w:val="0"/>
      <w:marRight w:val="0"/>
      <w:marTop w:val="0"/>
      <w:marBottom w:val="0"/>
      <w:divBdr>
        <w:top w:val="none" w:sz="0" w:space="0" w:color="auto"/>
        <w:left w:val="none" w:sz="0" w:space="0" w:color="auto"/>
        <w:bottom w:val="none" w:sz="0" w:space="0" w:color="auto"/>
        <w:right w:val="none" w:sz="0" w:space="0" w:color="auto"/>
      </w:divBdr>
    </w:div>
    <w:div w:id="512300166">
      <w:bodyDiv w:val="1"/>
      <w:marLeft w:val="0"/>
      <w:marRight w:val="0"/>
      <w:marTop w:val="0"/>
      <w:marBottom w:val="0"/>
      <w:divBdr>
        <w:top w:val="none" w:sz="0" w:space="0" w:color="auto"/>
        <w:left w:val="none" w:sz="0" w:space="0" w:color="auto"/>
        <w:bottom w:val="none" w:sz="0" w:space="0" w:color="auto"/>
        <w:right w:val="none" w:sz="0" w:space="0" w:color="auto"/>
      </w:divBdr>
    </w:div>
    <w:div w:id="517542044">
      <w:bodyDiv w:val="1"/>
      <w:marLeft w:val="0"/>
      <w:marRight w:val="0"/>
      <w:marTop w:val="0"/>
      <w:marBottom w:val="0"/>
      <w:divBdr>
        <w:top w:val="none" w:sz="0" w:space="0" w:color="auto"/>
        <w:left w:val="none" w:sz="0" w:space="0" w:color="auto"/>
        <w:bottom w:val="none" w:sz="0" w:space="0" w:color="auto"/>
        <w:right w:val="none" w:sz="0" w:space="0" w:color="auto"/>
      </w:divBdr>
    </w:div>
    <w:div w:id="520242104">
      <w:bodyDiv w:val="1"/>
      <w:marLeft w:val="0"/>
      <w:marRight w:val="0"/>
      <w:marTop w:val="0"/>
      <w:marBottom w:val="0"/>
      <w:divBdr>
        <w:top w:val="none" w:sz="0" w:space="0" w:color="auto"/>
        <w:left w:val="none" w:sz="0" w:space="0" w:color="auto"/>
        <w:bottom w:val="none" w:sz="0" w:space="0" w:color="auto"/>
        <w:right w:val="none" w:sz="0" w:space="0" w:color="auto"/>
      </w:divBdr>
    </w:div>
    <w:div w:id="520315956">
      <w:bodyDiv w:val="1"/>
      <w:marLeft w:val="0"/>
      <w:marRight w:val="0"/>
      <w:marTop w:val="0"/>
      <w:marBottom w:val="0"/>
      <w:divBdr>
        <w:top w:val="none" w:sz="0" w:space="0" w:color="auto"/>
        <w:left w:val="none" w:sz="0" w:space="0" w:color="auto"/>
        <w:bottom w:val="none" w:sz="0" w:space="0" w:color="auto"/>
        <w:right w:val="none" w:sz="0" w:space="0" w:color="auto"/>
      </w:divBdr>
    </w:div>
    <w:div w:id="525337407">
      <w:bodyDiv w:val="1"/>
      <w:marLeft w:val="0"/>
      <w:marRight w:val="0"/>
      <w:marTop w:val="0"/>
      <w:marBottom w:val="0"/>
      <w:divBdr>
        <w:top w:val="none" w:sz="0" w:space="0" w:color="auto"/>
        <w:left w:val="none" w:sz="0" w:space="0" w:color="auto"/>
        <w:bottom w:val="none" w:sz="0" w:space="0" w:color="auto"/>
        <w:right w:val="none" w:sz="0" w:space="0" w:color="auto"/>
      </w:divBdr>
    </w:div>
    <w:div w:id="530535495">
      <w:bodyDiv w:val="1"/>
      <w:marLeft w:val="0"/>
      <w:marRight w:val="0"/>
      <w:marTop w:val="0"/>
      <w:marBottom w:val="0"/>
      <w:divBdr>
        <w:top w:val="none" w:sz="0" w:space="0" w:color="auto"/>
        <w:left w:val="none" w:sz="0" w:space="0" w:color="auto"/>
        <w:bottom w:val="none" w:sz="0" w:space="0" w:color="auto"/>
        <w:right w:val="none" w:sz="0" w:space="0" w:color="auto"/>
      </w:divBdr>
    </w:div>
    <w:div w:id="530605803">
      <w:bodyDiv w:val="1"/>
      <w:marLeft w:val="0"/>
      <w:marRight w:val="0"/>
      <w:marTop w:val="0"/>
      <w:marBottom w:val="0"/>
      <w:divBdr>
        <w:top w:val="none" w:sz="0" w:space="0" w:color="auto"/>
        <w:left w:val="none" w:sz="0" w:space="0" w:color="auto"/>
        <w:bottom w:val="none" w:sz="0" w:space="0" w:color="auto"/>
        <w:right w:val="none" w:sz="0" w:space="0" w:color="auto"/>
      </w:divBdr>
    </w:div>
    <w:div w:id="539443139">
      <w:bodyDiv w:val="1"/>
      <w:marLeft w:val="0"/>
      <w:marRight w:val="0"/>
      <w:marTop w:val="0"/>
      <w:marBottom w:val="0"/>
      <w:divBdr>
        <w:top w:val="none" w:sz="0" w:space="0" w:color="auto"/>
        <w:left w:val="none" w:sz="0" w:space="0" w:color="auto"/>
        <w:bottom w:val="none" w:sz="0" w:space="0" w:color="auto"/>
        <w:right w:val="none" w:sz="0" w:space="0" w:color="auto"/>
      </w:divBdr>
    </w:div>
    <w:div w:id="542058298">
      <w:bodyDiv w:val="1"/>
      <w:marLeft w:val="0"/>
      <w:marRight w:val="0"/>
      <w:marTop w:val="0"/>
      <w:marBottom w:val="0"/>
      <w:divBdr>
        <w:top w:val="none" w:sz="0" w:space="0" w:color="auto"/>
        <w:left w:val="none" w:sz="0" w:space="0" w:color="auto"/>
        <w:bottom w:val="none" w:sz="0" w:space="0" w:color="auto"/>
        <w:right w:val="none" w:sz="0" w:space="0" w:color="auto"/>
      </w:divBdr>
    </w:div>
    <w:div w:id="544873059">
      <w:bodyDiv w:val="1"/>
      <w:marLeft w:val="0"/>
      <w:marRight w:val="0"/>
      <w:marTop w:val="0"/>
      <w:marBottom w:val="0"/>
      <w:divBdr>
        <w:top w:val="none" w:sz="0" w:space="0" w:color="auto"/>
        <w:left w:val="none" w:sz="0" w:space="0" w:color="auto"/>
        <w:bottom w:val="none" w:sz="0" w:space="0" w:color="auto"/>
        <w:right w:val="none" w:sz="0" w:space="0" w:color="auto"/>
      </w:divBdr>
    </w:div>
    <w:div w:id="545029986">
      <w:bodyDiv w:val="1"/>
      <w:marLeft w:val="0"/>
      <w:marRight w:val="0"/>
      <w:marTop w:val="0"/>
      <w:marBottom w:val="0"/>
      <w:divBdr>
        <w:top w:val="none" w:sz="0" w:space="0" w:color="auto"/>
        <w:left w:val="none" w:sz="0" w:space="0" w:color="auto"/>
        <w:bottom w:val="none" w:sz="0" w:space="0" w:color="auto"/>
        <w:right w:val="none" w:sz="0" w:space="0" w:color="auto"/>
      </w:divBdr>
    </w:div>
    <w:div w:id="556816344">
      <w:bodyDiv w:val="1"/>
      <w:marLeft w:val="0"/>
      <w:marRight w:val="0"/>
      <w:marTop w:val="0"/>
      <w:marBottom w:val="0"/>
      <w:divBdr>
        <w:top w:val="none" w:sz="0" w:space="0" w:color="auto"/>
        <w:left w:val="none" w:sz="0" w:space="0" w:color="auto"/>
        <w:bottom w:val="none" w:sz="0" w:space="0" w:color="auto"/>
        <w:right w:val="none" w:sz="0" w:space="0" w:color="auto"/>
      </w:divBdr>
    </w:div>
    <w:div w:id="560599182">
      <w:bodyDiv w:val="1"/>
      <w:marLeft w:val="0"/>
      <w:marRight w:val="0"/>
      <w:marTop w:val="0"/>
      <w:marBottom w:val="0"/>
      <w:divBdr>
        <w:top w:val="none" w:sz="0" w:space="0" w:color="auto"/>
        <w:left w:val="none" w:sz="0" w:space="0" w:color="auto"/>
        <w:bottom w:val="none" w:sz="0" w:space="0" w:color="auto"/>
        <w:right w:val="none" w:sz="0" w:space="0" w:color="auto"/>
      </w:divBdr>
    </w:div>
    <w:div w:id="562713648">
      <w:bodyDiv w:val="1"/>
      <w:marLeft w:val="0"/>
      <w:marRight w:val="0"/>
      <w:marTop w:val="0"/>
      <w:marBottom w:val="0"/>
      <w:divBdr>
        <w:top w:val="none" w:sz="0" w:space="0" w:color="auto"/>
        <w:left w:val="none" w:sz="0" w:space="0" w:color="auto"/>
        <w:bottom w:val="none" w:sz="0" w:space="0" w:color="auto"/>
        <w:right w:val="none" w:sz="0" w:space="0" w:color="auto"/>
      </w:divBdr>
    </w:div>
    <w:div w:id="56769228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433253">
      <w:bodyDiv w:val="1"/>
      <w:marLeft w:val="0"/>
      <w:marRight w:val="0"/>
      <w:marTop w:val="0"/>
      <w:marBottom w:val="0"/>
      <w:divBdr>
        <w:top w:val="none" w:sz="0" w:space="0" w:color="auto"/>
        <w:left w:val="none" w:sz="0" w:space="0" w:color="auto"/>
        <w:bottom w:val="none" w:sz="0" w:space="0" w:color="auto"/>
        <w:right w:val="none" w:sz="0" w:space="0" w:color="auto"/>
      </w:divBdr>
    </w:div>
    <w:div w:id="571506239">
      <w:bodyDiv w:val="1"/>
      <w:marLeft w:val="0"/>
      <w:marRight w:val="0"/>
      <w:marTop w:val="0"/>
      <w:marBottom w:val="0"/>
      <w:divBdr>
        <w:top w:val="none" w:sz="0" w:space="0" w:color="auto"/>
        <w:left w:val="none" w:sz="0" w:space="0" w:color="auto"/>
        <w:bottom w:val="none" w:sz="0" w:space="0" w:color="auto"/>
        <w:right w:val="none" w:sz="0" w:space="0" w:color="auto"/>
      </w:divBdr>
    </w:div>
    <w:div w:id="573124470">
      <w:bodyDiv w:val="1"/>
      <w:marLeft w:val="0"/>
      <w:marRight w:val="0"/>
      <w:marTop w:val="0"/>
      <w:marBottom w:val="0"/>
      <w:divBdr>
        <w:top w:val="none" w:sz="0" w:space="0" w:color="auto"/>
        <w:left w:val="none" w:sz="0" w:space="0" w:color="auto"/>
        <w:bottom w:val="none" w:sz="0" w:space="0" w:color="auto"/>
        <w:right w:val="none" w:sz="0" w:space="0" w:color="auto"/>
      </w:divBdr>
    </w:div>
    <w:div w:id="574319070">
      <w:bodyDiv w:val="1"/>
      <w:marLeft w:val="0"/>
      <w:marRight w:val="0"/>
      <w:marTop w:val="0"/>
      <w:marBottom w:val="0"/>
      <w:divBdr>
        <w:top w:val="none" w:sz="0" w:space="0" w:color="auto"/>
        <w:left w:val="none" w:sz="0" w:space="0" w:color="auto"/>
        <w:bottom w:val="none" w:sz="0" w:space="0" w:color="auto"/>
        <w:right w:val="none" w:sz="0" w:space="0" w:color="auto"/>
      </w:divBdr>
    </w:div>
    <w:div w:id="581913787">
      <w:bodyDiv w:val="1"/>
      <w:marLeft w:val="0"/>
      <w:marRight w:val="0"/>
      <w:marTop w:val="0"/>
      <w:marBottom w:val="0"/>
      <w:divBdr>
        <w:top w:val="none" w:sz="0" w:space="0" w:color="auto"/>
        <w:left w:val="none" w:sz="0" w:space="0" w:color="auto"/>
        <w:bottom w:val="none" w:sz="0" w:space="0" w:color="auto"/>
        <w:right w:val="none" w:sz="0" w:space="0" w:color="auto"/>
      </w:divBdr>
    </w:div>
    <w:div w:id="583690671">
      <w:bodyDiv w:val="1"/>
      <w:marLeft w:val="0"/>
      <w:marRight w:val="0"/>
      <w:marTop w:val="0"/>
      <w:marBottom w:val="0"/>
      <w:divBdr>
        <w:top w:val="none" w:sz="0" w:space="0" w:color="auto"/>
        <w:left w:val="none" w:sz="0" w:space="0" w:color="auto"/>
        <w:bottom w:val="none" w:sz="0" w:space="0" w:color="auto"/>
        <w:right w:val="none" w:sz="0" w:space="0" w:color="auto"/>
      </w:divBdr>
    </w:div>
    <w:div w:id="597442429">
      <w:bodyDiv w:val="1"/>
      <w:marLeft w:val="0"/>
      <w:marRight w:val="0"/>
      <w:marTop w:val="0"/>
      <w:marBottom w:val="0"/>
      <w:divBdr>
        <w:top w:val="none" w:sz="0" w:space="0" w:color="auto"/>
        <w:left w:val="none" w:sz="0" w:space="0" w:color="auto"/>
        <w:bottom w:val="none" w:sz="0" w:space="0" w:color="auto"/>
        <w:right w:val="none" w:sz="0" w:space="0" w:color="auto"/>
      </w:divBdr>
    </w:div>
    <w:div w:id="598222121">
      <w:bodyDiv w:val="1"/>
      <w:marLeft w:val="0"/>
      <w:marRight w:val="0"/>
      <w:marTop w:val="0"/>
      <w:marBottom w:val="0"/>
      <w:divBdr>
        <w:top w:val="none" w:sz="0" w:space="0" w:color="auto"/>
        <w:left w:val="none" w:sz="0" w:space="0" w:color="auto"/>
        <w:bottom w:val="none" w:sz="0" w:space="0" w:color="auto"/>
        <w:right w:val="none" w:sz="0" w:space="0" w:color="auto"/>
      </w:divBdr>
    </w:div>
    <w:div w:id="600261215">
      <w:bodyDiv w:val="1"/>
      <w:marLeft w:val="0"/>
      <w:marRight w:val="0"/>
      <w:marTop w:val="0"/>
      <w:marBottom w:val="0"/>
      <w:divBdr>
        <w:top w:val="none" w:sz="0" w:space="0" w:color="auto"/>
        <w:left w:val="none" w:sz="0" w:space="0" w:color="auto"/>
        <w:bottom w:val="none" w:sz="0" w:space="0" w:color="auto"/>
        <w:right w:val="none" w:sz="0" w:space="0" w:color="auto"/>
      </w:divBdr>
    </w:div>
    <w:div w:id="600453386">
      <w:bodyDiv w:val="1"/>
      <w:marLeft w:val="0"/>
      <w:marRight w:val="0"/>
      <w:marTop w:val="0"/>
      <w:marBottom w:val="0"/>
      <w:divBdr>
        <w:top w:val="none" w:sz="0" w:space="0" w:color="auto"/>
        <w:left w:val="none" w:sz="0" w:space="0" w:color="auto"/>
        <w:bottom w:val="none" w:sz="0" w:space="0" w:color="auto"/>
        <w:right w:val="none" w:sz="0" w:space="0" w:color="auto"/>
      </w:divBdr>
    </w:div>
    <w:div w:id="604963629">
      <w:bodyDiv w:val="1"/>
      <w:marLeft w:val="0"/>
      <w:marRight w:val="0"/>
      <w:marTop w:val="0"/>
      <w:marBottom w:val="0"/>
      <w:divBdr>
        <w:top w:val="none" w:sz="0" w:space="0" w:color="auto"/>
        <w:left w:val="none" w:sz="0" w:space="0" w:color="auto"/>
        <w:bottom w:val="none" w:sz="0" w:space="0" w:color="auto"/>
        <w:right w:val="none" w:sz="0" w:space="0" w:color="auto"/>
      </w:divBdr>
    </w:div>
    <w:div w:id="608660219">
      <w:bodyDiv w:val="1"/>
      <w:marLeft w:val="0"/>
      <w:marRight w:val="0"/>
      <w:marTop w:val="0"/>
      <w:marBottom w:val="0"/>
      <w:divBdr>
        <w:top w:val="none" w:sz="0" w:space="0" w:color="auto"/>
        <w:left w:val="none" w:sz="0" w:space="0" w:color="auto"/>
        <w:bottom w:val="none" w:sz="0" w:space="0" w:color="auto"/>
        <w:right w:val="none" w:sz="0" w:space="0" w:color="auto"/>
      </w:divBdr>
    </w:div>
    <w:div w:id="613287290">
      <w:bodyDiv w:val="1"/>
      <w:marLeft w:val="0"/>
      <w:marRight w:val="0"/>
      <w:marTop w:val="0"/>
      <w:marBottom w:val="0"/>
      <w:divBdr>
        <w:top w:val="none" w:sz="0" w:space="0" w:color="auto"/>
        <w:left w:val="none" w:sz="0" w:space="0" w:color="auto"/>
        <w:bottom w:val="none" w:sz="0" w:space="0" w:color="auto"/>
        <w:right w:val="none" w:sz="0" w:space="0" w:color="auto"/>
      </w:divBdr>
    </w:div>
    <w:div w:id="618992594">
      <w:bodyDiv w:val="1"/>
      <w:marLeft w:val="0"/>
      <w:marRight w:val="0"/>
      <w:marTop w:val="0"/>
      <w:marBottom w:val="0"/>
      <w:divBdr>
        <w:top w:val="none" w:sz="0" w:space="0" w:color="auto"/>
        <w:left w:val="none" w:sz="0" w:space="0" w:color="auto"/>
        <w:bottom w:val="none" w:sz="0" w:space="0" w:color="auto"/>
        <w:right w:val="none" w:sz="0" w:space="0" w:color="auto"/>
      </w:divBdr>
    </w:div>
    <w:div w:id="619187337">
      <w:bodyDiv w:val="1"/>
      <w:marLeft w:val="0"/>
      <w:marRight w:val="0"/>
      <w:marTop w:val="0"/>
      <w:marBottom w:val="0"/>
      <w:divBdr>
        <w:top w:val="none" w:sz="0" w:space="0" w:color="auto"/>
        <w:left w:val="none" w:sz="0" w:space="0" w:color="auto"/>
        <w:bottom w:val="none" w:sz="0" w:space="0" w:color="auto"/>
        <w:right w:val="none" w:sz="0" w:space="0" w:color="auto"/>
      </w:divBdr>
    </w:div>
    <w:div w:id="619461909">
      <w:bodyDiv w:val="1"/>
      <w:marLeft w:val="0"/>
      <w:marRight w:val="0"/>
      <w:marTop w:val="0"/>
      <w:marBottom w:val="0"/>
      <w:divBdr>
        <w:top w:val="none" w:sz="0" w:space="0" w:color="auto"/>
        <w:left w:val="none" w:sz="0" w:space="0" w:color="auto"/>
        <w:bottom w:val="none" w:sz="0" w:space="0" w:color="auto"/>
        <w:right w:val="none" w:sz="0" w:space="0" w:color="auto"/>
      </w:divBdr>
    </w:div>
    <w:div w:id="625042969">
      <w:bodyDiv w:val="1"/>
      <w:marLeft w:val="0"/>
      <w:marRight w:val="0"/>
      <w:marTop w:val="0"/>
      <w:marBottom w:val="0"/>
      <w:divBdr>
        <w:top w:val="none" w:sz="0" w:space="0" w:color="auto"/>
        <w:left w:val="none" w:sz="0" w:space="0" w:color="auto"/>
        <w:bottom w:val="none" w:sz="0" w:space="0" w:color="auto"/>
        <w:right w:val="none" w:sz="0" w:space="0" w:color="auto"/>
      </w:divBdr>
    </w:div>
    <w:div w:id="625892593">
      <w:bodyDiv w:val="1"/>
      <w:marLeft w:val="0"/>
      <w:marRight w:val="0"/>
      <w:marTop w:val="0"/>
      <w:marBottom w:val="0"/>
      <w:divBdr>
        <w:top w:val="none" w:sz="0" w:space="0" w:color="auto"/>
        <w:left w:val="none" w:sz="0" w:space="0" w:color="auto"/>
        <w:bottom w:val="none" w:sz="0" w:space="0" w:color="auto"/>
        <w:right w:val="none" w:sz="0" w:space="0" w:color="auto"/>
      </w:divBdr>
    </w:div>
    <w:div w:id="626744427">
      <w:bodyDiv w:val="1"/>
      <w:marLeft w:val="0"/>
      <w:marRight w:val="0"/>
      <w:marTop w:val="0"/>
      <w:marBottom w:val="0"/>
      <w:divBdr>
        <w:top w:val="none" w:sz="0" w:space="0" w:color="auto"/>
        <w:left w:val="none" w:sz="0" w:space="0" w:color="auto"/>
        <w:bottom w:val="none" w:sz="0" w:space="0" w:color="auto"/>
        <w:right w:val="none" w:sz="0" w:space="0" w:color="auto"/>
      </w:divBdr>
    </w:div>
    <w:div w:id="627441803">
      <w:bodyDiv w:val="1"/>
      <w:marLeft w:val="0"/>
      <w:marRight w:val="0"/>
      <w:marTop w:val="0"/>
      <w:marBottom w:val="0"/>
      <w:divBdr>
        <w:top w:val="none" w:sz="0" w:space="0" w:color="auto"/>
        <w:left w:val="none" w:sz="0" w:space="0" w:color="auto"/>
        <w:bottom w:val="none" w:sz="0" w:space="0" w:color="auto"/>
        <w:right w:val="none" w:sz="0" w:space="0" w:color="auto"/>
      </w:divBdr>
    </w:div>
    <w:div w:id="633370396">
      <w:bodyDiv w:val="1"/>
      <w:marLeft w:val="0"/>
      <w:marRight w:val="0"/>
      <w:marTop w:val="0"/>
      <w:marBottom w:val="0"/>
      <w:divBdr>
        <w:top w:val="none" w:sz="0" w:space="0" w:color="auto"/>
        <w:left w:val="none" w:sz="0" w:space="0" w:color="auto"/>
        <w:bottom w:val="none" w:sz="0" w:space="0" w:color="auto"/>
        <w:right w:val="none" w:sz="0" w:space="0" w:color="auto"/>
      </w:divBdr>
    </w:div>
    <w:div w:id="636758156">
      <w:bodyDiv w:val="1"/>
      <w:marLeft w:val="0"/>
      <w:marRight w:val="0"/>
      <w:marTop w:val="0"/>
      <w:marBottom w:val="0"/>
      <w:divBdr>
        <w:top w:val="none" w:sz="0" w:space="0" w:color="auto"/>
        <w:left w:val="none" w:sz="0" w:space="0" w:color="auto"/>
        <w:bottom w:val="none" w:sz="0" w:space="0" w:color="auto"/>
        <w:right w:val="none" w:sz="0" w:space="0" w:color="auto"/>
      </w:divBdr>
    </w:div>
    <w:div w:id="644743470">
      <w:bodyDiv w:val="1"/>
      <w:marLeft w:val="0"/>
      <w:marRight w:val="0"/>
      <w:marTop w:val="0"/>
      <w:marBottom w:val="0"/>
      <w:divBdr>
        <w:top w:val="none" w:sz="0" w:space="0" w:color="auto"/>
        <w:left w:val="none" w:sz="0" w:space="0" w:color="auto"/>
        <w:bottom w:val="none" w:sz="0" w:space="0" w:color="auto"/>
        <w:right w:val="none" w:sz="0" w:space="0" w:color="auto"/>
      </w:divBdr>
    </w:div>
    <w:div w:id="653411461">
      <w:bodyDiv w:val="1"/>
      <w:marLeft w:val="0"/>
      <w:marRight w:val="0"/>
      <w:marTop w:val="0"/>
      <w:marBottom w:val="0"/>
      <w:divBdr>
        <w:top w:val="none" w:sz="0" w:space="0" w:color="auto"/>
        <w:left w:val="none" w:sz="0" w:space="0" w:color="auto"/>
        <w:bottom w:val="none" w:sz="0" w:space="0" w:color="auto"/>
        <w:right w:val="none" w:sz="0" w:space="0" w:color="auto"/>
      </w:divBdr>
    </w:div>
    <w:div w:id="654649907">
      <w:bodyDiv w:val="1"/>
      <w:marLeft w:val="0"/>
      <w:marRight w:val="0"/>
      <w:marTop w:val="0"/>
      <w:marBottom w:val="0"/>
      <w:divBdr>
        <w:top w:val="none" w:sz="0" w:space="0" w:color="auto"/>
        <w:left w:val="none" w:sz="0" w:space="0" w:color="auto"/>
        <w:bottom w:val="none" w:sz="0" w:space="0" w:color="auto"/>
        <w:right w:val="none" w:sz="0" w:space="0" w:color="auto"/>
      </w:divBdr>
    </w:div>
    <w:div w:id="662783071">
      <w:bodyDiv w:val="1"/>
      <w:marLeft w:val="0"/>
      <w:marRight w:val="0"/>
      <w:marTop w:val="0"/>
      <w:marBottom w:val="0"/>
      <w:divBdr>
        <w:top w:val="none" w:sz="0" w:space="0" w:color="auto"/>
        <w:left w:val="none" w:sz="0" w:space="0" w:color="auto"/>
        <w:bottom w:val="none" w:sz="0" w:space="0" w:color="auto"/>
        <w:right w:val="none" w:sz="0" w:space="0" w:color="auto"/>
      </w:divBdr>
    </w:div>
    <w:div w:id="665589925">
      <w:bodyDiv w:val="1"/>
      <w:marLeft w:val="0"/>
      <w:marRight w:val="0"/>
      <w:marTop w:val="0"/>
      <w:marBottom w:val="0"/>
      <w:divBdr>
        <w:top w:val="none" w:sz="0" w:space="0" w:color="auto"/>
        <w:left w:val="none" w:sz="0" w:space="0" w:color="auto"/>
        <w:bottom w:val="none" w:sz="0" w:space="0" w:color="auto"/>
        <w:right w:val="none" w:sz="0" w:space="0" w:color="auto"/>
      </w:divBdr>
    </w:div>
    <w:div w:id="669219490">
      <w:bodyDiv w:val="1"/>
      <w:marLeft w:val="0"/>
      <w:marRight w:val="0"/>
      <w:marTop w:val="0"/>
      <w:marBottom w:val="0"/>
      <w:divBdr>
        <w:top w:val="none" w:sz="0" w:space="0" w:color="auto"/>
        <w:left w:val="none" w:sz="0" w:space="0" w:color="auto"/>
        <w:bottom w:val="none" w:sz="0" w:space="0" w:color="auto"/>
        <w:right w:val="none" w:sz="0" w:space="0" w:color="auto"/>
      </w:divBdr>
    </w:div>
    <w:div w:id="670958049">
      <w:bodyDiv w:val="1"/>
      <w:marLeft w:val="0"/>
      <w:marRight w:val="0"/>
      <w:marTop w:val="0"/>
      <w:marBottom w:val="0"/>
      <w:divBdr>
        <w:top w:val="none" w:sz="0" w:space="0" w:color="auto"/>
        <w:left w:val="none" w:sz="0" w:space="0" w:color="auto"/>
        <w:bottom w:val="none" w:sz="0" w:space="0" w:color="auto"/>
        <w:right w:val="none" w:sz="0" w:space="0" w:color="auto"/>
      </w:divBdr>
    </w:div>
    <w:div w:id="672146289">
      <w:bodyDiv w:val="1"/>
      <w:marLeft w:val="0"/>
      <w:marRight w:val="0"/>
      <w:marTop w:val="0"/>
      <w:marBottom w:val="0"/>
      <w:divBdr>
        <w:top w:val="none" w:sz="0" w:space="0" w:color="auto"/>
        <w:left w:val="none" w:sz="0" w:space="0" w:color="auto"/>
        <w:bottom w:val="none" w:sz="0" w:space="0" w:color="auto"/>
        <w:right w:val="none" w:sz="0" w:space="0" w:color="auto"/>
      </w:divBdr>
    </w:div>
    <w:div w:id="673535843">
      <w:bodyDiv w:val="1"/>
      <w:marLeft w:val="0"/>
      <w:marRight w:val="0"/>
      <w:marTop w:val="0"/>
      <w:marBottom w:val="0"/>
      <w:divBdr>
        <w:top w:val="none" w:sz="0" w:space="0" w:color="auto"/>
        <w:left w:val="none" w:sz="0" w:space="0" w:color="auto"/>
        <w:bottom w:val="none" w:sz="0" w:space="0" w:color="auto"/>
        <w:right w:val="none" w:sz="0" w:space="0" w:color="auto"/>
      </w:divBdr>
    </w:div>
    <w:div w:id="674309627">
      <w:bodyDiv w:val="1"/>
      <w:marLeft w:val="0"/>
      <w:marRight w:val="0"/>
      <w:marTop w:val="0"/>
      <w:marBottom w:val="0"/>
      <w:divBdr>
        <w:top w:val="none" w:sz="0" w:space="0" w:color="auto"/>
        <w:left w:val="none" w:sz="0" w:space="0" w:color="auto"/>
        <w:bottom w:val="none" w:sz="0" w:space="0" w:color="auto"/>
        <w:right w:val="none" w:sz="0" w:space="0" w:color="auto"/>
      </w:divBdr>
    </w:div>
    <w:div w:id="686754571">
      <w:bodyDiv w:val="1"/>
      <w:marLeft w:val="0"/>
      <w:marRight w:val="0"/>
      <w:marTop w:val="0"/>
      <w:marBottom w:val="0"/>
      <w:divBdr>
        <w:top w:val="none" w:sz="0" w:space="0" w:color="auto"/>
        <w:left w:val="none" w:sz="0" w:space="0" w:color="auto"/>
        <w:bottom w:val="none" w:sz="0" w:space="0" w:color="auto"/>
        <w:right w:val="none" w:sz="0" w:space="0" w:color="auto"/>
      </w:divBdr>
    </w:div>
    <w:div w:id="689068620">
      <w:bodyDiv w:val="1"/>
      <w:marLeft w:val="0"/>
      <w:marRight w:val="0"/>
      <w:marTop w:val="0"/>
      <w:marBottom w:val="0"/>
      <w:divBdr>
        <w:top w:val="none" w:sz="0" w:space="0" w:color="auto"/>
        <w:left w:val="none" w:sz="0" w:space="0" w:color="auto"/>
        <w:bottom w:val="none" w:sz="0" w:space="0" w:color="auto"/>
        <w:right w:val="none" w:sz="0" w:space="0" w:color="auto"/>
      </w:divBdr>
    </w:div>
    <w:div w:id="690490297">
      <w:bodyDiv w:val="1"/>
      <w:marLeft w:val="0"/>
      <w:marRight w:val="0"/>
      <w:marTop w:val="0"/>
      <w:marBottom w:val="0"/>
      <w:divBdr>
        <w:top w:val="none" w:sz="0" w:space="0" w:color="auto"/>
        <w:left w:val="none" w:sz="0" w:space="0" w:color="auto"/>
        <w:bottom w:val="none" w:sz="0" w:space="0" w:color="auto"/>
        <w:right w:val="none" w:sz="0" w:space="0" w:color="auto"/>
      </w:divBdr>
    </w:div>
    <w:div w:id="692153689">
      <w:bodyDiv w:val="1"/>
      <w:marLeft w:val="0"/>
      <w:marRight w:val="0"/>
      <w:marTop w:val="0"/>
      <w:marBottom w:val="0"/>
      <w:divBdr>
        <w:top w:val="none" w:sz="0" w:space="0" w:color="auto"/>
        <w:left w:val="none" w:sz="0" w:space="0" w:color="auto"/>
        <w:bottom w:val="none" w:sz="0" w:space="0" w:color="auto"/>
        <w:right w:val="none" w:sz="0" w:space="0" w:color="auto"/>
      </w:divBdr>
    </w:div>
    <w:div w:id="692802420">
      <w:bodyDiv w:val="1"/>
      <w:marLeft w:val="0"/>
      <w:marRight w:val="0"/>
      <w:marTop w:val="0"/>
      <w:marBottom w:val="0"/>
      <w:divBdr>
        <w:top w:val="none" w:sz="0" w:space="0" w:color="auto"/>
        <w:left w:val="none" w:sz="0" w:space="0" w:color="auto"/>
        <w:bottom w:val="none" w:sz="0" w:space="0" w:color="auto"/>
        <w:right w:val="none" w:sz="0" w:space="0" w:color="auto"/>
      </w:divBdr>
    </w:div>
    <w:div w:id="693045330">
      <w:bodyDiv w:val="1"/>
      <w:marLeft w:val="0"/>
      <w:marRight w:val="0"/>
      <w:marTop w:val="0"/>
      <w:marBottom w:val="0"/>
      <w:divBdr>
        <w:top w:val="none" w:sz="0" w:space="0" w:color="auto"/>
        <w:left w:val="none" w:sz="0" w:space="0" w:color="auto"/>
        <w:bottom w:val="none" w:sz="0" w:space="0" w:color="auto"/>
        <w:right w:val="none" w:sz="0" w:space="0" w:color="auto"/>
      </w:divBdr>
    </w:div>
    <w:div w:id="697583519">
      <w:bodyDiv w:val="1"/>
      <w:marLeft w:val="0"/>
      <w:marRight w:val="0"/>
      <w:marTop w:val="0"/>
      <w:marBottom w:val="0"/>
      <w:divBdr>
        <w:top w:val="none" w:sz="0" w:space="0" w:color="auto"/>
        <w:left w:val="none" w:sz="0" w:space="0" w:color="auto"/>
        <w:bottom w:val="none" w:sz="0" w:space="0" w:color="auto"/>
        <w:right w:val="none" w:sz="0" w:space="0" w:color="auto"/>
      </w:divBdr>
    </w:div>
    <w:div w:id="704866614">
      <w:bodyDiv w:val="1"/>
      <w:marLeft w:val="0"/>
      <w:marRight w:val="0"/>
      <w:marTop w:val="0"/>
      <w:marBottom w:val="0"/>
      <w:divBdr>
        <w:top w:val="none" w:sz="0" w:space="0" w:color="auto"/>
        <w:left w:val="none" w:sz="0" w:space="0" w:color="auto"/>
        <w:bottom w:val="none" w:sz="0" w:space="0" w:color="auto"/>
        <w:right w:val="none" w:sz="0" w:space="0" w:color="auto"/>
      </w:divBdr>
    </w:div>
    <w:div w:id="706101823">
      <w:bodyDiv w:val="1"/>
      <w:marLeft w:val="0"/>
      <w:marRight w:val="0"/>
      <w:marTop w:val="0"/>
      <w:marBottom w:val="0"/>
      <w:divBdr>
        <w:top w:val="none" w:sz="0" w:space="0" w:color="auto"/>
        <w:left w:val="none" w:sz="0" w:space="0" w:color="auto"/>
        <w:bottom w:val="none" w:sz="0" w:space="0" w:color="auto"/>
        <w:right w:val="none" w:sz="0" w:space="0" w:color="auto"/>
      </w:divBdr>
    </w:div>
    <w:div w:id="709233808">
      <w:bodyDiv w:val="1"/>
      <w:marLeft w:val="0"/>
      <w:marRight w:val="0"/>
      <w:marTop w:val="0"/>
      <w:marBottom w:val="0"/>
      <w:divBdr>
        <w:top w:val="none" w:sz="0" w:space="0" w:color="auto"/>
        <w:left w:val="none" w:sz="0" w:space="0" w:color="auto"/>
        <w:bottom w:val="none" w:sz="0" w:space="0" w:color="auto"/>
        <w:right w:val="none" w:sz="0" w:space="0" w:color="auto"/>
      </w:divBdr>
    </w:div>
    <w:div w:id="709382845">
      <w:bodyDiv w:val="1"/>
      <w:marLeft w:val="0"/>
      <w:marRight w:val="0"/>
      <w:marTop w:val="0"/>
      <w:marBottom w:val="0"/>
      <w:divBdr>
        <w:top w:val="none" w:sz="0" w:space="0" w:color="auto"/>
        <w:left w:val="none" w:sz="0" w:space="0" w:color="auto"/>
        <w:bottom w:val="none" w:sz="0" w:space="0" w:color="auto"/>
        <w:right w:val="none" w:sz="0" w:space="0" w:color="auto"/>
      </w:divBdr>
    </w:div>
    <w:div w:id="709694028">
      <w:bodyDiv w:val="1"/>
      <w:marLeft w:val="0"/>
      <w:marRight w:val="0"/>
      <w:marTop w:val="0"/>
      <w:marBottom w:val="0"/>
      <w:divBdr>
        <w:top w:val="none" w:sz="0" w:space="0" w:color="auto"/>
        <w:left w:val="none" w:sz="0" w:space="0" w:color="auto"/>
        <w:bottom w:val="none" w:sz="0" w:space="0" w:color="auto"/>
        <w:right w:val="none" w:sz="0" w:space="0" w:color="auto"/>
      </w:divBdr>
    </w:div>
    <w:div w:id="711923181">
      <w:bodyDiv w:val="1"/>
      <w:marLeft w:val="0"/>
      <w:marRight w:val="0"/>
      <w:marTop w:val="0"/>
      <w:marBottom w:val="0"/>
      <w:divBdr>
        <w:top w:val="none" w:sz="0" w:space="0" w:color="auto"/>
        <w:left w:val="none" w:sz="0" w:space="0" w:color="auto"/>
        <w:bottom w:val="none" w:sz="0" w:space="0" w:color="auto"/>
        <w:right w:val="none" w:sz="0" w:space="0" w:color="auto"/>
      </w:divBdr>
    </w:div>
    <w:div w:id="712196330">
      <w:bodyDiv w:val="1"/>
      <w:marLeft w:val="0"/>
      <w:marRight w:val="0"/>
      <w:marTop w:val="0"/>
      <w:marBottom w:val="0"/>
      <w:divBdr>
        <w:top w:val="none" w:sz="0" w:space="0" w:color="auto"/>
        <w:left w:val="none" w:sz="0" w:space="0" w:color="auto"/>
        <w:bottom w:val="none" w:sz="0" w:space="0" w:color="auto"/>
        <w:right w:val="none" w:sz="0" w:space="0" w:color="auto"/>
      </w:divBdr>
    </w:div>
    <w:div w:id="712735334">
      <w:bodyDiv w:val="1"/>
      <w:marLeft w:val="0"/>
      <w:marRight w:val="0"/>
      <w:marTop w:val="0"/>
      <w:marBottom w:val="0"/>
      <w:divBdr>
        <w:top w:val="none" w:sz="0" w:space="0" w:color="auto"/>
        <w:left w:val="none" w:sz="0" w:space="0" w:color="auto"/>
        <w:bottom w:val="none" w:sz="0" w:space="0" w:color="auto"/>
        <w:right w:val="none" w:sz="0" w:space="0" w:color="auto"/>
      </w:divBdr>
    </w:div>
    <w:div w:id="716205108">
      <w:bodyDiv w:val="1"/>
      <w:marLeft w:val="0"/>
      <w:marRight w:val="0"/>
      <w:marTop w:val="0"/>
      <w:marBottom w:val="0"/>
      <w:divBdr>
        <w:top w:val="none" w:sz="0" w:space="0" w:color="auto"/>
        <w:left w:val="none" w:sz="0" w:space="0" w:color="auto"/>
        <w:bottom w:val="none" w:sz="0" w:space="0" w:color="auto"/>
        <w:right w:val="none" w:sz="0" w:space="0" w:color="auto"/>
      </w:divBdr>
    </w:div>
    <w:div w:id="718482214">
      <w:bodyDiv w:val="1"/>
      <w:marLeft w:val="0"/>
      <w:marRight w:val="0"/>
      <w:marTop w:val="0"/>
      <w:marBottom w:val="0"/>
      <w:divBdr>
        <w:top w:val="none" w:sz="0" w:space="0" w:color="auto"/>
        <w:left w:val="none" w:sz="0" w:space="0" w:color="auto"/>
        <w:bottom w:val="none" w:sz="0" w:space="0" w:color="auto"/>
        <w:right w:val="none" w:sz="0" w:space="0" w:color="auto"/>
      </w:divBdr>
    </w:div>
    <w:div w:id="721103233">
      <w:bodyDiv w:val="1"/>
      <w:marLeft w:val="0"/>
      <w:marRight w:val="0"/>
      <w:marTop w:val="0"/>
      <w:marBottom w:val="0"/>
      <w:divBdr>
        <w:top w:val="none" w:sz="0" w:space="0" w:color="auto"/>
        <w:left w:val="none" w:sz="0" w:space="0" w:color="auto"/>
        <w:bottom w:val="none" w:sz="0" w:space="0" w:color="auto"/>
        <w:right w:val="none" w:sz="0" w:space="0" w:color="auto"/>
      </w:divBdr>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2120714">
      <w:bodyDiv w:val="1"/>
      <w:marLeft w:val="0"/>
      <w:marRight w:val="0"/>
      <w:marTop w:val="0"/>
      <w:marBottom w:val="0"/>
      <w:divBdr>
        <w:top w:val="none" w:sz="0" w:space="0" w:color="auto"/>
        <w:left w:val="none" w:sz="0" w:space="0" w:color="auto"/>
        <w:bottom w:val="none" w:sz="0" w:space="0" w:color="auto"/>
        <w:right w:val="none" w:sz="0" w:space="0" w:color="auto"/>
      </w:divBdr>
    </w:div>
    <w:div w:id="734281506">
      <w:bodyDiv w:val="1"/>
      <w:marLeft w:val="0"/>
      <w:marRight w:val="0"/>
      <w:marTop w:val="0"/>
      <w:marBottom w:val="0"/>
      <w:divBdr>
        <w:top w:val="none" w:sz="0" w:space="0" w:color="auto"/>
        <w:left w:val="none" w:sz="0" w:space="0" w:color="auto"/>
        <w:bottom w:val="none" w:sz="0" w:space="0" w:color="auto"/>
        <w:right w:val="none" w:sz="0" w:space="0" w:color="auto"/>
      </w:divBdr>
    </w:div>
    <w:div w:id="739715479">
      <w:bodyDiv w:val="1"/>
      <w:marLeft w:val="0"/>
      <w:marRight w:val="0"/>
      <w:marTop w:val="0"/>
      <w:marBottom w:val="0"/>
      <w:divBdr>
        <w:top w:val="none" w:sz="0" w:space="0" w:color="auto"/>
        <w:left w:val="none" w:sz="0" w:space="0" w:color="auto"/>
        <w:bottom w:val="none" w:sz="0" w:space="0" w:color="auto"/>
        <w:right w:val="none" w:sz="0" w:space="0" w:color="auto"/>
      </w:divBdr>
    </w:div>
    <w:div w:id="744181921">
      <w:bodyDiv w:val="1"/>
      <w:marLeft w:val="0"/>
      <w:marRight w:val="0"/>
      <w:marTop w:val="0"/>
      <w:marBottom w:val="0"/>
      <w:divBdr>
        <w:top w:val="none" w:sz="0" w:space="0" w:color="auto"/>
        <w:left w:val="none" w:sz="0" w:space="0" w:color="auto"/>
        <w:bottom w:val="none" w:sz="0" w:space="0" w:color="auto"/>
        <w:right w:val="none" w:sz="0" w:space="0" w:color="auto"/>
      </w:divBdr>
    </w:div>
    <w:div w:id="744572286">
      <w:bodyDiv w:val="1"/>
      <w:marLeft w:val="0"/>
      <w:marRight w:val="0"/>
      <w:marTop w:val="0"/>
      <w:marBottom w:val="0"/>
      <w:divBdr>
        <w:top w:val="none" w:sz="0" w:space="0" w:color="auto"/>
        <w:left w:val="none" w:sz="0" w:space="0" w:color="auto"/>
        <w:bottom w:val="none" w:sz="0" w:space="0" w:color="auto"/>
        <w:right w:val="none" w:sz="0" w:space="0" w:color="auto"/>
      </w:divBdr>
    </w:div>
    <w:div w:id="752242079">
      <w:bodyDiv w:val="1"/>
      <w:marLeft w:val="0"/>
      <w:marRight w:val="0"/>
      <w:marTop w:val="0"/>
      <w:marBottom w:val="0"/>
      <w:divBdr>
        <w:top w:val="none" w:sz="0" w:space="0" w:color="auto"/>
        <w:left w:val="none" w:sz="0" w:space="0" w:color="auto"/>
        <w:bottom w:val="none" w:sz="0" w:space="0" w:color="auto"/>
        <w:right w:val="none" w:sz="0" w:space="0" w:color="auto"/>
      </w:divBdr>
    </w:div>
    <w:div w:id="753666630">
      <w:bodyDiv w:val="1"/>
      <w:marLeft w:val="0"/>
      <w:marRight w:val="0"/>
      <w:marTop w:val="0"/>
      <w:marBottom w:val="0"/>
      <w:divBdr>
        <w:top w:val="none" w:sz="0" w:space="0" w:color="auto"/>
        <w:left w:val="none" w:sz="0" w:space="0" w:color="auto"/>
        <w:bottom w:val="none" w:sz="0" w:space="0" w:color="auto"/>
        <w:right w:val="none" w:sz="0" w:space="0" w:color="auto"/>
      </w:divBdr>
    </w:div>
    <w:div w:id="757017306">
      <w:bodyDiv w:val="1"/>
      <w:marLeft w:val="0"/>
      <w:marRight w:val="0"/>
      <w:marTop w:val="0"/>
      <w:marBottom w:val="0"/>
      <w:divBdr>
        <w:top w:val="none" w:sz="0" w:space="0" w:color="auto"/>
        <w:left w:val="none" w:sz="0" w:space="0" w:color="auto"/>
        <w:bottom w:val="none" w:sz="0" w:space="0" w:color="auto"/>
        <w:right w:val="none" w:sz="0" w:space="0" w:color="auto"/>
      </w:divBdr>
    </w:div>
    <w:div w:id="758909626">
      <w:bodyDiv w:val="1"/>
      <w:marLeft w:val="0"/>
      <w:marRight w:val="0"/>
      <w:marTop w:val="0"/>
      <w:marBottom w:val="0"/>
      <w:divBdr>
        <w:top w:val="none" w:sz="0" w:space="0" w:color="auto"/>
        <w:left w:val="none" w:sz="0" w:space="0" w:color="auto"/>
        <w:bottom w:val="none" w:sz="0" w:space="0" w:color="auto"/>
        <w:right w:val="none" w:sz="0" w:space="0" w:color="auto"/>
      </w:divBdr>
    </w:div>
    <w:div w:id="762528005">
      <w:bodyDiv w:val="1"/>
      <w:marLeft w:val="0"/>
      <w:marRight w:val="0"/>
      <w:marTop w:val="0"/>
      <w:marBottom w:val="0"/>
      <w:divBdr>
        <w:top w:val="none" w:sz="0" w:space="0" w:color="auto"/>
        <w:left w:val="none" w:sz="0" w:space="0" w:color="auto"/>
        <w:bottom w:val="none" w:sz="0" w:space="0" w:color="auto"/>
        <w:right w:val="none" w:sz="0" w:space="0" w:color="auto"/>
      </w:divBdr>
    </w:div>
    <w:div w:id="765537236">
      <w:bodyDiv w:val="1"/>
      <w:marLeft w:val="0"/>
      <w:marRight w:val="0"/>
      <w:marTop w:val="0"/>
      <w:marBottom w:val="0"/>
      <w:divBdr>
        <w:top w:val="none" w:sz="0" w:space="0" w:color="auto"/>
        <w:left w:val="none" w:sz="0" w:space="0" w:color="auto"/>
        <w:bottom w:val="none" w:sz="0" w:space="0" w:color="auto"/>
        <w:right w:val="none" w:sz="0" w:space="0" w:color="auto"/>
      </w:divBdr>
    </w:div>
    <w:div w:id="766124464">
      <w:bodyDiv w:val="1"/>
      <w:marLeft w:val="0"/>
      <w:marRight w:val="0"/>
      <w:marTop w:val="0"/>
      <w:marBottom w:val="0"/>
      <w:divBdr>
        <w:top w:val="none" w:sz="0" w:space="0" w:color="auto"/>
        <w:left w:val="none" w:sz="0" w:space="0" w:color="auto"/>
        <w:bottom w:val="none" w:sz="0" w:space="0" w:color="auto"/>
        <w:right w:val="none" w:sz="0" w:space="0" w:color="auto"/>
      </w:divBdr>
    </w:div>
    <w:div w:id="772286144">
      <w:bodyDiv w:val="1"/>
      <w:marLeft w:val="0"/>
      <w:marRight w:val="0"/>
      <w:marTop w:val="0"/>
      <w:marBottom w:val="0"/>
      <w:divBdr>
        <w:top w:val="none" w:sz="0" w:space="0" w:color="auto"/>
        <w:left w:val="none" w:sz="0" w:space="0" w:color="auto"/>
        <w:bottom w:val="none" w:sz="0" w:space="0" w:color="auto"/>
        <w:right w:val="none" w:sz="0" w:space="0" w:color="auto"/>
      </w:divBdr>
    </w:div>
    <w:div w:id="773014850">
      <w:bodyDiv w:val="1"/>
      <w:marLeft w:val="0"/>
      <w:marRight w:val="0"/>
      <w:marTop w:val="0"/>
      <w:marBottom w:val="0"/>
      <w:divBdr>
        <w:top w:val="none" w:sz="0" w:space="0" w:color="auto"/>
        <w:left w:val="none" w:sz="0" w:space="0" w:color="auto"/>
        <w:bottom w:val="none" w:sz="0" w:space="0" w:color="auto"/>
        <w:right w:val="none" w:sz="0" w:space="0" w:color="auto"/>
      </w:divBdr>
    </w:div>
    <w:div w:id="774861151">
      <w:bodyDiv w:val="1"/>
      <w:marLeft w:val="0"/>
      <w:marRight w:val="0"/>
      <w:marTop w:val="0"/>
      <w:marBottom w:val="0"/>
      <w:divBdr>
        <w:top w:val="none" w:sz="0" w:space="0" w:color="auto"/>
        <w:left w:val="none" w:sz="0" w:space="0" w:color="auto"/>
        <w:bottom w:val="none" w:sz="0" w:space="0" w:color="auto"/>
        <w:right w:val="none" w:sz="0" w:space="0" w:color="auto"/>
      </w:divBdr>
    </w:div>
    <w:div w:id="775562378">
      <w:bodyDiv w:val="1"/>
      <w:marLeft w:val="0"/>
      <w:marRight w:val="0"/>
      <w:marTop w:val="0"/>
      <w:marBottom w:val="0"/>
      <w:divBdr>
        <w:top w:val="none" w:sz="0" w:space="0" w:color="auto"/>
        <w:left w:val="none" w:sz="0" w:space="0" w:color="auto"/>
        <w:bottom w:val="none" w:sz="0" w:space="0" w:color="auto"/>
        <w:right w:val="none" w:sz="0" w:space="0" w:color="auto"/>
      </w:divBdr>
    </w:div>
    <w:div w:id="779179114">
      <w:bodyDiv w:val="1"/>
      <w:marLeft w:val="0"/>
      <w:marRight w:val="0"/>
      <w:marTop w:val="0"/>
      <w:marBottom w:val="0"/>
      <w:divBdr>
        <w:top w:val="none" w:sz="0" w:space="0" w:color="auto"/>
        <w:left w:val="none" w:sz="0" w:space="0" w:color="auto"/>
        <w:bottom w:val="none" w:sz="0" w:space="0" w:color="auto"/>
        <w:right w:val="none" w:sz="0" w:space="0" w:color="auto"/>
      </w:divBdr>
    </w:div>
    <w:div w:id="782189840">
      <w:bodyDiv w:val="1"/>
      <w:marLeft w:val="0"/>
      <w:marRight w:val="0"/>
      <w:marTop w:val="0"/>
      <w:marBottom w:val="0"/>
      <w:divBdr>
        <w:top w:val="none" w:sz="0" w:space="0" w:color="auto"/>
        <w:left w:val="none" w:sz="0" w:space="0" w:color="auto"/>
        <w:bottom w:val="none" w:sz="0" w:space="0" w:color="auto"/>
        <w:right w:val="none" w:sz="0" w:space="0" w:color="auto"/>
      </w:divBdr>
    </w:div>
    <w:div w:id="788668832">
      <w:bodyDiv w:val="1"/>
      <w:marLeft w:val="0"/>
      <w:marRight w:val="0"/>
      <w:marTop w:val="0"/>
      <w:marBottom w:val="0"/>
      <w:divBdr>
        <w:top w:val="none" w:sz="0" w:space="0" w:color="auto"/>
        <w:left w:val="none" w:sz="0" w:space="0" w:color="auto"/>
        <w:bottom w:val="none" w:sz="0" w:space="0" w:color="auto"/>
        <w:right w:val="none" w:sz="0" w:space="0" w:color="auto"/>
      </w:divBdr>
    </w:div>
    <w:div w:id="789395841">
      <w:bodyDiv w:val="1"/>
      <w:marLeft w:val="0"/>
      <w:marRight w:val="0"/>
      <w:marTop w:val="0"/>
      <w:marBottom w:val="0"/>
      <w:divBdr>
        <w:top w:val="none" w:sz="0" w:space="0" w:color="auto"/>
        <w:left w:val="none" w:sz="0" w:space="0" w:color="auto"/>
        <w:bottom w:val="none" w:sz="0" w:space="0" w:color="auto"/>
        <w:right w:val="none" w:sz="0" w:space="0" w:color="auto"/>
      </w:divBdr>
    </w:div>
    <w:div w:id="789520539">
      <w:bodyDiv w:val="1"/>
      <w:marLeft w:val="0"/>
      <w:marRight w:val="0"/>
      <w:marTop w:val="0"/>
      <w:marBottom w:val="0"/>
      <w:divBdr>
        <w:top w:val="none" w:sz="0" w:space="0" w:color="auto"/>
        <w:left w:val="none" w:sz="0" w:space="0" w:color="auto"/>
        <w:bottom w:val="none" w:sz="0" w:space="0" w:color="auto"/>
        <w:right w:val="none" w:sz="0" w:space="0" w:color="auto"/>
      </w:divBdr>
    </w:div>
    <w:div w:id="803158561">
      <w:bodyDiv w:val="1"/>
      <w:marLeft w:val="0"/>
      <w:marRight w:val="0"/>
      <w:marTop w:val="0"/>
      <w:marBottom w:val="0"/>
      <w:divBdr>
        <w:top w:val="none" w:sz="0" w:space="0" w:color="auto"/>
        <w:left w:val="none" w:sz="0" w:space="0" w:color="auto"/>
        <w:bottom w:val="none" w:sz="0" w:space="0" w:color="auto"/>
        <w:right w:val="none" w:sz="0" w:space="0" w:color="auto"/>
      </w:divBdr>
    </w:div>
    <w:div w:id="804741212">
      <w:bodyDiv w:val="1"/>
      <w:marLeft w:val="0"/>
      <w:marRight w:val="0"/>
      <w:marTop w:val="0"/>
      <w:marBottom w:val="0"/>
      <w:divBdr>
        <w:top w:val="none" w:sz="0" w:space="0" w:color="auto"/>
        <w:left w:val="none" w:sz="0" w:space="0" w:color="auto"/>
        <w:bottom w:val="none" w:sz="0" w:space="0" w:color="auto"/>
        <w:right w:val="none" w:sz="0" w:space="0" w:color="auto"/>
      </w:divBdr>
    </w:div>
    <w:div w:id="808323789">
      <w:bodyDiv w:val="1"/>
      <w:marLeft w:val="0"/>
      <w:marRight w:val="0"/>
      <w:marTop w:val="0"/>
      <w:marBottom w:val="0"/>
      <w:divBdr>
        <w:top w:val="none" w:sz="0" w:space="0" w:color="auto"/>
        <w:left w:val="none" w:sz="0" w:space="0" w:color="auto"/>
        <w:bottom w:val="none" w:sz="0" w:space="0" w:color="auto"/>
        <w:right w:val="none" w:sz="0" w:space="0" w:color="auto"/>
      </w:divBdr>
    </w:div>
    <w:div w:id="812256705">
      <w:bodyDiv w:val="1"/>
      <w:marLeft w:val="0"/>
      <w:marRight w:val="0"/>
      <w:marTop w:val="0"/>
      <w:marBottom w:val="0"/>
      <w:divBdr>
        <w:top w:val="none" w:sz="0" w:space="0" w:color="auto"/>
        <w:left w:val="none" w:sz="0" w:space="0" w:color="auto"/>
        <w:bottom w:val="none" w:sz="0" w:space="0" w:color="auto"/>
        <w:right w:val="none" w:sz="0" w:space="0" w:color="auto"/>
      </w:divBdr>
    </w:div>
    <w:div w:id="815341261">
      <w:bodyDiv w:val="1"/>
      <w:marLeft w:val="0"/>
      <w:marRight w:val="0"/>
      <w:marTop w:val="0"/>
      <w:marBottom w:val="0"/>
      <w:divBdr>
        <w:top w:val="none" w:sz="0" w:space="0" w:color="auto"/>
        <w:left w:val="none" w:sz="0" w:space="0" w:color="auto"/>
        <w:bottom w:val="none" w:sz="0" w:space="0" w:color="auto"/>
        <w:right w:val="none" w:sz="0" w:space="0" w:color="auto"/>
      </w:divBdr>
    </w:div>
    <w:div w:id="823473496">
      <w:bodyDiv w:val="1"/>
      <w:marLeft w:val="0"/>
      <w:marRight w:val="0"/>
      <w:marTop w:val="0"/>
      <w:marBottom w:val="0"/>
      <w:divBdr>
        <w:top w:val="none" w:sz="0" w:space="0" w:color="auto"/>
        <w:left w:val="none" w:sz="0" w:space="0" w:color="auto"/>
        <w:bottom w:val="none" w:sz="0" w:space="0" w:color="auto"/>
        <w:right w:val="none" w:sz="0" w:space="0" w:color="auto"/>
      </w:divBdr>
    </w:div>
    <w:div w:id="826214132">
      <w:bodyDiv w:val="1"/>
      <w:marLeft w:val="0"/>
      <w:marRight w:val="0"/>
      <w:marTop w:val="0"/>
      <w:marBottom w:val="0"/>
      <w:divBdr>
        <w:top w:val="none" w:sz="0" w:space="0" w:color="auto"/>
        <w:left w:val="none" w:sz="0" w:space="0" w:color="auto"/>
        <w:bottom w:val="none" w:sz="0" w:space="0" w:color="auto"/>
        <w:right w:val="none" w:sz="0" w:space="0" w:color="auto"/>
      </w:divBdr>
    </w:div>
    <w:div w:id="828132213">
      <w:bodyDiv w:val="1"/>
      <w:marLeft w:val="0"/>
      <w:marRight w:val="0"/>
      <w:marTop w:val="0"/>
      <w:marBottom w:val="0"/>
      <w:divBdr>
        <w:top w:val="none" w:sz="0" w:space="0" w:color="auto"/>
        <w:left w:val="none" w:sz="0" w:space="0" w:color="auto"/>
        <w:bottom w:val="none" w:sz="0" w:space="0" w:color="auto"/>
        <w:right w:val="none" w:sz="0" w:space="0" w:color="auto"/>
      </w:divBdr>
    </w:div>
    <w:div w:id="828135081">
      <w:bodyDiv w:val="1"/>
      <w:marLeft w:val="0"/>
      <w:marRight w:val="0"/>
      <w:marTop w:val="0"/>
      <w:marBottom w:val="0"/>
      <w:divBdr>
        <w:top w:val="none" w:sz="0" w:space="0" w:color="auto"/>
        <w:left w:val="none" w:sz="0" w:space="0" w:color="auto"/>
        <w:bottom w:val="none" w:sz="0" w:space="0" w:color="auto"/>
        <w:right w:val="none" w:sz="0" w:space="0" w:color="auto"/>
      </w:divBdr>
    </w:div>
    <w:div w:id="830214754">
      <w:bodyDiv w:val="1"/>
      <w:marLeft w:val="0"/>
      <w:marRight w:val="0"/>
      <w:marTop w:val="0"/>
      <w:marBottom w:val="0"/>
      <w:divBdr>
        <w:top w:val="none" w:sz="0" w:space="0" w:color="auto"/>
        <w:left w:val="none" w:sz="0" w:space="0" w:color="auto"/>
        <w:bottom w:val="none" w:sz="0" w:space="0" w:color="auto"/>
        <w:right w:val="none" w:sz="0" w:space="0" w:color="auto"/>
      </w:divBdr>
    </w:div>
    <w:div w:id="836309757">
      <w:bodyDiv w:val="1"/>
      <w:marLeft w:val="0"/>
      <w:marRight w:val="0"/>
      <w:marTop w:val="0"/>
      <w:marBottom w:val="0"/>
      <w:divBdr>
        <w:top w:val="none" w:sz="0" w:space="0" w:color="auto"/>
        <w:left w:val="none" w:sz="0" w:space="0" w:color="auto"/>
        <w:bottom w:val="none" w:sz="0" w:space="0" w:color="auto"/>
        <w:right w:val="none" w:sz="0" w:space="0" w:color="auto"/>
      </w:divBdr>
    </w:div>
    <w:div w:id="842663878">
      <w:bodyDiv w:val="1"/>
      <w:marLeft w:val="0"/>
      <w:marRight w:val="0"/>
      <w:marTop w:val="0"/>
      <w:marBottom w:val="0"/>
      <w:divBdr>
        <w:top w:val="none" w:sz="0" w:space="0" w:color="auto"/>
        <w:left w:val="none" w:sz="0" w:space="0" w:color="auto"/>
        <w:bottom w:val="none" w:sz="0" w:space="0" w:color="auto"/>
        <w:right w:val="none" w:sz="0" w:space="0" w:color="auto"/>
      </w:divBdr>
    </w:div>
    <w:div w:id="842670439">
      <w:bodyDiv w:val="1"/>
      <w:marLeft w:val="0"/>
      <w:marRight w:val="0"/>
      <w:marTop w:val="0"/>
      <w:marBottom w:val="0"/>
      <w:divBdr>
        <w:top w:val="none" w:sz="0" w:space="0" w:color="auto"/>
        <w:left w:val="none" w:sz="0" w:space="0" w:color="auto"/>
        <w:bottom w:val="none" w:sz="0" w:space="0" w:color="auto"/>
        <w:right w:val="none" w:sz="0" w:space="0" w:color="auto"/>
      </w:divBdr>
    </w:div>
    <w:div w:id="844367773">
      <w:bodyDiv w:val="1"/>
      <w:marLeft w:val="0"/>
      <w:marRight w:val="0"/>
      <w:marTop w:val="0"/>
      <w:marBottom w:val="0"/>
      <w:divBdr>
        <w:top w:val="none" w:sz="0" w:space="0" w:color="auto"/>
        <w:left w:val="none" w:sz="0" w:space="0" w:color="auto"/>
        <w:bottom w:val="none" w:sz="0" w:space="0" w:color="auto"/>
        <w:right w:val="none" w:sz="0" w:space="0" w:color="auto"/>
      </w:divBdr>
    </w:div>
    <w:div w:id="845829643">
      <w:bodyDiv w:val="1"/>
      <w:marLeft w:val="0"/>
      <w:marRight w:val="0"/>
      <w:marTop w:val="0"/>
      <w:marBottom w:val="0"/>
      <w:divBdr>
        <w:top w:val="none" w:sz="0" w:space="0" w:color="auto"/>
        <w:left w:val="none" w:sz="0" w:space="0" w:color="auto"/>
        <w:bottom w:val="none" w:sz="0" w:space="0" w:color="auto"/>
        <w:right w:val="none" w:sz="0" w:space="0" w:color="auto"/>
      </w:divBdr>
    </w:div>
    <w:div w:id="846601864">
      <w:bodyDiv w:val="1"/>
      <w:marLeft w:val="0"/>
      <w:marRight w:val="0"/>
      <w:marTop w:val="0"/>
      <w:marBottom w:val="0"/>
      <w:divBdr>
        <w:top w:val="none" w:sz="0" w:space="0" w:color="auto"/>
        <w:left w:val="none" w:sz="0" w:space="0" w:color="auto"/>
        <w:bottom w:val="none" w:sz="0" w:space="0" w:color="auto"/>
        <w:right w:val="none" w:sz="0" w:space="0" w:color="auto"/>
      </w:divBdr>
    </w:div>
    <w:div w:id="849683919">
      <w:bodyDiv w:val="1"/>
      <w:marLeft w:val="0"/>
      <w:marRight w:val="0"/>
      <w:marTop w:val="0"/>
      <w:marBottom w:val="0"/>
      <w:divBdr>
        <w:top w:val="none" w:sz="0" w:space="0" w:color="auto"/>
        <w:left w:val="none" w:sz="0" w:space="0" w:color="auto"/>
        <w:bottom w:val="none" w:sz="0" w:space="0" w:color="auto"/>
        <w:right w:val="none" w:sz="0" w:space="0" w:color="auto"/>
      </w:divBdr>
    </w:div>
    <w:div w:id="855968016">
      <w:bodyDiv w:val="1"/>
      <w:marLeft w:val="0"/>
      <w:marRight w:val="0"/>
      <w:marTop w:val="0"/>
      <w:marBottom w:val="0"/>
      <w:divBdr>
        <w:top w:val="none" w:sz="0" w:space="0" w:color="auto"/>
        <w:left w:val="none" w:sz="0" w:space="0" w:color="auto"/>
        <w:bottom w:val="none" w:sz="0" w:space="0" w:color="auto"/>
        <w:right w:val="none" w:sz="0" w:space="0" w:color="auto"/>
      </w:divBdr>
    </w:div>
    <w:div w:id="856501510">
      <w:bodyDiv w:val="1"/>
      <w:marLeft w:val="0"/>
      <w:marRight w:val="0"/>
      <w:marTop w:val="0"/>
      <w:marBottom w:val="0"/>
      <w:divBdr>
        <w:top w:val="none" w:sz="0" w:space="0" w:color="auto"/>
        <w:left w:val="none" w:sz="0" w:space="0" w:color="auto"/>
        <w:bottom w:val="none" w:sz="0" w:space="0" w:color="auto"/>
        <w:right w:val="none" w:sz="0" w:space="0" w:color="auto"/>
      </w:divBdr>
    </w:div>
    <w:div w:id="859977078">
      <w:bodyDiv w:val="1"/>
      <w:marLeft w:val="0"/>
      <w:marRight w:val="0"/>
      <w:marTop w:val="0"/>
      <w:marBottom w:val="0"/>
      <w:divBdr>
        <w:top w:val="none" w:sz="0" w:space="0" w:color="auto"/>
        <w:left w:val="none" w:sz="0" w:space="0" w:color="auto"/>
        <w:bottom w:val="none" w:sz="0" w:space="0" w:color="auto"/>
        <w:right w:val="none" w:sz="0" w:space="0" w:color="auto"/>
      </w:divBdr>
    </w:div>
    <w:div w:id="866409800">
      <w:bodyDiv w:val="1"/>
      <w:marLeft w:val="0"/>
      <w:marRight w:val="0"/>
      <w:marTop w:val="0"/>
      <w:marBottom w:val="0"/>
      <w:divBdr>
        <w:top w:val="none" w:sz="0" w:space="0" w:color="auto"/>
        <w:left w:val="none" w:sz="0" w:space="0" w:color="auto"/>
        <w:bottom w:val="none" w:sz="0" w:space="0" w:color="auto"/>
        <w:right w:val="none" w:sz="0" w:space="0" w:color="auto"/>
      </w:divBdr>
    </w:div>
    <w:div w:id="871377873">
      <w:bodyDiv w:val="1"/>
      <w:marLeft w:val="0"/>
      <w:marRight w:val="0"/>
      <w:marTop w:val="0"/>
      <w:marBottom w:val="0"/>
      <w:divBdr>
        <w:top w:val="none" w:sz="0" w:space="0" w:color="auto"/>
        <w:left w:val="none" w:sz="0" w:space="0" w:color="auto"/>
        <w:bottom w:val="none" w:sz="0" w:space="0" w:color="auto"/>
        <w:right w:val="none" w:sz="0" w:space="0" w:color="auto"/>
      </w:divBdr>
    </w:div>
    <w:div w:id="872578665">
      <w:bodyDiv w:val="1"/>
      <w:marLeft w:val="0"/>
      <w:marRight w:val="0"/>
      <w:marTop w:val="0"/>
      <w:marBottom w:val="0"/>
      <w:divBdr>
        <w:top w:val="none" w:sz="0" w:space="0" w:color="auto"/>
        <w:left w:val="none" w:sz="0" w:space="0" w:color="auto"/>
        <w:bottom w:val="none" w:sz="0" w:space="0" w:color="auto"/>
        <w:right w:val="none" w:sz="0" w:space="0" w:color="auto"/>
      </w:divBdr>
    </w:div>
    <w:div w:id="874195388">
      <w:bodyDiv w:val="1"/>
      <w:marLeft w:val="0"/>
      <w:marRight w:val="0"/>
      <w:marTop w:val="0"/>
      <w:marBottom w:val="0"/>
      <w:divBdr>
        <w:top w:val="none" w:sz="0" w:space="0" w:color="auto"/>
        <w:left w:val="none" w:sz="0" w:space="0" w:color="auto"/>
        <w:bottom w:val="none" w:sz="0" w:space="0" w:color="auto"/>
        <w:right w:val="none" w:sz="0" w:space="0" w:color="auto"/>
      </w:divBdr>
    </w:div>
    <w:div w:id="886067112">
      <w:bodyDiv w:val="1"/>
      <w:marLeft w:val="0"/>
      <w:marRight w:val="0"/>
      <w:marTop w:val="0"/>
      <w:marBottom w:val="0"/>
      <w:divBdr>
        <w:top w:val="none" w:sz="0" w:space="0" w:color="auto"/>
        <w:left w:val="none" w:sz="0" w:space="0" w:color="auto"/>
        <w:bottom w:val="none" w:sz="0" w:space="0" w:color="auto"/>
        <w:right w:val="none" w:sz="0" w:space="0" w:color="auto"/>
      </w:divBdr>
    </w:div>
    <w:div w:id="892346073">
      <w:bodyDiv w:val="1"/>
      <w:marLeft w:val="0"/>
      <w:marRight w:val="0"/>
      <w:marTop w:val="0"/>
      <w:marBottom w:val="0"/>
      <w:divBdr>
        <w:top w:val="none" w:sz="0" w:space="0" w:color="auto"/>
        <w:left w:val="none" w:sz="0" w:space="0" w:color="auto"/>
        <w:bottom w:val="none" w:sz="0" w:space="0" w:color="auto"/>
        <w:right w:val="none" w:sz="0" w:space="0" w:color="auto"/>
      </w:divBdr>
    </w:div>
    <w:div w:id="898980945">
      <w:bodyDiv w:val="1"/>
      <w:marLeft w:val="0"/>
      <w:marRight w:val="0"/>
      <w:marTop w:val="0"/>
      <w:marBottom w:val="0"/>
      <w:divBdr>
        <w:top w:val="none" w:sz="0" w:space="0" w:color="auto"/>
        <w:left w:val="none" w:sz="0" w:space="0" w:color="auto"/>
        <w:bottom w:val="none" w:sz="0" w:space="0" w:color="auto"/>
        <w:right w:val="none" w:sz="0" w:space="0" w:color="auto"/>
      </w:divBdr>
    </w:div>
    <w:div w:id="908463133">
      <w:bodyDiv w:val="1"/>
      <w:marLeft w:val="0"/>
      <w:marRight w:val="0"/>
      <w:marTop w:val="0"/>
      <w:marBottom w:val="0"/>
      <w:divBdr>
        <w:top w:val="none" w:sz="0" w:space="0" w:color="auto"/>
        <w:left w:val="none" w:sz="0" w:space="0" w:color="auto"/>
        <w:bottom w:val="none" w:sz="0" w:space="0" w:color="auto"/>
        <w:right w:val="none" w:sz="0" w:space="0" w:color="auto"/>
      </w:divBdr>
    </w:div>
    <w:div w:id="910774233">
      <w:bodyDiv w:val="1"/>
      <w:marLeft w:val="0"/>
      <w:marRight w:val="0"/>
      <w:marTop w:val="0"/>
      <w:marBottom w:val="0"/>
      <w:divBdr>
        <w:top w:val="none" w:sz="0" w:space="0" w:color="auto"/>
        <w:left w:val="none" w:sz="0" w:space="0" w:color="auto"/>
        <w:bottom w:val="none" w:sz="0" w:space="0" w:color="auto"/>
        <w:right w:val="none" w:sz="0" w:space="0" w:color="auto"/>
      </w:divBdr>
    </w:div>
    <w:div w:id="919606161">
      <w:bodyDiv w:val="1"/>
      <w:marLeft w:val="0"/>
      <w:marRight w:val="0"/>
      <w:marTop w:val="0"/>
      <w:marBottom w:val="0"/>
      <w:divBdr>
        <w:top w:val="none" w:sz="0" w:space="0" w:color="auto"/>
        <w:left w:val="none" w:sz="0" w:space="0" w:color="auto"/>
        <w:bottom w:val="none" w:sz="0" w:space="0" w:color="auto"/>
        <w:right w:val="none" w:sz="0" w:space="0" w:color="auto"/>
      </w:divBdr>
    </w:div>
    <w:div w:id="920682005">
      <w:bodyDiv w:val="1"/>
      <w:marLeft w:val="0"/>
      <w:marRight w:val="0"/>
      <w:marTop w:val="0"/>
      <w:marBottom w:val="0"/>
      <w:divBdr>
        <w:top w:val="none" w:sz="0" w:space="0" w:color="auto"/>
        <w:left w:val="none" w:sz="0" w:space="0" w:color="auto"/>
        <w:bottom w:val="none" w:sz="0" w:space="0" w:color="auto"/>
        <w:right w:val="none" w:sz="0" w:space="0" w:color="auto"/>
      </w:divBdr>
    </w:div>
    <w:div w:id="921111690">
      <w:bodyDiv w:val="1"/>
      <w:marLeft w:val="0"/>
      <w:marRight w:val="0"/>
      <w:marTop w:val="0"/>
      <w:marBottom w:val="0"/>
      <w:divBdr>
        <w:top w:val="none" w:sz="0" w:space="0" w:color="auto"/>
        <w:left w:val="none" w:sz="0" w:space="0" w:color="auto"/>
        <w:bottom w:val="none" w:sz="0" w:space="0" w:color="auto"/>
        <w:right w:val="none" w:sz="0" w:space="0" w:color="auto"/>
      </w:divBdr>
    </w:div>
    <w:div w:id="922490592">
      <w:bodyDiv w:val="1"/>
      <w:marLeft w:val="0"/>
      <w:marRight w:val="0"/>
      <w:marTop w:val="0"/>
      <w:marBottom w:val="0"/>
      <w:divBdr>
        <w:top w:val="none" w:sz="0" w:space="0" w:color="auto"/>
        <w:left w:val="none" w:sz="0" w:space="0" w:color="auto"/>
        <w:bottom w:val="none" w:sz="0" w:space="0" w:color="auto"/>
        <w:right w:val="none" w:sz="0" w:space="0" w:color="auto"/>
      </w:divBdr>
    </w:div>
    <w:div w:id="927271598">
      <w:bodyDiv w:val="1"/>
      <w:marLeft w:val="0"/>
      <w:marRight w:val="0"/>
      <w:marTop w:val="0"/>
      <w:marBottom w:val="0"/>
      <w:divBdr>
        <w:top w:val="none" w:sz="0" w:space="0" w:color="auto"/>
        <w:left w:val="none" w:sz="0" w:space="0" w:color="auto"/>
        <w:bottom w:val="none" w:sz="0" w:space="0" w:color="auto"/>
        <w:right w:val="none" w:sz="0" w:space="0" w:color="auto"/>
      </w:divBdr>
    </w:div>
    <w:div w:id="928656994">
      <w:bodyDiv w:val="1"/>
      <w:marLeft w:val="0"/>
      <w:marRight w:val="0"/>
      <w:marTop w:val="0"/>
      <w:marBottom w:val="0"/>
      <w:divBdr>
        <w:top w:val="none" w:sz="0" w:space="0" w:color="auto"/>
        <w:left w:val="none" w:sz="0" w:space="0" w:color="auto"/>
        <w:bottom w:val="none" w:sz="0" w:space="0" w:color="auto"/>
        <w:right w:val="none" w:sz="0" w:space="0" w:color="auto"/>
      </w:divBdr>
    </w:div>
    <w:div w:id="939726189">
      <w:bodyDiv w:val="1"/>
      <w:marLeft w:val="0"/>
      <w:marRight w:val="0"/>
      <w:marTop w:val="0"/>
      <w:marBottom w:val="0"/>
      <w:divBdr>
        <w:top w:val="none" w:sz="0" w:space="0" w:color="auto"/>
        <w:left w:val="none" w:sz="0" w:space="0" w:color="auto"/>
        <w:bottom w:val="none" w:sz="0" w:space="0" w:color="auto"/>
        <w:right w:val="none" w:sz="0" w:space="0" w:color="auto"/>
      </w:divBdr>
    </w:div>
    <w:div w:id="939987394">
      <w:bodyDiv w:val="1"/>
      <w:marLeft w:val="0"/>
      <w:marRight w:val="0"/>
      <w:marTop w:val="0"/>
      <w:marBottom w:val="0"/>
      <w:divBdr>
        <w:top w:val="none" w:sz="0" w:space="0" w:color="auto"/>
        <w:left w:val="none" w:sz="0" w:space="0" w:color="auto"/>
        <w:bottom w:val="none" w:sz="0" w:space="0" w:color="auto"/>
        <w:right w:val="none" w:sz="0" w:space="0" w:color="auto"/>
      </w:divBdr>
    </w:div>
    <w:div w:id="940335819">
      <w:bodyDiv w:val="1"/>
      <w:marLeft w:val="0"/>
      <w:marRight w:val="0"/>
      <w:marTop w:val="0"/>
      <w:marBottom w:val="0"/>
      <w:divBdr>
        <w:top w:val="none" w:sz="0" w:space="0" w:color="auto"/>
        <w:left w:val="none" w:sz="0" w:space="0" w:color="auto"/>
        <w:bottom w:val="none" w:sz="0" w:space="0" w:color="auto"/>
        <w:right w:val="none" w:sz="0" w:space="0" w:color="auto"/>
      </w:divBdr>
    </w:div>
    <w:div w:id="940722804">
      <w:bodyDiv w:val="1"/>
      <w:marLeft w:val="0"/>
      <w:marRight w:val="0"/>
      <w:marTop w:val="0"/>
      <w:marBottom w:val="0"/>
      <w:divBdr>
        <w:top w:val="none" w:sz="0" w:space="0" w:color="auto"/>
        <w:left w:val="none" w:sz="0" w:space="0" w:color="auto"/>
        <w:bottom w:val="none" w:sz="0" w:space="0" w:color="auto"/>
        <w:right w:val="none" w:sz="0" w:space="0" w:color="auto"/>
      </w:divBdr>
    </w:div>
    <w:div w:id="941231199">
      <w:bodyDiv w:val="1"/>
      <w:marLeft w:val="0"/>
      <w:marRight w:val="0"/>
      <w:marTop w:val="0"/>
      <w:marBottom w:val="0"/>
      <w:divBdr>
        <w:top w:val="none" w:sz="0" w:space="0" w:color="auto"/>
        <w:left w:val="none" w:sz="0" w:space="0" w:color="auto"/>
        <w:bottom w:val="none" w:sz="0" w:space="0" w:color="auto"/>
        <w:right w:val="none" w:sz="0" w:space="0" w:color="auto"/>
      </w:divBdr>
    </w:div>
    <w:div w:id="943265910">
      <w:bodyDiv w:val="1"/>
      <w:marLeft w:val="0"/>
      <w:marRight w:val="0"/>
      <w:marTop w:val="0"/>
      <w:marBottom w:val="0"/>
      <w:divBdr>
        <w:top w:val="none" w:sz="0" w:space="0" w:color="auto"/>
        <w:left w:val="none" w:sz="0" w:space="0" w:color="auto"/>
        <w:bottom w:val="none" w:sz="0" w:space="0" w:color="auto"/>
        <w:right w:val="none" w:sz="0" w:space="0" w:color="auto"/>
      </w:divBdr>
    </w:div>
    <w:div w:id="954483662">
      <w:bodyDiv w:val="1"/>
      <w:marLeft w:val="0"/>
      <w:marRight w:val="0"/>
      <w:marTop w:val="0"/>
      <w:marBottom w:val="0"/>
      <w:divBdr>
        <w:top w:val="none" w:sz="0" w:space="0" w:color="auto"/>
        <w:left w:val="none" w:sz="0" w:space="0" w:color="auto"/>
        <w:bottom w:val="none" w:sz="0" w:space="0" w:color="auto"/>
        <w:right w:val="none" w:sz="0" w:space="0" w:color="auto"/>
      </w:divBdr>
    </w:div>
    <w:div w:id="955522693">
      <w:bodyDiv w:val="1"/>
      <w:marLeft w:val="0"/>
      <w:marRight w:val="0"/>
      <w:marTop w:val="0"/>
      <w:marBottom w:val="0"/>
      <w:divBdr>
        <w:top w:val="none" w:sz="0" w:space="0" w:color="auto"/>
        <w:left w:val="none" w:sz="0" w:space="0" w:color="auto"/>
        <w:bottom w:val="none" w:sz="0" w:space="0" w:color="auto"/>
        <w:right w:val="none" w:sz="0" w:space="0" w:color="auto"/>
      </w:divBdr>
    </w:div>
    <w:div w:id="957226869">
      <w:bodyDiv w:val="1"/>
      <w:marLeft w:val="0"/>
      <w:marRight w:val="0"/>
      <w:marTop w:val="0"/>
      <w:marBottom w:val="0"/>
      <w:divBdr>
        <w:top w:val="none" w:sz="0" w:space="0" w:color="auto"/>
        <w:left w:val="none" w:sz="0" w:space="0" w:color="auto"/>
        <w:bottom w:val="none" w:sz="0" w:space="0" w:color="auto"/>
        <w:right w:val="none" w:sz="0" w:space="0" w:color="auto"/>
      </w:divBdr>
    </w:div>
    <w:div w:id="957292904">
      <w:bodyDiv w:val="1"/>
      <w:marLeft w:val="0"/>
      <w:marRight w:val="0"/>
      <w:marTop w:val="0"/>
      <w:marBottom w:val="0"/>
      <w:divBdr>
        <w:top w:val="none" w:sz="0" w:space="0" w:color="auto"/>
        <w:left w:val="none" w:sz="0" w:space="0" w:color="auto"/>
        <w:bottom w:val="none" w:sz="0" w:space="0" w:color="auto"/>
        <w:right w:val="none" w:sz="0" w:space="0" w:color="auto"/>
      </w:divBdr>
    </w:div>
    <w:div w:id="958220893">
      <w:bodyDiv w:val="1"/>
      <w:marLeft w:val="0"/>
      <w:marRight w:val="0"/>
      <w:marTop w:val="0"/>
      <w:marBottom w:val="0"/>
      <w:divBdr>
        <w:top w:val="none" w:sz="0" w:space="0" w:color="auto"/>
        <w:left w:val="none" w:sz="0" w:space="0" w:color="auto"/>
        <w:bottom w:val="none" w:sz="0" w:space="0" w:color="auto"/>
        <w:right w:val="none" w:sz="0" w:space="0" w:color="auto"/>
      </w:divBdr>
    </w:div>
    <w:div w:id="959645539">
      <w:bodyDiv w:val="1"/>
      <w:marLeft w:val="0"/>
      <w:marRight w:val="0"/>
      <w:marTop w:val="0"/>
      <w:marBottom w:val="0"/>
      <w:divBdr>
        <w:top w:val="none" w:sz="0" w:space="0" w:color="auto"/>
        <w:left w:val="none" w:sz="0" w:space="0" w:color="auto"/>
        <w:bottom w:val="none" w:sz="0" w:space="0" w:color="auto"/>
        <w:right w:val="none" w:sz="0" w:space="0" w:color="auto"/>
      </w:divBdr>
    </w:div>
    <w:div w:id="961573537">
      <w:bodyDiv w:val="1"/>
      <w:marLeft w:val="0"/>
      <w:marRight w:val="0"/>
      <w:marTop w:val="0"/>
      <w:marBottom w:val="0"/>
      <w:divBdr>
        <w:top w:val="none" w:sz="0" w:space="0" w:color="auto"/>
        <w:left w:val="none" w:sz="0" w:space="0" w:color="auto"/>
        <w:bottom w:val="none" w:sz="0" w:space="0" w:color="auto"/>
        <w:right w:val="none" w:sz="0" w:space="0" w:color="auto"/>
      </w:divBdr>
    </w:div>
    <w:div w:id="964626709">
      <w:bodyDiv w:val="1"/>
      <w:marLeft w:val="0"/>
      <w:marRight w:val="0"/>
      <w:marTop w:val="0"/>
      <w:marBottom w:val="0"/>
      <w:divBdr>
        <w:top w:val="none" w:sz="0" w:space="0" w:color="auto"/>
        <w:left w:val="none" w:sz="0" w:space="0" w:color="auto"/>
        <w:bottom w:val="none" w:sz="0" w:space="0" w:color="auto"/>
        <w:right w:val="none" w:sz="0" w:space="0" w:color="auto"/>
      </w:divBdr>
    </w:div>
    <w:div w:id="966276000">
      <w:bodyDiv w:val="1"/>
      <w:marLeft w:val="0"/>
      <w:marRight w:val="0"/>
      <w:marTop w:val="0"/>
      <w:marBottom w:val="0"/>
      <w:divBdr>
        <w:top w:val="none" w:sz="0" w:space="0" w:color="auto"/>
        <w:left w:val="none" w:sz="0" w:space="0" w:color="auto"/>
        <w:bottom w:val="none" w:sz="0" w:space="0" w:color="auto"/>
        <w:right w:val="none" w:sz="0" w:space="0" w:color="auto"/>
      </w:divBdr>
    </w:div>
    <w:div w:id="966591647">
      <w:bodyDiv w:val="1"/>
      <w:marLeft w:val="0"/>
      <w:marRight w:val="0"/>
      <w:marTop w:val="0"/>
      <w:marBottom w:val="0"/>
      <w:divBdr>
        <w:top w:val="none" w:sz="0" w:space="0" w:color="auto"/>
        <w:left w:val="none" w:sz="0" w:space="0" w:color="auto"/>
        <w:bottom w:val="none" w:sz="0" w:space="0" w:color="auto"/>
        <w:right w:val="none" w:sz="0" w:space="0" w:color="auto"/>
      </w:divBdr>
    </w:div>
    <w:div w:id="969821181">
      <w:bodyDiv w:val="1"/>
      <w:marLeft w:val="0"/>
      <w:marRight w:val="0"/>
      <w:marTop w:val="0"/>
      <w:marBottom w:val="0"/>
      <w:divBdr>
        <w:top w:val="none" w:sz="0" w:space="0" w:color="auto"/>
        <w:left w:val="none" w:sz="0" w:space="0" w:color="auto"/>
        <w:bottom w:val="none" w:sz="0" w:space="0" w:color="auto"/>
        <w:right w:val="none" w:sz="0" w:space="0" w:color="auto"/>
      </w:divBdr>
    </w:div>
    <w:div w:id="972712820">
      <w:bodyDiv w:val="1"/>
      <w:marLeft w:val="0"/>
      <w:marRight w:val="0"/>
      <w:marTop w:val="0"/>
      <w:marBottom w:val="0"/>
      <w:divBdr>
        <w:top w:val="none" w:sz="0" w:space="0" w:color="auto"/>
        <w:left w:val="none" w:sz="0" w:space="0" w:color="auto"/>
        <w:bottom w:val="none" w:sz="0" w:space="0" w:color="auto"/>
        <w:right w:val="none" w:sz="0" w:space="0" w:color="auto"/>
      </w:divBdr>
    </w:div>
    <w:div w:id="973096251">
      <w:bodyDiv w:val="1"/>
      <w:marLeft w:val="0"/>
      <w:marRight w:val="0"/>
      <w:marTop w:val="0"/>
      <w:marBottom w:val="0"/>
      <w:divBdr>
        <w:top w:val="none" w:sz="0" w:space="0" w:color="auto"/>
        <w:left w:val="none" w:sz="0" w:space="0" w:color="auto"/>
        <w:bottom w:val="none" w:sz="0" w:space="0" w:color="auto"/>
        <w:right w:val="none" w:sz="0" w:space="0" w:color="auto"/>
      </w:divBdr>
    </w:div>
    <w:div w:id="974218909">
      <w:bodyDiv w:val="1"/>
      <w:marLeft w:val="0"/>
      <w:marRight w:val="0"/>
      <w:marTop w:val="0"/>
      <w:marBottom w:val="0"/>
      <w:divBdr>
        <w:top w:val="none" w:sz="0" w:space="0" w:color="auto"/>
        <w:left w:val="none" w:sz="0" w:space="0" w:color="auto"/>
        <w:bottom w:val="none" w:sz="0" w:space="0" w:color="auto"/>
        <w:right w:val="none" w:sz="0" w:space="0" w:color="auto"/>
      </w:divBdr>
    </w:div>
    <w:div w:id="983658264">
      <w:bodyDiv w:val="1"/>
      <w:marLeft w:val="0"/>
      <w:marRight w:val="0"/>
      <w:marTop w:val="0"/>
      <w:marBottom w:val="0"/>
      <w:divBdr>
        <w:top w:val="none" w:sz="0" w:space="0" w:color="auto"/>
        <w:left w:val="none" w:sz="0" w:space="0" w:color="auto"/>
        <w:bottom w:val="none" w:sz="0" w:space="0" w:color="auto"/>
        <w:right w:val="none" w:sz="0" w:space="0" w:color="auto"/>
      </w:divBdr>
    </w:div>
    <w:div w:id="984042348">
      <w:bodyDiv w:val="1"/>
      <w:marLeft w:val="0"/>
      <w:marRight w:val="0"/>
      <w:marTop w:val="0"/>
      <w:marBottom w:val="0"/>
      <w:divBdr>
        <w:top w:val="none" w:sz="0" w:space="0" w:color="auto"/>
        <w:left w:val="none" w:sz="0" w:space="0" w:color="auto"/>
        <w:bottom w:val="none" w:sz="0" w:space="0" w:color="auto"/>
        <w:right w:val="none" w:sz="0" w:space="0" w:color="auto"/>
      </w:divBdr>
    </w:div>
    <w:div w:id="985933712">
      <w:bodyDiv w:val="1"/>
      <w:marLeft w:val="0"/>
      <w:marRight w:val="0"/>
      <w:marTop w:val="0"/>
      <w:marBottom w:val="0"/>
      <w:divBdr>
        <w:top w:val="none" w:sz="0" w:space="0" w:color="auto"/>
        <w:left w:val="none" w:sz="0" w:space="0" w:color="auto"/>
        <w:bottom w:val="none" w:sz="0" w:space="0" w:color="auto"/>
        <w:right w:val="none" w:sz="0" w:space="0" w:color="auto"/>
      </w:divBdr>
    </w:div>
    <w:div w:id="990673736">
      <w:bodyDiv w:val="1"/>
      <w:marLeft w:val="0"/>
      <w:marRight w:val="0"/>
      <w:marTop w:val="0"/>
      <w:marBottom w:val="0"/>
      <w:divBdr>
        <w:top w:val="none" w:sz="0" w:space="0" w:color="auto"/>
        <w:left w:val="none" w:sz="0" w:space="0" w:color="auto"/>
        <w:bottom w:val="none" w:sz="0" w:space="0" w:color="auto"/>
        <w:right w:val="none" w:sz="0" w:space="0" w:color="auto"/>
      </w:divBdr>
    </w:div>
    <w:div w:id="998652768">
      <w:bodyDiv w:val="1"/>
      <w:marLeft w:val="0"/>
      <w:marRight w:val="0"/>
      <w:marTop w:val="0"/>
      <w:marBottom w:val="0"/>
      <w:divBdr>
        <w:top w:val="none" w:sz="0" w:space="0" w:color="auto"/>
        <w:left w:val="none" w:sz="0" w:space="0" w:color="auto"/>
        <w:bottom w:val="none" w:sz="0" w:space="0" w:color="auto"/>
        <w:right w:val="none" w:sz="0" w:space="0" w:color="auto"/>
      </w:divBdr>
    </w:div>
    <w:div w:id="1011370730">
      <w:bodyDiv w:val="1"/>
      <w:marLeft w:val="0"/>
      <w:marRight w:val="0"/>
      <w:marTop w:val="0"/>
      <w:marBottom w:val="0"/>
      <w:divBdr>
        <w:top w:val="none" w:sz="0" w:space="0" w:color="auto"/>
        <w:left w:val="none" w:sz="0" w:space="0" w:color="auto"/>
        <w:bottom w:val="none" w:sz="0" w:space="0" w:color="auto"/>
        <w:right w:val="none" w:sz="0" w:space="0" w:color="auto"/>
      </w:divBdr>
    </w:div>
    <w:div w:id="1012031638">
      <w:bodyDiv w:val="1"/>
      <w:marLeft w:val="0"/>
      <w:marRight w:val="0"/>
      <w:marTop w:val="0"/>
      <w:marBottom w:val="0"/>
      <w:divBdr>
        <w:top w:val="none" w:sz="0" w:space="0" w:color="auto"/>
        <w:left w:val="none" w:sz="0" w:space="0" w:color="auto"/>
        <w:bottom w:val="none" w:sz="0" w:space="0" w:color="auto"/>
        <w:right w:val="none" w:sz="0" w:space="0" w:color="auto"/>
      </w:divBdr>
    </w:div>
    <w:div w:id="1014772623">
      <w:bodyDiv w:val="1"/>
      <w:marLeft w:val="0"/>
      <w:marRight w:val="0"/>
      <w:marTop w:val="0"/>
      <w:marBottom w:val="0"/>
      <w:divBdr>
        <w:top w:val="none" w:sz="0" w:space="0" w:color="auto"/>
        <w:left w:val="none" w:sz="0" w:space="0" w:color="auto"/>
        <w:bottom w:val="none" w:sz="0" w:space="0" w:color="auto"/>
        <w:right w:val="none" w:sz="0" w:space="0" w:color="auto"/>
      </w:divBdr>
    </w:div>
    <w:div w:id="1022560644">
      <w:bodyDiv w:val="1"/>
      <w:marLeft w:val="0"/>
      <w:marRight w:val="0"/>
      <w:marTop w:val="0"/>
      <w:marBottom w:val="0"/>
      <w:divBdr>
        <w:top w:val="none" w:sz="0" w:space="0" w:color="auto"/>
        <w:left w:val="none" w:sz="0" w:space="0" w:color="auto"/>
        <w:bottom w:val="none" w:sz="0" w:space="0" w:color="auto"/>
        <w:right w:val="none" w:sz="0" w:space="0" w:color="auto"/>
      </w:divBdr>
    </w:div>
    <w:div w:id="1033388082">
      <w:bodyDiv w:val="1"/>
      <w:marLeft w:val="0"/>
      <w:marRight w:val="0"/>
      <w:marTop w:val="0"/>
      <w:marBottom w:val="0"/>
      <w:divBdr>
        <w:top w:val="none" w:sz="0" w:space="0" w:color="auto"/>
        <w:left w:val="none" w:sz="0" w:space="0" w:color="auto"/>
        <w:bottom w:val="none" w:sz="0" w:space="0" w:color="auto"/>
        <w:right w:val="none" w:sz="0" w:space="0" w:color="auto"/>
      </w:divBdr>
    </w:div>
    <w:div w:id="1035740708">
      <w:bodyDiv w:val="1"/>
      <w:marLeft w:val="0"/>
      <w:marRight w:val="0"/>
      <w:marTop w:val="0"/>
      <w:marBottom w:val="0"/>
      <w:divBdr>
        <w:top w:val="none" w:sz="0" w:space="0" w:color="auto"/>
        <w:left w:val="none" w:sz="0" w:space="0" w:color="auto"/>
        <w:bottom w:val="none" w:sz="0" w:space="0" w:color="auto"/>
        <w:right w:val="none" w:sz="0" w:space="0" w:color="auto"/>
      </w:divBdr>
    </w:div>
    <w:div w:id="1037586980">
      <w:bodyDiv w:val="1"/>
      <w:marLeft w:val="0"/>
      <w:marRight w:val="0"/>
      <w:marTop w:val="0"/>
      <w:marBottom w:val="0"/>
      <w:divBdr>
        <w:top w:val="none" w:sz="0" w:space="0" w:color="auto"/>
        <w:left w:val="none" w:sz="0" w:space="0" w:color="auto"/>
        <w:bottom w:val="none" w:sz="0" w:space="0" w:color="auto"/>
        <w:right w:val="none" w:sz="0" w:space="0" w:color="auto"/>
      </w:divBdr>
    </w:div>
    <w:div w:id="1040935246">
      <w:bodyDiv w:val="1"/>
      <w:marLeft w:val="0"/>
      <w:marRight w:val="0"/>
      <w:marTop w:val="0"/>
      <w:marBottom w:val="0"/>
      <w:divBdr>
        <w:top w:val="none" w:sz="0" w:space="0" w:color="auto"/>
        <w:left w:val="none" w:sz="0" w:space="0" w:color="auto"/>
        <w:bottom w:val="none" w:sz="0" w:space="0" w:color="auto"/>
        <w:right w:val="none" w:sz="0" w:space="0" w:color="auto"/>
      </w:divBdr>
    </w:div>
    <w:div w:id="1044908611">
      <w:bodyDiv w:val="1"/>
      <w:marLeft w:val="0"/>
      <w:marRight w:val="0"/>
      <w:marTop w:val="0"/>
      <w:marBottom w:val="0"/>
      <w:divBdr>
        <w:top w:val="none" w:sz="0" w:space="0" w:color="auto"/>
        <w:left w:val="none" w:sz="0" w:space="0" w:color="auto"/>
        <w:bottom w:val="none" w:sz="0" w:space="0" w:color="auto"/>
        <w:right w:val="none" w:sz="0" w:space="0" w:color="auto"/>
      </w:divBdr>
    </w:div>
    <w:div w:id="1047606378">
      <w:bodyDiv w:val="1"/>
      <w:marLeft w:val="0"/>
      <w:marRight w:val="0"/>
      <w:marTop w:val="0"/>
      <w:marBottom w:val="0"/>
      <w:divBdr>
        <w:top w:val="none" w:sz="0" w:space="0" w:color="auto"/>
        <w:left w:val="none" w:sz="0" w:space="0" w:color="auto"/>
        <w:bottom w:val="none" w:sz="0" w:space="0" w:color="auto"/>
        <w:right w:val="none" w:sz="0" w:space="0" w:color="auto"/>
      </w:divBdr>
    </w:div>
    <w:div w:id="1047878430">
      <w:bodyDiv w:val="1"/>
      <w:marLeft w:val="0"/>
      <w:marRight w:val="0"/>
      <w:marTop w:val="0"/>
      <w:marBottom w:val="0"/>
      <w:divBdr>
        <w:top w:val="none" w:sz="0" w:space="0" w:color="auto"/>
        <w:left w:val="none" w:sz="0" w:space="0" w:color="auto"/>
        <w:bottom w:val="none" w:sz="0" w:space="0" w:color="auto"/>
        <w:right w:val="none" w:sz="0" w:space="0" w:color="auto"/>
      </w:divBdr>
    </w:div>
    <w:div w:id="1048143977">
      <w:bodyDiv w:val="1"/>
      <w:marLeft w:val="0"/>
      <w:marRight w:val="0"/>
      <w:marTop w:val="0"/>
      <w:marBottom w:val="0"/>
      <w:divBdr>
        <w:top w:val="none" w:sz="0" w:space="0" w:color="auto"/>
        <w:left w:val="none" w:sz="0" w:space="0" w:color="auto"/>
        <w:bottom w:val="none" w:sz="0" w:space="0" w:color="auto"/>
        <w:right w:val="none" w:sz="0" w:space="0" w:color="auto"/>
      </w:divBdr>
    </w:div>
    <w:div w:id="1049961063">
      <w:bodyDiv w:val="1"/>
      <w:marLeft w:val="0"/>
      <w:marRight w:val="0"/>
      <w:marTop w:val="0"/>
      <w:marBottom w:val="0"/>
      <w:divBdr>
        <w:top w:val="none" w:sz="0" w:space="0" w:color="auto"/>
        <w:left w:val="none" w:sz="0" w:space="0" w:color="auto"/>
        <w:bottom w:val="none" w:sz="0" w:space="0" w:color="auto"/>
        <w:right w:val="none" w:sz="0" w:space="0" w:color="auto"/>
      </w:divBdr>
    </w:div>
    <w:div w:id="1050229627">
      <w:bodyDiv w:val="1"/>
      <w:marLeft w:val="0"/>
      <w:marRight w:val="0"/>
      <w:marTop w:val="0"/>
      <w:marBottom w:val="0"/>
      <w:divBdr>
        <w:top w:val="none" w:sz="0" w:space="0" w:color="auto"/>
        <w:left w:val="none" w:sz="0" w:space="0" w:color="auto"/>
        <w:bottom w:val="none" w:sz="0" w:space="0" w:color="auto"/>
        <w:right w:val="none" w:sz="0" w:space="0" w:color="auto"/>
      </w:divBdr>
    </w:div>
    <w:div w:id="1051198461">
      <w:bodyDiv w:val="1"/>
      <w:marLeft w:val="0"/>
      <w:marRight w:val="0"/>
      <w:marTop w:val="0"/>
      <w:marBottom w:val="0"/>
      <w:divBdr>
        <w:top w:val="none" w:sz="0" w:space="0" w:color="auto"/>
        <w:left w:val="none" w:sz="0" w:space="0" w:color="auto"/>
        <w:bottom w:val="none" w:sz="0" w:space="0" w:color="auto"/>
        <w:right w:val="none" w:sz="0" w:space="0" w:color="auto"/>
      </w:divBdr>
    </w:div>
    <w:div w:id="1051921528">
      <w:bodyDiv w:val="1"/>
      <w:marLeft w:val="0"/>
      <w:marRight w:val="0"/>
      <w:marTop w:val="0"/>
      <w:marBottom w:val="0"/>
      <w:divBdr>
        <w:top w:val="none" w:sz="0" w:space="0" w:color="auto"/>
        <w:left w:val="none" w:sz="0" w:space="0" w:color="auto"/>
        <w:bottom w:val="none" w:sz="0" w:space="0" w:color="auto"/>
        <w:right w:val="none" w:sz="0" w:space="0" w:color="auto"/>
      </w:divBdr>
    </w:div>
    <w:div w:id="1054700476">
      <w:bodyDiv w:val="1"/>
      <w:marLeft w:val="0"/>
      <w:marRight w:val="0"/>
      <w:marTop w:val="0"/>
      <w:marBottom w:val="0"/>
      <w:divBdr>
        <w:top w:val="none" w:sz="0" w:space="0" w:color="auto"/>
        <w:left w:val="none" w:sz="0" w:space="0" w:color="auto"/>
        <w:bottom w:val="none" w:sz="0" w:space="0" w:color="auto"/>
        <w:right w:val="none" w:sz="0" w:space="0" w:color="auto"/>
      </w:divBdr>
    </w:div>
    <w:div w:id="1055813078">
      <w:bodyDiv w:val="1"/>
      <w:marLeft w:val="0"/>
      <w:marRight w:val="0"/>
      <w:marTop w:val="0"/>
      <w:marBottom w:val="0"/>
      <w:divBdr>
        <w:top w:val="none" w:sz="0" w:space="0" w:color="auto"/>
        <w:left w:val="none" w:sz="0" w:space="0" w:color="auto"/>
        <w:bottom w:val="none" w:sz="0" w:space="0" w:color="auto"/>
        <w:right w:val="none" w:sz="0" w:space="0" w:color="auto"/>
      </w:divBdr>
    </w:div>
    <w:div w:id="1062872748">
      <w:bodyDiv w:val="1"/>
      <w:marLeft w:val="0"/>
      <w:marRight w:val="0"/>
      <w:marTop w:val="0"/>
      <w:marBottom w:val="0"/>
      <w:divBdr>
        <w:top w:val="none" w:sz="0" w:space="0" w:color="auto"/>
        <w:left w:val="none" w:sz="0" w:space="0" w:color="auto"/>
        <w:bottom w:val="none" w:sz="0" w:space="0" w:color="auto"/>
        <w:right w:val="none" w:sz="0" w:space="0" w:color="auto"/>
      </w:divBdr>
    </w:div>
    <w:div w:id="1063605451">
      <w:bodyDiv w:val="1"/>
      <w:marLeft w:val="0"/>
      <w:marRight w:val="0"/>
      <w:marTop w:val="0"/>
      <w:marBottom w:val="0"/>
      <w:divBdr>
        <w:top w:val="none" w:sz="0" w:space="0" w:color="auto"/>
        <w:left w:val="none" w:sz="0" w:space="0" w:color="auto"/>
        <w:bottom w:val="none" w:sz="0" w:space="0" w:color="auto"/>
        <w:right w:val="none" w:sz="0" w:space="0" w:color="auto"/>
      </w:divBdr>
    </w:div>
    <w:div w:id="1064721558">
      <w:bodyDiv w:val="1"/>
      <w:marLeft w:val="0"/>
      <w:marRight w:val="0"/>
      <w:marTop w:val="0"/>
      <w:marBottom w:val="0"/>
      <w:divBdr>
        <w:top w:val="none" w:sz="0" w:space="0" w:color="auto"/>
        <w:left w:val="none" w:sz="0" w:space="0" w:color="auto"/>
        <w:bottom w:val="none" w:sz="0" w:space="0" w:color="auto"/>
        <w:right w:val="none" w:sz="0" w:space="0" w:color="auto"/>
      </w:divBdr>
    </w:div>
    <w:div w:id="1068459668">
      <w:bodyDiv w:val="1"/>
      <w:marLeft w:val="0"/>
      <w:marRight w:val="0"/>
      <w:marTop w:val="0"/>
      <w:marBottom w:val="0"/>
      <w:divBdr>
        <w:top w:val="none" w:sz="0" w:space="0" w:color="auto"/>
        <w:left w:val="none" w:sz="0" w:space="0" w:color="auto"/>
        <w:bottom w:val="none" w:sz="0" w:space="0" w:color="auto"/>
        <w:right w:val="none" w:sz="0" w:space="0" w:color="auto"/>
      </w:divBdr>
    </w:div>
    <w:div w:id="1070424591">
      <w:bodyDiv w:val="1"/>
      <w:marLeft w:val="0"/>
      <w:marRight w:val="0"/>
      <w:marTop w:val="0"/>
      <w:marBottom w:val="0"/>
      <w:divBdr>
        <w:top w:val="none" w:sz="0" w:space="0" w:color="auto"/>
        <w:left w:val="none" w:sz="0" w:space="0" w:color="auto"/>
        <w:bottom w:val="none" w:sz="0" w:space="0" w:color="auto"/>
        <w:right w:val="none" w:sz="0" w:space="0" w:color="auto"/>
      </w:divBdr>
    </w:div>
    <w:div w:id="1070663697">
      <w:bodyDiv w:val="1"/>
      <w:marLeft w:val="0"/>
      <w:marRight w:val="0"/>
      <w:marTop w:val="0"/>
      <w:marBottom w:val="0"/>
      <w:divBdr>
        <w:top w:val="none" w:sz="0" w:space="0" w:color="auto"/>
        <w:left w:val="none" w:sz="0" w:space="0" w:color="auto"/>
        <w:bottom w:val="none" w:sz="0" w:space="0" w:color="auto"/>
        <w:right w:val="none" w:sz="0" w:space="0" w:color="auto"/>
      </w:divBdr>
    </w:div>
    <w:div w:id="1071344426">
      <w:bodyDiv w:val="1"/>
      <w:marLeft w:val="0"/>
      <w:marRight w:val="0"/>
      <w:marTop w:val="0"/>
      <w:marBottom w:val="0"/>
      <w:divBdr>
        <w:top w:val="none" w:sz="0" w:space="0" w:color="auto"/>
        <w:left w:val="none" w:sz="0" w:space="0" w:color="auto"/>
        <w:bottom w:val="none" w:sz="0" w:space="0" w:color="auto"/>
        <w:right w:val="none" w:sz="0" w:space="0" w:color="auto"/>
      </w:divBdr>
    </w:div>
    <w:div w:id="1071729599">
      <w:bodyDiv w:val="1"/>
      <w:marLeft w:val="0"/>
      <w:marRight w:val="0"/>
      <w:marTop w:val="0"/>
      <w:marBottom w:val="0"/>
      <w:divBdr>
        <w:top w:val="none" w:sz="0" w:space="0" w:color="auto"/>
        <w:left w:val="none" w:sz="0" w:space="0" w:color="auto"/>
        <w:bottom w:val="none" w:sz="0" w:space="0" w:color="auto"/>
        <w:right w:val="none" w:sz="0" w:space="0" w:color="auto"/>
      </w:divBdr>
    </w:div>
    <w:div w:id="1076586175">
      <w:bodyDiv w:val="1"/>
      <w:marLeft w:val="0"/>
      <w:marRight w:val="0"/>
      <w:marTop w:val="0"/>
      <w:marBottom w:val="0"/>
      <w:divBdr>
        <w:top w:val="none" w:sz="0" w:space="0" w:color="auto"/>
        <w:left w:val="none" w:sz="0" w:space="0" w:color="auto"/>
        <w:bottom w:val="none" w:sz="0" w:space="0" w:color="auto"/>
        <w:right w:val="none" w:sz="0" w:space="0" w:color="auto"/>
      </w:divBdr>
    </w:div>
    <w:div w:id="1077244634">
      <w:bodyDiv w:val="1"/>
      <w:marLeft w:val="0"/>
      <w:marRight w:val="0"/>
      <w:marTop w:val="0"/>
      <w:marBottom w:val="0"/>
      <w:divBdr>
        <w:top w:val="none" w:sz="0" w:space="0" w:color="auto"/>
        <w:left w:val="none" w:sz="0" w:space="0" w:color="auto"/>
        <w:bottom w:val="none" w:sz="0" w:space="0" w:color="auto"/>
        <w:right w:val="none" w:sz="0" w:space="0" w:color="auto"/>
      </w:divBdr>
    </w:div>
    <w:div w:id="1077744559">
      <w:bodyDiv w:val="1"/>
      <w:marLeft w:val="0"/>
      <w:marRight w:val="0"/>
      <w:marTop w:val="0"/>
      <w:marBottom w:val="0"/>
      <w:divBdr>
        <w:top w:val="none" w:sz="0" w:space="0" w:color="auto"/>
        <w:left w:val="none" w:sz="0" w:space="0" w:color="auto"/>
        <w:bottom w:val="none" w:sz="0" w:space="0" w:color="auto"/>
        <w:right w:val="none" w:sz="0" w:space="0" w:color="auto"/>
      </w:divBdr>
    </w:div>
    <w:div w:id="1078018511">
      <w:bodyDiv w:val="1"/>
      <w:marLeft w:val="0"/>
      <w:marRight w:val="0"/>
      <w:marTop w:val="0"/>
      <w:marBottom w:val="0"/>
      <w:divBdr>
        <w:top w:val="none" w:sz="0" w:space="0" w:color="auto"/>
        <w:left w:val="none" w:sz="0" w:space="0" w:color="auto"/>
        <w:bottom w:val="none" w:sz="0" w:space="0" w:color="auto"/>
        <w:right w:val="none" w:sz="0" w:space="0" w:color="auto"/>
      </w:divBdr>
    </w:div>
    <w:div w:id="1079139406">
      <w:bodyDiv w:val="1"/>
      <w:marLeft w:val="0"/>
      <w:marRight w:val="0"/>
      <w:marTop w:val="0"/>
      <w:marBottom w:val="0"/>
      <w:divBdr>
        <w:top w:val="none" w:sz="0" w:space="0" w:color="auto"/>
        <w:left w:val="none" w:sz="0" w:space="0" w:color="auto"/>
        <w:bottom w:val="none" w:sz="0" w:space="0" w:color="auto"/>
        <w:right w:val="none" w:sz="0" w:space="0" w:color="auto"/>
      </w:divBdr>
    </w:div>
    <w:div w:id="1080175412">
      <w:bodyDiv w:val="1"/>
      <w:marLeft w:val="0"/>
      <w:marRight w:val="0"/>
      <w:marTop w:val="0"/>
      <w:marBottom w:val="0"/>
      <w:divBdr>
        <w:top w:val="none" w:sz="0" w:space="0" w:color="auto"/>
        <w:left w:val="none" w:sz="0" w:space="0" w:color="auto"/>
        <w:bottom w:val="none" w:sz="0" w:space="0" w:color="auto"/>
        <w:right w:val="none" w:sz="0" w:space="0" w:color="auto"/>
      </w:divBdr>
    </w:div>
    <w:div w:id="1083914845">
      <w:bodyDiv w:val="1"/>
      <w:marLeft w:val="0"/>
      <w:marRight w:val="0"/>
      <w:marTop w:val="0"/>
      <w:marBottom w:val="0"/>
      <w:divBdr>
        <w:top w:val="none" w:sz="0" w:space="0" w:color="auto"/>
        <w:left w:val="none" w:sz="0" w:space="0" w:color="auto"/>
        <w:bottom w:val="none" w:sz="0" w:space="0" w:color="auto"/>
        <w:right w:val="none" w:sz="0" w:space="0" w:color="auto"/>
      </w:divBdr>
    </w:div>
    <w:div w:id="1086002987">
      <w:bodyDiv w:val="1"/>
      <w:marLeft w:val="0"/>
      <w:marRight w:val="0"/>
      <w:marTop w:val="0"/>
      <w:marBottom w:val="0"/>
      <w:divBdr>
        <w:top w:val="none" w:sz="0" w:space="0" w:color="auto"/>
        <w:left w:val="none" w:sz="0" w:space="0" w:color="auto"/>
        <w:bottom w:val="none" w:sz="0" w:space="0" w:color="auto"/>
        <w:right w:val="none" w:sz="0" w:space="0" w:color="auto"/>
      </w:divBdr>
    </w:div>
    <w:div w:id="1086152780">
      <w:bodyDiv w:val="1"/>
      <w:marLeft w:val="0"/>
      <w:marRight w:val="0"/>
      <w:marTop w:val="0"/>
      <w:marBottom w:val="0"/>
      <w:divBdr>
        <w:top w:val="none" w:sz="0" w:space="0" w:color="auto"/>
        <w:left w:val="none" w:sz="0" w:space="0" w:color="auto"/>
        <w:bottom w:val="none" w:sz="0" w:space="0" w:color="auto"/>
        <w:right w:val="none" w:sz="0" w:space="0" w:color="auto"/>
      </w:divBdr>
    </w:div>
    <w:div w:id="1088619371">
      <w:bodyDiv w:val="1"/>
      <w:marLeft w:val="0"/>
      <w:marRight w:val="0"/>
      <w:marTop w:val="0"/>
      <w:marBottom w:val="0"/>
      <w:divBdr>
        <w:top w:val="none" w:sz="0" w:space="0" w:color="auto"/>
        <w:left w:val="none" w:sz="0" w:space="0" w:color="auto"/>
        <w:bottom w:val="none" w:sz="0" w:space="0" w:color="auto"/>
        <w:right w:val="none" w:sz="0" w:space="0" w:color="auto"/>
      </w:divBdr>
    </w:div>
    <w:div w:id="1092897600">
      <w:bodyDiv w:val="1"/>
      <w:marLeft w:val="0"/>
      <w:marRight w:val="0"/>
      <w:marTop w:val="0"/>
      <w:marBottom w:val="0"/>
      <w:divBdr>
        <w:top w:val="none" w:sz="0" w:space="0" w:color="auto"/>
        <w:left w:val="none" w:sz="0" w:space="0" w:color="auto"/>
        <w:bottom w:val="none" w:sz="0" w:space="0" w:color="auto"/>
        <w:right w:val="none" w:sz="0" w:space="0" w:color="auto"/>
      </w:divBdr>
    </w:div>
    <w:div w:id="1097868407">
      <w:bodyDiv w:val="1"/>
      <w:marLeft w:val="0"/>
      <w:marRight w:val="0"/>
      <w:marTop w:val="0"/>
      <w:marBottom w:val="0"/>
      <w:divBdr>
        <w:top w:val="none" w:sz="0" w:space="0" w:color="auto"/>
        <w:left w:val="none" w:sz="0" w:space="0" w:color="auto"/>
        <w:bottom w:val="none" w:sz="0" w:space="0" w:color="auto"/>
        <w:right w:val="none" w:sz="0" w:space="0" w:color="auto"/>
      </w:divBdr>
    </w:div>
    <w:div w:id="1103837596">
      <w:bodyDiv w:val="1"/>
      <w:marLeft w:val="0"/>
      <w:marRight w:val="0"/>
      <w:marTop w:val="0"/>
      <w:marBottom w:val="0"/>
      <w:divBdr>
        <w:top w:val="none" w:sz="0" w:space="0" w:color="auto"/>
        <w:left w:val="none" w:sz="0" w:space="0" w:color="auto"/>
        <w:bottom w:val="none" w:sz="0" w:space="0" w:color="auto"/>
        <w:right w:val="none" w:sz="0" w:space="0" w:color="auto"/>
      </w:divBdr>
    </w:div>
    <w:div w:id="1104423153">
      <w:bodyDiv w:val="1"/>
      <w:marLeft w:val="0"/>
      <w:marRight w:val="0"/>
      <w:marTop w:val="0"/>
      <w:marBottom w:val="0"/>
      <w:divBdr>
        <w:top w:val="none" w:sz="0" w:space="0" w:color="auto"/>
        <w:left w:val="none" w:sz="0" w:space="0" w:color="auto"/>
        <w:bottom w:val="none" w:sz="0" w:space="0" w:color="auto"/>
        <w:right w:val="none" w:sz="0" w:space="0" w:color="auto"/>
      </w:divBdr>
    </w:div>
    <w:div w:id="1104879959">
      <w:bodyDiv w:val="1"/>
      <w:marLeft w:val="0"/>
      <w:marRight w:val="0"/>
      <w:marTop w:val="0"/>
      <w:marBottom w:val="0"/>
      <w:divBdr>
        <w:top w:val="none" w:sz="0" w:space="0" w:color="auto"/>
        <w:left w:val="none" w:sz="0" w:space="0" w:color="auto"/>
        <w:bottom w:val="none" w:sz="0" w:space="0" w:color="auto"/>
        <w:right w:val="none" w:sz="0" w:space="0" w:color="auto"/>
      </w:divBdr>
    </w:div>
    <w:div w:id="1107892305">
      <w:bodyDiv w:val="1"/>
      <w:marLeft w:val="0"/>
      <w:marRight w:val="0"/>
      <w:marTop w:val="0"/>
      <w:marBottom w:val="0"/>
      <w:divBdr>
        <w:top w:val="none" w:sz="0" w:space="0" w:color="auto"/>
        <w:left w:val="none" w:sz="0" w:space="0" w:color="auto"/>
        <w:bottom w:val="none" w:sz="0" w:space="0" w:color="auto"/>
        <w:right w:val="none" w:sz="0" w:space="0" w:color="auto"/>
      </w:divBdr>
    </w:div>
    <w:div w:id="1112015023">
      <w:bodyDiv w:val="1"/>
      <w:marLeft w:val="0"/>
      <w:marRight w:val="0"/>
      <w:marTop w:val="0"/>
      <w:marBottom w:val="0"/>
      <w:divBdr>
        <w:top w:val="none" w:sz="0" w:space="0" w:color="auto"/>
        <w:left w:val="none" w:sz="0" w:space="0" w:color="auto"/>
        <w:bottom w:val="none" w:sz="0" w:space="0" w:color="auto"/>
        <w:right w:val="none" w:sz="0" w:space="0" w:color="auto"/>
      </w:divBdr>
    </w:div>
    <w:div w:id="1117093289">
      <w:bodyDiv w:val="1"/>
      <w:marLeft w:val="0"/>
      <w:marRight w:val="0"/>
      <w:marTop w:val="0"/>
      <w:marBottom w:val="0"/>
      <w:divBdr>
        <w:top w:val="none" w:sz="0" w:space="0" w:color="auto"/>
        <w:left w:val="none" w:sz="0" w:space="0" w:color="auto"/>
        <w:bottom w:val="none" w:sz="0" w:space="0" w:color="auto"/>
        <w:right w:val="none" w:sz="0" w:space="0" w:color="auto"/>
      </w:divBdr>
    </w:div>
    <w:div w:id="1117872004">
      <w:bodyDiv w:val="1"/>
      <w:marLeft w:val="0"/>
      <w:marRight w:val="0"/>
      <w:marTop w:val="0"/>
      <w:marBottom w:val="0"/>
      <w:divBdr>
        <w:top w:val="none" w:sz="0" w:space="0" w:color="auto"/>
        <w:left w:val="none" w:sz="0" w:space="0" w:color="auto"/>
        <w:bottom w:val="none" w:sz="0" w:space="0" w:color="auto"/>
        <w:right w:val="none" w:sz="0" w:space="0" w:color="auto"/>
      </w:divBdr>
    </w:div>
    <w:div w:id="1123353122">
      <w:bodyDiv w:val="1"/>
      <w:marLeft w:val="0"/>
      <w:marRight w:val="0"/>
      <w:marTop w:val="0"/>
      <w:marBottom w:val="0"/>
      <w:divBdr>
        <w:top w:val="none" w:sz="0" w:space="0" w:color="auto"/>
        <w:left w:val="none" w:sz="0" w:space="0" w:color="auto"/>
        <w:bottom w:val="none" w:sz="0" w:space="0" w:color="auto"/>
        <w:right w:val="none" w:sz="0" w:space="0" w:color="auto"/>
      </w:divBdr>
    </w:div>
    <w:div w:id="1126703455">
      <w:bodyDiv w:val="1"/>
      <w:marLeft w:val="0"/>
      <w:marRight w:val="0"/>
      <w:marTop w:val="0"/>
      <w:marBottom w:val="0"/>
      <w:divBdr>
        <w:top w:val="none" w:sz="0" w:space="0" w:color="auto"/>
        <w:left w:val="none" w:sz="0" w:space="0" w:color="auto"/>
        <w:bottom w:val="none" w:sz="0" w:space="0" w:color="auto"/>
        <w:right w:val="none" w:sz="0" w:space="0" w:color="auto"/>
      </w:divBdr>
    </w:div>
    <w:div w:id="1130709238">
      <w:bodyDiv w:val="1"/>
      <w:marLeft w:val="0"/>
      <w:marRight w:val="0"/>
      <w:marTop w:val="0"/>
      <w:marBottom w:val="0"/>
      <w:divBdr>
        <w:top w:val="none" w:sz="0" w:space="0" w:color="auto"/>
        <w:left w:val="none" w:sz="0" w:space="0" w:color="auto"/>
        <w:bottom w:val="none" w:sz="0" w:space="0" w:color="auto"/>
        <w:right w:val="none" w:sz="0" w:space="0" w:color="auto"/>
      </w:divBdr>
    </w:div>
    <w:div w:id="1134952649">
      <w:bodyDiv w:val="1"/>
      <w:marLeft w:val="0"/>
      <w:marRight w:val="0"/>
      <w:marTop w:val="0"/>
      <w:marBottom w:val="0"/>
      <w:divBdr>
        <w:top w:val="none" w:sz="0" w:space="0" w:color="auto"/>
        <w:left w:val="none" w:sz="0" w:space="0" w:color="auto"/>
        <w:bottom w:val="none" w:sz="0" w:space="0" w:color="auto"/>
        <w:right w:val="none" w:sz="0" w:space="0" w:color="auto"/>
      </w:divBdr>
    </w:div>
    <w:div w:id="1136994292">
      <w:bodyDiv w:val="1"/>
      <w:marLeft w:val="0"/>
      <w:marRight w:val="0"/>
      <w:marTop w:val="0"/>
      <w:marBottom w:val="0"/>
      <w:divBdr>
        <w:top w:val="none" w:sz="0" w:space="0" w:color="auto"/>
        <w:left w:val="none" w:sz="0" w:space="0" w:color="auto"/>
        <w:bottom w:val="none" w:sz="0" w:space="0" w:color="auto"/>
        <w:right w:val="none" w:sz="0" w:space="0" w:color="auto"/>
      </w:divBdr>
    </w:div>
    <w:div w:id="1140151695">
      <w:bodyDiv w:val="1"/>
      <w:marLeft w:val="0"/>
      <w:marRight w:val="0"/>
      <w:marTop w:val="0"/>
      <w:marBottom w:val="0"/>
      <w:divBdr>
        <w:top w:val="none" w:sz="0" w:space="0" w:color="auto"/>
        <w:left w:val="none" w:sz="0" w:space="0" w:color="auto"/>
        <w:bottom w:val="none" w:sz="0" w:space="0" w:color="auto"/>
        <w:right w:val="none" w:sz="0" w:space="0" w:color="auto"/>
      </w:divBdr>
    </w:div>
    <w:div w:id="1157112636">
      <w:bodyDiv w:val="1"/>
      <w:marLeft w:val="0"/>
      <w:marRight w:val="0"/>
      <w:marTop w:val="0"/>
      <w:marBottom w:val="0"/>
      <w:divBdr>
        <w:top w:val="none" w:sz="0" w:space="0" w:color="auto"/>
        <w:left w:val="none" w:sz="0" w:space="0" w:color="auto"/>
        <w:bottom w:val="none" w:sz="0" w:space="0" w:color="auto"/>
        <w:right w:val="none" w:sz="0" w:space="0" w:color="auto"/>
      </w:divBdr>
    </w:div>
    <w:div w:id="1161576101">
      <w:bodyDiv w:val="1"/>
      <w:marLeft w:val="0"/>
      <w:marRight w:val="0"/>
      <w:marTop w:val="0"/>
      <w:marBottom w:val="0"/>
      <w:divBdr>
        <w:top w:val="none" w:sz="0" w:space="0" w:color="auto"/>
        <w:left w:val="none" w:sz="0" w:space="0" w:color="auto"/>
        <w:bottom w:val="none" w:sz="0" w:space="0" w:color="auto"/>
        <w:right w:val="none" w:sz="0" w:space="0" w:color="auto"/>
      </w:divBdr>
    </w:div>
    <w:div w:id="1173035171">
      <w:bodyDiv w:val="1"/>
      <w:marLeft w:val="0"/>
      <w:marRight w:val="0"/>
      <w:marTop w:val="0"/>
      <w:marBottom w:val="0"/>
      <w:divBdr>
        <w:top w:val="none" w:sz="0" w:space="0" w:color="auto"/>
        <w:left w:val="none" w:sz="0" w:space="0" w:color="auto"/>
        <w:bottom w:val="none" w:sz="0" w:space="0" w:color="auto"/>
        <w:right w:val="none" w:sz="0" w:space="0" w:color="auto"/>
      </w:divBdr>
    </w:div>
    <w:div w:id="1176655151">
      <w:bodyDiv w:val="1"/>
      <w:marLeft w:val="0"/>
      <w:marRight w:val="0"/>
      <w:marTop w:val="0"/>
      <w:marBottom w:val="0"/>
      <w:divBdr>
        <w:top w:val="none" w:sz="0" w:space="0" w:color="auto"/>
        <w:left w:val="none" w:sz="0" w:space="0" w:color="auto"/>
        <w:bottom w:val="none" w:sz="0" w:space="0" w:color="auto"/>
        <w:right w:val="none" w:sz="0" w:space="0" w:color="auto"/>
      </w:divBdr>
    </w:div>
    <w:div w:id="1177576112">
      <w:bodyDiv w:val="1"/>
      <w:marLeft w:val="0"/>
      <w:marRight w:val="0"/>
      <w:marTop w:val="0"/>
      <w:marBottom w:val="0"/>
      <w:divBdr>
        <w:top w:val="none" w:sz="0" w:space="0" w:color="auto"/>
        <w:left w:val="none" w:sz="0" w:space="0" w:color="auto"/>
        <w:bottom w:val="none" w:sz="0" w:space="0" w:color="auto"/>
        <w:right w:val="none" w:sz="0" w:space="0" w:color="auto"/>
      </w:divBdr>
    </w:div>
    <w:div w:id="1177766695">
      <w:bodyDiv w:val="1"/>
      <w:marLeft w:val="0"/>
      <w:marRight w:val="0"/>
      <w:marTop w:val="0"/>
      <w:marBottom w:val="0"/>
      <w:divBdr>
        <w:top w:val="none" w:sz="0" w:space="0" w:color="auto"/>
        <w:left w:val="none" w:sz="0" w:space="0" w:color="auto"/>
        <w:bottom w:val="none" w:sz="0" w:space="0" w:color="auto"/>
        <w:right w:val="none" w:sz="0" w:space="0" w:color="auto"/>
      </w:divBdr>
    </w:div>
    <w:div w:id="1181045361">
      <w:bodyDiv w:val="1"/>
      <w:marLeft w:val="0"/>
      <w:marRight w:val="0"/>
      <w:marTop w:val="0"/>
      <w:marBottom w:val="0"/>
      <w:divBdr>
        <w:top w:val="none" w:sz="0" w:space="0" w:color="auto"/>
        <w:left w:val="none" w:sz="0" w:space="0" w:color="auto"/>
        <w:bottom w:val="none" w:sz="0" w:space="0" w:color="auto"/>
        <w:right w:val="none" w:sz="0" w:space="0" w:color="auto"/>
      </w:divBdr>
    </w:div>
    <w:div w:id="1188981046">
      <w:bodyDiv w:val="1"/>
      <w:marLeft w:val="0"/>
      <w:marRight w:val="0"/>
      <w:marTop w:val="0"/>
      <w:marBottom w:val="0"/>
      <w:divBdr>
        <w:top w:val="none" w:sz="0" w:space="0" w:color="auto"/>
        <w:left w:val="none" w:sz="0" w:space="0" w:color="auto"/>
        <w:bottom w:val="none" w:sz="0" w:space="0" w:color="auto"/>
        <w:right w:val="none" w:sz="0" w:space="0" w:color="auto"/>
      </w:divBdr>
    </w:div>
    <w:div w:id="1194148120">
      <w:bodyDiv w:val="1"/>
      <w:marLeft w:val="0"/>
      <w:marRight w:val="0"/>
      <w:marTop w:val="0"/>
      <w:marBottom w:val="0"/>
      <w:divBdr>
        <w:top w:val="none" w:sz="0" w:space="0" w:color="auto"/>
        <w:left w:val="none" w:sz="0" w:space="0" w:color="auto"/>
        <w:bottom w:val="none" w:sz="0" w:space="0" w:color="auto"/>
        <w:right w:val="none" w:sz="0" w:space="0" w:color="auto"/>
      </w:divBdr>
    </w:div>
    <w:div w:id="1196774406">
      <w:bodyDiv w:val="1"/>
      <w:marLeft w:val="0"/>
      <w:marRight w:val="0"/>
      <w:marTop w:val="0"/>
      <w:marBottom w:val="0"/>
      <w:divBdr>
        <w:top w:val="none" w:sz="0" w:space="0" w:color="auto"/>
        <w:left w:val="none" w:sz="0" w:space="0" w:color="auto"/>
        <w:bottom w:val="none" w:sz="0" w:space="0" w:color="auto"/>
        <w:right w:val="none" w:sz="0" w:space="0" w:color="auto"/>
      </w:divBdr>
    </w:div>
    <w:div w:id="1198005592">
      <w:bodyDiv w:val="1"/>
      <w:marLeft w:val="0"/>
      <w:marRight w:val="0"/>
      <w:marTop w:val="0"/>
      <w:marBottom w:val="0"/>
      <w:divBdr>
        <w:top w:val="none" w:sz="0" w:space="0" w:color="auto"/>
        <w:left w:val="none" w:sz="0" w:space="0" w:color="auto"/>
        <w:bottom w:val="none" w:sz="0" w:space="0" w:color="auto"/>
        <w:right w:val="none" w:sz="0" w:space="0" w:color="auto"/>
      </w:divBdr>
    </w:div>
    <w:div w:id="1203206831">
      <w:bodyDiv w:val="1"/>
      <w:marLeft w:val="0"/>
      <w:marRight w:val="0"/>
      <w:marTop w:val="0"/>
      <w:marBottom w:val="0"/>
      <w:divBdr>
        <w:top w:val="none" w:sz="0" w:space="0" w:color="auto"/>
        <w:left w:val="none" w:sz="0" w:space="0" w:color="auto"/>
        <w:bottom w:val="none" w:sz="0" w:space="0" w:color="auto"/>
        <w:right w:val="none" w:sz="0" w:space="0" w:color="auto"/>
      </w:divBdr>
    </w:div>
    <w:div w:id="1205093836">
      <w:bodyDiv w:val="1"/>
      <w:marLeft w:val="0"/>
      <w:marRight w:val="0"/>
      <w:marTop w:val="0"/>
      <w:marBottom w:val="0"/>
      <w:divBdr>
        <w:top w:val="none" w:sz="0" w:space="0" w:color="auto"/>
        <w:left w:val="none" w:sz="0" w:space="0" w:color="auto"/>
        <w:bottom w:val="none" w:sz="0" w:space="0" w:color="auto"/>
        <w:right w:val="none" w:sz="0" w:space="0" w:color="auto"/>
      </w:divBdr>
    </w:div>
    <w:div w:id="1206406196">
      <w:bodyDiv w:val="1"/>
      <w:marLeft w:val="0"/>
      <w:marRight w:val="0"/>
      <w:marTop w:val="0"/>
      <w:marBottom w:val="0"/>
      <w:divBdr>
        <w:top w:val="none" w:sz="0" w:space="0" w:color="auto"/>
        <w:left w:val="none" w:sz="0" w:space="0" w:color="auto"/>
        <w:bottom w:val="none" w:sz="0" w:space="0" w:color="auto"/>
        <w:right w:val="none" w:sz="0" w:space="0" w:color="auto"/>
      </w:divBdr>
    </w:div>
    <w:div w:id="1207258667">
      <w:bodyDiv w:val="1"/>
      <w:marLeft w:val="0"/>
      <w:marRight w:val="0"/>
      <w:marTop w:val="0"/>
      <w:marBottom w:val="0"/>
      <w:divBdr>
        <w:top w:val="none" w:sz="0" w:space="0" w:color="auto"/>
        <w:left w:val="none" w:sz="0" w:space="0" w:color="auto"/>
        <w:bottom w:val="none" w:sz="0" w:space="0" w:color="auto"/>
        <w:right w:val="none" w:sz="0" w:space="0" w:color="auto"/>
      </w:divBdr>
    </w:div>
    <w:div w:id="1209609679">
      <w:bodyDiv w:val="1"/>
      <w:marLeft w:val="0"/>
      <w:marRight w:val="0"/>
      <w:marTop w:val="0"/>
      <w:marBottom w:val="0"/>
      <w:divBdr>
        <w:top w:val="none" w:sz="0" w:space="0" w:color="auto"/>
        <w:left w:val="none" w:sz="0" w:space="0" w:color="auto"/>
        <w:bottom w:val="none" w:sz="0" w:space="0" w:color="auto"/>
        <w:right w:val="none" w:sz="0" w:space="0" w:color="auto"/>
      </w:divBdr>
    </w:div>
    <w:div w:id="1215462977">
      <w:bodyDiv w:val="1"/>
      <w:marLeft w:val="0"/>
      <w:marRight w:val="0"/>
      <w:marTop w:val="0"/>
      <w:marBottom w:val="0"/>
      <w:divBdr>
        <w:top w:val="none" w:sz="0" w:space="0" w:color="auto"/>
        <w:left w:val="none" w:sz="0" w:space="0" w:color="auto"/>
        <w:bottom w:val="none" w:sz="0" w:space="0" w:color="auto"/>
        <w:right w:val="none" w:sz="0" w:space="0" w:color="auto"/>
      </w:divBdr>
    </w:div>
    <w:div w:id="121720528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
    <w:div w:id="1219827682">
      <w:bodyDiv w:val="1"/>
      <w:marLeft w:val="0"/>
      <w:marRight w:val="0"/>
      <w:marTop w:val="0"/>
      <w:marBottom w:val="0"/>
      <w:divBdr>
        <w:top w:val="none" w:sz="0" w:space="0" w:color="auto"/>
        <w:left w:val="none" w:sz="0" w:space="0" w:color="auto"/>
        <w:bottom w:val="none" w:sz="0" w:space="0" w:color="auto"/>
        <w:right w:val="none" w:sz="0" w:space="0" w:color="auto"/>
      </w:divBdr>
    </w:div>
    <w:div w:id="1220480499">
      <w:bodyDiv w:val="1"/>
      <w:marLeft w:val="0"/>
      <w:marRight w:val="0"/>
      <w:marTop w:val="0"/>
      <w:marBottom w:val="0"/>
      <w:divBdr>
        <w:top w:val="none" w:sz="0" w:space="0" w:color="auto"/>
        <w:left w:val="none" w:sz="0" w:space="0" w:color="auto"/>
        <w:bottom w:val="none" w:sz="0" w:space="0" w:color="auto"/>
        <w:right w:val="none" w:sz="0" w:space="0" w:color="auto"/>
      </w:divBdr>
    </w:div>
    <w:div w:id="1221792469">
      <w:bodyDiv w:val="1"/>
      <w:marLeft w:val="0"/>
      <w:marRight w:val="0"/>
      <w:marTop w:val="0"/>
      <w:marBottom w:val="0"/>
      <w:divBdr>
        <w:top w:val="none" w:sz="0" w:space="0" w:color="auto"/>
        <w:left w:val="none" w:sz="0" w:space="0" w:color="auto"/>
        <w:bottom w:val="none" w:sz="0" w:space="0" w:color="auto"/>
        <w:right w:val="none" w:sz="0" w:space="0" w:color="auto"/>
      </w:divBdr>
    </w:div>
    <w:div w:id="1223054460">
      <w:bodyDiv w:val="1"/>
      <w:marLeft w:val="0"/>
      <w:marRight w:val="0"/>
      <w:marTop w:val="0"/>
      <w:marBottom w:val="0"/>
      <w:divBdr>
        <w:top w:val="none" w:sz="0" w:space="0" w:color="auto"/>
        <w:left w:val="none" w:sz="0" w:space="0" w:color="auto"/>
        <w:bottom w:val="none" w:sz="0" w:space="0" w:color="auto"/>
        <w:right w:val="none" w:sz="0" w:space="0" w:color="auto"/>
      </w:divBdr>
    </w:div>
    <w:div w:id="1225067036">
      <w:bodyDiv w:val="1"/>
      <w:marLeft w:val="0"/>
      <w:marRight w:val="0"/>
      <w:marTop w:val="0"/>
      <w:marBottom w:val="0"/>
      <w:divBdr>
        <w:top w:val="none" w:sz="0" w:space="0" w:color="auto"/>
        <w:left w:val="none" w:sz="0" w:space="0" w:color="auto"/>
        <w:bottom w:val="none" w:sz="0" w:space="0" w:color="auto"/>
        <w:right w:val="none" w:sz="0" w:space="0" w:color="auto"/>
      </w:divBdr>
    </w:div>
    <w:div w:id="1229220525">
      <w:bodyDiv w:val="1"/>
      <w:marLeft w:val="0"/>
      <w:marRight w:val="0"/>
      <w:marTop w:val="0"/>
      <w:marBottom w:val="0"/>
      <w:divBdr>
        <w:top w:val="none" w:sz="0" w:space="0" w:color="auto"/>
        <w:left w:val="none" w:sz="0" w:space="0" w:color="auto"/>
        <w:bottom w:val="none" w:sz="0" w:space="0" w:color="auto"/>
        <w:right w:val="none" w:sz="0" w:space="0" w:color="auto"/>
      </w:divBdr>
    </w:div>
    <w:div w:id="1232083040">
      <w:bodyDiv w:val="1"/>
      <w:marLeft w:val="0"/>
      <w:marRight w:val="0"/>
      <w:marTop w:val="0"/>
      <w:marBottom w:val="0"/>
      <w:divBdr>
        <w:top w:val="none" w:sz="0" w:space="0" w:color="auto"/>
        <w:left w:val="none" w:sz="0" w:space="0" w:color="auto"/>
        <w:bottom w:val="none" w:sz="0" w:space="0" w:color="auto"/>
        <w:right w:val="none" w:sz="0" w:space="0" w:color="auto"/>
      </w:divBdr>
    </w:div>
    <w:div w:id="1235355329">
      <w:bodyDiv w:val="1"/>
      <w:marLeft w:val="0"/>
      <w:marRight w:val="0"/>
      <w:marTop w:val="0"/>
      <w:marBottom w:val="0"/>
      <w:divBdr>
        <w:top w:val="none" w:sz="0" w:space="0" w:color="auto"/>
        <w:left w:val="none" w:sz="0" w:space="0" w:color="auto"/>
        <w:bottom w:val="none" w:sz="0" w:space="0" w:color="auto"/>
        <w:right w:val="none" w:sz="0" w:space="0" w:color="auto"/>
      </w:divBdr>
    </w:div>
    <w:div w:id="1255020196">
      <w:bodyDiv w:val="1"/>
      <w:marLeft w:val="0"/>
      <w:marRight w:val="0"/>
      <w:marTop w:val="0"/>
      <w:marBottom w:val="0"/>
      <w:divBdr>
        <w:top w:val="none" w:sz="0" w:space="0" w:color="auto"/>
        <w:left w:val="none" w:sz="0" w:space="0" w:color="auto"/>
        <w:bottom w:val="none" w:sz="0" w:space="0" w:color="auto"/>
        <w:right w:val="none" w:sz="0" w:space="0" w:color="auto"/>
      </w:divBdr>
    </w:div>
    <w:div w:id="1256016701">
      <w:bodyDiv w:val="1"/>
      <w:marLeft w:val="0"/>
      <w:marRight w:val="0"/>
      <w:marTop w:val="0"/>
      <w:marBottom w:val="0"/>
      <w:divBdr>
        <w:top w:val="none" w:sz="0" w:space="0" w:color="auto"/>
        <w:left w:val="none" w:sz="0" w:space="0" w:color="auto"/>
        <w:bottom w:val="none" w:sz="0" w:space="0" w:color="auto"/>
        <w:right w:val="none" w:sz="0" w:space="0" w:color="auto"/>
      </w:divBdr>
    </w:div>
    <w:div w:id="1256745472">
      <w:bodyDiv w:val="1"/>
      <w:marLeft w:val="0"/>
      <w:marRight w:val="0"/>
      <w:marTop w:val="0"/>
      <w:marBottom w:val="0"/>
      <w:divBdr>
        <w:top w:val="none" w:sz="0" w:space="0" w:color="auto"/>
        <w:left w:val="none" w:sz="0" w:space="0" w:color="auto"/>
        <w:bottom w:val="none" w:sz="0" w:space="0" w:color="auto"/>
        <w:right w:val="none" w:sz="0" w:space="0" w:color="auto"/>
      </w:divBdr>
    </w:div>
    <w:div w:id="1265647434">
      <w:bodyDiv w:val="1"/>
      <w:marLeft w:val="0"/>
      <w:marRight w:val="0"/>
      <w:marTop w:val="0"/>
      <w:marBottom w:val="0"/>
      <w:divBdr>
        <w:top w:val="none" w:sz="0" w:space="0" w:color="auto"/>
        <w:left w:val="none" w:sz="0" w:space="0" w:color="auto"/>
        <w:bottom w:val="none" w:sz="0" w:space="0" w:color="auto"/>
        <w:right w:val="none" w:sz="0" w:space="0" w:color="auto"/>
      </w:divBdr>
    </w:div>
    <w:div w:id="1266841897">
      <w:bodyDiv w:val="1"/>
      <w:marLeft w:val="0"/>
      <w:marRight w:val="0"/>
      <w:marTop w:val="0"/>
      <w:marBottom w:val="0"/>
      <w:divBdr>
        <w:top w:val="none" w:sz="0" w:space="0" w:color="auto"/>
        <w:left w:val="none" w:sz="0" w:space="0" w:color="auto"/>
        <w:bottom w:val="none" w:sz="0" w:space="0" w:color="auto"/>
        <w:right w:val="none" w:sz="0" w:space="0" w:color="auto"/>
      </w:divBdr>
    </w:div>
    <w:div w:id="1269897055">
      <w:bodyDiv w:val="1"/>
      <w:marLeft w:val="0"/>
      <w:marRight w:val="0"/>
      <w:marTop w:val="0"/>
      <w:marBottom w:val="0"/>
      <w:divBdr>
        <w:top w:val="none" w:sz="0" w:space="0" w:color="auto"/>
        <w:left w:val="none" w:sz="0" w:space="0" w:color="auto"/>
        <w:bottom w:val="none" w:sz="0" w:space="0" w:color="auto"/>
        <w:right w:val="none" w:sz="0" w:space="0" w:color="auto"/>
      </w:divBdr>
    </w:div>
    <w:div w:id="1270966208">
      <w:bodyDiv w:val="1"/>
      <w:marLeft w:val="0"/>
      <w:marRight w:val="0"/>
      <w:marTop w:val="0"/>
      <w:marBottom w:val="0"/>
      <w:divBdr>
        <w:top w:val="none" w:sz="0" w:space="0" w:color="auto"/>
        <w:left w:val="none" w:sz="0" w:space="0" w:color="auto"/>
        <w:bottom w:val="none" w:sz="0" w:space="0" w:color="auto"/>
        <w:right w:val="none" w:sz="0" w:space="0" w:color="auto"/>
      </w:divBdr>
    </w:div>
    <w:div w:id="1272084779">
      <w:bodyDiv w:val="1"/>
      <w:marLeft w:val="0"/>
      <w:marRight w:val="0"/>
      <w:marTop w:val="0"/>
      <w:marBottom w:val="0"/>
      <w:divBdr>
        <w:top w:val="none" w:sz="0" w:space="0" w:color="auto"/>
        <w:left w:val="none" w:sz="0" w:space="0" w:color="auto"/>
        <w:bottom w:val="none" w:sz="0" w:space="0" w:color="auto"/>
        <w:right w:val="none" w:sz="0" w:space="0" w:color="auto"/>
      </w:divBdr>
    </w:div>
    <w:div w:id="1275402442">
      <w:bodyDiv w:val="1"/>
      <w:marLeft w:val="0"/>
      <w:marRight w:val="0"/>
      <w:marTop w:val="0"/>
      <w:marBottom w:val="0"/>
      <w:divBdr>
        <w:top w:val="none" w:sz="0" w:space="0" w:color="auto"/>
        <w:left w:val="none" w:sz="0" w:space="0" w:color="auto"/>
        <w:bottom w:val="none" w:sz="0" w:space="0" w:color="auto"/>
        <w:right w:val="none" w:sz="0" w:space="0" w:color="auto"/>
      </w:divBdr>
    </w:div>
    <w:div w:id="1276517779">
      <w:bodyDiv w:val="1"/>
      <w:marLeft w:val="0"/>
      <w:marRight w:val="0"/>
      <w:marTop w:val="0"/>
      <w:marBottom w:val="0"/>
      <w:divBdr>
        <w:top w:val="none" w:sz="0" w:space="0" w:color="auto"/>
        <w:left w:val="none" w:sz="0" w:space="0" w:color="auto"/>
        <w:bottom w:val="none" w:sz="0" w:space="0" w:color="auto"/>
        <w:right w:val="none" w:sz="0" w:space="0" w:color="auto"/>
      </w:divBdr>
    </w:div>
    <w:div w:id="1281575052">
      <w:bodyDiv w:val="1"/>
      <w:marLeft w:val="0"/>
      <w:marRight w:val="0"/>
      <w:marTop w:val="0"/>
      <w:marBottom w:val="0"/>
      <w:divBdr>
        <w:top w:val="none" w:sz="0" w:space="0" w:color="auto"/>
        <w:left w:val="none" w:sz="0" w:space="0" w:color="auto"/>
        <w:bottom w:val="none" w:sz="0" w:space="0" w:color="auto"/>
        <w:right w:val="none" w:sz="0" w:space="0" w:color="auto"/>
      </w:divBdr>
    </w:div>
    <w:div w:id="1282148613">
      <w:bodyDiv w:val="1"/>
      <w:marLeft w:val="0"/>
      <w:marRight w:val="0"/>
      <w:marTop w:val="0"/>
      <w:marBottom w:val="0"/>
      <w:divBdr>
        <w:top w:val="none" w:sz="0" w:space="0" w:color="auto"/>
        <w:left w:val="none" w:sz="0" w:space="0" w:color="auto"/>
        <w:bottom w:val="none" w:sz="0" w:space="0" w:color="auto"/>
        <w:right w:val="none" w:sz="0" w:space="0" w:color="auto"/>
      </w:divBdr>
    </w:div>
    <w:div w:id="1289164233">
      <w:bodyDiv w:val="1"/>
      <w:marLeft w:val="0"/>
      <w:marRight w:val="0"/>
      <w:marTop w:val="0"/>
      <w:marBottom w:val="0"/>
      <w:divBdr>
        <w:top w:val="none" w:sz="0" w:space="0" w:color="auto"/>
        <w:left w:val="none" w:sz="0" w:space="0" w:color="auto"/>
        <w:bottom w:val="none" w:sz="0" w:space="0" w:color="auto"/>
        <w:right w:val="none" w:sz="0" w:space="0" w:color="auto"/>
      </w:divBdr>
    </w:div>
    <w:div w:id="1291933352">
      <w:bodyDiv w:val="1"/>
      <w:marLeft w:val="0"/>
      <w:marRight w:val="0"/>
      <w:marTop w:val="0"/>
      <w:marBottom w:val="0"/>
      <w:divBdr>
        <w:top w:val="none" w:sz="0" w:space="0" w:color="auto"/>
        <w:left w:val="none" w:sz="0" w:space="0" w:color="auto"/>
        <w:bottom w:val="none" w:sz="0" w:space="0" w:color="auto"/>
        <w:right w:val="none" w:sz="0" w:space="0" w:color="auto"/>
      </w:divBdr>
    </w:div>
    <w:div w:id="1295525180">
      <w:bodyDiv w:val="1"/>
      <w:marLeft w:val="0"/>
      <w:marRight w:val="0"/>
      <w:marTop w:val="0"/>
      <w:marBottom w:val="0"/>
      <w:divBdr>
        <w:top w:val="none" w:sz="0" w:space="0" w:color="auto"/>
        <w:left w:val="none" w:sz="0" w:space="0" w:color="auto"/>
        <w:bottom w:val="none" w:sz="0" w:space="0" w:color="auto"/>
        <w:right w:val="none" w:sz="0" w:space="0" w:color="auto"/>
      </w:divBdr>
    </w:div>
    <w:div w:id="1296332759">
      <w:bodyDiv w:val="1"/>
      <w:marLeft w:val="0"/>
      <w:marRight w:val="0"/>
      <w:marTop w:val="0"/>
      <w:marBottom w:val="0"/>
      <w:divBdr>
        <w:top w:val="none" w:sz="0" w:space="0" w:color="auto"/>
        <w:left w:val="none" w:sz="0" w:space="0" w:color="auto"/>
        <w:bottom w:val="none" w:sz="0" w:space="0" w:color="auto"/>
        <w:right w:val="none" w:sz="0" w:space="0" w:color="auto"/>
      </w:divBdr>
    </w:div>
    <w:div w:id="1299144891">
      <w:bodyDiv w:val="1"/>
      <w:marLeft w:val="0"/>
      <w:marRight w:val="0"/>
      <w:marTop w:val="0"/>
      <w:marBottom w:val="0"/>
      <w:divBdr>
        <w:top w:val="none" w:sz="0" w:space="0" w:color="auto"/>
        <w:left w:val="none" w:sz="0" w:space="0" w:color="auto"/>
        <w:bottom w:val="none" w:sz="0" w:space="0" w:color="auto"/>
        <w:right w:val="none" w:sz="0" w:space="0" w:color="auto"/>
      </w:divBdr>
    </w:div>
    <w:div w:id="1302535969">
      <w:bodyDiv w:val="1"/>
      <w:marLeft w:val="0"/>
      <w:marRight w:val="0"/>
      <w:marTop w:val="0"/>
      <w:marBottom w:val="0"/>
      <w:divBdr>
        <w:top w:val="none" w:sz="0" w:space="0" w:color="auto"/>
        <w:left w:val="none" w:sz="0" w:space="0" w:color="auto"/>
        <w:bottom w:val="none" w:sz="0" w:space="0" w:color="auto"/>
        <w:right w:val="none" w:sz="0" w:space="0" w:color="auto"/>
      </w:divBdr>
    </w:div>
    <w:div w:id="1305282365">
      <w:bodyDiv w:val="1"/>
      <w:marLeft w:val="0"/>
      <w:marRight w:val="0"/>
      <w:marTop w:val="0"/>
      <w:marBottom w:val="0"/>
      <w:divBdr>
        <w:top w:val="none" w:sz="0" w:space="0" w:color="auto"/>
        <w:left w:val="none" w:sz="0" w:space="0" w:color="auto"/>
        <w:bottom w:val="none" w:sz="0" w:space="0" w:color="auto"/>
        <w:right w:val="none" w:sz="0" w:space="0" w:color="auto"/>
      </w:divBdr>
    </w:div>
    <w:div w:id="1316448988">
      <w:bodyDiv w:val="1"/>
      <w:marLeft w:val="0"/>
      <w:marRight w:val="0"/>
      <w:marTop w:val="0"/>
      <w:marBottom w:val="0"/>
      <w:divBdr>
        <w:top w:val="none" w:sz="0" w:space="0" w:color="auto"/>
        <w:left w:val="none" w:sz="0" w:space="0" w:color="auto"/>
        <w:bottom w:val="none" w:sz="0" w:space="0" w:color="auto"/>
        <w:right w:val="none" w:sz="0" w:space="0" w:color="auto"/>
      </w:divBdr>
    </w:div>
    <w:div w:id="1325204093">
      <w:bodyDiv w:val="1"/>
      <w:marLeft w:val="0"/>
      <w:marRight w:val="0"/>
      <w:marTop w:val="0"/>
      <w:marBottom w:val="0"/>
      <w:divBdr>
        <w:top w:val="none" w:sz="0" w:space="0" w:color="auto"/>
        <w:left w:val="none" w:sz="0" w:space="0" w:color="auto"/>
        <w:bottom w:val="none" w:sz="0" w:space="0" w:color="auto"/>
        <w:right w:val="none" w:sz="0" w:space="0" w:color="auto"/>
      </w:divBdr>
    </w:div>
    <w:div w:id="1331522223">
      <w:bodyDiv w:val="1"/>
      <w:marLeft w:val="0"/>
      <w:marRight w:val="0"/>
      <w:marTop w:val="0"/>
      <w:marBottom w:val="0"/>
      <w:divBdr>
        <w:top w:val="none" w:sz="0" w:space="0" w:color="auto"/>
        <w:left w:val="none" w:sz="0" w:space="0" w:color="auto"/>
        <w:bottom w:val="none" w:sz="0" w:space="0" w:color="auto"/>
        <w:right w:val="none" w:sz="0" w:space="0" w:color="auto"/>
      </w:divBdr>
    </w:div>
    <w:div w:id="1333068238">
      <w:bodyDiv w:val="1"/>
      <w:marLeft w:val="0"/>
      <w:marRight w:val="0"/>
      <w:marTop w:val="0"/>
      <w:marBottom w:val="0"/>
      <w:divBdr>
        <w:top w:val="none" w:sz="0" w:space="0" w:color="auto"/>
        <w:left w:val="none" w:sz="0" w:space="0" w:color="auto"/>
        <w:bottom w:val="none" w:sz="0" w:space="0" w:color="auto"/>
        <w:right w:val="none" w:sz="0" w:space="0" w:color="auto"/>
      </w:divBdr>
    </w:div>
    <w:div w:id="1333798802">
      <w:bodyDiv w:val="1"/>
      <w:marLeft w:val="0"/>
      <w:marRight w:val="0"/>
      <w:marTop w:val="0"/>
      <w:marBottom w:val="0"/>
      <w:divBdr>
        <w:top w:val="none" w:sz="0" w:space="0" w:color="auto"/>
        <w:left w:val="none" w:sz="0" w:space="0" w:color="auto"/>
        <w:bottom w:val="none" w:sz="0" w:space="0" w:color="auto"/>
        <w:right w:val="none" w:sz="0" w:space="0" w:color="auto"/>
      </w:divBdr>
    </w:div>
    <w:div w:id="1334256869">
      <w:bodyDiv w:val="1"/>
      <w:marLeft w:val="0"/>
      <w:marRight w:val="0"/>
      <w:marTop w:val="0"/>
      <w:marBottom w:val="0"/>
      <w:divBdr>
        <w:top w:val="none" w:sz="0" w:space="0" w:color="auto"/>
        <w:left w:val="none" w:sz="0" w:space="0" w:color="auto"/>
        <w:bottom w:val="none" w:sz="0" w:space="0" w:color="auto"/>
        <w:right w:val="none" w:sz="0" w:space="0" w:color="auto"/>
      </w:divBdr>
    </w:div>
    <w:div w:id="1338458438">
      <w:bodyDiv w:val="1"/>
      <w:marLeft w:val="0"/>
      <w:marRight w:val="0"/>
      <w:marTop w:val="0"/>
      <w:marBottom w:val="0"/>
      <w:divBdr>
        <w:top w:val="none" w:sz="0" w:space="0" w:color="auto"/>
        <w:left w:val="none" w:sz="0" w:space="0" w:color="auto"/>
        <w:bottom w:val="none" w:sz="0" w:space="0" w:color="auto"/>
        <w:right w:val="none" w:sz="0" w:space="0" w:color="auto"/>
      </w:divBdr>
    </w:div>
    <w:div w:id="1338927703">
      <w:bodyDiv w:val="1"/>
      <w:marLeft w:val="0"/>
      <w:marRight w:val="0"/>
      <w:marTop w:val="0"/>
      <w:marBottom w:val="0"/>
      <w:divBdr>
        <w:top w:val="none" w:sz="0" w:space="0" w:color="auto"/>
        <w:left w:val="none" w:sz="0" w:space="0" w:color="auto"/>
        <w:bottom w:val="none" w:sz="0" w:space="0" w:color="auto"/>
        <w:right w:val="none" w:sz="0" w:space="0" w:color="auto"/>
      </w:divBdr>
    </w:div>
    <w:div w:id="1342006309">
      <w:bodyDiv w:val="1"/>
      <w:marLeft w:val="0"/>
      <w:marRight w:val="0"/>
      <w:marTop w:val="0"/>
      <w:marBottom w:val="0"/>
      <w:divBdr>
        <w:top w:val="none" w:sz="0" w:space="0" w:color="auto"/>
        <w:left w:val="none" w:sz="0" w:space="0" w:color="auto"/>
        <w:bottom w:val="none" w:sz="0" w:space="0" w:color="auto"/>
        <w:right w:val="none" w:sz="0" w:space="0" w:color="auto"/>
      </w:divBdr>
    </w:div>
    <w:div w:id="1342970531">
      <w:bodyDiv w:val="1"/>
      <w:marLeft w:val="0"/>
      <w:marRight w:val="0"/>
      <w:marTop w:val="0"/>
      <w:marBottom w:val="0"/>
      <w:divBdr>
        <w:top w:val="none" w:sz="0" w:space="0" w:color="auto"/>
        <w:left w:val="none" w:sz="0" w:space="0" w:color="auto"/>
        <w:bottom w:val="none" w:sz="0" w:space="0" w:color="auto"/>
        <w:right w:val="none" w:sz="0" w:space="0" w:color="auto"/>
      </w:divBdr>
    </w:div>
    <w:div w:id="1346522057">
      <w:bodyDiv w:val="1"/>
      <w:marLeft w:val="0"/>
      <w:marRight w:val="0"/>
      <w:marTop w:val="0"/>
      <w:marBottom w:val="0"/>
      <w:divBdr>
        <w:top w:val="none" w:sz="0" w:space="0" w:color="auto"/>
        <w:left w:val="none" w:sz="0" w:space="0" w:color="auto"/>
        <w:bottom w:val="none" w:sz="0" w:space="0" w:color="auto"/>
        <w:right w:val="none" w:sz="0" w:space="0" w:color="auto"/>
      </w:divBdr>
    </w:div>
    <w:div w:id="1350063121">
      <w:bodyDiv w:val="1"/>
      <w:marLeft w:val="0"/>
      <w:marRight w:val="0"/>
      <w:marTop w:val="0"/>
      <w:marBottom w:val="0"/>
      <w:divBdr>
        <w:top w:val="none" w:sz="0" w:space="0" w:color="auto"/>
        <w:left w:val="none" w:sz="0" w:space="0" w:color="auto"/>
        <w:bottom w:val="none" w:sz="0" w:space="0" w:color="auto"/>
        <w:right w:val="none" w:sz="0" w:space="0" w:color="auto"/>
      </w:divBdr>
    </w:div>
    <w:div w:id="1351953539">
      <w:bodyDiv w:val="1"/>
      <w:marLeft w:val="0"/>
      <w:marRight w:val="0"/>
      <w:marTop w:val="0"/>
      <w:marBottom w:val="0"/>
      <w:divBdr>
        <w:top w:val="none" w:sz="0" w:space="0" w:color="auto"/>
        <w:left w:val="none" w:sz="0" w:space="0" w:color="auto"/>
        <w:bottom w:val="none" w:sz="0" w:space="0" w:color="auto"/>
        <w:right w:val="none" w:sz="0" w:space="0" w:color="auto"/>
      </w:divBdr>
    </w:div>
    <w:div w:id="1358509433">
      <w:bodyDiv w:val="1"/>
      <w:marLeft w:val="0"/>
      <w:marRight w:val="0"/>
      <w:marTop w:val="0"/>
      <w:marBottom w:val="0"/>
      <w:divBdr>
        <w:top w:val="none" w:sz="0" w:space="0" w:color="auto"/>
        <w:left w:val="none" w:sz="0" w:space="0" w:color="auto"/>
        <w:bottom w:val="none" w:sz="0" w:space="0" w:color="auto"/>
        <w:right w:val="none" w:sz="0" w:space="0" w:color="auto"/>
      </w:divBdr>
    </w:div>
    <w:div w:id="1359431240">
      <w:bodyDiv w:val="1"/>
      <w:marLeft w:val="0"/>
      <w:marRight w:val="0"/>
      <w:marTop w:val="0"/>
      <w:marBottom w:val="0"/>
      <w:divBdr>
        <w:top w:val="none" w:sz="0" w:space="0" w:color="auto"/>
        <w:left w:val="none" w:sz="0" w:space="0" w:color="auto"/>
        <w:bottom w:val="none" w:sz="0" w:space="0" w:color="auto"/>
        <w:right w:val="none" w:sz="0" w:space="0" w:color="auto"/>
      </w:divBdr>
    </w:div>
    <w:div w:id="1362778147">
      <w:bodyDiv w:val="1"/>
      <w:marLeft w:val="0"/>
      <w:marRight w:val="0"/>
      <w:marTop w:val="0"/>
      <w:marBottom w:val="0"/>
      <w:divBdr>
        <w:top w:val="none" w:sz="0" w:space="0" w:color="auto"/>
        <w:left w:val="none" w:sz="0" w:space="0" w:color="auto"/>
        <w:bottom w:val="none" w:sz="0" w:space="0" w:color="auto"/>
        <w:right w:val="none" w:sz="0" w:space="0" w:color="auto"/>
      </w:divBdr>
    </w:div>
    <w:div w:id="1368948606">
      <w:bodyDiv w:val="1"/>
      <w:marLeft w:val="0"/>
      <w:marRight w:val="0"/>
      <w:marTop w:val="0"/>
      <w:marBottom w:val="0"/>
      <w:divBdr>
        <w:top w:val="none" w:sz="0" w:space="0" w:color="auto"/>
        <w:left w:val="none" w:sz="0" w:space="0" w:color="auto"/>
        <w:bottom w:val="none" w:sz="0" w:space="0" w:color="auto"/>
        <w:right w:val="none" w:sz="0" w:space="0" w:color="auto"/>
      </w:divBdr>
    </w:div>
    <w:div w:id="1375958444">
      <w:bodyDiv w:val="1"/>
      <w:marLeft w:val="0"/>
      <w:marRight w:val="0"/>
      <w:marTop w:val="0"/>
      <w:marBottom w:val="0"/>
      <w:divBdr>
        <w:top w:val="none" w:sz="0" w:space="0" w:color="auto"/>
        <w:left w:val="none" w:sz="0" w:space="0" w:color="auto"/>
        <w:bottom w:val="none" w:sz="0" w:space="0" w:color="auto"/>
        <w:right w:val="none" w:sz="0" w:space="0" w:color="auto"/>
      </w:divBdr>
    </w:div>
    <w:div w:id="1377850367">
      <w:bodyDiv w:val="1"/>
      <w:marLeft w:val="0"/>
      <w:marRight w:val="0"/>
      <w:marTop w:val="0"/>
      <w:marBottom w:val="0"/>
      <w:divBdr>
        <w:top w:val="none" w:sz="0" w:space="0" w:color="auto"/>
        <w:left w:val="none" w:sz="0" w:space="0" w:color="auto"/>
        <w:bottom w:val="none" w:sz="0" w:space="0" w:color="auto"/>
        <w:right w:val="none" w:sz="0" w:space="0" w:color="auto"/>
      </w:divBdr>
    </w:div>
    <w:div w:id="1386176268">
      <w:bodyDiv w:val="1"/>
      <w:marLeft w:val="0"/>
      <w:marRight w:val="0"/>
      <w:marTop w:val="0"/>
      <w:marBottom w:val="0"/>
      <w:divBdr>
        <w:top w:val="none" w:sz="0" w:space="0" w:color="auto"/>
        <w:left w:val="none" w:sz="0" w:space="0" w:color="auto"/>
        <w:bottom w:val="none" w:sz="0" w:space="0" w:color="auto"/>
        <w:right w:val="none" w:sz="0" w:space="0" w:color="auto"/>
      </w:divBdr>
    </w:div>
    <w:div w:id="1386560874">
      <w:bodyDiv w:val="1"/>
      <w:marLeft w:val="0"/>
      <w:marRight w:val="0"/>
      <w:marTop w:val="0"/>
      <w:marBottom w:val="0"/>
      <w:divBdr>
        <w:top w:val="none" w:sz="0" w:space="0" w:color="auto"/>
        <w:left w:val="none" w:sz="0" w:space="0" w:color="auto"/>
        <w:bottom w:val="none" w:sz="0" w:space="0" w:color="auto"/>
        <w:right w:val="none" w:sz="0" w:space="0" w:color="auto"/>
      </w:divBdr>
    </w:div>
    <w:div w:id="1391729315">
      <w:bodyDiv w:val="1"/>
      <w:marLeft w:val="0"/>
      <w:marRight w:val="0"/>
      <w:marTop w:val="0"/>
      <w:marBottom w:val="0"/>
      <w:divBdr>
        <w:top w:val="none" w:sz="0" w:space="0" w:color="auto"/>
        <w:left w:val="none" w:sz="0" w:space="0" w:color="auto"/>
        <w:bottom w:val="none" w:sz="0" w:space="0" w:color="auto"/>
        <w:right w:val="none" w:sz="0" w:space="0" w:color="auto"/>
      </w:divBdr>
    </w:div>
    <w:div w:id="1394158157">
      <w:bodyDiv w:val="1"/>
      <w:marLeft w:val="0"/>
      <w:marRight w:val="0"/>
      <w:marTop w:val="0"/>
      <w:marBottom w:val="0"/>
      <w:divBdr>
        <w:top w:val="none" w:sz="0" w:space="0" w:color="auto"/>
        <w:left w:val="none" w:sz="0" w:space="0" w:color="auto"/>
        <w:bottom w:val="none" w:sz="0" w:space="0" w:color="auto"/>
        <w:right w:val="none" w:sz="0" w:space="0" w:color="auto"/>
      </w:divBdr>
    </w:div>
    <w:div w:id="1397362724">
      <w:bodyDiv w:val="1"/>
      <w:marLeft w:val="0"/>
      <w:marRight w:val="0"/>
      <w:marTop w:val="0"/>
      <w:marBottom w:val="0"/>
      <w:divBdr>
        <w:top w:val="none" w:sz="0" w:space="0" w:color="auto"/>
        <w:left w:val="none" w:sz="0" w:space="0" w:color="auto"/>
        <w:bottom w:val="none" w:sz="0" w:space="0" w:color="auto"/>
        <w:right w:val="none" w:sz="0" w:space="0" w:color="auto"/>
      </w:divBdr>
    </w:div>
    <w:div w:id="1400711201">
      <w:bodyDiv w:val="1"/>
      <w:marLeft w:val="0"/>
      <w:marRight w:val="0"/>
      <w:marTop w:val="0"/>
      <w:marBottom w:val="0"/>
      <w:divBdr>
        <w:top w:val="none" w:sz="0" w:space="0" w:color="auto"/>
        <w:left w:val="none" w:sz="0" w:space="0" w:color="auto"/>
        <w:bottom w:val="none" w:sz="0" w:space="0" w:color="auto"/>
        <w:right w:val="none" w:sz="0" w:space="0" w:color="auto"/>
      </w:divBdr>
    </w:div>
    <w:div w:id="1403261849">
      <w:bodyDiv w:val="1"/>
      <w:marLeft w:val="0"/>
      <w:marRight w:val="0"/>
      <w:marTop w:val="0"/>
      <w:marBottom w:val="0"/>
      <w:divBdr>
        <w:top w:val="none" w:sz="0" w:space="0" w:color="auto"/>
        <w:left w:val="none" w:sz="0" w:space="0" w:color="auto"/>
        <w:bottom w:val="none" w:sz="0" w:space="0" w:color="auto"/>
        <w:right w:val="none" w:sz="0" w:space="0" w:color="auto"/>
      </w:divBdr>
    </w:div>
    <w:div w:id="1406104588">
      <w:bodyDiv w:val="1"/>
      <w:marLeft w:val="0"/>
      <w:marRight w:val="0"/>
      <w:marTop w:val="0"/>
      <w:marBottom w:val="0"/>
      <w:divBdr>
        <w:top w:val="none" w:sz="0" w:space="0" w:color="auto"/>
        <w:left w:val="none" w:sz="0" w:space="0" w:color="auto"/>
        <w:bottom w:val="none" w:sz="0" w:space="0" w:color="auto"/>
        <w:right w:val="none" w:sz="0" w:space="0" w:color="auto"/>
      </w:divBdr>
    </w:div>
    <w:div w:id="1408646354">
      <w:bodyDiv w:val="1"/>
      <w:marLeft w:val="0"/>
      <w:marRight w:val="0"/>
      <w:marTop w:val="0"/>
      <w:marBottom w:val="0"/>
      <w:divBdr>
        <w:top w:val="none" w:sz="0" w:space="0" w:color="auto"/>
        <w:left w:val="none" w:sz="0" w:space="0" w:color="auto"/>
        <w:bottom w:val="none" w:sz="0" w:space="0" w:color="auto"/>
        <w:right w:val="none" w:sz="0" w:space="0" w:color="auto"/>
      </w:divBdr>
    </w:div>
    <w:div w:id="1413309836">
      <w:bodyDiv w:val="1"/>
      <w:marLeft w:val="0"/>
      <w:marRight w:val="0"/>
      <w:marTop w:val="0"/>
      <w:marBottom w:val="0"/>
      <w:divBdr>
        <w:top w:val="none" w:sz="0" w:space="0" w:color="auto"/>
        <w:left w:val="none" w:sz="0" w:space="0" w:color="auto"/>
        <w:bottom w:val="none" w:sz="0" w:space="0" w:color="auto"/>
        <w:right w:val="none" w:sz="0" w:space="0" w:color="auto"/>
      </w:divBdr>
    </w:div>
    <w:div w:id="1415928771">
      <w:bodyDiv w:val="1"/>
      <w:marLeft w:val="0"/>
      <w:marRight w:val="0"/>
      <w:marTop w:val="0"/>
      <w:marBottom w:val="0"/>
      <w:divBdr>
        <w:top w:val="none" w:sz="0" w:space="0" w:color="auto"/>
        <w:left w:val="none" w:sz="0" w:space="0" w:color="auto"/>
        <w:bottom w:val="none" w:sz="0" w:space="0" w:color="auto"/>
        <w:right w:val="none" w:sz="0" w:space="0" w:color="auto"/>
      </w:divBdr>
    </w:div>
    <w:div w:id="1418356419">
      <w:bodyDiv w:val="1"/>
      <w:marLeft w:val="0"/>
      <w:marRight w:val="0"/>
      <w:marTop w:val="0"/>
      <w:marBottom w:val="0"/>
      <w:divBdr>
        <w:top w:val="none" w:sz="0" w:space="0" w:color="auto"/>
        <w:left w:val="none" w:sz="0" w:space="0" w:color="auto"/>
        <w:bottom w:val="none" w:sz="0" w:space="0" w:color="auto"/>
        <w:right w:val="none" w:sz="0" w:space="0" w:color="auto"/>
      </w:divBdr>
    </w:div>
    <w:div w:id="1422068356">
      <w:bodyDiv w:val="1"/>
      <w:marLeft w:val="0"/>
      <w:marRight w:val="0"/>
      <w:marTop w:val="0"/>
      <w:marBottom w:val="0"/>
      <w:divBdr>
        <w:top w:val="none" w:sz="0" w:space="0" w:color="auto"/>
        <w:left w:val="none" w:sz="0" w:space="0" w:color="auto"/>
        <w:bottom w:val="none" w:sz="0" w:space="0" w:color="auto"/>
        <w:right w:val="none" w:sz="0" w:space="0" w:color="auto"/>
      </w:divBdr>
    </w:div>
    <w:div w:id="1423911207">
      <w:bodyDiv w:val="1"/>
      <w:marLeft w:val="0"/>
      <w:marRight w:val="0"/>
      <w:marTop w:val="0"/>
      <w:marBottom w:val="0"/>
      <w:divBdr>
        <w:top w:val="none" w:sz="0" w:space="0" w:color="auto"/>
        <w:left w:val="none" w:sz="0" w:space="0" w:color="auto"/>
        <w:bottom w:val="none" w:sz="0" w:space="0" w:color="auto"/>
        <w:right w:val="none" w:sz="0" w:space="0" w:color="auto"/>
      </w:divBdr>
    </w:div>
    <w:div w:id="1425304581">
      <w:bodyDiv w:val="1"/>
      <w:marLeft w:val="0"/>
      <w:marRight w:val="0"/>
      <w:marTop w:val="0"/>
      <w:marBottom w:val="0"/>
      <w:divBdr>
        <w:top w:val="none" w:sz="0" w:space="0" w:color="auto"/>
        <w:left w:val="none" w:sz="0" w:space="0" w:color="auto"/>
        <w:bottom w:val="none" w:sz="0" w:space="0" w:color="auto"/>
        <w:right w:val="none" w:sz="0" w:space="0" w:color="auto"/>
      </w:divBdr>
    </w:div>
    <w:div w:id="1436554369">
      <w:bodyDiv w:val="1"/>
      <w:marLeft w:val="0"/>
      <w:marRight w:val="0"/>
      <w:marTop w:val="0"/>
      <w:marBottom w:val="0"/>
      <w:divBdr>
        <w:top w:val="none" w:sz="0" w:space="0" w:color="auto"/>
        <w:left w:val="none" w:sz="0" w:space="0" w:color="auto"/>
        <w:bottom w:val="none" w:sz="0" w:space="0" w:color="auto"/>
        <w:right w:val="none" w:sz="0" w:space="0" w:color="auto"/>
      </w:divBdr>
    </w:div>
    <w:div w:id="1438909602">
      <w:bodyDiv w:val="1"/>
      <w:marLeft w:val="0"/>
      <w:marRight w:val="0"/>
      <w:marTop w:val="0"/>
      <w:marBottom w:val="0"/>
      <w:divBdr>
        <w:top w:val="none" w:sz="0" w:space="0" w:color="auto"/>
        <w:left w:val="none" w:sz="0" w:space="0" w:color="auto"/>
        <w:bottom w:val="none" w:sz="0" w:space="0" w:color="auto"/>
        <w:right w:val="none" w:sz="0" w:space="0" w:color="auto"/>
      </w:divBdr>
    </w:div>
    <w:div w:id="1440300901">
      <w:bodyDiv w:val="1"/>
      <w:marLeft w:val="0"/>
      <w:marRight w:val="0"/>
      <w:marTop w:val="0"/>
      <w:marBottom w:val="0"/>
      <w:divBdr>
        <w:top w:val="none" w:sz="0" w:space="0" w:color="auto"/>
        <w:left w:val="none" w:sz="0" w:space="0" w:color="auto"/>
        <w:bottom w:val="none" w:sz="0" w:space="0" w:color="auto"/>
        <w:right w:val="none" w:sz="0" w:space="0" w:color="auto"/>
      </w:divBdr>
    </w:div>
    <w:div w:id="1440560174">
      <w:bodyDiv w:val="1"/>
      <w:marLeft w:val="0"/>
      <w:marRight w:val="0"/>
      <w:marTop w:val="0"/>
      <w:marBottom w:val="0"/>
      <w:divBdr>
        <w:top w:val="none" w:sz="0" w:space="0" w:color="auto"/>
        <w:left w:val="none" w:sz="0" w:space="0" w:color="auto"/>
        <w:bottom w:val="none" w:sz="0" w:space="0" w:color="auto"/>
        <w:right w:val="none" w:sz="0" w:space="0" w:color="auto"/>
      </w:divBdr>
    </w:div>
    <w:div w:id="1440830165">
      <w:bodyDiv w:val="1"/>
      <w:marLeft w:val="0"/>
      <w:marRight w:val="0"/>
      <w:marTop w:val="0"/>
      <w:marBottom w:val="0"/>
      <w:divBdr>
        <w:top w:val="none" w:sz="0" w:space="0" w:color="auto"/>
        <w:left w:val="none" w:sz="0" w:space="0" w:color="auto"/>
        <w:bottom w:val="none" w:sz="0" w:space="0" w:color="auto"/>
        <w:right w:val="none" w:sz="0" w:space="0" w:color="auto"/>
      </w:divBdr>
    </w:div>
    <w:div w:id="1442190197">
      <w:bodyDiv w:val="1"/>
      <w:marLeft w:val="0"/>
      <w:marRight w:val="0"/>
      <w:marTop w:val="0"/>
      <w:marBottom w:val="0"/>
      <w:divBdr>
        <w:top w:val="none" w:sz="0" w:space="0" w:color="auto"/>
        <w:left w:val="none" w:sz="0" w:space="0" w:color="auto"/>
        <w:bottom w:val="none" w:sz="0" w:space="0" w:color="auto"/>
        <w:right w:val="none" w:sz="0" w:space="0" w:color="auto"/>
      </w:divBdr>
    </w:div>
    <w:div w:id="1443839389">
      <w:bodyDiv w:val="1"/>
      <w:marLeft w:val="0"/>
      <w:marRight w:val="0"/>
      <w:marTop w:val="0"/>
      <w:marBottom w:val="0"/>
      <w:divBdr>
        <w:top w:val="none" w:sz="0" w:space="0" w:color="auto"/>
        <w:left w:val="none" w:sz="0" w:space="0" w:color="auto"/>
        <w:bottom w:val="none" w:sz="0" w:space="0" w:color="auto"/>
        <w:right w:val="none" w:sz="0" w:space="0" w:color="auto"/>
      </w:divBdr>
    </w:div>
    <w:div w:id="1449474341">
      <w:bodyDiv w:val="1"/>
      <w:marLeft w:val="0"/>
      <w:marRight w:val="0"/>
      <w:marTop w:val="0"/>
      <w:marBottom w:val="0"/>
      <w:divBdr>
        <w:top w:val="none" w:sz="0" w:space="0" w:color="auto"/>
        <w:left w:val="none" w:sz="0" w:space="0" w:color="auto"/>
        <w:bottom w:val="none" w:sz="0" w:space="0" w:color="auto"/>
        <w:right w:val="none" w:sz="0" w:space="0" w:color="auto"/>
      </w:divBdr>
    </w:div>
    <w:div w:id="1450247631">
      <w:bodyDiv w:val="1"/>
      <w:marLeft w:val="0"/>
      <w:marRight w:val="0"/>
      <w:marTop w:val="0"/>
      <w:marBottom w:val="0"/>
      <w:divBdr>
        <w:top w:val="none" w:sz="0" w:space="0" w:color="auto"/>
        <w:left w:val="none" w:sz="0" w:space="0" w:color="auto"/>
        <w:bottom w:val="none" w:sz="0" w:space="0" w:color="auto"/>
        <w:right w:val="none" w:sz="0" w:space="0" w:color="auto"/>
      </w:divBdr>
    </w:div>
    <w:div w:id="1454057085">
      <w:bodyDiv w:val="1"/>
      <w:marLeft w:val="0"/>
      <w:marRight w:val="0"/>
      <w:marTop w:val="0"/>
      <w:marBottom w:val="0"/>
      <w:divBdr>
        <w:top w:val="none" w:sz="0" w:space="0" w:color="auto"/>
        <w:left w:val="none" w:sz="0" w:space="0" w:color="auto"/>
        <w:bottom w:val="none" w:sz="0" w:space="0" w:color="auto"/>
        <w:right w:val="none" w:sz="0" w:space="0" w:color="auto"/>
      </w:divBdr>
    </w:div>
    <w:div w:id="1454517246">
      <w:bodyDiv w:val="1"/>
      <w:marLeft w:val="0"/>
      <w:marRight w:val="0"/>
      <w:marTop w:val="0"/>
      <w:marBottom w:val="0"/>
      <w:divBdr>
        <w:top w:val="none" w:sz="0" w:space="0" w:color="auto"/>
        <w:left w:val="none" w:sz="0" w:space="0" w:color="auto"/>
        <w:bottom w:val="none" w:sz="0" w:space="0" w:color="auto"/>
        <w:right w:val="none" w:sz="0" w:space="0" w:color="auto"/>
      </w:divBdr>
    </w:div>
    <w:div w:id="1454834236">
      <w:bodyDiv w:val="1"/>
      <w:marLeft w:val="0"/>
      <w:marRight w:val="0"/>
      <w:marTop w:val="0"/>
      <w:marBottom w:val="0"/>
      <w:divBdr>
        <w:top w:val="none" w:sz="0" w:space="0" w:color="auto"/>
        <w:left w:val="none" w:sz="0" w:space="0" w:color="auto"/>
        <w:bottom w:val="none" w:sz="0" w:space="0" w:color="auto"/>
        <w:right w:val="none" w:sz="0" w:space="0" w:color="auto"/>
      </w:divBdr>
    </w:div>
    <w:div w:id="1456024096">
      <w:bodyDiv w:val="1"/>
      <w:marLeft w:val="0"/>
      <w:marRight w:val="0"/>
      <w:marTop w:val="0"/>
      <w:marBottom w:val="0"/>
      <w:divBdr>
        <w:top w:val="none" w:sz="0" w:space="0" w:color="auto"/>
        <w:left w:val="none" w:sz="0" w:space="0" w:color="auto"/>
        <w:bottom w:val="none" w:sz="0" w:space="0" w:color="auto"/>
        <w:right w:val="none" w:sz="0" w:space="0" w:color="auto"/>
      </w:divBdr>
    </w:div>
    <w:div w:id="1459881588">
      <w:bodyDiv w:val="1"/>
      <w:marLeft w:val="0"/>
      <w:marRight w:val="0"/>
      <w:marTop w:val="0"/>
      <w:marBottom w:val="0"/>
      <w:divBdr>
        <w:top w:val="none" w:sz="0" w:space="0" w:color="auto"/>
        <w:left w:val="none" w:sz="0" w:space="0" w:color="auto"/>
        <w:bottom w:val="none" w:sz="0" w:space="0" w:color="auto"/>
        <w:right w:val="none" w:sz="0" w:space="0" w:color="auto"/>
      </w:divBdr>
    </w:div>
    <w:div w:id="1462923350">
      <w:bodyDiv w:val="1"/>
      <w:marLeft w:val="0"/>
      <w:marRight w:val="0"/>
      <w:marTop w:val="0"/>
      <w:marBottom w:val="0"/>
      <w:divBdr>
        <w:top w:val="none" w:sz="0" w:space="0" w:color="auto"/>
        <w:left w:val="none" w:sz="0" w:space="0" w:color="auto"/>
        <w:bottom w:val="none" w:sz="0" w:space="0" w:color="auto"/>
        <w:right w:val="none" w:sz="0" w:space="0" w:color="auto"/>
      </w:divBdr>
    </w:div>
    <w:div w:id="1463889846">
      <w:bodyDiv w:val="1"/>
      <w:marLeft w:val="0"/>
      <w:marRight w:val="0"/>
      <w:marTop w:val="0"/>
      <w:marBottom w:val="0"/>
      <w:divBdr>
        <w:top w:val="none" w:sz="0" w:space="0" w:color="auto"/>
        <w:left w:val="none" w:sz="0" w:space="0" w:color="auto"/>
        <w:bottom w:val="none" w:sz="0" w:space="0" w:color="auto"/>
        <w:right w:val="none" w:sz="0" w:space="0" w:color="auto"/>
      </w:divBdr>
    </w:div>
    <w:div w:id="1464494718">
      <w:bodyDiv w:val="1"/>
      <w:marLeft w:val="0"/>
      <w:marRight w:val="0"/>
      <w:marTop w:val="0"/>
      <w:marBottom w:val="0"/>
      <w:divBdr>
        <w:top w:val="none" w:sz="0" w:space="0" w:color="auto"/>
        <w:left w:val="none" w:sz="0" w:space="0" w:color="auto"/>
        <w:bottom w:val="none" w:sz="0" w:space="0" w:color="auto"/>
        <w:right w:val="none" w:sz="0" w:space="0" w:color="auto"/>
      </w:divBdr>
    </w:div>
    <w:div w:id="1466968442">
      <w:bodyDiv w:val="1"/>
      <w:marLeft w:val="0"/>
      <w:marRight w:val="0"/>
      <w:marTop w:val="0"/>
      <w:marBottom w:val="0"/>
      <w:divBdr>
        <w:top w:val="none" w:sz="0" w:space="0" w:color="auto"/>
        <w:left w:val="none" w:sz="0" w:space="0" w:color="auto"/>
        <w:bottom w:val="none" w:sz="0" w:space="0" w:color="auto"/>
        <w:right w:val="none" w:sz="0" w:space="0" w:color="auto"/>
      </w:divBdr>
    </w:div>
    <w:div w:id="1474058617">
      <w:bodyDiv w:val="1"/>
      <w:marLeft w:val="0"/>
      <w:marRight w:val="0"/>
      <w:marTop w:val="0"/>
      <w:marBottom w:val="0"/>
      <w:divBdr>
        <w:top w:val="none" w:sz="0" w:space="0" w:color="auto"/>
        <w:left w:val="none" w:sz="0" w:space="0" w:color="auto"/>
        <w:bottom w:val="none" w:sz="0" w:space="0" w:color="auto"/>
        <w:right w:val="none" w:sz="0" w:space="0" w:color="auto"/>
      </w:divBdr>
    </w:div>
    <w:div w:id="1475176785">
      <w:bodyDiv w:val="1"/>
      <w:marLeft w:val="0"/>
      <w:marRight w:val="0"/>
      <w:marTop w:val="0"/>
      <w:marBottom w:val="0"/>
      <w:divBdr>
        <w:top w:val="none" w:sz="0" w:space="0" w:color="auto"/>
        <w:left w:val="none" w:sz="0" w:space="0" w:color="auto"/>
        <w:bottom w:val="none" w:sz="0" w:space="0" w:color="auto"/>
        <w:right w:val="none" w:sz="0" w:space="0" w:color="auto"/>
      </w:divBdr>
    </w:div>
    <w:div w:id="1475219118">
      <w:bodyDiv w:val="1"/>
      <w:marLeft w:val="0"/>
      <w:marRight w:val="0"/>
      <w:marTop w:val="0"/>
      <w:marBottom w:val="0"/>
      <w:divBdr>
        <w:top w:val="none" w:sz="0" w:space="0" w:color="auto"/>
        <w:left w:val="none" w:sz="0" w:space="0" w:color="auto"/>
        <w:bottom w:val="none" w:sz="0" w:space="0" w:color="auto"/>
        <w:right w:val="none" w:sz="0" w:space="0" w:color="auto"/>
      </w:divBdr>
    </w:div>
    <w:div w:id="1482312654">
      <w:bodyDiv w:val="1"/>
      <w:marLeft w:val="0"/>
      <w:marRight w:val="0"/>
      <w:marTop w:val="0"/>
      <w:marBottom w:val="0"/>
      <w:divBdr>
        <w:top w:val="none" w:sz="0" w:space="0" w:color="auto"/>
        <w:left w:val="none" w:sz="0" w:space="0" w:color="auto"/>
        <w:bottom w:val="none" w:sz="0" w:space="0" w:color="auto"/>
        <w:right w:val="none" w:sz="0" w:space="0" w:color="auto"/>
      </w:divBdr>
    </w:div>
    <w:div w:id="1483355597">
      <w:bodyDiv w:val="1"/>
      <w:marLeft w:val="0"/>
      <w:marRight w:val="0"/>
      <w:marTop w:val="0"/>
      <w:marBottom w:val="0"/>
      <w:divBdr>
        <w:top w:val="none" w:sz="0" w:space="0" w:color="auto"/>
        <w:left w:val="none" w:sz="0" w:space="0" w:color="auto"/>
        <w:bottom w:val="none" w:sz="0" w:space="0" w:color="auto"/>
        <w:right w:val="none" w:sz="0" w:space="0" w:color="auto"/>
      </w:divBdr>
    </w:div>
    <w:div w:id="1483812736">
      <w:bodyDiv w:val="1"/>
      <w:marLeft w:val="0"/>
      <w:marRight w:val="0"/>
      <w:marTop w:val="0"/>
      <w:marBottom w:val="0"/>
      <w:divBdr>
        <w:top w:val="none" w:sz="0" w:space="0" w:color="auto"/>
        <w:left w:val="none" w:sz="0" w:space="0" w:color="auto"/>
        <w:bottom w:val="none" w:sz="0" w:space="0" w:color="auto"/>
        <w:right w:val="none" w:sz="0" w:space="0" w:color="auto"/>
      </w:divBdr>
    </w:div>
    <w:div w:id="1485976795">
      <w:bodyDiv w:val="1"/>
      <w:marLeft w:val="0"/>
      <w:marRight w:val="0"/>
      <w:marTop w:val="0"/>
      <w:marBottom w:val="0"/>
      <w:divBdr>
        <w:top w:val="none" w:sz="0" w:space="0" w:color="auto"/>
        <w:left w:val="none" w:sz="0" w:space="0" w:color="auto"/>
        <w:bottom w:val="none" w:sz="0" w:space="0" w:color="auto"/>
        <w:right w:val="none" w:sz="0" w:space="0" w:color="auto"/>
      </w:divBdr>
    </w:div>
    <w:div w:id="1492526605">
      <w:bodyDiv w:val="1"/>
      <w:marLeft w:val="0"/>
      <w:marRight w:val="0"/>
      <w:marTop w:val="0"/>
      <w:marBottom w:val="0"/>
      <w:divBdr>
        <w:top w:val="none" w:sz="0" w:space="0" w:color="auto"/>
        <w:left w:val="none" w:sz="0" w:space="0" w:color="auto"/>
        <w:bottom w:val="none" w:sz="0" w:space="0" w:color="auto"/>
        <w:right w:val="none" w:sz="0" w:space="0" w:color="auto"/>
      </w:divBdr>
    </w:div>
    <w:div w:id="1497915185">
      <w:bodyDiv w:val="1"/>
      <w:marLeft w:val="0"/>
      <w:marRight w:val="0"/>
      <w:marTop w:val="0"/>
      <w:marBottom w:val="0"/>
      <w:divBdr>
        <w:top w:val="none" w:sz="0" w:space="0" w:color="auto"/>
        <w:left w:val="none" w:sz="0" w:space="0" w:color="auto"/>
        <w:bottom w:val="none" w:sz="0" w:space="0" w:color="auto"/>
        <w:right w:val="none" w:sz="0" w:space="0" w:color="auto"/>
      </w:divBdr>
    </w:div>
    <w:div w:id="1503162442">
      <w:bodyDiv w:val="1"/>
      <w:marLeft w:val="0"/>
      <w:marRight w:val="0"/>
      <w:marTop w:val="0"/>
      <w:marBottom w:val="0"/>
      <w:divBdr>
        <w:top w:val="none" w:sz="0" w:space="0" w:color="auto"/>
        <w:left w:val="none" w:sz="0" w:space="0" w:color="auto"/>
        <w:bottom w:val="none" w:sz="0" w:space="0" w:color="auto"/>
        <w:right w:val="none" w:sz="0" w:space="0" w:color="auto"/>
      </w:divBdr>
    </w:div>
    <w:div w:id="1508252038">
      <w:bodyDiv w:val="1"/>
      <w:marLeft w:val="0"/>
      <w:marRight w:val="0"/>
      <w:marTop w:val="0"/>
      <w:marBottom w:val="0"/>
      <w:divBdr>
        <w:top w:val="none" w:sz="0" w:space="0" w:color="auto"/>
        <w:left w:val="none" w:sz="0" w:space="0" w:color="auto"/>
        <w:bottom w:val="none" w:sz="0" w:space="0" w:color="auto"/>
        <w:right w:val="none" w:sz="0" w:space="0" w:color="auto"/>
      </w:divBdr>
    </w:div>
    <w:div w:id="1512795045">
      <w:bodyDiv w:val="1"/>
      <w:marLeft w:val="0"/>
      <w:marRight w:val="0"/>
      <w:marTop w:val="0"/>
      <w:marBottom w:val="0"/>
      <w:divBdr>
        <w:top w:val="none" w:sz="0" w:space="0" w:color="auto"/>
        <w:left w:val="none" w:sz="0" w:space="0" w:color="auto"/>
        <w:bottom w:val="none" w:sz="0" w:space="0" w:color="auto"/>
        <w:right w:val="none" w:sz="0" w:space="0" w:color="auto"/>
      </w:divBdr>
    </w:div>
    <w:div w:id="1514222761">
      <w:bodyDiv w:val="1"/>
      <w:marLeft w:val="0"/>
      <w:marRight w:val="0"/>
      <w:marTop w:val="0"/>
      <w:marBottom w:val="0"/>
      <w:divBdr>
        <w:top w:val="none" w:sz="0" w:space="0" w:color="auto"/>
        <w:left w:val="none" w:sz="0" w:space="0" w:color="auto"/>
        <w:bottom w:val="none" w:sz="0" w:space="0" w:color="auto"/>
        <w:right w:val="none" w:sz="0" w:space="0" w:color="auto"/>
      </w:divBdr>
    </w:div>
    <w:div w:id="1515683353">
      <w:bodyDiv w:val="1"/>
      <w:marLeft w:val="0"/>
      <w:marRight w:val="0"/>
      <w:marTop w:val="0"/>
      <w:marBottom w:val="0"/>
      <w:divBdr>
        <w:top w:val="none" w:sz="0" w:space="0" w:color="auto"/>
        <w:left w:val="none" w:sz="0" w:space="0" w:color="auto"/>
        <w:bottom w:val="none" w:sz="0" w:space="0" w:color="auto"/>
        <w:right w:val="none" w:sz="0" w:space="0" w:color="auto"/>
      </w:divBdr>
    </w:div>
    <w:div w:id="1522166059">
      <w:bodyDiv w:val="1"/>
      <w:marLeft w:val="0"/>
      <w:marRight w:val="0"/>
      <w:marTop w:val="0"/>
      <w:marBottom w:val="0"/>
      <w:divBdr>
        <w:top w:val="none" w:sz="0" w:space="0" w:color="auto"/>
        <w:left w:val="none" w:sz="0" w:space="0" w:color="auto"/>
        <w:bottom w:val="none" w:sz="0" w:space="0" w:color="auto"/>
        <w:right w:val="none" w:sz="0" w:space="0" w:color="auto"/>
      </w:divBdr>
    </w:div>
    <w:div w:id="1528445982">
      <w:bodyDiv w:val="1"/>
      <w:marLeft w:val="0"/>
      <w:marRight w:val="0"/>
      <w:marTop w:val="0"/>
      <w:marBottom w:val="0"/>
      <w:divBdr>
        <w:top w:val="none" w:sz="0" w:space="0" w:color="auto"/>
        <w:left w:val="none" w:sz="0" w:space="0" w:color="auto"/>
        <w:bottom w:val="none" w:sz="0" w:space="0" w:color="auto"/>
        <w:right w:val="none" w:sz="0" w:space="0" w:color="auto"/>
      </w:divBdr>
    </w:div>
    <w:div w:id="1529249448">
      <w:bodyDiv w:val="1"/>
      <w:marLeft w:val="0"/>
      <w:marRight w:val="0"/>
      <w:marTop w:val="0"/>
      <w:marBottom w:val="0"/>
      <w:divBdr>
        <w:top w:val="none" w:sz="0" w:space="0" w:color="auto"/>
        <w:left w:val="none" w:sz="0" w:space="0" w:color="auto"/>
        <w:bottom w:val="none" w:sz="0" w:space="0" w:color="auto"/>
        <w:right w:val="none" w:sz="0" w:space="0" w:color="auto"/>
      </w:divBdr>
    </w:div>
    <w:div w:id="1529680924">
      <w:bodyDiv w:val="1"/>
      <w:marLeft w:val="0"/>
      <w:marRight w:val="0"/>
      <w:marTop w:val="0"/>
      <w:marBottom w:val="0"/>
      <w:divBdr>
        <w:top w:val="none" w:sz="0" w:space="0" w:color="auto"/>
        <w:left w:val="none" w:sz="0" w:space="0" w:color="auto"/>
        <w:bottom w:val="none" w:sz="0" w:space="0" w:color="auto"/>
        <w:right w:val="none" w:sz="0" w:space="0" w:color="auto"/>
      </w:divBdr>
    </w:div>
    <w:div w:id="1531186955">
      <w:bodyDiv w:val="1"/>
      <w:marLeft w:val="0"/>
      <w:marRight w:val="0"/>
      <w:marTop w:val="0"/>
      <w:marBottom w:val="0"/>
      <w:divBdr>
        <w:top w:val="none" w:sz="0" w:space="0" w:color="auto"/>
        <w:left w:val="none" w:sz="0" w:space="0" w:color="auto"/>
        <w:bottom w:val="none" w:sz="0" w:space="0" w:color="auto"/>
        <w:right w:val="none" w:sz="0" w:space="0" w:color="auto"/>
      </w:divBdr>
    </w:div>
    <w:div w:id="1531333514">
      <w:bodyDiv w:val="1"/>
      <w:marLeft w:val="0"/>
      <w:marRight w:val="0"/>
      <w:marTop w:val="0"/>
      <w:marBottom w:val="0"/>
      <w:divBdr>
        <w:top w:val="none" w:sz="0" w:space="0" w:color="auto"/>
        <w:left w:val="none" w:sz="0" w:space="0" w:color="auto"/>
        <w:bottom w:val="none" w:sz="0" w:space="0" w:color="auto"/>
        <w:right w:val="none" w:sz="0" w:space="0" w:color="auto"/>
      </w:divBdr>
    </w:div>
    <w:div w:id="1534227087">
      <w:bodyDiv w:val="1"/>
      <w:marLeft w:val="0"/>
      <w:marRight w:val="0"/>
      <w:marTop w:val="0"/>
      <w:marBottom w:val="0"/>
      <w:divBdr>
        <w:top w:val="none" w:sz="0" w:space="0" w:color="auto"/>
        <w:left w:val="none" w:sz="0" w:space="0" w:color="auto"/>
        <w:bottom w:val="none" w:sz="0" w:space="0" w:color="auto"/>
        <w:right w:val="none" w:sz="0" w:space="0" w:color="auto"/>
      </w:divBdr>
    </w:div>
    <w:div w:id="1543127677">
      <w:bodyDiv w:val="1"/>
      <w:marLeft w:val="0"/>
      <w:marRight w:val="0"/>
      <w:marTop w:val="0"/>
      <w:marBottom w:val="0"/>
      <w:divBdr>
        <w:top w:val="none" w:sz="0" w:space="0" w:color="auto"/>
        <w:left w:val="none" w:sz="0" w:space="0" w:color="auto"/>
        <w:bottom w:val="none" w:sz="0" w:space="0" w:color="auto"/>
        <w:right w:val="none" w:sz="0" w:space="0" w:color="auto"/>
      </w:divBdr>
    </w:div>
    <w:div w:id="1543178110">
      <w:bodyDiv w:val="1"/>
      <w:marLeft w:val="0"/>
      <w:marRight w:val="0"/>
      <w:marTop w:val="0"/>
      <w:marBottom w:val="0"/>
      <w:divBdr>
        <w:top w:val="none" w:sz="0" w:space="0" w:color="auto"/>
        <w:left w:val="none" w:sz="0" w:space="0" w:color="auto"/>
        <w:bottom w:val="none" w:sz="0" w:space="0" w:color="auto"/>
        <w:right w:val="none" w:sz="0" w:space="0" w:color="auto"/>
      </w:divBdr>
    </w:div>
    <w:div w:id="1547764319">
      <w:bodyDiv w:val="1"/>
      <w:marLeft w:val="0"/>
      <w:marRight w:val="0"/>
      <w:marTop w:val="0"/>
      <w:marBottom w:val="0"/>
      <w:divBdr>
        <w:top w:val="none" w:sz="0" w:space="0" w:color="auto"/>
        <w:left w:val="none" w:sz="0" w:space="0" w:color="auto"/>
        <w:bottom w:val="none" w:sz="0" w:space="0" w:color="auto"/>
        <w:right w:val="none" w:sz="0" w:space="0" w:color="auto"/>
      </w:divBdr>
    </w:div>
    <w:div w:id="1549025325">
      <w:bodyDiv w:val="1"/>
      <w:marLeft w:val="0"/>
      <w:marRight w:val="0"/>
      <w:marTop w:val="0"/>
      <w:marBottom w:val="0"/>
      <w:divBdr>
        <w:top w:val="none" w:sz="0" w:space="0" w:color="auto"/>
        <w:left w:val="none" w:sz="0" w:space="0" w:color="auto"/>
        <w:bottom w:val="none" w:sz="0" w:space="0" w:color="auto"/>
        <w:right w:val="none" w:sz="0" w:space="0" w:color="auto"/>
      </w:divBdr>
    </w:div>
    <w:div w:id="1550066448">
      <w:bodyDiv w:val="1"/>
      <w:marLeft w:val="0"/>
      <w:marRight w:val="0"/>
      <w:marTop w:val="0"/>
      <w:marBottom w:val="0"/>
      <w:divBdr>
        <w:top w:val="none" w:sz="0" w:space="0" w:color="auto"/>
        <w:left w:val="none" w:sz="0" w:space="0" w:color="auto"/>
        <w:bottom w:val="none" w:sz="0" w:space="0" w:color="auto"/>
        <w:right w:val="none" w:sz="0" w:space="0" w:color="auto"/>
      </w:divBdr>
    </w:div>
    <w:div w:id="1550914843">
      <w:bodyDiv w:val="1"/>
      <w:marLeft w:val="0"/>
      <w:marRight w:val="0"/>
      <w:marTop w:val="0"/>
      <w:marBottom w:val="0"/>
      <w:divBdr>
        <w:top w:val="none" w:sz="0" w:space="0" w:color="auto"/>
        <w:left w:val="none" w:sz="0" w:space="0" w:color="auto"/>
        <w:bottom w:val="none" w:sz="0" w:space="0" w:color="auto"/>
        <w:right w:val="none" w:sz="0" w:space="0" w:color="auto"/>
      </w:divBdr>
    </w:div>
    <w:div w:id="1558974335">
      <w:bodyDiv w:val="1"/>
      <w:marLeft w:val="0"/>
      <w:marRight w:val="0"/>
      <w:marTop w:val="0"/>
      <w:marBottom w:val="0"/>
      <w:divBdr>
        <w:top w:val="none" w:sz="0" w:space="0" w:color="auto"/>
        <w:left w:val="none" w:sz="0" w:space="0" w:color="auto"/>
        <w:bottom w:val="none" w:sz="0" w:space="0" w:color="auto"/>
        <w:right w:val="none" w:sz="0" w:space="0" w:color="auto"/>
      </w:divBdr>
    </w:div>
    <w:div w:id="1559781145">
      <w:bodyDiv w:val="1"/>
      <w:marLeft w:val="0"/>
      <w:marRight w:val="0"/>
      <w:marTop w:val="0"/>
      <w:marBottom w:val="0"/>
      <w:divBdr>
        <w:top w:val="none" w:sz="0" w:space="0" w:color="auto"/>
        <w:left w:val="none" w:sz="0" w:space="0" w:color="auto"/>
        <w:bottom w:val="none" w:sz="0" w:space="0" w:color="auto"/>
        <w:right w:val="none" w:sz="0" w:space="0" w:color="auto"/>
      </w:divBdr>
    </w:div>
    <w:div w:id="1562329266">
      <w:bodyDiv w:val="1"/>
      <w:marLeft w:val="0"/>
      <w:marRight w:val="0"/>
      <w:marTop w:val="0"/>
      <w:marBottom w:val="0"/>
      <w:divBdr>
        <w:top w:val="none" w:sz="0" w:space="0" w:color="auto"/>
        <w:left w:val="none" w:sz="0" w:space="0" w:color="auto"/>
        <w:bottom w:val="none" w:sz="0" w:space="0" w:color="auto"/>
        <w:right w:val="none" w:sz="0" w:space="0" w:color="auto"/>
      </w:divBdr>
    </w:div>
    <w:div w:id="1563711766">
      <w:bodyDiv w:val="1"/>
      <w:marLeft w:val="0"/>
      <w:marRight w:val="0"/>
      <w:marTop w:val="0"/>
      <w:marBottom w:val="0"/>
      <w:divBdr>
        <w:top w:val="none" w:sz="0" w:space="0" w:color="auto"/>
        <w:left w:val="none" w:sz="0" w:space="0" w:color="auto"/>
        <w:bottom w:val="none" w:sz="0" w:space="0" w:color="auto"/>
        <w:right w:val="none" w:sz="0" w:space="0" w:color="auto"/>
      </w:divBdr>
    </w:div>
    <w:div w:id="1563833825">
      <w:bodyDiv w:val="1"/>
      <w:marLeft w:val="0"/>
      <w:marRight w:val="0"/>
      <w:marTop w:val="0"/>
      <w:marBottom w:val="0"/>
      <w:divBdr>
        <w:top w:val="none" w:sz="0" w:space="0" w:color="auto"/>
        <w:left w:val="none" w:sz="0" w:space="0" w:color="auto"/>
        <w:bottom w:val="none" w:sz="0" w:space="0" w:color="auto"/>
        <w:right w:val="none" w:sz="0" w:space="0" w:color="auto"/>
      </w:divBdr>
    </w:div>
    <w:div w:id="1565019614">
      <w:bodyDiv w:val="1"/>
      <w:marLeft w:val="0"/>
      <w:marRight w:val="0"/>
      <w:marTop w:val="0"/>
      <w:marBottom w:val="0"/>
      <w:divBdr>
        <w:top w:val="none" w:sz="0" w:space="0" w:color="auto"/>
        <w:left w:val="none" w:sz="0" w:space="0" w:color="auto"/>
        <w:bottom w:val="none" w:sz="0" w:space="0" w:color="auto"/>
        <w:right w:val="none" w:sz="0" w:space="0" w:color="auto"/>
      </w:divBdr>
    </w:div>
    <w:div w:id="1568564087">
      <w:bodyDiv w:val="1"/>
      <w:marLeft w:val="0"/>
      <w:marRight w:val="0"/>
      <w:marTop w:val="0"/>
      <w:marBottom w:val="0"/>
      <w:divBdr>
        <w:top w:val="none" w:sz="0" w:space="0" w:color="auto"/>
        <w:left w:val="none" w:sz="0" w:space="0" w:color="auto"/>
        <w:bottom w:val="none" w:sz="0" w:space="0" w:color="auto"/>
        <w:right w:val="none" w:sz="0" w:space="0" w:color="auto"/>
      </w:divBdr>
    </w:div>
    <w:div w:id="1569995498">
      <w:bodyDiv w:val="1"/>
      <w:marLeft w:val="0"/>
      <w:marRight w:val="0"/>
      <w:marTop w:val="0"/>
      <w:marBottom w:val="0"/>
      <w:divBdr>
        <w:top w:val="none" w:sz="0" w:space="0" w:color="auto"/>
        <w:left w:val="none" w:sz="0" w:space="0" w:color="auto"/>
        <w:bottom w:val="none" w:sz="0" w:space="0" w:color="auto"/>
        <w:right w:val="none" w:sz="0" w:space="0" w:color="auto"/>
      </w:divBdr>
    </w:div>
    <w:div w:id="1571889085">
      <w:bodyDiv w:val="1"/>
      <w:marLeft w:val="0"/>
      <w:marRight w:val="0"/>
      <w:marTop w:val="0"/>
      <w:marBottom w:val="0"/>
      <w:divBdr>
        <w:top w:val="none" w:sz="0" w:space="0" w:color="auto"/>
        <w:left w:val="none" w:sz="0" w:space="0" w:color="auto"/>
        <w:bottom w:val="none" w:sz="0" w:space="0" w:color="auto"/>
        <w:right w:val="none" w:sz="0" w:space="0" w:color="auto"/>
      </w:divBdr>
    </w:div>
    <w:div w:id="1575699709">
      <w:bodyDiv w:val="1"/>
      <w:marLeft w:val="0"/>
      <w:marRight w:val="0"/>
      <w:marTop w:val="0"/>
      <w:marBottom w:val="0"/>
      <w:divBdr>
        <w:top w:val="none" w:sz="0" w:space="0" w:color="auto"/>
        <w:left w:val="none" w:sz="0" w:space="0" w:color="auto"/>
        <w:bottom w:val="none" w:sz="0" w:space="0" w:color="auto"/>
        <w:right w:val="none" w:sz="0" w:space="0" w:color="auto"/>
      </w:divBdr>
    </w:div>
    <w:div w:id="1577739232">
      <w:bodyDiv w:val="1"/>
      <w:marLeft w:val="0"/>
      <w:marRight w:val="0"/>
      <w:marTop w:val="0"/>
      <w:marBottom w:val="0"/>
      <w:divBdr>
        <w:top w:val="none" w:sz="0" w:space="0" w:color="auto"/>
        <w:left w:val="none" w:sz="0" w:space="0" w:color="auto"/>
        <w:bottom w:val="none" w:sz="0" w:space="0" w:color="auto"/>
        <w:right w:val="none" w:sz="0" w:space="0" w:color="auto"/>
      </w:divBdr>
    </w:div>
    <w:div w:id="1577857475">
      <w:bodyDiv w:val="1"/>
      <w:marLeft w:val="0"/>
      <w:marRight w:val="0"/>
      <w:marTop w:val="0"/>
      <w:marBottom w:val="0"/>
      <w:divBdr>
        <w:top w:val="none" w:sz="0" w:space="0" w:color="auto"/>
        <w:left w:val="none" w:sz="0" w:space="0" w:color="auto"/>
        <w:bottom w:val="none" w:sz="0" w:space="0" w:color="auto"/>
        <w:right w:val="none" w:sz="0" w:space="0" w:color="auto"/>
      </w:divBdr>
    </w:div>
    <w:div w:id="1578131665">
      <w:bodyDiv w:val="1"/>
      <w:marLeft w:val="0"/>
      <w:marRight w:val="0"/>
      <w:marTop w:val="0"/>
      <w:marBottom w:val="0"/>
      <w:divBdr>
        <w:top w:val="none" w:sz="0" w:space="0" w:color="auto"/>
        <w:left w:val="none" w:sz="0" w:space="0" w:color="auto"/>
        <w:bottom w:val="none" w:sz="0" w:space="0" w:color="auto"/>
        <w:right w:val="none" w:sz="0" w:space="0" w:color="auto"/>
      </w:divBdr>
    </w:div>
    <w:div w:id="1580211549">
      <w:bodyDiv w:val="1"/>
      <w:marLeft w:val="0"/>
      <w:marRight w:val="0"/>
      <w:marTop w:val="0"/>
      <w:marBottom w:val="0"/>
      <w:divBdr>
        <w:top w:val="none" w:sz="0" w:space="0" w:color="auto"/>
        <w:left w:val="none" w:sz="0" w:space="0" w:color="auto"/>
        <w:bottom w:val="none" w:sz="0" w:space="0" w:color="auto"/>
        <w:right w:val="none" w:sz="0" w:space="0" w:color="auto"/>
      </w:divBdr>
    </w:div>
    <w:div w:id="1582791852">
      <w:bodyDiv w:val="1"/>
      <w:marLeft w:val="0"/>
      <w:marRight w:val="0"/>
      <w:marTop w:val="0"/>
      <w:marBottom w:val="0"/>
      <w:divBdr>
        <w:top w:val="none" w:sz="0" w:space="0" w:color="auto"/>
        <w:left w:val="none" w:sz="0" w:space="0" w:color="auto"/>
        <w:bottom w:val="none" w:sz="0" w:space="0" w:color="auto"/>
        <w:right w:val="none" w:sz="0" w:space="0" w:color="auto"/>
      </w:divBdr>
    </w:div>
    <w:div w:id="1588265573">
      <w:bodyDiv w:val="1"/>
      <w:marLeft w:val="0"/>
      <w:marRight w:val="0"/>
      <w:marTop w:val="0"/>
      <w:marBottom w:val="0"/>
      <w:divBdr>
        <w:top w:val="none" w:sz="0" w:space="0" w:color="auto"/>
        <w:left w:val="none" w:sz="0" w:space="0" w:color="auto"/>
        <w:bottom w:val="none" w:sz="0" w:space="0" w:color="auto"/>
        <w:right w:val="none" w:sz="0" w:space="0" w:color="auto"/>
      </w:divBdr>
    </w:div>
    <w:div w:id="1597598136">
      <w:bodyDiv w:val="1"/>
      <w:marLeft w:val="0"/>
      <w:marRight w:val="0"/>
      <w:marTop w:val="0"/>
      <w:marBottom w:val="0"/>
      <w:divBdr>
        <w:top w:val="none" w:sz="0" w:space="0" w:color="auto"/>
        <w:left w:val="none" w:sz="0" w:space="0" w:color="auto"/>
        <w:bottom w:val="none" w:sz="0" w:space="0" w:color="auto"/>
        <w:right w:val="none" w:sz="0" w:space="0" w:color="auto"/>
      </w:divBdr>
    </w:div>
    <w:div w:id="1597908522">
      <w:bodyDiv w:val="1"/>
      <w:marLeft w:val="0"/>
      <w:marRight w:val="0"/>
      <w:marTop w:val="0"/>
      <w:marBottom w:val="0"/>
      <w:divBdr>
        <w:top w:val="none" w:sz="0" w:space="0" w:color="auto"/>
        <w:left w:val="none" w:sz="0" w:space="0" w:color="auto"/>
        <w:bottom w:val="none" w:sz="0" w:space="0" w:color="auto"/>
        <w:right w:val="none" w:sz="0" w:space="0" w:color="auto"/>
      </w:divBdr>
    </w:div>
    <w:div w:id="1598559528">
      <w:bodyDiv w:val="1"/>
      <w:marLeft w:val="0"/>
      <w:marRight w:val="0"/>
      <w:marTop w:val="0"/>
      <w:marBottom w:val="0"/>
      <w:divBdr>
        <w:top w:val="none" w:sz="0" w:space="0" w:color="auto"/>
        <w:left w:val="none" w:sz="0" w:space="0" w:color="auto"/>
        <w:bottom w:val="none" w:sz="0" w:space="0" w:color="auto"/>
        <w:right w:val="none" w:sz="0" w:space="0" w:color="auto"/>
      </w:divBdr>
    </w:div>
    <w:div w:id="1603534998">
      <w:bodyDiv w:val="1"/>
      <w:marLeft w:val="0"/>
      <w:marRight w:val="0"/>
      <w:marTop w:val="0"/>
      <w:marBottom w:val="0"/>
      <w:divBdr>
        <w:top w:val="none" w:sz="0" w:space="0" w:color="auto"/>
        <w:left w:val="none" w:sz="0" w:space="0" w:color="auto"/>
        <w:bottom w:val="none" w:sz="0" w:space="0" w:color="auto"/>
        <w:right w:val="none" w:sz="0" w:space="0" w:color="auto"/>
      </w:divBdr>
    </w:div>
    <w:div w:id="1610505930">
      <w:bodyDiv w:val="1"/>
      <w:marLeft w:val="0"/>
      <w:marRight w:val="0"/>
      <w:marTop w:val="0"/>
      <w:marBottom w:val="0"/>
      <w:divBdr>
        <w:top w:val="none" w:sz="0" w:space="0" w:color="auto"/>
        <w:left w:val="none" w:sz="0" w:space="0" w:color="auto"/>
        <w:bottom w:val="none" w:sz="0" w:space="0" w:color="auto"/>
        <w:right w:val="none" w:sz="0" w:space="0" w:color="auto"/>
      </w:divBdr>
    </w:div>
    <w:div w:id="1610812334">
      <w:bodyDiv w:val="1"/>
      <w:marLeft w:val="0"/>
      <w:marRight w:val="0"/>
      <w:marTop w:val="0"/>
      <w:marBottom w:val="0"/>
      <w:divBdr>
        <w:top w:val="none" w:sz="0" w:space="0" w:color="auto"/>
        <w:left w:val="none" w:sz="0" w:space="0" w:color="auto"/>
        <w:bottom w:val="none" w:sz="0" w:space="0" w:color="auto"/>
        <w:right w:val="none" w:sz="0" w:space="0" w:color="auto"/>
      </w:divBdr>
    </w:div>
    <w:div w:id="1615283690">
      <w:bodyDiv w:val="1"/>
      <w:marLeft w:val="0"/>
      <w:marRight w:val="0"/>
      <w:marTop w:val="0"/>
      <w:marBottom w:val="0"/>
      <w:divBdr>
        <w:top w:val="none" w:sz="0" w:space="0" w:color="auto"/>
        <w:left w:val="none" w:sz="0" w:space="0" w:color="auto"/>
        <w:bottom w:val="none" w:sz="0" w:space="0" w:color="auto"/>
        <w:right w:val="none" w:sz="0" w:space="0" w:color="auto"/>
      </w:divBdr>
    </w:div>
    <w:div w:id="1617449226">
      <w:bodyDiv w:val="1"/>
      <w:marLeft w:val="0"/>
      <w:marRight w:val="0"/>
      <w:marTop w:val="0"/>
      <w:marBottom w:val="0"/>
      <w:divBdr>
        <w:top w:val="none" w:sz="0" w:space="0" w:color="auto"/>
        <w:left w:val="none" w:sz="0" w:space="0" w:color="auto"/>
        <w:bottom w:val="none" w:sz="0" w:space="0" w:color="auto"/>
        <w:right w:val="none" w:sz="0" w:space="0" w:color="auto"/>
      </w:divBdr>
    </w:div>
    <w:div w:id="1629699200">
      <w:bodyDiv w:val="1"/>
      <w:marLeft w:val="0"/>
      <w:marRight w:val="0"/>
      <w:marTop w:val="0"/>
      <w:marBottom w:val="0"/>
      <w:divBdr>
        <w:top w:val="none" w:sz="0" w:space="0" w:color="auto"/>
        <w:left w:val="none" w:sz="0" w:space="0" w:color="auto"/>
        <w:bottom w:val="none" w:sz="0" w:space="0" w:color="auto"/>
        <w:right w:val="none" w:sz="0" w:space="0" w:color="auto"/>
      </w:divBdr>
    </w:div>
    <w:div w:id="1631549069">
      <w:bodyDiv w:val="1"/>
      <w:marLeft w:val="0"/>
      <w:marRight w:val="0"/>
      <w:marTop w:val="0"/>
      <w:marBottom w:val="0"/>
      <w:divBdr>
        <w:top w:val="none" w:sz="0" w:space="0" w:color="auto"/>
        <w:left w:val="none" w:sz="0" w:space="0" w:color="auto"/>
        <w:bottom w:val="none" w:sz="0" w:space="0" w:color="auto"/>
        <w:right w:val="none" w:sz="0" w:space="0" w:color="auto"/>
      </w:divBdr>
    </w:div>
    <w:div w:id="1632635031">
      <w:bodyDiv w:val="1"/>
      <w:marLeft w:val="0"/>
      <w:marRight w:val="0"/>
      <w:marTop w:val="0"/>
      <w:marBottom w:val="0"/>
      <w:divBdr>
        <w:top w:val="none" w:sz="0" w:space="0" w:color="auto"/>
        <w:left w:val="none" w:sz="0" w:space="0" w:color="auto"/>
        <w:bottom w:val="none" w:sz="0" w:space="0" w:color="auto"/>
        <w:right w:val="none" w:sz="0" w:space="0" w:color="auto"/>
      </w:divBdr>
    </w:div>
    <w:div w:id="1636565113">
      <w:bodyDiv w:val="1"/>
      <w:marLeft w:val="0"/>
      <w:marRight w:val="0"/>
      <w:marTop w:val="0"/>
      <w:marBottom w:val="0"/>
      <w:divBdr>
        <w:top w:val="none" w:sz="0" w:space="0" w:color="auto"/>
        <w:left w:val="none" w:sz="0" w:space="0" w:color="auto"/>
        <w:bottom w:val="none" w:sz="0" w:space="0" w:color="auto"/>
        <w:right w:val="none" w:sz="0" w:space="0" w:color="auto"/>
      </w:divBdr>
    </w:div>
    <w:div w:id="1641381201">
      <w:bodyDiv w:val="1"/>
      <w:marLeft w:val="0"/>
      <w:marRight w:val="0"/>
      <w:marTop w:val="0"/>
      <w:marBottom w:val="0"/>
      <w:divBdr>
        <w:top w:val="none" w:sz="0" w:space="0" w:color="auto"/>
        <w:left w:val="none" w:sz="0" w:space="0" w:color="auto"/>
        <w:bottom w:val="none" w:sz="0" w:space="0" w:color="auto"/>
        <w:right w:val="none" w:sz="0" w:space="0" w:color="auto"/>
      </w:divBdr>
    </w:div>
    <w:div w:id="1647393287">
      <w:bodyDiv w:val="1"/>
      <w:marLeft w:val="0"/>
      <w:marRight w:val="0"/>
      <w:marTop w:val="0"/>
      <w:marBottom w:val="0"/>
      <w:divBdr>
        <w:top w:val="none" w:sz="0" w:space="0" w:color="auto"/>
        <w:left w:val="none" w:sz="0" w:space="0" w:color="auto"/>
        <w:bottom w:val="none" w:sz="0" w:space="0" w:color="auto"/>
        <w:right w:val="none" w:sz="0" w:space="0" w:color="auto"/>
      </w:divBdr>
    </w:div>
    <w:div w:id="1649356545">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3482863">
      <w:bodyDiv w:val="1"/>
      <w:marLeft w:val="0"/>
      <w:marRight w:val="0"/>
      <w:marTop w:val="0"/>
      <w:marBottom w:val="0"/>
      <w:divBdr>
        <w:top w:val="none" w:sz="0" w:space="0" w:color="auto"/>
        <w:left w:val="none" w:sz="0" w:space="0" w:color="auto"/>
        <w:bottom w:val="none" w:sz="0" w:space="0" w:color="auto"/>
        <w:right w:val="none" w:sz="0" w:space="0" w:color="auto"/>
      </w:divBdr>
    </w:div>
    <w:div w:id="1660226995">
      <w:bodyDiv w:val="1"/>
      <w:marLeft w:val="0"/>
      <w:marRight w:val="0"/>
      <w:marTop w:val="0"/>
      <w:marBottom w:val="0"/>
      <w:divBdr>
        <w:top w:val="none" w:sz="0" w:space="0" w:color="auto"/>
        <w:left w:val="none" w:sz="0" w:space="0" w:color="auto"/>
        <w:bottom w:val="none" w:sz="0" w:space="0" w:color="auto"/>
        <w:right w:val="none" w:sz="0" w:space="0" w:color="auto"/>
      </w:divBdr>
    </w:div>
    <w:div w:id="1663847881">
      <w:bodyDiv w:val="1"/>
      <w:marLeft w:val="0"/>
      <w:marRight w:val="0"/>
      <w:marTop w:val="0"/>
      <w:marBottom w:val="0"/>
      <w:divBdr>
        <w:top w:val="none" w:sz="0" w:space="0" w:color="auto"/>
        <w:left w:val="none" w:sz="0" w:space="0" w:color="auto"/>
        <w:bottom w:val="none" w:sz="0" w:space="0" w:color="auto"/>
        <w:right w:val="none" w:sz="0" w:space="0" w:color="auto"/>
      </w:divBdr>
    </w:div>
    <w:div w:id="1666546009">
      <w:bodyDiv w:val="1"/>
      <w:marLeft w:val="0"/>
      <w:marRight w:val="0"/>
      <w:marTop w:val="0"/>
      <w:marBottom w:val="0"/>
      <w:divBdr>
        <w:top w:val="none" w:sz="0" w:space="0" w:color="auto"/>
        <w:left w:val="none" w:sz="0" w:space="0" w:color="auto"/>
        <w:bottom w:val="none" w:sz="0" w:space="0" w:color="auto"/>
        <w:right w:val="none" w:sz="0" w:space="0" w:color="auto"/>
      </w:divBdr>
    </w:div>
    <w:div w:id="1673026467">
      <w:bodyDiv w:val="1"/>
      <w:marLeft w:val="0"/>
      <w:marRight w:val="0"/>
      <w:marTop w:val="0"/>
      <w:marBottom w:val="0"/>
      <w:divBdr>
        <w:top w:val="none" w:sz="0" w:space="0" w:color="auto"/>
        <w:left w:val="none" w:sz="0" w:space="0" w:color="auto"/>
        <w:bottom w:val="none" w:sz="0" w:space="0" w:color="auto"/>
        <w:right w:val="none" w:sz="0" w:space="0" w:color="auto"/>
      </w:divBdr>
    </w:div>
    <w:div w:id="1673292035">
      <w:bodyDiv w:val="1"/>
      <w:marLeft w:val="0"/>
      <w:marRight w:val="0"/>
      <w:marTop w:val="0"/>
      <w:marBottom w:val="0"/>
      <w:divBdr>
        <w:top w:val="none" w:sz="0" w:space="0" w:color="auto"/>
        <w:left w:val="none" w:sz="0" w:space="0" w:color="auto"/>
        <w:bottom w:val="none" w:sz="0" w:space="0" w:color="auto"/>
        <w:right w:val="none" w:sz="0" w:space="0" w:color="auto"/>
      </w:divBdr>
    </w:div>
    <w:div w:id="1687175067">
      <w:bodyDiv w:val="1"/>
      <w:marLeft w:val="0"/>
      <w:marRight w:val="0"/>
      <w:marTop w:val="0"/>
      <w:marBottom w:val="0"/>
      <w:divBdr>
        <w:top w:val="none" w:sz="0" w:space="0" w:color="auto"/>
        <w:left w:val="none" w:sz="0" w:space="0" w:color="auto"/>
        <w:bottom w:val="none" w:sz="0" w:space="0" w:color="auto"/>
        <w:right w:val="none" w:sz="0" w:space="0" w:color="auto"/>
      </w:divBdr>
    </w:div>
    <w:div w:id="1687366839">
      <w:bodyDiv w:val="1"/>
      <w:marLeft w:val="0"/>
      <w:marRight w:val="0"/>
      <w:marTop w:val="0"/>
      <w:marBottom w:val="0"/>
      <w:divBdr>
        <w:top w:val="none" w:sz="0" w:space="0" w:color="auto"/>
        <w:left w:val="none" w:sz="0" w:space="0" w:color="auto"/>
        <w:bottom w:val="none" w:sz="0" w:space="0" w:color="auto"/>
        <w:right w:val="none" w:sz="0" w:space="0" w:color="auto"/>
      </w:divBdr>
    </w:div>
    <w:div w:id="1688410377">
      <w:bodyDiv w:val="1"/>
      <w:marLeft w:val="0"/>
      <w:marRight w:val="0"/>
      <w:marTop w:val="0"/>
      <w:marBottom w:val="0"/>
      <w:divBdr>
        <w:top w:val="none" w:sz="0" w:space="0" w:color="auto"/>
        <w:left w:val="none" w:sz="0" w:space="0" w:color="auto"/>
        <w:bottom w:val="none" w:sz="0" w:space="0" w:color="auto"/>
        <w:right w:val="none" w:sz="0" w:space="0" w:color="auto"/>
      </w:divBdr>
    </w:div>
    <w:div w:id="1691488777">
      <w:bodyDiv w:val="1"/>
      <w:marLeft w:val="0"/>
      <w:marRight w:val="0"/>
      <w:marTop w:val="0"/>
      <w:marBottom w:val="0"/>
      <w:divBdr>
        <w:top w:val="none" w:sz="0" w:space="0" w:color="auto"/>
        <w:left w:val="none" w:sz="0" w:space="0" w:color="auto"/>
        <w:bottom w:val="none" w:sz="0" w:space="0" w:color="auto"/>
        <w:right w:val="none" w:sz="0" w:space="0" w:color="auto"/>
      </w:divBdr>
    </w:div>
    <w:div w:id="1693455217">
      <w:bodyDiv w:val="1"/>
      <w:marLeft w:val="0"/>
      <w:marRight w:val="0"/>
      <w:marTop w:val="0"/>
      <w:marBottom w:val="0"/>
      <w:divBdr>
        <w:top w:val="none" w:sz="0" w:space="0" w:color="auto"/>
        <w:left w:val="none" w:sz="0" w:space="0" w:color="auto"/>
        <w:bottom w:val="none" w:sz="0" w:space="0" w:color="auto"/>
        <w:right w:val="none" w:sz="0" w:space="0" w:color="auto"/>
      </w:divBdr>
    </w:div>
    <w:div w:id="1694921658">
      <w:bodyDiv w:val="1"/>
      <w:marLeft w:val="0"/>
      <w:marRight w:val="0"/>
      <w:marTop w:val="0"/>
      <w:marBottom w:val="0"/>
      <w:divBdr>
        <w:top w:val="none" w:sz="0" w:space="0" w:color="auto"/>
        <w:left w:val="none" w:sz="0" w:space="0" w:color="auto"/>
        <w:bottom w:val="none" w:sz="0" w:space="0" w:color="auto"/>
        <w:right w:val="none" w:sz="0" w:space="0" w:color="auto"/>
      </w:divBdr>
    </w:div>
    <w:div w:id="1698501158">
      <w:bodyDiv w:val="1"/>
      <w:marLeft w:val="0"/>
      <w:marRight w:val="0"/>
      <w:marTop w:val="0"/>
      <w:marBottom w:val="0"/>
      <w:divBdr>
        <w:top w:val="none" w:sz="0" w:space="0" w:color="auto"/>
        <w:left w:val="none" w:sz="0" w:space="0" w:color="auto"/>
        <w:bottom w:val="none" w:sz="0" w:space="0" w:color="auto"/>
        <w:right w:val="none" w:sz="0" w:space="0" w:color="auto"/>
      </w:divBdr>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701852617">
      <w:bodyDiv w:val="1"/>
      <w:marLeft w:val="0"/>
      <w:marRight w:val="0"/>
      <w:marTop w:val="0"/>
      <w:marBottom w:val="0"/>
      <w:divBdr>
        <w:top w:val="none" w:sz="0" w:space="0" w:color="auto"/>
        <w:left w:val="none" w:sz="0" w:space="0" w:color="auto"/>
        <w:bottom w:val="none" w:sz="0" w:space="0" w:color="auto"/>
        <w:right w:val="none" w:sz="0" w:space="0" w:color="auto"/>
      </w:divBdr>
    </w:div>
    <w:div w:id="1705519491">
      <w:bodyDiv w:val="1"/>
      <w:marLeft w:val="0"/>
      <w:marRight w:val="0"/>
      <w:marTop w:val="0"/>
      <w:marBottom w:val="0"/>
      <w:divBdr>
        <w:top w:val="none" w:sz="0" w:space="0" w:color="auto"/>
        <w:left w:val="none" w:sz="0" w:space="0" w:color="auto"/>
        <w:bottom w:val="none" w:sz="0" w:space="0" w:color="auto"/>
        <w:right w:val="none" w:sz="0" w:space="0" w:color="auto"/>
      </w:divBdr>
    </w:div>
    <w:div w:id="1707441442">
      <w:bodyDiv w:val="1"/>
      <w:marLeft w:val="0"/>
      <w:marRight w:val="0"/>
      <w:marTop w:val="0"/>
      <w:marBottom w:val="0"/>
      <w:divBdr>
        <w:top w:val="none" w:sz="0" w:space="0" w:color="auto"/>
        <w:left w:val="none" w:sz="0" w:space="0" w:color="auto"/>
        <w:bottom w:val="none" w:sz="0" w:space="0" w:color="auto"/>
        <w:right w:val="none" w:sz="0" w:space="0" w:color="auto"/>
      </w:divBdr>
    </w:div>
    <w:div w:id="1716588042">
      <w:bodyDiv w:val="1"/>
      <w:marLeft w:val="0"/>
      <w:marRight w:val="0"/>
      <w:marTop w:val="0"/>
      <w:marBottom w:val="0"/>
      <w:divBdr>
        <w:top w:val="none" w:sz="0" w:space="0" w:color="auto"/>
        <w:left w:val="none" w:sz="0" w:space="0" w:color="auto"/>
        <w:bottom w:val="none" w:sz="0" w:space="0" w:color="auto"/>
        <w:right w:val="none" w:sz="0" w:space="0" w:color="auto"/>
      </w:divBdr>
    </w:div>
    <w:div w:id="1718773378">
      <w:bodyDiv w:val="1"/>
      <w:marLeft w:val="0"/>
      <w:marRight w:val="0"/>
      <w:marTop w:val="0"/>
      <w:marBottom w:val="0"/>
      <w:divBdr>
        <w:top w:val="none" w:sz="0" w:space="0" w:color="auto"/>
        <w:left w:val="none" w:sz="0" w:space="0" w:color="auto"/>
        <w:bottom w:val="none" w:sz="0" w:space="0" w:color="auto"/>
        <w:right w:val="none" w:sz="0" w:space="0" w:color="auto"/>
      </w:divBdr>
    </w:div>
    <w:div w:id="1722705834">
      <w:bodyDiv w:val="1"/>
      <w:marLeft w:val="0"/>
      <w:marRight w:val="0"/>
      <w:marTop w:val="0"/>
      <w:marBottom w:val="0"/>
      <w:divBdr>
        <w:top w:val="none" w:sz="0" w:space="0" w:color="auto"/>
        <w:left w:val="none" w:sz="0" w:space="0" w:color="auto"/>
        <w:bottom w:val="none" w:sz="0" w:space="0" w:color="auto"/>
        <w:right w:val="none" w:sz="0" w:space="0" w:color="auto"/>
      </w:divBdr>
    </w:div>
    <w:div w:id="1726905971">
      <w:bodyDiv w:val="1"/>
      <w:marLeft w:val="0"/>
      <w:marRight w:val="0"/>
      <w:marTop w:val="0"/>
      <w:marBottom w:val="0"/>
      <w:divBdr>
        <w:top w:val="none" w:sz="0" w:space="0" w:color="auto"/>
        <w:left w:val="none" w:sz="0" w:space="0" w:color="auto"/>
        <w:bottom w:val="none" w:sz="0" w:space="0" w:color="auto"/>
        <w:right w:val="none" w:sz="0" w:space="0" w:color="auto"/>
      </w:divBdr>
    </w:div>
    <w:div w:id="1728449942">
      <w:bodyDiv w:val="1"/>
      <w:marLeft w:val="0"/>
      <w:marRight w:val="0"/>
      <w:marTop w:val="0"/>
      <w:marBottom w:val="0"/>
      <w:divBdr>
        <w:top w:val="none" w:sz="0" w:space="0" w:color="auto"/>
        <w:left w:val="none" w:sz="0" w:space="0" w:color="auto"/>
        <w:bottom w:val="none" w:sz="0" w:space="0" w:color="auto"/>
        <w:right w:val="none" w:sz="0" w:space="0" w:color="auto"/>
      </w:divBdr>
    </w:div>
    <w:div w:id="1729306295">
      <w:bodyDiv w:val="1"/>
      <w:marLeft w:val="0"/>
      <w:marRight w:val="0"/>
      <w:marTop w:val="0"/>
      <w:marBottom w:val="0"/>
      <w:divBdr>
        <w:top w:val="none" w:sz="0" w:space="0" w:color="auto"/>
        <w:left w:val="none" w:sz="0" w:space="0" w:color="auto"/>
        <w:bottom w:val="none" w:sz="0" w:space="0" w:color="auto"/>
        <w:right w:val="none" w:sz="0" w:space="0" w:color="auto"/>
      </w:divBdr>
    </w:div>
    <w:div w:id="1736590843">
      <w:bodyDiv w:val="1"/>
      <w:marLeft w:val="0"/>
      <w:marRight w:val="0"/>
      <w:marTop w:val="0"/>
      <w:marBottom w:val="0"/>
      <w:divBdr>
        <w:top w:val="none" w:sz="0" w:space="0" w:color="auto"/>
        <w:left w:val="none" w:sz="0" w:space="0" w:color="auto"/>
        <w:bottom w:val="none" w:sz="0" w:space="0" w:color="auto"/>
        <w:right w:val="none" w:sz="0" w:space="0" w:color="auto"/>
      </w:divBdr>
    </w:div>
    <w:div w:id="1742679674">
      <w:bodyDiv w:val="1"/>
      <w:marLeft w:val="0"/>
      <w:marRight w:val="0"/>
      <w:marTop w:val="0"/>
      <w:marBottom w:val="0"/>
      <w:divBdr>
        <w:top w:val="none" w:sz="0" w:space="0" w:color="auto"/>
        <w:left w:val="none" w:sz="0" w:space="0" w:color="auto"/>
        <w:bottom w:val="none" w:sz="0" w:space="0" w:color="auto"/>
        <w:right w:val="none" w:sz="0" w:space="0" w:color="auto"/>
      </w:divBdr>
    </w:div>
    <w:div w:id="1743136389">
      <w:bodyDiv w:val="1"/>
      <w:marLeft w:val="0"/>
      <w:marRight w:val="0"/>
      <w:marTop w:val="0"/>
      <w:marBottom w:val="0"/>
      <w:divBdr>
        <w:top w:val="none" w:sz="0" w:space="0" w:color="auto"/>
        <w:left w:val="none" w:sz="0" w:space="0" w:color="auto"/>
        <w:bottom w:val="none" w:sz="0" w:space="0" w:color="auto"/>
        <w:right w:val="none" w:sz="0" w:space="0" w:color="auto"/>
      </w:divBdr>
    </w:div>
    <w:div w:id="1743142946">
      <w:bodyDiv w:val="1"/>
      <w:marLeft w:val="0"/>
      <w:marRight w:val="0"/>
      <w:marTop w:val="0"/>
      <w:marBottom w:val="0"/>
      <w:divBdr>
        <w:top w:val="none" w:sz="0" w:space="0" w:color="auto"/>
        <w:left w:val="none" w:sz="0" w:space="0" w:color="auto"/>
        <w:bottom w:val="none" w:sz="0" w:space="0" w:color="auto"/>
        <w:right w:val="none" w:sz="0" w:space="0" w:color="auto"/>
      </w:divBdr>
    </w:div>
    <w:div w:id="1744141169">
      <w:bodyDiv w:val="1"/>
      <w:marLeft w:val="0"/>
      <w:marRight w:val="0"/>
      <w:marTop w:val="0"/>
      <w:marBottom w:val="0"/>
      <w:divBdr>
        <w:top w:val="none" w:sz="0" w:space="0" w:color="auto"/>
        <w:left w:val="none" w:sz="0" w:space="0" w:color="auto"/>
        <w:bottom w:val="none" w:sz="0" w:space="0" w:color="auto"/>
        <w:right w:val="none" w:sz="0" w:space="0" w:color="auto"/>
      </w:divBdr>
    </w:div>
    <w:div w:id="1745563750">
      <w:bodyDiv w:val="1"/>
      <w:marLeft w:val="0"/>
      <w:marRight w:val="0"/>
      <w:marTop w:val="0"/>
      <w:marBottom w:val="0"/>
      <w:divBdr>
        <w:top w:val="none" w:sz="0" w:space="0" w:color="auto"/>
        <w:left w:val="none" w:sz="0" w:space="0" w:color="auto"/>
        <w:bottom w:val="none" w:sz="0" w:space="0" w:color="auto"/>
        <w:right w:val="none" w:sz="0" w:space="0" w:color="auto"/>
      </w:divBdr>
    </w:div>
    <w:div w:id="1751350628">
      <w:bodyDiv w:val="1"/>
      <w:marLeft w:val="0"/>
      <w:marRight w:val="0"/>
      <w:marTop w:val="0"/>
      <w:marBottom w:val="0"/>
      <w:divBdr>
        <w:top w:val="none" w:sz="0" w:space="0" w:color="auto"/>
        <w:left w:val="none" w:sz="0" w:space="0" w:color="auto"/>
        <w:bottom w:val="none" w:sz="0" w:space="0" w:color="auto"/>
        <w:right w:val="none" w:sz="0" w:space="0" w:color="auto"/>
      </w:divBdr>
    </w:div>
    <w:div w:id="1752239548">
      <w:bodyDiv w:val="1"/>
      <w:marLeft w:val="0"/>
      <w:marRight w:val="0"/>
      <w:marTop w:val="0"/>
      <w:marBottom w:val="0"/>
      <w:divBdr>
        <w:top w:val="none" w:sz="0" w:space="0" w:color="auto"/>
        <w:left w:val="none" w:sz="0" w:space="0" w:color="auto"/>
        <w:bottom w:val="none" w:sz="0" w:space="0" w:color="auto"/>
        <w:right w:val="none" w:sz="0" w:space="0" w:color="auto"/>
      </w:divBdr>
    </w:div>
    <w:div w:id="1753429843">
      <w:bodyDiv w:val="1"/>
      <w:marLeft w:val="0"/>
      <w:marRight w:val="0"/>
      <w:marTop w:val="0"/>
      <w:marBottom w:val="0"/>
      <w:divBdr>
        <w:top w:val="none" w:sz="0" w:space="0" w:color="auto"/>
        <w:left w:val="none" w:sz="0" w:space="0" w:color="auto"/>
        <w:bottom w:val="none" w:sz="0" w:space="0" w:color="auto"/>
        <w:right w:val="none" w:sz="0" w:space="0" w:color="auto"/>
      </w:divBdr>
    </w:div>
    <w:div w:id="1756170671">
      <w:bodyDiv w:val="1"/>
      <w:marLeft w:val="0"/>
      <w:marRight w:val="0"/>
      <w:marTop w:val="0"/>
      <w:marBottom w:val="0"/>
      <w:divBdr>
        <w:top w:val="none" w:sz="0" w:space="0" w:color="auto"/>
        <w:left w:val="none" w:sz="0" w:space="0" w:color="auto"/>
        <w:bottom w:val="none" w:sz="0" w:space="0" w:color="auto"/>
        <w:right w:val="none" w:sz="0" w:space="0" w:color="auto"/>
      </w:divBdr>
    </w:div>
    <w:div w:id="1759255272">
      <w:bodyDiv w:val="1"/>
      <w:marLeft w:val="0"/>
      <w:marRight w:val="0"/>
      <w:marTop w:val="0"/>
      <w:marBottom w:val="0"/>
      <w:divBdr>
        <w:top w:val="none" w:sz="0" w:space="0" w:color="auto"/>
        <w:left w:val="none" w:sz="0" w:space="0" w:color="auto"/>
        <w:bottom w:val="none" w:sz="0" w:space="0" w:color="auto"/>
        <w:right w:val="none" w:sz="0" w:space="0" w:color="auto"/>
      </w:divBdr>
    </w:div>
    <w:div w:id="1762020523">
      <w:bodyDiv w:val="1"/>
      <w:marLeft w:val="0"/>
      <w:marRight w:val="0"/>
      <w:marTop w:val="0"/>
      <w:marBottom w:val="0"/>
      <w:divBdr>
        <w:top w:val="none" w:sz="0" w:space="0" w:color="auto"/>
        <w:left w:val="none" w:sz="0" w:space="0" w:color="auto"/>
        <w:bottom w:val="none" w:sz="0" w:space="0" w:color="auto"/>
        <w:right w:val="none" w:sz="0" w:space="0" w:color="auto"/>
      </w:divBdr>
    </w:div>
    <w:div w:id="1765148960">
      <w:bodyDiv w:val="1"/>
      <w:marLeft w:val="0"/>
      <w:marRight w:val="0"/>
      <w:marTop w:val="0"/>
      <w:marBottom w:val="0"/>
      <w:divBdr>
        <w:top w:val="none" w:sz="0" w:space="0" w:color="auto"/>
        <w:left w:val="none" w:sz="0" w:space="0" w:color="auto"/>
        <w:bottom w:val="none" w:sz="0" w:space="0" w:color="auto"/>
        <w:right w:val="none" w:sz="0" w:space="0" w:color="auto"/>
      </w:divBdr>
    </w:div>
    <w:div w:id="1767651913">
      <w:bodyDiv w:val="1"/>
      <w:marLeft w:val="0"/>
      <w:marRight w:val="0"/>
      <w:marTop w:val="0"/>
      <w:marBottom w:val="0"/>
      <w:divBdr>
        <w:top w:val="none" w:sz="0" w:space="0" w:color="auto"/>
        <w:left w:val="none" w:sz="0" w:space="0" w:color="auto"/>
        <w:bottom w:val="none" w:sz="0" w:space="0" w:color="auto"/>
        <w:right w:val="none" w:sz="0" w:space="0" w:color="auto"/>
      </w:divBdr>
    </w:div>
    <w:div w:id="1776291135">
      <w:bodyDiv w:val="1"/>
      <w:marLeft w:val="0"/>
      <w:marRight w:val="0"/>
      <w:marTop w:val="0"/>
      <w:marBottom w:val="0"/>
      <w:divBdr>
        <w:top w:val="none" w:sz="0" w:space="0" w:color="auto"/>
        <w:left w:val="none" w:sz="0" w:space="0" w:color="auto"/>
        <w:bottom w:val="none" w:sz="0" w:space="0" w:color="auto"/>
        <w:right w:val="none" w:sz="0" w:space="0" w:color="auto"/>
      </w:divBdr>
    </w:div>
    <w:div w:id="1782190386">
      <w:bodyDiv w:val="1"/>
      <w:marLeft w:val="0"/>
      <w:marRight w:val="0"/>
      <w:marTop w:val="0"/>
      <w:marBottom w:val="0"/>
      <w:divBdr>
        <w:top w:val="none" w:sz="0" w:space="0" w:color="auto"/>
        <w:left w:val="none" w:sz="0" w:space="0" w:color="auto"/>
        <w:bottom w:val="none" w:sz="0" w:space="0" w:color="auto"/>
        <w:right w:val="none" w:sz="0" w:space="0" w:color="auto"/>
      </w:divBdr>
    </w:div>
    <w:div w:id="1786851119">
      <w:bodyDiv w:val="1"/>
      <w:marLeft w:val="0"/>
      <w:marRight w:val="0"/>
      <w:marTop w:val="0"/>
      <w:marBottom w:val="0"/>
      <w:divBdr>
        <w:top w:val="none" w:sz="0" w:space="0" w:color="auto"/>
        <w:left w:val="none" w:sz="0" w:space="0" w:color="auto"/>
        <w:bottom w:val="none" w:sz="0" w:space="0" w:color="auto"/>
        <w:right w:val="none" w:sz="0" w:space="0" w:color="auto"/>
      </w:divBdr>
    </w:div>
    <w:div w:id="1788086021">
      <w:bodyDiv w:val="1"/>
      <w:marLeft w:val="0"/>
      <w:marRight w:val="0"/>
      <w:marTop w:val="0"/>
      <w:marBottom w:val="0"/>
      <w:divBdr>
        <w:top w:val="none" w:sz="0" w:space="0" w:color="auto"/>
        <w:left w:val="none" w:sz="0" w:space="0" w:color="auto"/>
        <w:bottom w:val="none" w:sz="0" w:space="0" w:color="auto"/>
        <w:right w:val="none" w:sz="0" w:space="0" w:color="auto"/>
      </w:divBdr>
    </w:div>
    <w:div w:id="1792359612">
      <w:bodyDiv w:val="1"/>
      <w:marLeft w:val="0"/>
      <w:marRight w:val="0"/>
      <w:marTop w:val="0"/>
      <w:marBottom w:val="0"/>
      <w:divBdr>
        <w:top w:val="none" w:sz="0" w:space="0" w:color="auto"/>
        <w:left w:val="none" w:sz="0" w:space="0" w:color="auto"/>
        <w:bottom w:val="none" w:sz="0" w:space="0" w:color="auto"/>
        <w:right w:val="none" w:sz="0" w:space="0" w:color="auto"/>
      </w:divBdr>
    </w:div>
    <w:div w:id="1794520781">
      <w:bodyDiv w:val="1"/>
      <w:marLeft w:val="0"/>
      <w:marRight w:val="0"/>
      <w:marTop w:val="0"/>
      <w:marBottom w:val="0"/>
      <w:divBdr>
        <w:top w:val="none" w:sz="0" w:space="0" w:color="auto"/>
        <w:left w:val="none" w:sz="0" w:space="0" w:color="auto"/>
        <w:bottom w:val="none" w:sz="0" w:space="0" w:color="auto"/>
        <w:right w:val="none" w:sz="0" w:space="0" w:color="auto"/>
      </w:divBdr>
    </w:div>
    <w:div w:id="1799103016">
      <w:bodyDiv w:val="1"/>
      <w:marLeft w:val="0"/>
      <w:marRight w:val="0"/>
      <w:marTop w:val="0"/>
      <w:marBottom w:val="0"/>
      <w:divBdr>
        <w:top w:val="none" w:sz="0" w:space="0" w:color="auto"/>
        <w:left w:val="none" w:sz="0" w:space="0" w:color="auto"/>
        <w:bottom w:val="none" w:sz="0" w:space="0" w:color="auto"/>
        <w:right w:val="none" w:sz="0" w:space="0" w:color="auto"/>
      </w:divBdr>
    </w:div>
    <w:div w:id="1799374549">
      <w:bodyDiv w:val="1"/>
      <w:marLeft w:val="0"/>
      <w:marRight w:val="0"/>
      <w:marTop w:val="0"/>
      <w:marBottom w:val="0"/>
      <w:divBdr>
        <w:top w:val="none" w:sz="0" w:space="0" w:color="auto"/>
        <w:left w:val="none" w:sz="0" w:space="0" w:color="auto"/>
        <w:bottom w:val="none" w:sz="0" w:space="0" w:color="auto"/>
        <w:right w:val="none" w:sz="0" w:space="0" w:color="auto"/>
      </w:divBdr>
    </w:div>
    <w:div w:id="1800340164">
      <w:bodyDiv w:val="1"/>
      <w:marLeft w:val="0"/>
      <w:marRight w:val="0"/>
      <w:marTop w:val="0"/>
      <w:marBottom w:val="0"/>
      <w:divBdr>
        <w:top w:val="none" w:sz="0" w:space="0" w:color="auto"/>
        <w:left w:val="none" w:sz="0" w:space="0" w:color="auto"/>
        <w:bottom w:val="none" w:sz="0" w:space="0" w:color="auto"/>
        <w:right w:val="none" w:sz="0" w:space="0" w:color="auto"/>
      </w:divBdr>
    </w:div>
    <w:div w:id="1812363672">
      <w:bodyDiv w:val="1"/>
      <w:marLeft w:val="0"/>
      <w:marRight w:val="0"/>
      <w:marTop w:val="0"/>
      <w:marBottom w:val="0"/>
      <w:divBdr>
        <w:top w:val="none" w:sz="0" w:space="0" w:color="auto"/>
        <w:left w:val="none" w:sz="0" w:space="0" w:color="auto"/>
        <w:bottom w:val="none" w:sz="0" w:space="0" w:color="auto"/>
        <w:right w:val="none" w:sz="0" w:space="0" w:color="auto"/>
      </w:divBdr>
    </w:div>
    <w:div w:id="1815027461">
      <w:bodyDiv w:val="1"/>
      <w:marLeft w:val="0"/>
      <w:marRight w:val="0"/>
      <w:marTop w:val="0"/>
      <w:marBottom w:val="0"/>
      <w:divBdr>
        <w:top w:val="none" w:sz="0" w:space="0" w:color="auto"/>
        <w:left w:val="none" w:sz="0" w:space="0" w:color="auto"/>
        <w:bottom w:val="none" w:sz="0" w:space="0" w:color="auto"/>
        <w:right w:val="none" w:sz="0" w:space="0" w:color="auto"/>
      </w:divBdr>
    </w:div>
    <w:div w:id="1816098766">
      <w:bodyDiv w:val="1"/>
      <w:marLeft w:val="0"/>
      <w:marRight w:val="0"/>
      <w:marTop w:val="0"/>
      <w:marBottom w:val="0"/>
      <w:divBdr>
        <w:top w:val="none" w:sz="0" w:space="0" w:color="auto"/>
        <w:left w:val="none" w:sz="0" w:space="0" w:color="auto"/>
        <w:bottom w:val="none" w:sz="0" w:space="0" w:color="auto"/>
        <w:right w:val="none" w:sz="0" w:space="0" w:color="auto"/>
      </w:divBdr>
    </w:div>
    <w:div w:id="1819876289">
      <w:bodyDiv w:val="1"/>
      <w:marLeft w:val="0"/>
      <w:marRight w:val="0"/>
      <w:marTop w:val="0"/>
      <w:marBottom w:val="0"/>
      <w:divBdr>
        <w:top w:val="none" w:sz="0" w:space="0" w:color="auto"/>
        <w:left w:val="none" w:sz="0" w:space="0" w:color="auto"/>
        <w:bottom w:val="none" w:sz="0" w:space="0" w:color="auto"/>
        <w:right w:val="none" w:sz="0" w:space="0" w:color="auto"/>
      </w:divBdr>
    </w:div>
    <w:div w:id="1825389614">
      <w:bodyDiv w:val="1"/>
      <w:marLeft w:val="0"/>
      <w:marRight w:val="0"/>
      <w:marTop w:val="0"/>
      <w:marBottom w:val="0"/>
      <w:divBdr>
        <w:top w:val="none" w:sz="0" w:space="0" w:color="auto"/>
        <w:left w:val="none" w:sz="0" w:space="0" w:color="auto"/>
        <w:bottom w:val="none" w:sz="0" w:space="0" w:color="auto"/>
        <w:right w:val="none" w:sz="0" w:space="0" w:color="auto"/>
      </w:divBdr>
    </w:div>
    <w:div w:id="1825511536">
      <w:bodyDiv w:val="1"/>
      <w:marLeft w:val="0"/>
      <w:marRight w:val="0"/>
      <w:marTop w:val="0"/>
      <w:marBottom w:val="0"/>
      <w:divBdr>
        <w:top w:val="none" w:sz="0" w:space="0" w:color="auto"/>
        <w:left w:val="none" w:sz="0" w:space="0" w:color="auto"/>
        <w:bottom w:val="none" w:sz="0" w:space="0" w:color="auto"/>
        <w:right w:val="none" w:sz="0" w:space="0" w:color="auto"/>
      </w:divBdr>
    </w:div>
    <w:div w:id="1828010909">
      <w:bodyDiv w:val="1"/>
      <w:marLeft w:val="0"/>
      <w:marRight w:val="0"/>
      <w:marTop w:val="0"/>
      <w:marBottom w:val="0"/>
      <w:divBdr>
        <w:top w:val="none" w:sz="0" w:space="0" w:color="auto"/>
        <w:left w:val="none" w:sz="0" w:space="0" w:color="auto"/>
        <w:bottom w:val="none" w:sz="0" w:space="0" w:color="auto"/>
        <w:right w:val="none" w:sz="0" w:space="0" w:color="auto"/>
      </w:divBdr>
    </w:div>
    <w:div w:id="1828932108">
      <w:bodyDiv w:val="1"/>
      <w:marLeft w:val="0"/>
      <w:marRight w:val="0"/>
      <w:marTop w:val="0"/>
      <w:marBottom w:val="0"/>
      <w:divBdr>
        <w:top w:val="none" w:sz="0" w:space="0" w:color="auto"/>
        <w:left w:val="none" w:sz="0" w:space="0" w:color="auto"/>
        <w:bottom w:val="none" w:sz="0" w:space="0" w:color="auto"/>
        <w:right w:val="none" w:sz="0" w:space="0" w:color="auto"/>
      </w:divBdr>
    </w:div>
    <w:div w:id="1828979129">
      <w:bodyDiv w:val="1"/>
      <w:marLeft w:val="0"/>
      <w:marRight w:val="0"/>
      <w:marTop w:val="0"/>
      <w:marBottom w:val="0"/>
      <w:divBdr>
        <w:top w:val="none" w:sz="0" w:space="0" w:color="auto"/>
        <w:left w:val="none" w:sz="0" w:space="0" w:color="auto"/>
        <w:bottom w:val="none" w:sz="0" w:space="0" w:color="auto"/>
        <w:right w:val="none" w:sz="0" w:space="0" w:color="auto"/>
      </w:divBdr>
    </w:div>
    <w:div w:id="1830557707">
      <w:bodyDiv w:val="1"/>
      <w:marLeft w:val="0"/>
      <w:marRight w:val="0"/>
      <w:marTop w:val="0"/>
      <w:marBottom w:val="0"/>
      <w:divBdr>
        <w:top w:val="none" w:sz="0" w:space="0" w:color="auto"/>
        <w:left w:val="none" w:sz="0" w:space="0" w:color="auto"/>
        <w:bottom w:val="none" w:sz="0" w:space="0" w:color="auto"/>
        <w:right w:val="none" w:sz="0" w:space="0" w:color="auto"/>
      </w:divBdr>
    </w:div>
    <w:div w:id="1834486976">
      <w:bodyDiv w:val="1"/>
      <w:marLeft w:val="0"/>
      <w:marRight w:val="0"/>
      <w:marTop w:val="0"/>
      <w:marBottom w:val="0"/>
      <w:divBdr>
        <w:top w:val="none" w:sz="0" w:space="0" w:color="auto"/>
        <w:left w:val="none" w:sz="0" w:space="0" w:color="auto"/>
        <w:bottom w:val="none" w:sz="0" w:space="0" w:color="auto"/>
        <w:right w:val="none" w:sz="0" w:space="0" w:color="auto"/>
      </w:divBdr>
    </w:div>
    <w:div w:id="1834562223">
      <w:bodyDiv w:val="1"/>
      <w:marLeft w:val="0"/>
      <w:marRight w:val="0"/>
      <w:marTop w:val="0"/>
      <w:marBottom w:val="0"/>
      <w:divBdr>
        <w:top w:val="none" w:sz="0" w:space="0" w:color="auto"/>
        <w:left w:val="none" w:sz="0" w:space="0" w:color="auto"/>
        <w:bottom w:val="none" w:sz="0" w:space="0" w:color="auto"/>
        <w:right w:val="none" w:sz="0" w:space="0" w:color="auto"/>
      </w:divBdr>
    </w:div>
    <w:div w:id="1840726966">
      <w:bodyDiv w:val="1"/>
      <w:marLeft w:val="0"/>
      <w:marRight w:val="0"/>
      <w:marTop w:val="0"/>
      <w:marBottom w:val="0"/>
      <w:divBdr>
        <w:top w:val="none" w:sz="0" w:space="0" w:color="auto"/>
        <w:left w:val="none" w:sz="0" w:space="0" w:color="auto"/>
        <w:bottom w:val="none" w:sz="0" w:space="0" w:color="auto"/>
        <w:right w:val="none" w:sz="0" w:space="0" w:color="auto"/>
      </w:divBdr>
    </w:div>
    <w:div w:id="1843548474">
      <w:bodyDiv w:val="1"/>
      <w:marLeft w:val="0"/>
      <w:marRight w:val="0"/>
      <w:marTop w:val="0"/>
      <w:marBottom w:val="0"/>
      <w:divBdr>
        <w:top w:val="none" w:sz="0" w:space="0" w:color="auto"/>
        <w:left w:val="none" w:sz="0" w:space="0" w:color="auto"/>
        <w:bottom w:val="none" w:sz="0" w:space="0" w:color="auto"/>
        <w:right w:val="none" w:sz="0" w:space="0" w:color="auto"/>
      </w:divBdr>
    </w:div>
    <w:div w:id="1858424667">
      <w:bodyDiv w:val="1"/>
      <w:marLeft w:val="0"/>
      <w:marRight w:val="0"/>
      <w:marTop w:val="0"/>
      <w:marBottom w:val="0"/>
      <w:divBdr>
        <w:top w:val="none" w:sz="0" w:space="0" w:color="auto"/>
        <w:left w:val="none" w:sz="0" w:space="0" w:color="auto"/>
        <w:bottom w:val="none" w:sz="0" w:space="0" w:color="auto"/>
        <w:right w:val="none" w:sz="0" w:space="0" w:color="auto"/>
      </w:divBdr>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
    <w:div w:id="1871144436">
      <w:bodyDiv w:val="1"/>
      <w:marLeft w:val="0"/>
      <w:marRight w:val="0"/>
      <w:marTop w:val="0"/>
      <w:marBottom w:val="0"/>
      <w:divBdr>
        <w:top w:val="none" w:sz="0" w:space="0" w:color="auto"/>
        <w:left w:val="none" w:sz="0" w:space="0" w:color="auto"/>
        <w:bottom w:val="none" w:sz="0" w:space="0" w:color="auto"/>
        <w:right w:val="none" w:sz="0" w:space="0" w:color="auto"/>
      </w:divBdr>
    </w:div>
    <w:div w:id="1871914379">
      <w:bodyDiv w:val="1"/>
      <w:marLeft w:val="0"/>
      <w:marRight w:val="0"/>
      <w:marTop w:val="0"/>
      <w:marBottom w:val="0"/>
      <w:divBdr>
        <w:top w:val="none" w:sz="0" w:space="0" w:color="auto"/>
        <w:left w:val="none" w:sz="0" w:space="0" w:color="auto"/>
        <w:bottom w:val="none" w:sz="0" w:space="0" w:color="auto"/>
        <w:right w:val="none" w:sz="0" w:space="0" w:color="auto"/>
      </w:divBdr>
    </w:div>
    <w:div w:id="1872494905">
      <w:bodyDiv w:val="1"/>
      <w:marLeft w:val="0"/>
      <w:marRight w:val="0"/>
      <w:marTop w:val="0"/>
      <w:marBottom w:val="0"/>
      <w:divBdr>
        <w:top w:val="none" w:sz="0" w:space="0" w:color="auto"/>
        <w:left w:val="none" w:sz="0" w:space="0" w:color="auto"/>
        <w:bottom w:val="none" w:sz="0" w:space="0" w:color="auto"/>
        <w:right w:val="none" w:sz="0" w:space="0" w:color="auto"/>
      </w:divBdr>
    </w:div>
    <w:div w:id="1873376830">
      <w:bodyDiv w:val="1"/>
      <w:marLeft w:val="0"/>
      <w:marRight w:val="0"/>
      <w:marTop w:val="0"/>
      <w:marBottom w:val="0"/>
      <w:divBdr>
        <w:top w:val="none" w:sz="0" w:space="0" w:color="auto"/>
        <w:left w:val="none" w:sz="0" w:space="0" w:color="auto"/>
        <w:bottom w:val="none" w:sz="0" w:space="0" w:color="auto"/>
        <w:right w:val="none" w:sz="0" w:space="0" w:color="auto"/>
      </w:divBdr>
    </w:div>
    <w:div w:id="1875536417">
      <w:bodyDiv w:val="1"/>
      <w:marLeft w:val="0"/>
      <w:marRight w:val="0"/>
      <w:marTop w:val="0"/>
      <w:marBottom w:val="0"/>
      <w:divBdr>
        <w:top w:val="none" w:sz="0" w:space="0" w:color="auto"/>
        <w:left w:val="none" w:sz="0" w:space="0" w:color="auto"/>
        <w:bottom w:val="none" w:sz="0" w:space="0" w:color="auto"/>
        <w:right w:val="none" w:sz="0" w:space="0" w:color="auto"/>
      </w:divBdr>
    </w:div>
    <w:div w:id="1891763719">
      <w:bodyDiv w:val="1"/>
      <w:marLeft w:val="0"/>
      <w:marRight w:val="0"/>
      <w:marTop w:val="0"/>
      <w:marBottom w:val="0"/>
      <w:divBdr>
        <w:top w:val="none" w:sz="0" w:space="0" w:color="auto"/>
        <w:left w:val="none" w:sz="0" w:space="0" w:color="auto"/>
        <w:bottom w:val="none" w:sz="0" w:space="0" w:color="auto"/>
        <w:right w:val="none" w:sz="0" w:space="0" w:color="auto"/>
      </w:divBdr>
    </w:div>
    <w:div w:id="1892498612">
      <w:bodyDiv w:val="1"/>
      <w:marLeft w:val="0"/>
      <w:marRight w:val="0"/>
      <w:marTop w:val="0"/>
      <w:marBottom w:val="0"/>
      <w:divBdr>
        <w:top w:val="none" w:sz="0" w:space="0" w:color="auto"/>
        <w:left w:val="none" w:sz="0" w:space="0" w:color="auto"/>
        <w:bottom w:val="none" w:sz="0" w:space="0" w:color="auto"/>
        <w:right w:val="none" w:sz="0" w:space="0" w:color="auto"/>
      </w:divBdr>
    </w:div>
    <w:div w:id="1895195902">
      <w:bodyDiv w:val="1"/>
      <w:marLeft w:val="0"/>
      <w:marRight w:val="0"/>
      <w:marTop w:val="0"/>
      <w:marBottom w:val="0"/>
      <w:divBdr>
        <w:top w:val="none" w:sz="0" w:space="0" w:color="auto"/>
        <w:left w:val="none" w:sz="0" w:space="0" w:color="auto"/>
        <w:bottom w:val="none" w:sz="0" w:space="0" w:color="auto"/>
        <w:right w:val="none" w:sz="0" w:space="0" w:color="auto"/>
      </w:divBdr>
    </w:div>
    <w:div w:id="1899048573">
      <w:bodyDiv w:val="1"/>
      <w:marLeft w:val="0"/>
      <w:marRight w:val="0"/>
      <w:marTop w:val="0"/>
      <w:marBottom w:val="0"/>
      <w:divBdr>
        <w:top w:val="none" w:sz="0" w:space="0" w:color="auto"/>
        <w:left w:val="none" w:sz="0" w:space="0" w:color="auto"/>
        <w:bottom w:val="none" w:sz="0" w:space="0" w:color="auto"/>
        <w:right w:val="none" w:sz="0" w:space="0" w:color="auto"/>
      </w:divBdr>
    </w:div>
    <w:div w:id="1900818545">
      <w:bodyDiv w:val="1"/>
      <w:marLeft w:val="0"/>
      <w:marRight w:val="0"/>
      <w:marTop w:val="0"/>
      <w:marBottom w:val="0"/>
      <w:divBdr>
        <w:top w:val="none" w:sz="0" w:space="0" w:color="auto"/>
        <w:left w:val="none" w:sz="0" w:space="0" w:color="auto"/>
        <w:bottom w:val="none" w:sz="0" w:space="0" w:color="auto"/>
        <w:right w:val="none" w:sz="0" w:space="0" w:color="auto"/>
      </w:divBdr>
    </w:div>
    <w:div w:id="1902011829">
      <w:bodyDiv w:val="1"/>
      <w:marLeft w:val="0"/>
      <w:marRight w:val="0"/>
      <w:marTop w:val="0"/>
      <w:marBottom w:val="0"/>
      <w:divBdr>
        <w:top w:val="none" w:sz="0" w:space="0" w:color="auto"/>
        <w:left w:val="none" w:sz="0" w:space="0" w:color="auto"/>
        <w:bottom w:val="none" w:sz="0" w:space="0" w:color="auto"/>
        <w:right w:val="none" w:sz="0" w:space="0" w:color="auto"/>
      </w:divBdr>
    </w:div>
    <w:div w:id="1902979256">
      <w:bodyDiv w:val="1"/>
      <w:marLeft w:val="0"/>
      <w:marRight w:val="0"/>
      <w:marTop w:val="0"/>
      <w:marBottom w:val="0"/>
      <w:divBdr>
        <w:top w:val="none" w:sz="0" w:space="0" w:color="auto"/>
        <w:left w:val="none" w:sz="0" w:space="0" w:color="auto"/>
        <w:bottom w:val="none" w:sz="0" w:space="0" w:color="auto"/>
        <w:right w:val="none" w:sz="0" w:space="0" w:color="auto"/>
      </w:divBdr>
    </w:div>
    <w:div w:id="1903439924">
      <w:bodyDiv w:val="1"/>
      <w:marLeft w:val="0"/>
      <w:marRight w:val="0"/>
      <w:marTop w:val="0"/>
      <w:marBottom w:val="0"/>
      <w:divBdr>
        <w:top w:val="none" w:sz="0" w:space="0" w:color="auto"/>
        <w:left w:val="none" w:sz="0" w:space="0" w:color="auto"/>
        <w:bottom w:val="none" w:sz="0" w:space="0" w:color="auto"/>
        <w:right w:val="none" w:sz="0" w:space="0" w:color="auto"/>
      </w:divBdr>
    </w:div>
    <w:div w:id="1903442680">
      <w:bodyDiv w:val="1"/>
      <w:marLeft w:val="0"/>
      <w:marRight w:val="0"/>
      <w:marTop w:val="0"/>
      <w:marBottom w:val="0"/>
      <w:divBdr>
        <w:top w:val="none" w:sz="0" w:space="0" w:color="auto"/>
        <w:left w:val="none" w:sz="0" w:space="0" w:color="auto"/>
        <w:bottom w:val="none" w:sz="0" w:space="0" w:color="auto"/>
        <w:right w:val="none" w:sz="0" w:space="0" w:color="auto"/>
      </w:divBdr>
    </w:div>
    <w:div w:id="1906061620">
      <w:bodyDiv w:val="1"/>
      <w:marLeft w:val="0"/>
      <w:marRight w:val="0"/>
      <w:marTop w:val="0"/>
      <w:marBottom w:val="0"/>
      <w:divBdr>
        <w:top w:val="none" w:sz="0" w:space="0" w:color="auto"/>
        <w:left w:val="none" w:sz="0" w:space="0" w:color="auto"/>
        <w:bottom w:val="none" w:sz="0" w:space="0" w:color="auto"/>
        <w:right w:val="none" w:sz="0" w:space="0" w:color="auto"/>
      </w:divBdr>
    </w:div>
    <w:div w:id="1921983269">
      <w:bodyDiv w:val="1"/>
      <w:marLeft w:val="0"/>
      <w:marRight w:val="0"/>
      <w:marTop w:val="0"/>
      <w:marBottom w:val="0"/>
      <w:divBdr>
        <w:top w:val="none" w:sz="0" w:space="0" w:color="auto"/>
        <w:left w:val="none" w:sz="0" w:space="0" w:color="auto"/>
        <w:bottom w:val="none" w:sz="0" w:space="0" w:color="auto"/>
        <w:right w:val="none" w:sz="0" w:space="0" w:color="auto"/>
      </w:divBdr>
    </w:div>
    <w:div w:id="1926527425">
      <w:bodyDiv w:val="1"/>
      <w:marLeft w:val="0"/>
      <w:marRight w:val="0"/>
      <w:marTop w:val="0"/>
      <w:marBottom w:val="0"/>
      <w:divBdr>
        <w:top w:val="none" w:sz="0" w:space="0" w:color="auto"/>
        <w:left w:val="none" w:sz="0" w:space="0" w:color="auto"/>
        <w:bottom w:val="none" w:sz="0" w:space="0" w:color="auto"/>
        <w:right w:val="none" w:sz="0" w:space="0" w:color="auto"/>
      </w:divBdr>
    </w:div>
    <w:div w:id="1929387156">
      <w:bodyDiv w:val="1"/>
      <w:marLeft w:val="0"/>
      <w:marRight w:val="0"/>
      <w:marTop w:val="0"/>
      <w:marBottom w:val="0"/>
      <w:divBdr>
        <w:top w:val="none" w:sz="0" w:space="0" w:color="auto"/>
        <w:left w:val="none" w:sz="0" w:space="0" w:color="auto"/>
        <w:bottom w:val="none" w:sz="0" w:space="0" w:color="auto"/>
        <w:right w:val="none" w:sz="0" w:space="0" w:color="auto"/>
      </w:divBdr>
    </w:div>
    <w:div w:id="1938293239">
      <w:bodyDiv w:val="1"/>
      <w:marLeft w:val="0"/>
      <w:marRight w:val="0"/>
      <w:marTop w:val="0"/>
      <w:marBottom w:val="0"/>
      <w:divBdr>
        <w:top w:val="none" w:sz="0" w:space="0" w:color="auto"/>
        <w:left w:val="none" w:sz="0" w:space="0" w:color="auto"/>
        <w:bottom w:val="none" w:sz="0" w:space="0" w:color="auto"/>
        <w:right w:val="none" w:sz="0" w:space="0" w:color="auto"/>
      </w:divBdr>
    </w:div>
    <w:div w:id="1938753062">
      <w:bodyDiv w:val="1"/>
      <w:marLeft w:val="0"/>
      <w:marRight w:val="0"/>
      <w:marTop w:val="0"/>
      <w:marBottom w:val="0"/>
      <w:divBdr>
        <w:top w:val="none" w:sz="0" w:space="0" w:color="auto"/>
        <w:left w:val="none" w:sz="0" w:space="0" w:color="auto"/>
        <w:bottom w:val="none" w:sz="0" w:space="0" w:color="auto"/>
        <w:right w:val="none" w:sz="0" w:space="0" w:color="auto"/>
      </w:divBdr>
    </w:div>
    <w:div w:id="1948267333">
      <w:bodyDiv w:val="1"/>
      <w:marLeft w:val="0"/>
      <w:marRight w:val="0"/>
      <w:marTop w:val="0"/>
      <w:marBottom w:val="0"/>
      <w:divBdr>
        <w:top w:val="none" w:sz="0" w:space="0" w:color="auto"/>
        <w:left w:val="none" w:sz="0" w:space="0" w:color="auto"/>
        <w:bottom w:val="none" w:sz="0" w:space="0" w:color="auto"/>
        <w:right w:val="none" w:sz="0" w:space="0" w:color="auto"/>
      </w:divBdr>
    </w:div>
    <w:div w:id="1949310771">
      <w:bodyDiv w:val="1"/>
      <w:marLeft w:val="0"/>
      <w:marRight w:val="0"/>
      <w:marTop w:val="0"/>
      <w:marBottom w:val="0"/>
      <w:divBdr>
        <w:top w:val="none" w:sz="0" w:space="0" w:color="auto"/>
        <w:left w:val="none" w:sz="0" w:space="0" w:color="auto"/>
        <w:bottom w:val="none" w:sz="0" w:space="0" w:color="auto"/>
        <w:right w:val="none" w:sz="0" w:space="0" w:color="auto"/>
      </w:divBdr>
    </w:div>
    <w:div w:id="1950507229">
      <w:bodyDiv w:val="1"/>
      <w:marLeft w:val="0"/>
      <w:marRight w:val="0"/>
      <w:marTop w:val="0"/>
      <w:marBottom w:val="0"/>
      <w:divBdr>
        <w:top w:val="none" w:sz="0" w:space="0" w:color="auto"/>
        <w:left w:val="none" w:sz="0" w:space="0" w:color="auto"/>
        <w:bottom w:val="none" w:sz="0" w:space="0" w:color="auto"/>
        <w:right w:val="none" w:sz="0" w:space="0" w:color="auto"/>
      </w:divBdr>
    </w:div>
    <w:div w:id="1962345166">
      <w:bodyDiv w:val="1"/>
      <w:marLeft w:val="0"/>
      <w:marRight w:val="0"/>
      <w:marTop w:val="0"/>
      <w:marBottom w:val="0"/>
      <w:divBdr>
        <w:top w:val="none" w:sz="0" w:space="0" w:color="auto"/>
        <w:left w:val="none" w:sz="0" w:space="0" w:color="auto"/>
        <w:bottom w:val="none" w:sz="0" w:space="0" w:color="auto"/>
        <w:right w:val="none" w:sz="0" w:space="0" w:color="auto"/>
      </w:divBdr>
    </w:div>
    <w:div w:id="1965572075">
      <w:bodyDiv w:val="1"/>
      <w:marLeft w:val="0"/>
      <w:marRight w:val="0"/>
      <w:marTop w:val="0"/>
      <w:marBottom w:val="0"/>
      <w:divBdr>
        <w:top w:val="none" w:sz="0" w:space="0" w:color="auto"/>
        <w:left w:val="none" w:sz="0" w:space="0" w:color="auto"/>
        <w:bottom w:val="none" w:sz="0" w:space="0" w:color="auto"/>
        <w:right w:val="none" w:sz="0" w:space="0" w:color="auto"/>
      </w:divBdr>
    </w:div>
    <w:div w:id="1969361742">
      <w:bodyDiv w:val="1"/>
      <w:marLeft w:val="0"/>
      <w:marRight w:val="0"/>
      <w:marTop w:val="0"/>
      <w:marBottom w:val="0"/>
      <w:divBdr>
        <w:top w:val="none" w:sz="0" w:space="0" w:color="auto"/>
        <w:left w:val="none" w:sz="0" w:space="0" w:color="auto"/>
        <w:bottom w:val="none" w:sz="0" w:space="0" w:color="auto"/>
        <w:right w:val="none" w:sz="0" w:space="0" w:color="auto"/>
      </w:divBdr>
    </w:div>
    <w:div w:id="1969699355">
      <w:bodyDiv w:val="1"/>
      <w:marLeft w:val="0"/>
      <w:marRight w:val="0"/>
      <w:marTop w:val="0"/>
      <w:marBottom w:val="0"/>
      <w:divBdr>
        <w:top w:val="none" w:sz="0" w:space="0" w:color="auto"/>
        <w:left w:val="none" w:sz="0" w:space="0" w:color="auto"/>
        <w:bottom w:val="none" w:sz="0" w:space="0" w:color="auto"/>
        <w:right w:val="none" w:sz="0" w:space="0" w:color="auto"/>
      </w:divBdr>
    </w:div>
    <w:div w:id="1973557943">
      <w:bodyDiv w:val="1"/>
      <w:marLeft w:val="0"/>
      <w:marRight w:val="0"/>
      <w:marTop w:val="0"/>
      <w:marBottom w:val="0"/>
      <w:divBdr>
        <w:top w:val="none" w:sz="0" w:space="0" w:color="auto"/>
        <w:left w:val="none" w:sz="0" w:space="0" w:color="auto"/>
        <w:bottom w:val="none" w:sz="0" w:space="0" w:color="auto"/>
        <w:right w:val="none" w:sz="0" w:space="0" w:color="auto"/>
      </w:divBdr>
    </w:div>
    <w:div w:id="1974482529">
      <w:bodyDiv w:val="1"/>
      <w:marLeft w:val="0"/>
      <w:marRight w:val="0"/>
      <w:marTop w:val="0"/>
      <w:marBottom w:val="0"/>
      <w:divBdr>
        <w:top w:val="none" w:sz="0" w:space="0" w:color="auto"/>
        <w:left w:val="none" w:sz="0" w:space="0" w:color="auto"/>
        <w:bottom w:val="none" w:sz="0" w:space="0" w:color="auto"/>
        <w:right w:val="none" w:sz="0" w:space="0" w:color="auto"/>
      </w:divBdr>
    </w:div>
    <w:div w:id="1981644028">
      <w:bodyDiv w:val="1"/>
      <w:marLeft w:val="0"/>
      <w:marRight w:val="0"/>
      <w:marTop w:val="0"/>
      <w:marBottom w:val="0"/>
      <w:divBdr>
        <w:top w:val="none" w:sz="0" w:space="0" w:color="auto"/>
        <w:left w:val="none" w:sz="0" w:space="0" w:color="auto"/>
        <w:bottom w:val="none" w:sz="0" w:space="0" w:color="auto"/>
        <w:right w:val="none" w:sz="0" w:space="0" w:color="auto"/>
      </w:divBdr>
    </w:div>
    <w:div w:id="1983997535">
      <w:bodyDiv w:val="1"/>
      <w:marLeft w:val="0"/>
      <w:marRight w:val="0"/>
      <w:marTop w:val="0"/>
      <w:marBottom w:val="0"/>
      <w:divBdr>
        <w:top w:val="none" w:sz="0" w:space="0" w:color="auto"/>
        <w:left w:val="none" w:sz="0" w:space="0" w:color="auto"/>
        <w:bottom w:val="none" w:sz="0" w:space="0" w:color="auto"/>
        <w:right w:val="none" w:sz="0" w:space="0" w:color="auto"/>
      </w:divBdr>
    </w:div>
    <w:div w:id="1984384292">
      <w:bodyDiv w:val="1"/>
      <w:marLeft w:val="0"/>
      <w:marRight w:val="0"/>
      <w:marTop w:val="0"/>
      <w:marBottom w:val="0"/>
      <w:divBdr>
        <w:top w:val="none" w:sz="0" w:space="0" w:color="auto"/>
        <w:left w:val="none" w:sz="0" w:space="0" w:color="auto"/>
        <w:bottom w:val="none" w:sz="0" w:space="0" w:color="auto"/>
        <w:right w:val="none" w:sz="0" w:space="0" w:color="auto"/>
      </w:divBdr>
    </w:div>
    <w:div w:id="1984503737">
      <w:bodyDiv w:val="1"/>
      <w:marLeft w:val="0"/>
      <w:marRight w:val="0"/>
      <w:marTop w:val="0"/>
      <w:marBottom w:val="0"/>
      <w:divBdr>
        <w:top w:val="none" w:sz="0" w:space="0" w:color="auto"/>
        <w:left w:val="none" w:sz="0" w:space="0" w:color="auto"/>
        <w:bottom w:val="none" w:sz="0" w:space="0" w:color="auto"/>
        <w:right w:val="none" w:sz="0" w:space="0" w:color="auto"/>
      </w:divBdr>
    </w:div>
    <w:div w:id="1984657192">
      <w:bodyDiv w:val="1"/>
      <w:marLeft w:val="0"/>
      <w:marRight w:val="0"/>
      <w:marTop w:val="0"/>
      <w:marBottom w:val="0"/>
      <w:divBdr>
        <w:top w:val="none" w:sz="0" w:space="0" w:color="auto"/>
        <w:left w:val="none" w:sz="0" w:space="0" w:color="auto"/>
        <w:bottom w:val="none" w:sz="0" w:space="0" w:color="auto"/>
        <w:right w:val="none" w:sz="0" w:space="0" w:color="auto"/>
      </w:divBdr>
    </w:div>
    <w:div w:id="1986542487">
      <w:bodyDiv w:val="1"/>
      <w:marLeft w:val="0"/>
      <w:marRight w:val="0"/>
      <w:marTop w:val="0"/>
      <w:marBottom w:val="0"/>
      <w:divBdr>
        <w:top w:val="none" w:sz="0" w:space="0" w:color="auto"/>
        <w:left w:val="none" w:sz="0" w:space="0" w:color="auto"/>
        <w:bottom w:val="none" w:sz="0" w:space="0" w:color="auto"/>
        <w:right w:val="none" w:sz="0" w:space="0" w:color="auto"/>
      </w:divBdr>
    </w:div>
    <w:div w:id="1990282670">
      <w:bodyDiv w:val="1"/>
      <w:marLeft w:val="0"/>
      <w:marRight w:val="0"/>
      <w:marTop w:val="0"/>
      <w:marBottom w:val="0"/>
      <w:divBdr>
        <w:top w:val="none" w:sz="0" w:space="0" w:color="auto"/>
        <w:left w:val="none" w:sz="0" w:space="0" w:color="auto"/>
        <w:bottom w:val="none" w:sz="0" w:space="0" w:color="auto"/>
        <w:right w:val="none" w:sz="0" w:space="0" w:color="auto"/>
      </w:divBdr>
    </w:div>
    <w:div w:id="1991595884">
      <w:bodyDiv w:val="1"/>
      <w:marLeft w:val="0"/>
      <w:marRight w:val="0"/>
      <w:marTop w:val="0"/>
      <w:marBottom w:val="0"/>
      <w:divBdr>
        <w:top w:val="none" w:sz="0" w:space="0" w:color="auto"/>
        <w:left w:val="none" w:sz="0" w:space="0" w:color="auto"/>
        <w:bottom w:val="none" w:sz="0" w:space="0" w:color="auto"/>
        <w:right w:val="none" w:sz="0" w:space="0" w:color="auto"/>
      </w:divBdr>
    </w:div>
    <w:div w:id="1994024540">
      <w:bodyDiv w:val="1"/>
      <w:marLeft w:val="0"/>
      <w:marRight w:val="0"/>
      <w:marTop w:val="0"/>
      <w:marBottom w:val="0"/>
      <w:divBdr>
        <w:top w:val="none" w:sz="0" w:space="0" w:color="auto"/>
        <w:left w:val="none" w:sz="0" w:space="0" w:color="auto"/>
        <w:bottom w:val="none" w:sz="0" w:space="0" w:color="auto"/>
        <w:right w:val="none" w:sz="0" w:space="0" w:color="auto"/>
      </w:divBdr>
    </w:div>
    <w:div w:id="1995714337">
      <w:bodyDiv w:val="1"/>
      <w:marLeft w:val="0"/>
      <w:marRight w:val="0"/>
      <w:marTop w:val="0"/>
      <w:marBottom w:val="0"/>
      <w:divBdr>
        <w:top w:val="none" w:sz="0" w:space="0" w:color="auto"/>
        <w:left w:val="none" w:sz="0" w:space="0" w:color="auto"/>
        <w:bottom w:val="none" w:sz="0" w:space="0" w:color="auto"/>
        <w:right w:val="none" w:sz="0" w:space="0" w:color="auto"/>
      </w:divBdr>
    </w:div>
    <w:div w:id="2015107750">
      <w:bodyDiv w:val="1"/>
      <w:marLeft w:val="0"/>
      <w:marRight w:val="0"/>
      <w:marTop w:val="0"/>
      <w:marBottom w:val="0"/>
      <w:divBdr>
        <w:top w:val="none" w:sz="0" w:space="0" w:color="auto"/>
        <w:left w:val="none" w:sz="0" w:space="0" w:color="auto"/>
        <w:bottom w:val="none" w:sz="0" w:space="0" w:color="auto"/>
        <w:right w:val="none" w:sz="0" w:space="0" w:color="auto"/>
      </w:divBdr>
    </w:div>
    <w:div w:id="2020428033">
      <w:bodyDiv w:val="1"/>
      <w:marLeft w:val="0"/>
      <w:marRight w:val="0"/>
      <w:marTop w:val="0"/>
      <w:marBottom w:val="0"/>
      <w:divBdr>
        <w:top w:val="none" w:sz="0" w:space="0" w:color="auto"/>
        <w:left w:val="none" w:sz="0" w:space="0" w:color="auto"/>
        <w:bottom w:val="none" w:sz="0" w:space="0" w:color="auto"/>
        <w:right w:val="none" w:sz="0" w:space="0" w:color="auto"/>
      </w:divBdr>
    </w:div>
    <w:div w:id="2027515118">
      <w:bodyDiv w:val="1"/>
      <w:marLeft w:val="0"/>
      <w:marRight w:val="0"/>
      <w:marTop w:val="0"/>
      <w:marBottom w:val="0"/>
      <w:divBdr>
        <w:top w:val="none" w:sz="0" w:space="0" w:color="auto"/>
        <w:left w:val="none" w:sz="0" w:space="0" w:color="auto"/>
        <w:bottom w:val="none" w:sz="0" w:space="0" w:color="auto"/>
        <w:right w:val="none" w:sz="0" w:space="0" w:color="auto"/>
      </w:divBdr>
    </w:div>
    <w:div w:id="2028409045">
      <w:bodyDiv w:val="1"/>
      <w:marLeft w:val="0"/>
      <w:marRight w:val="0"/>
      <w:marTop w:val="0"/>
      <w:marBottom w:val="0"/>
      <w:divBdr>
        <w:top w:val="none" w:sz="0" w:space="0" w:color="auto"/>
        <w:left w:val="none" w:sz="0" w:space="0" w:color="auto"/>
        <w:bottom w:val="none" w:sz="0" w:space="0" w:color="auto"/>
        <w:right w:val="none" w:sz="0" w:space="0" w:color="auto"/>
      </w:divBdr>
    </w:div>
    <w:div w:id="2055494285">
      <w:bodyDiv w:val="1"/>
      <w:marLeft w:val="0"/>
      <w:marRight w:val="0"/>
      <w:marTop w:val="0"/>
      <w:marBottom w:val="0"/>
      <w:divBdr>
        <w:top w:val="none" w:sz="0" w:space="0" w:color="auto"/>
        <w:left w:val="none" w:sz="0" w:space="0" w:color="auto"/>
        <w:bottom w:val="none" w:sz="0" w:space="0" w:color="auto"/>
        <w:right w:val="none" w:sz="0" w:space="0" w:color="auto"/>
      </w:divBdr>
    </w:div>
    <w:div w:id="2060543177">
      <w:bodyDiv w:val="1"/>
      <w:marLeft w:val="0"/>
      <w:marRight w:val="0"/>
      <w:marTop w:val="0"/>
      <w:marBottom w:val="0"/>
      <w:divBdr>
        <w:top w:val="none" w:sz="0" w:space="0" w:color="auto"/>
        <w:left w:val="none" w:sz="0" w:space="0" w:color="auto"/>
        <w:bottom w:val="none" w:sz="0" w:space="0" w:color="auto"/>
        <w:right w:val="none" w:sz="0" w:space="0" w:color="auto"/>
      </w:divBdr>
    </w:div>
    <w:div w:id="2068064089">
      <w:bodyDiv w:val="1"/>
      <w:marLeft w:val="0"/>
      <w:marRight w:val="0"/>
      <w:marTop w:val="0"/>
      <w:marBottom w:val="0"/>
      <w:divBdr>
        <w:top w:val="none" w:sz="0" w:space="0" w:color="auto"/>
        <w:left w:val="none" w:sz="0" w:space="0" w:color="auto"/>
        <w:bottom w:val="none" w:sz="0" w:space="0" w:color="auto"/>
        <w:right w:val="none" w:sz="0" w:space="0" w:color="auto"/>
      </w:divBdr>
    </w:div>
    <w:div w:id="2070491169">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 w:id="2084910557">
      <w:bodyDiv w:val="1"/>
      <w:marLeft w:val="0"/>
      <w:marRight w:val="0"/>
      <w:marTop w:val="0"/>
      <w:marBottom w:val="0"/>
      <w:divBdr>
        <w:top w:val="none" w:sz="0" w:space="0" w:color="auto"/>
        <w:left w:val="none" w:sz="0" w:space="0" w:color="auto"/>
        <w:bottom w:val="none" w:sz="0" w:space="0" w:color="auto"/>
        <w:right w:val="none" w:sz="0" w:space="0" w:color="auto"/>
      </w:divBdr>
    </w:div>
    <w:div w:id="2086881209">
      <w:bodyDiv w:val="1"/>
      <w:marLeft w:val="0"/>
      <w:marRight w:val="0"/>
      <w:marTop w:val="0"/>
      <w:marBottom w:val="0"/>
      <w:divBdr>
        <w:top w:val="none" w:sz="0" w:space="0" w:color="auto"/>
        <w:left w:val="none" w:sz="0" w:space="0" w:color="auto"/>
        <w:bottom w:val="none" w:sz="0" w:space="0" w:color="auto"/>
        <w:right w:val="none" w:sz="0" w:space="0" w:color="auto"/>
      </w:divBdr>
    </w:div>
    <w:div w:id="2123500122">
      <w:bodyDiv w:val="1"/>
      <w:marLeft w:val="0"/>
      <w:marRight w:val="0"/>
      <w:marTop w:val="0"/>
      <w:marBottom w:val="0"/>
      <w:divBdr>
        <w:top w:val="none" w:sz="0" w:space="0" w:color="auto"/>
        <w:left w:val="none" w:sz="0" w:space="0" w:color="auto"/>
        <w:bottom w:val="none" w:sz="0" w:space="0" w:color="auto"/>
        <w:right w:val="none" w:sz="0" w:space="0" w:color="auto"/>
      </w:divBdr>
    </w:div>
    <w:div w:id="2127967957">
      <w:bodyDiv w:val="1"/>
      <w:marLeft w:val="0"/>
      <w:marRight w:val="0"/>
      <w:marTop w:val="0"/>
      <w:marBottom w:val="0"/>
      <w:divBdr>
        <w:top w:val="none" w:sz="0" w:space="0" w:color="auto"/>
        <w:left w:val="none" w:sz="0" w:space="0" w:color="auto"/>
        <w:bottom w:val="none" w:sz="0" w:space="0" w:color="auto"/>
        <w:right w:val="none" w:sz="0" w:space="0" w:color="auto"/>
      </w:divBdr>
    </w:div>
    <w:div w:id="2130974057">
      <w:bodyDiv w:val="1"/>
      <w:marLeft w:val="0"/>
      <w:marRight w:val="0"/>
      <w:marTop w:val="0"/>
      <w:marBottom w:val="0"/>
      <w:divBdr>
        <w:top w:val="none" w:sz="0" w:space="0" w:color="auto"/>
        <w:left w:val="none" w:sz="0" w:space="0" w:color="auto"/>
        <w:bottom w:val="none" w:sz="0" w:space="0" w:color="auto"/>
        <w:right w:val="none" w:sz="0" w:space="0" w:color="auto"/>
      </w:divBdr>
    </w:div>
    <w:div w:id="2132094212">
      <w:bodyDiv w:val="1"/>
      <w:marLeft w:val="0"/>
      <w:marRight w:val="0"/>
      <w:marTop w:val="0"/>
      <w:marBottom w:val="0"/>
      <w:divBdr>
        <w:top w:val="none" w:sz="0" w:space="0" w:color="auto"/>
        <w:left w:val="none" w:sz="0" w:space="0" w:color="auto"/>
        <w:bottom w:val="none" w:sz="0" w:space="0" w:color="auto"/>
        <w:right w:val="none" w:sz="0" w:space="0" w:color="auto"/>
      </w:divBdr>
    </w:div>
    <w:div w:id="2133203150">
      <w:bodyDiv w:val="1"/>
      <w:marLeft w:val="0"/>
      <w:marRight w:val="0"/>
      <w:marTop w:val="0"/>
      <w:marBottom w:val="0"/>
      <w:divBdr>
        <w:top w:val="none" w:sz="0" w:space="0" w:color="auto"/>
        <w:left w:val="none" w:sz="0" w:space="0" w:color="auto"/>
        <w:bottom w:val="none" w:sz="0" w:space="0" w:color="auto"/>
        <w:right w:val="none" w:sz="0" w:space="0" w:color="auto"/>
      </w:divBdr>
    </w:div>
    <w:div w:id="2136948219">
      <w:bodyDiv w:val="1"/>
      <w:marLeft w:val="0"/>
      <w:marRight w:val="0"/>
      <w:marTop w:val="0"/>
      <w:marBottom w:val="0"/>
      <w:divBdr>
        <w:top w:val="none" w:sz="0" w:space="0" w:color="auto"/>
        <w:left w:val="none" w:sz="0" w:space="0" w:color="auto"/>
        <w:bottom w:val="none" w:sz="0" w:space="0" w:color="auto"/>
        <w:right w:val="none" w:sz="0" w:space="0" w:color="auto"/>
      </w:divBdr>
    </w:div>
    <w:div w:id="2137869998">
      <w:bodyDiv w:val="1"/>
      <w:marLeft w:val="0"/>
      <w:marRight w:val="0"/>
      <w:marTop w:val="0"/>
      <w:marBottom w:val="0"/>
      <w:divBdr>
        <w:top w:val="none" w:sz="0" w:space="0" w:color="auto"/>
        <w:left w:val="none" w:sz="0" w:space="0" w:color="auto"/>
        <w:bottom w:val="none" w:sz="0" w:space="0" w:color="auto"/>
        <w:right w:val="none" w:sz="0" w:space="0" w:color="auto"/>
      </w:divBdr>
    </w:div>
    <w:div w:id="2139226792">
      <w:bodyDiv w:val="1"/>
      <w:marLeft w:val="0"/>
      <w:marRight w:val="0"/>
      <w:marTop w:val="0"/>
      <w:marBottom w:val="0"/>
      <w:divBdr>
        <w:top w:val="none" w:sz="0" w:space="0" w:color="auto"/>
        <w:left w:val="none" w:sz="0" w:space="0" w:color="auto"/>
        <w:bottom w:val="none" w:sz="0" w:space="0" w:color="auto"/>
        <w:right w:val="none" w:sz="0" w:space="0" w:color="auto"/>
      </w:divBdr>
    </w:div>
    <w:div w:id="2140104475">
      <w:bodyDiv w:val="1"/>
      <w:marLeft w:val="0"/>
      <w:marRight w:val="0"/>
      <w:marTop w:val="0"/>
      <w:marBottom w:val="0"/>
      <w:divBdr>
        <w:top w:val="none" w:sz="0" w:space="0" w:color="auto"/>
        <w:left w:val="none" w:sz="0" w:space="0" w:color="auto"/>
        <w:bottom w:val="none" w:sz="0" w:space="0" w:color="auto"/>
        <w:right w:val="none" w:sz="0" w:space="0" w:color="auto"/>
      </w:divBdr>
    </w:div>
    <w:div w:id="2141066569">
      <w:bodyDiv w:val="1"/>
      <w:marLeft w:val="0"/>
      <w:marRight w:val="0"/>
      <w:marTop w:val="0"/>
      <w:marBottom w:val="0"/>
      <w:divBdr>
        <w:top w:val="none" w:sz="0" w:space="0" w:color="auto"/>
        <w:left w:val="none" w:sz="0" w:space="0" w:color="auto"/>
        <w:bottom w:val="none" w:sz="0" w:space="0" w:color="auto"/>
        <w:right w:val="none" w:sz="0" w:space="0" w:color="auto"/>
      </w:divBdr>
    </w:div>
    <w:div w:id="21412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file:///C:/Users/m.ninova/Downloads/nrdb_priobshavashto_izm271219.pdf" TargetMode="External"/><Relationship Id="rId39" Type="http://schemas.openxmlformats.org/officeDocument/2006/relationships/hyperlink" Target="http://www.mon.bg" TargetMode="External"/><Relationship Id="rId21" Type="http://schemas.openxmlformats.org/officeDocument/2006/relationships/footer" Target="footer7.xml"/><Relationship Id="rId34" Type="http://schemas.openxmlformats.org/officeDocument/2006/relationships/footer" Target="footer9.xml"/><Relationship Id="rId42" Type="http://schemas.openxmlformats.org/officeDocument/2006/relationships/hyperlink" Target="http://www.mon.bg" TargetMode="Externa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header" Target="header1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file:///C:/Users/m.ninova/Downloads/PMS9_2020_izm-norm-aktove_31012020.pdf" TargetMode="External"/><Relationship Id="rId41" Type="http://schemas.openxmlformats.org/officeDocument/2006/relationships/hyperlink" Target="http://www.eufunds.bg" TargetMode="Externa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on.bg/bg/57" TargetMode="Externa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yperlink" Target="https://opnoir.bg" TargetMode="External"/><Relationship Id="rId45" Type="http://schemas.openxmlformats.org/officeDocument/2006/relationships/header" Target="header11.xml"/><Relationship Id="rId53" Type="http://schemas.openxmlformats.org/officeDocument/2006/relationships/footer" Target="footer15.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lll.mon.bg/uploaded_files/Proekt1_konsultativen_dokument.pdf" TargetMode="External"/><Relationship Id="rId36" Type="http://schemas.openxmlformats.org/officeDocument/2006/relationships/header" Target="header10.xml"/><Relationship Id="rId49" Type="http://schemas.openxmlformats.org/officeDocument/2006/relationships/header" Target="header13.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hrdc.bg/%D1%81%D1%8A%D0%B1%D0%B8%D1%82%D0%B8%D1%8F/" TargetMode="External"/><Relationship Id="rId44" Type="http://schemas.openxmlformats.org/officeDocument/2006/relationships/hyperlink" Target="http://www.eufunds.bg" TargetMode="External"/><Relationship Id="rId52" Type="http://schemas.openxmlformats.org/officeDocument/2006/relationships/header" Target="header15.xml"/><Relationship Id="rId60"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strategy.bg/PublicConsultations/View.aspx?lang=bg-BG&amp;Id=4993)" TargetMode="External"/><Relationship Id="rId30" Type="http://schemas.openxmlformats.org/officeDocument/2006/relationships/hyperlink" Target="http://pris.government.bg/prin/document_view.aspx?DocumentID=u1WkHlzh9oiPz2mXWkMFug" TargetMode="External"/><Relationship Id="rId35" Type="http://schemas.openxmlformats.org/officeDocument/2006/relationships/footer" Target="footer10.xml"/><Relationship Id="rId43" Type="http://schemas.openxmlformats.org/officeDocument/2006/relationships/hyperlink" Target="https://opnoir.bg" TargetMode="Externa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theme" Target="theme/theme1.xml"/><Relationship Id="rId8" Type="http://schemas.openxmlformats.org/officeDocument/2006/relationships/hyperlink" Target="https://www.mon.bg/bg/143"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back2school.mon.bg/index.php" TargetMode="External"/><Relationship Id="rId33" Type="http://schemas.openxmlformats.org/officeDocument/2006/relationships/header" Target="header9.xml"/><Relationship Id="rId38" Type="http://schemas.openxmlformats.org/officeDocument/2006/relationships/hyperlink" Target="mailto:k.geratliev@mon.bg" TargetMode="External"/><Relationship Id="rId46" Type="http://schemas.openxmlformats.org/officeDocument/2006/relationships/header" Target="header12.xml"/><Relationship Id="rId59" Type="http://schemas.openxmlformats.org/officeDocument/2006/relationships/footer" Target="footer18.xml"/></Relationships>
</file>

<file path=word/_rels/footnotes.xml.rels><?xml version="1.0" encoding="UTF-8" standalone="yes"?>
<Relationships xmlns="http://schemas.openxmlformats.org/package/2006/relationships"><Relationship Id="rId2" Type="http://schemas.openxmlformats.org/officeDocument/2006/relationships/hyperlink" Target="http://ire-bg.org/%D0%BE%D1%86%D0%B5%D0%BD%D0%BA%D0%B0-%D0%BD%D0%B0-%D0%B2%D1%8A%D0%B7%D0%B4%D0%B5%D0%B9%D1%81%D1%82%D0%B2%D0%B8%D0%B5%D1%82%D0%BE-%D0%BD%D0%B0-%D0%BE%D0%B1%D1%83%D1%87%D0%B5%D0%BD%D0%B8%D0%B5%D1%82/" TargetMode="External"/><Relationship Id="rId1" Type="http://schemas.openxmlformats.org/officeDocument/2006/relationships/hyperlink" Target="https://appsso.eurostat.ec.europa.eu/nui/show.do?dataset=educ_uoe_enra1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9E19-C39B-47D6-8624-863E327E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155</Pages>
  <Words>42569</Words>
  <Characters>242648</Characters>
  <Application>Microsoft Office Word</Application>
  <DocSecurity>0</DocSecurity>
  <Lines>2022</Lines>
  <Paragraphs>569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Tyufekchieva</dc:creator>
  <cp:keywords/>
  <dc:description/>
  <cp:lastModifiedBy>Ilka Galabova</cp:lastModifiedBy>
  <cp:revision>7</cp:revision>
  <cp:lastPrinted>2021-03-12T13:07:00Z</cp:lastPrinted>
  <dcterms:created xsi:type="dcterms:W3CDTF">2021-07-06T13:17:00Z</dcterms:created>
  <dcterms:modified xsi:type="dcterms:W3CDTF">2021-07-06T13:39:00Z</dcterms:modified>
</cp:coreProperties>
</file>