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2E284562" w14:textId="59FA99D7" w:rsidR="0005495F" w:rsidRDefault="0005495F" w:rsidP="00B00E10">
      <w:pPr>
        <w:jc w:val="center"/>
        <w:rPr>
          <w:rFonts w:eastAsia="Times New Roman"/>
          <w:b/>
          <w:sz w:val="24"/>
          <w:szCs w:val="24"/>
          <w:lang w:eastAsia="pl-PL"/>
        </w:rPr>
      </w:pPr>
    </w:p>
    <w:p w14:paraId="11567DA2" w14:textId="77777777" w:rsidR="0005495F" w:rsidRPr="0005495F" w:rsidRDefault="0005495F" w:rsidP="0005495F">
      <w:pPr>
        <w:jc w:val="center"/>
        <w:rPr>
          <w:rFonts w:eastAsia="Times New Roman"/>
          <w:b/>
          <w:sz w:val="24"/>
          <w:szCs w:val="24"/>
          <w:lang w:eastAsia="pl-PL"/>
        </w:rPr>
      </w:pPr>
      <w:r w:rsidRPr="0005495F">
        <w:rPr>
          <w:rFonts w:eastAsia="Times New Roman"/>
          <w:b/>
          <w:sz w:val="24"/>
          <w:szCs w:val="24"/>
          <w:lang w:eastAsia="pl-PL"/>
        </w:rPr>
        <w:t>КРИТЕРИИ И МЕТОДОЛОГИЯ ЗА ОЦЕНКА НА ПРОЕКТНО ПРЕДЛОЖЕНИЕ ПО ПРОЦЕДУРА ЗА ДИРЕКТНО ПРЕДОСТАВЯНЕ НА БЪЗВЪЗМЕЗДНА ФИНАНСОВА ПОМОЩ „ОТ ВИСШЕ ОБРАЗОВАНИЕ КЪМ ЗАЕТОСТ“</w:t>
      </w:r>
    </w:p>
    <w:p w14:paraId="3E1E5FBB" w14:textId="77777777" w:rsidR="0005495F" w:rsidRPr="0005495F" w:rsidRDefault="0005495F" w:rsidP="0005495F">
      <w:pPr>
        <w:jc w:val="both"/>
        <w:rPr>
          <w:rFonts w:eastAsia="Times New Roman"/>
          <w:b/>
          <w:sz w:val="28"/>
          <w:szCs w:val="28"/>
          <w:lang w:eastAsia="pl-PL"/>
        </w:rPr>
      </w:pPr>
    </w:p>
    <w:p w14:paraId="2E4B6566" w14:textId="77777777" w:rsidR="0005495F" w:rsidRPr="0005495F" w:rsidRDefault="0005495F" w:rsidP="0005495F">
      <w:pPr>
        <w:autoSpaceDE w:val="0"/>
        <w:autoSpaceDN w:val="0"/>
        <w:adjustRightInd w:val="0"/>
        <w:jc w:val="both"/>
        <w:rPr>
          <w:rFonts w:eastAsia="Times New Roman"/>
          <w:sz w:val="24"/>
          <w:szCs w:val="24"/>
          <w:lang w:eastAsia="en-GB"/>
        </w:rPr>
      </w:pPr>
      <w:r w:rsidRPr="0005495F">
        <w:rPr>
          <w:rFonts w:eastAsia="Times New Roman"/>
          <w:sz w:val="24"/>
          <w:szCs w:val="24"/>
          <w:lang w:eastAsia="en-GB"/>
        </w:rPr>
        <w:t xml:space="preserve">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раздел </w:t>
      </w:r>
      <w:r w:rsidRPr="0005495F">
        <w:rPr>
          <w:rFonts w:eastAsia="Times New Roman"/>
          <w:sz w:val="24"/>
          <w:szCs w:val="24"/>
          <w:lang w:val="en-US" w:eastAsia="en-GB"/>
        </w:rPr>
        <w:t>II</w:t>
      </w:r>
      <w:r w:rsidRPr="0005495F">
        <w:rPr>
          <w:rFonts w:eastAsia="Times New Roman"/>
          <w:sz w:val="24"/>
          <w:szCs w:val="24"/>
          <w:lang w:eastAsia="en-GB"/>
        </w:rPr>
        <w:t xml:space="preserve"> от ПМС № 23/2023 г.</w:t>
      </w:r>
    </w:p>
    <w:p w14:paraId="1D7DB314" w14:textId="77777777" w:rsidR="0005495F" w:rsidRPr="0005495F" w:rsidRDefault="0005495F" w:rsidP="0005495F">
      <w:pPr>
        <w:spacing w:after="120"/>
        <w:jc w:val="both"/>
        <w:rPr>
          <w:rFonts w:eastAsia="Times New Roman"/>
          <w:color w:val="000000"/>
          <w:sz w:val="24"/>
          <w:szCs w:val="24"/>
        </w:rPr>
      </w:pPr>
      <w:r w:rsidRPr="0005495F">
        <w:rPr>
          <w:rFonts w:eastAsia="Times New Roman"/>
          <w:color w:val="000000"/>
          <w:sz w:val="24"/>
          <w:szCs w:val="24"/>
        </w:rPr>
        <w:t xml:space="preserve">Оценката на проектното предложение се извършва от Управляващия орган на един етап и се документира чрез попълване на оценителен лист, който включва всички приложими критерии. При установяване на </w:t>
      </w:r>
      <w:proofErr w:type="spellStart"/>
      <w:r w:rsidRPr="0005495F">
        <w:rPr>
          <w:rFonts w:eastAsia="Times New Roman"/>
          <w:color w:val="000000"/>
          <w:sz w:val="24"/>
          <w:szCs w:val="24"/>
        </w:rPr>
        <w:t>нередовности</w:t>
      </w:r>
      <w:proofErr w:type="spellEnd"/>
      <w:r w:rsidRPr="0005495F">
        <w:rPr>
          <w:rFonts w:eastAsia="Times New Roman"/>
          <w:color w:val="000000"/>
          <w:sz w:val="24"/>
          <w:szCs w:val="24"/>
        </w:rPr>
        <w:t xml:space="preserve">, </w:t>
      </w:r>
      <w:proofErr w:type="spellStart"/>
      <w:r w:rsidRPr="0005495F">
        <w:rPr>
          <w:rFonts w:eastAsia="Times New Roman"/>
          <w:color w:val="000000"/>
          <w:sz w:val="24"/>
          <w:szCs w:val="24"/>
        </w:rPr>
        <w:t>непълноти</w:t>
      </w:r>
      <w:proofErr w:type="spellEnd"/>
      <w:r w:rsidRPr="0005495F">
        <w:rPr>
          <w:rFonts w:eastAsia="Times New Roman"/>
          <w:color w:val="000000"/>
          <w:sz w:val="24"/>
          <w:szCs w:val="24"/>
        </w:rPr>
        <w:t xml:space="preserve"> и/или несъответствия на документите Управляващият орган изпраща на конкретния бенефициент уведомление за установените </w:t>
      </w:r>
      <w:proofErr w:type="spellStart"/>
      <w:r w:rsidRPr="0005495F">
        <w:rPr>
          <w:rFonts w:eastAsia="Times New Roman"/>
          <w:color w:val="000000"/>
          <w:sz w:val="24"/>
          <w:szCs w:val="24"/>
        </w:rPr>
        <w:t>нередовности</w:t>
      </w:r>
      <w:proofErr w:type="spellEnd"/>
      <w:r w:rsidRPr="0005495F">
        <w:rPr>
          <w:rFonts w:eastAsia="Times New Roman"/>
          <w:color w:val="000000"/>
          <w:sz w:val="24"/>
          <w:szCs w:val="24"/>
        </w:rPr>
        <w:t xml:space="preserve">, </w:t>
      </w:r>
      <w:proofErr w:type="spellStart"/>
      <w:r w:rsidRPr="0005495F">
        <w:rPr>
          <w:rFonts w:eastAsia="Times New Roman"/>
          <w:color w:val="000000"/>
          <w:sz w:val="24"/>
          <w:szCs w:val="24"/>
        </w:rPr>
        <w:t>непълноти</w:t>
      </w:r>
      <w:proofErr w:type="spellEnd"/>
      <w:r w:rsidRPr="0005495F">
        <w:rPr>
          <w:rFonts w:eastAsia="Times New Roman"/>
          <w:color w:val="000000"/>
          <w:sz w:val="24"/>
          <w:szCs w:val="24"/>
        </w:rPr>
        <w:t xml:space="preserve"> и/или несъответствия и определя разумен срок за тяхното отстраняване, при спазване на действащата нормативна уредба. </w:t>
      </w:r>
      <w:proofErr w:type="spellStart"/>
      <w:r w:rsidRPr="0005495F">
        <w:rPr>
          <w:rFonts w:eastAsia="Times New Roman"/>
          <w:color w:val="000000"/>
          <w:sz w:val="24"/>
          <w:szCs w:val="24"/>
        </w:rPr>
        <w:t>Неотстраняването</w:t>
      </w:r>
      <w:proofErr w:type="spellEnd"/>
      <w:r w:rsidRPr="0005495F">
        <w:rPr>
          <w:rFonts w:eastAsia="Times New Roman"/>
          <w:color w:val="000000"/>
          <w:sz w:val="24"/>
          <w:szCs w:val="24"/>
        </w:rPr>
        <w:t xml:space="preserve">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Оценката продължава до постигане на пълно съответствие с критериите за оценка (отговор „ДА“ или „Неприложимо“ на всички позиции в оценителната таблица).</w:t>
      </w:r>
    </w:p>
    <w:p w14:paraId="7A4BC281" w14:textId="77777777" w:rsidR="0005495F" w:rsidRPr="0005495F" w:rsidRDefault="0005495F" w:rsidP="0005495F">
      <w:pPr>
        <w:jc w:val="both"/>
        <w:rPr>
          <w:rFonts w:eastAsia="Times New Roman"/>
          <w:sz w:val="24"/>
          <w:szCs w:val="24"/>
          <w:lang w:eastAsia="en-US"/>
        </w:rPr>
      </w:pPr>
    </w:p>
    <w:p w14:paraId="7C3C5A27" w14:textId="77777777" w:rsidR="0005495F" w:rsidRPr="0005495F" w:rsidRDefault="0005495F" w:rsidP="0005495F">
      <w:pPr>
        <w:jc w:val="both"/>
        <w:rPr>
          <w:rFonts w:eastAsia="Times New Roman"/>
          <w:sz w:val="24"/>
          <w:szCs w:val="24"/>
          <w:lang w:eastAsia="en-US"/>
        </w:rPr>
      </w:pPr>
    </w:p>
    <w:p w14:paraId="325B7CCF" w14:textId="77777777" w:rsidR="0005495F" w:rsidRPr="0005495F" w:rsidRDefault="0005495F" w:rsidP="0005495F">
      <w:pPr>
        <w:spacing w:after="120" w:line="259" w:lineRule="auto"/>
        <w:rPr>
          <w:rFonts w:eastAsia="Times New Roman"/>
          <w:b/>
          <w:sz w:val="24"/>
          <w:szCs w:val="24"/>
          <w:lang w:eastAsia="pl-PL"/>
        </w:rPr>
      </w:pPr>
      <w:r w:rsidRPr="0005495F">
        <w:rPr>
          <w:rFonts w:eastAsia="Times New Roman"/>
          <w:b/>
          <w:sz w:val="24"/>
          <w:szCs w:val="24"/>
          <w:lang w:eastAsia="pl-PL"/>
        </w:rPr>
        <w:t>ТАБЛИЦА ЗА КОМПЛЕКСНА ОЦЕНКА НА ПРОЕКТНОТО ПРЕДЛОЖЕНИЕ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1"/>
        <w:gridCol w:w="719"/>
        <w:gridCol w:w="745"/>
        <w:gridCol w:w="745"/>
      </w:tblGrid>
      <w:tr w:rsidR="0005495F" w:rsidRPr="0005495F" w14:paraId="204505C9" w14:textId="77777777" w:rsidTr="007C6CED">
        <w:tc>
          <w:tcPr>
            <w:tcW w:w="3781" w:type="pct"/>
            <w:shd w:val="clear" w:color="auto" w:fill="E0E0E0"/>
          </w:tcPr>
          <w:p w14:paraId="14FA35FF" w14:textId="77777777" w:rsidR="0005495F" w:rsidRPr="0005495F" w:rsidRDefault="0005495F" w:rsidP="0005495F">
            <w:pPr>
              <w:tabs>
                <w:tab w:val="left" w:pos="-284"/>
              </w:tabs>
              <w:spacing w:after="120"/>
              <w:jc w:val="both"/>
              <w:rPr>
                <w:rFonts w:eastAsia="Times New Roman"/>
                <w:b/>
                <w:sz w:val="24"/>
                <w:szCs w:val="24"/>
                <w:lang w:eastAsia="en-US"/>
              </w:rPr>
            </w:pPr>
            <w:r w:rsidRPr="0005495F">
              <w:rPr>
                <w:rFonts w:eastAsia="Times New Roman"/>
                <w:b/>
                <w:sz w:val="24"/>
                <w:szCs w:val="24"/>
                <w:lang w:eastAsia="en-US"/>
              </w:rPr>
              <w:t>КРИТЕРИИ ЗА ОЦЕНКА НА ПРОЕКТНОТО ПРЕДЛОЖЕНИЕ</w:t>
            </w:r>
          </w:p>
        </w:tc>
        <w:tc>
          <w:tcPr>
            <w:tcW w:w="397" w:type="pct"/>
            <w:shd w:val="clear" w:color="auto" w:fill="E0E0E0"/>
          </w:tcPr>
          <w:p w14:paraId="5DF646AF" w14:textId="77777777" w:rsidR="0005495F" w:rsidRPr="0005495F" w:rsidRDefault="0005495F" w:rsidP="0005495F">
            <w:pPr>
              <w:spacing w:after="120"/>
              <w:jc w:val="center"/>
              <w:rPr>
                <w:rFonts w:eastAsia="Times New Roman"/>
                <w:b/>
                <w:sz w:val="24"/>
                <w:szCs w:val="24"/>
                <w:lang w:eastAsia="en-US"/>
              </w:rPr>
            </w:pPr>
            <w:r w:rsidRPr="0005495F">
              <w:rPr>
                <w:rFonts w:eastAsia="Times New Roman"/>
                <w:b/>
                <w:sz w:val="24"/>
                <w:szCs w:val="24"/>
                <w:lang w:eastAsia="en-US"/>
              </w:rPr>
              <w:t>ДА</w:t>
            </w:r>
          </w:p>
        </w:tc>
        <w:tc>
          <w:tcPr>
            <w:tcW w:w="411" w:type="pct"/>
            <w:tcBorders>
              <w:bottom w:val="single" w:sz="4" w:space="0" w:color="auto"/>
            </w:tcBorders>
            <w:shd w:val="clear" w:color="auto" w:fill="E0E0E0"/>
          </w:tcPr>
          <w:p w14:paraId="4C02999D" w14:textId="77777777" w:rsidR="0005495F" w:rsidRPr="0005495F" w:rsidRDefault="0005495F" w:rsidP="0005495F">
            <w:pPr>
              <w:spacing w:after="120"/>
              <w:jc w:val="center"/>
              <w:rPr>
                <w:rFonts w:eastAsia="Times New Roman"/>
                <w:b/>
                <w:sz w:val="24"/>
                <w:szCs w:val="24"/>
                <w:lang w:eastAsia="en-US"/>
              </w:rPr>
            </w:pPr>
            <w:r w:rsidRPr="0005495F">
              <w:rPr>
                <w:rFonts w:eastAsia="Times New Roman"/>
                <w:b/>
                <w:sz w:val="24"/>
                <w:szCs w:val="24"/>
                <w:lang w:eastAsia="en-US"/>
              </w:rPr>
              <w:t>НЕ</w:t>
            </w:r>
          </w:p>
        </w:tc>
        <w:tc>
          <w:tcPr>
            <w:tcW w:w="411" w:type="pct"/>
            <w:tcBorders>
              <w:bottom w:val="single" w:sz="4" w:space="0" w:color="auto"/>
            </w:tcBorders>
            <w:shd w:val="clear" w:color="auto" w:fill="E0E0E0"/>
          </w:tcPr>
          <w:p w14:paraId="1ACC0769" w14:textId="77777777" w:rsidR="0005495F" w:rsidRPr="0005495F" w:rsidRDefault="0005495F" w:rsidP="0005495F">
            <w:pPr>
              <w:spacing w:after="120"/>
              <w:jc w:val="center"/>
              <w:rPr>
                <w:rFonts w:eastAsia="Times New Roman"/>
                <w:b/>
                <w:sz w:val="24"/>
                <w:szCs w:val="24"/>
                <w:lang w:eastAsia="en-US"/>
              </w:rPr>
            </w:pPr>
            <w:r w:rsidRPr="0005495F">
              <w:rPr>
                <w:rFonts w:eastAsia="Times New Roman"/>
                <w:b/>
                <w:sz w:val="24"/>
                <w:szCs w:val="24"/>
                <w:lang w:eastAsia="en-US"/>
              </w:rPr>
              <w:t>Н/П</w:t>
            </w:r>
          </w:p>
        </w:tc>
      </w:tr>
      <w:tr w:rsidR="0005495F" w:rsidRPr="0005495F" w14:paraId="3FDBAF44" w14:textId="77777777" w:rsidTr="007C6CED">
        <w:tc>
          <w:tcPr>
            <w:tcW w:w="3781" w:type="pct"/>
          </w:tcPr>
          <w:p w14:paraId="12FBC42B" w14:textId="7777777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 за целите на подаването на проектното предложение лице.</w:t>
            </w:r>
          </w:p>
        </w:tc>
        <w:tc>
          <w:tcPr>
            <w:tcW w:w="397" w:type="pct"/>
          </w:tcPr>
          <w:p w14:paraId="5FA1586C"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shd w:val="clear" w:color="auto" w:fill="auto"/>
          </w:tcPr>
          <w:p w14:paraId="4BCA06EB"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shd w:val="clear" w:color="auto" w:fill="auto"/>
          </w:tcPr>
          <w:p w14:paraId="20783D7D" w14:textId="77777777" w:rsidR="0005495F" w:rsidRPr="0005495F" w:rsidRDefault="0005495F" w:rsidP="0005495F">
            <w:pPr>
              <w:spacing w:after="120"/>
              <w:jc w:val="center"/>
              <w:rPr>
                <w:rFonts w:eastAsia="Times New Roman"/>
                <w:sz w:val="24"/>
                <w:szCs w:val="24"/>
                <w:lang w:eastAsia="en-US"/>
              </w:rPr>
            </w:pPr>
          </w:p>
        </w:tc>
      </w:tr>
      <w:tr w:rsidR="0005495F" w:rsidRPr="0005495F" w14:paraId="21E95D7A" w14:textId="77777777" w:rsidTr="007C6CED">
        <w:tc>
          <w:tcPr>
            <w:tcW w:w="3781" w:type="pct"/>
            <w:tcBorders>
              <w:top w:val="single" w:sz="4" w:space="0" w:color="auto"/>
              <w:left w:val="single" w:sz="4" w:space="0" w:color="auto"/>
              <w:bottom w:val="single" w:sz="4" w:space="0" w:color="auto"/>
              <w:right w:val="single" w:sz="4" w:space="0" w:color="auto"/>
            </w:tcBorders>
          </w:tcPr>
          <w:p w14:paraId="69DF88C9" w14:textId="7777777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 xml:space="preserve">Представена е Заповед за оправомощаване на лице, което да представлява конкретния бенефициент и да подписва всички документи, свързани с подаването, оценката на подаденото проектно предложение </w:t>
            </w:r>
            <w:r w:rsidRPr="0005495F">
              <w:rPr>
                <w:rFonts w:eastAsia="Times New Roman"/>
                <w:sz w:val="24"/>
                <w:szCs w:val="24"/>
              </w:rPr>
              <w:t>(включително комуникация с оценителната комисия)</w:t>
            </w:r>
            <w:r w:rsidRPr="0005495F">
              <w:rPr>
                <w:rFonts w:eastAsia="Times New Roman"/>
                <w:sz w:val="24"/>
                <w:szCs w:val="24"/>
                <w:lang w:eastAsia="en-US"/>
              </w:rPr>
              <w:t xml:space="preserve">, предоставянето на документи, необходими за подписването на административния договор за предоставяне на БФП и изпълнението на проекта.      </w:t>
            </w:r>
          </w:p>
          <w:p w14:paraId="3F8F72FE" w14:textId="77777777" w:rsidR="0005495F" w:rsidRPr="0005495F" w:rsidRDefault="0005495F" w:rsidP="0005495F">
            <w:pPr>
              <w:tabs>
                <w:tab w:val="left" w:pos="-284"/>
              </w:tabs>
              <w:spacing w:before="120" w:after="120"/>
              <w:ind w:left="34"/>
              <w:jc w:val="both"/>
              <w:rPr>
                <w:rFonts w:eastAsia="Times New Roman"/>
                <w:sz w:val="24"/>
                <w:szCs w:val="24"/>
                <w:lang w:eastAsia="en-US"/>
              </w:rPr>
            </w:pPr>
            <w:r w:rsidRPr="0005495F">
              <w:rPr>
                <w:rFonts w:eastAsia="Times New Roman"/>
                <w:i/>
                <w:sz w:val="24"/>
                <w:szCs w:val="24"/>
                <w:lang w:eastAsia="en-US"/>
              </w:rPr>
              <w:t>Прилага се, в случай че проектното предложение е подадено от лице, различно от официалния представител на кандидата.</w:t>
            </w:r>
            <w:r w:rsidRPr="0005495F">
              <w:rPr>
                <w:rFonts w:eastAsia="Times New Roman"/>
                <w:sz w:val="24"/>
                <w:szCs w:val="24"/>
                <w:lang w:eastAsia="en-US"/>
              </w:rPr>
              <w:t xml:space="preserve">         </w:t>
            </w:r>
          </w:p>
        </w:tc>
        <w:tc>
          <w:tcPr>
            <w:tcW w:w="397" w:type="pct"/>
            <w:tcBorders>
              <w:top w:val="single" w:sz="4" w:space="0" w:color="auto"/>
              <w:left w:val="single" w:sz="4" w:space="0" w:color="auto"/>
              <w:bottom w:val="single" w:sz="4" w:space="0" w:color="auto"/>
              <w:right w:val="single" w:sz="4" w:space="0" w:color="auto"/>
            </w:tcBorders>
          </w:tcPr>
          <w:p w14:paraId="7D3B4A4B"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669E1F26"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5B1DD10A"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r>
      <w:tr w:rsidR="0005495F" w:rsidRPr="0005495F" w14:paraId="03F34B75" w14:textId="77777777" w:rsidTr="007C6CED">
        <w:tc>
          <w:tcPr>
            <w:tcW w:w="3781" w:type="pct"/>
            <w:tcBorders>
              <w:top w:val="single" w:sz="4" w:space="0" w:color="auto"/>
              <w:left w:val="single" w:sz="4" w:space="0" w:color="auto"/>
              <w:bottom w:val="single" w:sz="4" w:space="0" w:color="auto"/>
              <w:right w:val="single" w:sz="4" w:space="0" w:color="auto"/>
            </w:tcBorders>
          </w:tcPr>
          <w:p w14:paraId="10B3D9EE" w14:textId="10D1815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 xml:space="preserve">Представена е Декларация на </w:t>
            </w:r>
            <w:r w:rsidRPr="00C045BF">
              <w:rPr>
                <w:rFonts w:eastAsia="Times New Roman"/>
                <w:sz w:val="24"/>
                <w:szCs w:val="24"/>
                <w:lang w:eastAsia="en-US"/>
              </w:rPr>
              <w:t>кандидата</w:t>
            </w:r>
            <w:r w:rsidR="005A2862" w:rsidRPr="00C045BF">
              <w:rPr>
                <w:rFonts w:eastAsia="Times New Roman"/>
                <w:sz w:val="24"/>
                <w:szCs w:val="24"/>
                <w:lang w:eastAsia="en-US"/>
              </w:rPr>
              <w:t>/партньора</w:t>
            </w:r>
            <w:r w:rsidRPr="0005495F">
              <w:rPr>
                <w:rFonts w:eastAsia="Times New Roman"/>
                <w:sz w:val="24"/>
                <w:szCs w:val="24"/>
                <w:lang w:eastAsia="en-US"/>
              </w:rPr>
              <w:t>, попълнена по образец (Приложение I към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5EBC334F"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5095236"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01A3CCC5" w14:textId="77777777" w:rsidR="0005495F" w:rsidRPr="0005495F" w:rsidRDefault="0005495F" w:rsidP="0005495F">
            <w:pPr>
              <w:spacing w:after="120"/>
              <w:jc w:val="center"/>
              <w:rPr>
                <w:rFonts w:eastAsia="Times New Roman"/>
                <w:sz w:val="24"/>
                <w:szCs w:val="24"/>
                <w:lang w:eastAsia="en-US"/>
              </w:rPr>
            </w:pPr>
          </w:p>
        </w:tc>
      </w:tr>
      <w:tr w:rsidR="0005495F" w:rsidRPr="0005495F" w14:paraId="5ACE6E88" w14:textId="77777777" w:rsidTr="007C6CED">
        <w:tc>
          <w:tcPr>
            <w:tcW w:w="3781" w:type="pct"/>
            <w:tcBorders>
              <w:top w:val="single" w:sz="4" w:space="0" w:color="auto"/>
              <w:left w:val="single" w:sz="4" w:space="0" w:color="auto"/>
              <w:bottom w:val="single" w:sz="4" w:space="0" w:color="auto"/>
              <w:right w:val="single" w:sz="4" w:space="0" w:color="auto"/>
            </w:tcBorders>
          </w:tcPr>
          <w:p w14:paraId="27A2693A" w14:textId="7777777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 xml:space="preserve">Представена е Декларация за партньорство, попълнена по образец (Приложение </w:t>
            </w:r>
            <w:r w:rsidRPr="0005495F">
              <w:rPr>
                <w:rFonts w:eastAsia="Times New Roman"/>
                <w:sz w:val="24"/>
                <w:szCs w:val="24"/>
                <w:lang w:val="en-US" w:eastAsia="en-US"/>
              </w:rPr>
              <w:t>II</w:t>
            </w:r>
            <w:r w:rsidRPr="0005495F">
              <w:rPr>
                <w:rFonts w:eastAsia="Times New Roman"/>
                <w:sz w:val="24"/>
                <w:szCs w:val="24"/>
                <w:lang w:eastAsia="en-US"/>
              </w:rPr>
              <w:t xml:space="preserve"> към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1CAB8B01"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C007100"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37FC0812" w14:textId="77777777" w:rsidR="0005495F" w:rsidRPr="0005495F" w:rsidRDefault="0005495F" w:rsidP="0005495F">
            <w:pPr>
              <w:spacing w:after="120"/>
              <w:jc w:val="center"/>
              <w:rPr>
                <w:rFonts w:eastAsia="Times New Roman"/>
                <w:sz w:val="24"/>
                <w:szCs w:val="24"/>
                <w:lang w:eastAsia="en-US"/>
              </w:rPr>
            </w:pPr>
          </w:p>
        </w:tc>
      </w:tr>
      <w:tr w:rsidR="0005495F" w:rsidRPr="0005495F" w14:paraId="37BA8C1B" w14:textId="77777777" w:rsidTr="007C6CED">
        <w:tc>
          <w:tcPr>
            <w:tcW w:w="3781" w:type="pct"/>
          </w:tcPr>
          <w:p w14:paraId="3C734900" w14:textId="7777777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 xml:space="preserve">Представени са Автобиографии на </w:t>
            </w:r>
            <w:r w:rsidRPr="0005495F">
              <w:rPr>
                <w:rFonts w:eastAsia="Times New Roman"/>
                <w:i/>
                <w:sz w:val="24"/>
                <w:szCs w:val="24"/>
                <w:lang w:eastAsia="en-US"/>
              </w:rPr>
              <w:t xml:space="preserve">следните 5 основни позиции в екипа за управление на проекта на централно ниво (ръководител на проекта; заместник-ръководител на </w:t>
            </w:r>
            <w:r w:rsidRPr="0005495F">
              <w:rPr>
                <w:rFonts w:eastAsia="Times New Roman"/>
                <w:i/>
                <w:sz w:val="24"/>
                <w:szCs w:val="24"/>
                <w:lang w:eastAsia="en-US"/>
              </w:rPr>
              <w:lastRenderedPageBreak/>
              <w:t>проекта/водещи координатори по дейности; счетоводител на проекта/ финансов координатор; координатор на екипите във висшите училища; експерт видимост, прозрачност и комуникация),</w:t>
            </w:r>
            <w:r w:rsidRPr="0005495F">
              <w:rPr>
                <w:rFonts w:eastAsia="Times New Roman"/>
                <w:sz w:val="24"/>
                <w:szCs w:val="24"/>
                <w:lang w:eastAsia="en-US"/>
              </w:rPr>
              <w:t xml:space="preserve"> попълнени по образец (Приложение </w:t>
            </w:r>
            <w:r w:rsidRPr="0005495F">
              <w:rPr>
                <w:rFonts w:eastAsia="Times New Roman"/>
                <w:sz w:val="24"/>
                <w:szCs w:val="24"/>
                <w:lang w:val="en-US" w:eastAsia="en-US"/>
              </w:rPr>
              <w:t>III</w:t>
            </w:r>
            <w:r w:rsidRPr="0005495F">
              <w:rPr>
                <w:rFonts w:eastAsia="Times New Roman"/>
                <w:sz w:val="24"/>
                <w:szCs w:val="24"/>
                <w:lang w:eastAsia="en-US"/>
              </w:rPr>
              <w:t xml:space="preserve"> към Условията за кандидатстване) и документ/и от извършения подбор на членовете на екипа.</w:t>
            </w:r>
          </w:p>
        </w:tc>
        <w:tc>
          <w:tcPr>
            <w:tcW w:w="397" w:type="pct"/>
          </w:tcPr>
          <w:p w14:paraId="2DC44690"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lastRenderedPageBreak/>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shd w:val="clear" w:color="auto" w:fill="auto"/>
          </w:tcPr>
          <w:p w14:paraId="5DD3D9AD"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shd w:val="clear" w:color="auto" w:fill="auto"/>
          </w:tcPr>
          <w:p w14:paraId="2352BA1C" w14:textId="77777777" w:rsidR="0005495F" w:rsidRPr="0005495F" w:rsidRDefault="0005495F" w:rsidP="0005495F">
            <w:pPr>
              <w:spacing w:after="120"/>
              <w:jc w:val="center"/>
              <w:rPr>
                <w:rFonts w:eastAsia="Times New Roman"/>
                <w:sz w:val="24"/>
                <w:szCs w:val="24"/>
                <w:lang w:eastAsia="en-US"/>
              </w:rPr>
            </w:pPr>
          </w:p>
        </w:tc>
      </w:tr>
      <w:tr w:rsidR="0005495F" w:rsidRPr="0005495F" w14:paraId="2F3C5E85" w14:textId="77777777" w:rsidTr="007C6CED">
        <w:tc>
          <w:tcPr>
            <w:tcW w:w="3781" w:type="pct"/>
            <w:tcBorders>
              <w:top w:val="single" w:sz="4" w:space="0" w:color="auto"/>
              <w:left w:val="single" w:sz="4" w:space="0" w:color="auto"/>
              <w:bottom w:val="single" w:sz="4" w:space="0" w:color="auto"/>
              <w:right w:val="single" w:sz="4" w:space="0" w:color="auto"/>
            </w:tcBorders>
          </w:tcPr>
          <w:p w14:paraId="0A9DA9AD" w14:textId="77777777" w:rsidR="0005495F" w:rsidRPr="0005495F" w:rsidRDefault="0005495F" w:rsidP="0005495F">
            <w:pPr>
              <w:numPr>
                <w:ilvl w:val="0"/>
                <w:numId w:val="90"/>
              </w:numPr>
              <w:tabs>
                <w:tab w:val="left" w:pos="-284"/>
              </w:tabs>
              <w:suppressAutoHyphens/>
              <w:autoSpaceDE w:val="0"/>
              <w:autoSpaceDN w:val="0"/>
              <w:spacing w:before="120" w:after="120"/>
              <w:jc w:val="both"/>
              <w:textAlignment w:val="baseline"/>
              <w:rPr>
                <w:rFonts w:eastAsia="Times New Roman"/>
                <w:iCs/>
                <w:sz w:val="24"/>
                <w:szCs w:val="24"/>
              </w:rPr>
            </w:pPr>
            <w:r w:rsidRPr="0005495F">
              <w:rPr>
                <w:rFonts w:eastAsia="Times New Roman"/>
                <w:iCs/>
                <w:sz w:val="24"/>
                <w:szCs w:val="24"/>
              </w:rPr>
              <w:t xml:space="preserve"> В рамките на непреките дейности кандидатът е предвидил:</w:t>
            </w:r>
          </w:p>
          <w:p w14:paraId="5D82F85C" w14:textId="77777777" w:rsidR="0005495F" w:rsidRPr="0005495F" w:rsidRDefault="0005495F" w:rsidP="0005495F">
            <w:pPr>
              <w:tabs>
                <w:tab w:val="left" w:pos="-284"/>
              </w:tabs>
              <w:suppressAutoHyphens/>
              <w:autoSpaceDE w:val="0"/>
              <w:autoSpaceDN w:val="0"/>
              <w:spacing w:before="120" w:after="120"/>
              <w:jc w:val="both"/>
              <w:textAlignment w:val="baseline"/>
              <w:rPr>
                <w:rFonts w:eastAsia="Times New Roman"/>
                <w:iCs/>
                <w:sz w:val="24"/>
                <w:szCs w:val="24"/>
              </w:rPr>
            </w:pPr>
            <w:r w:rsidRPr="0005495F">
              <w:rPr>
                <w:rFonts w:eastAsia="Times New Roman"/>
                <w:iCs/>
                <w:sz w:val="24"/>
                <w:szCs w:val="24"/>
              </w:rPr>
              <w:t xml:space="preserve">- да осъществява </w:t>
            </w:r>
            <w:r w:rsidRPr="0005495F">
              <w:rPr>
                <w:rFonts w:eastAsia="Times New Roman"/>
                <w:sz w:val="24"/>
                <w:szCs w:val="24"/>
              </w:rPr>
              <w:t>мониторинг на резултатите от дейностите по проекта</w:t>
            </w:r>
            <w:r w:rsidRPr="0005495F">
              <w:rPr>
                <w:rFonts w:eastAsia="Times New Roman"/>
                <w:iCs/>
                <w:sz w:val="24"/>
                <w:szCs w:val="24"/>
              </w:rPr>
              <w:t>;</w:t>
            </w:r>
          </w:p>
          <w:p w14:paraId="047EC934" w14:textId="77777777" w:rsidR="0005495F" w:rsidRPr="0005495F" w:rsidRDefault="0005495F" w:rsidP="0005495F">
            <w:pPr>
              <w:tabs>
                <w:tab w:val="left" w:pos="-284"/>
              </w:tabs>
              <w:suppressAutoHyphens/>
              <w:autoSpaceDE w:val="0"/>
              <w:autoSpaceDN w:val="0"/>
              <w:spacing w:before="120" w:after="120"/>
              <w:jc w:val="both"/>
              <w:textAlignment w:val="baseline"/>
              <w:rPr>
                <w:rFonts w:eastAsia="Times New Roman"/>
                <w:iCs/>
                <w:sz w:val="24"/>
                <w:szCs w:val="24"/>
              </w:rPr>
            </w:pPr>
            <w:r w:rsidRPr="0005495F">
              <w:rPr>
                <w:rFonts w:eastAsia="Times New Roman"/>
                <w:iCs/>
                <w:sz w:val="24"/>
                <w:szCs w:val="24"/>
              </w:rPr>
              <w:t>- да извършва необходимите дейности/прояви за видимост, прозрачност и комуникация за операцията от стратегическо значение;</w:t>
            </w:r>
          </w:p>
          <w:p w14:paraId="0EF972F6" w14:textId="77777777" w:rsidR="0005495F" w:rsidRPr="0005495F" w:rsidRDefault="0005495F" w:rsidP="0005495F">
            <w:pPr>
              <w:tabs>
                <w:tab w:val="left" w:pos="-284"/>
              </w:tabs>
              <w:suppressAutoHyphens/>
              <w:autoSpaceDE w:val="0"/>
              <w:autoSpaceDN w:val="0"/>
              <w:spacing w:before="120" w:after="120"/>
              <w:jc w:val="both"/>
              <w:textAlignment w:val="baseline"/>
              <w:rPr>
                <w:rFonts w:eastAsia="Times New Roman"/>
                <w:sz w:val="24"/>
                <w:szCs w:val="24"/>
                <w:lang w:eastAsia="en-US"/>
              </w:rPr>
            </w:pPr>
            <w:r w:rsidRPr="0005495F">
              <w:rPr>
                <w:rFonts w:eastAsia="Times New Roman"/>
                <w:iCs/>
                <w:sz w:val="24"/>
                <w:szCs w:val="24"/>
              </w:rPr>
              <w:t xml:space="preserve">- да се отчита регулярно пред Комитета за наблюдение на Програма „Образование“  </w:t>
            </w:r>
          </w:p>
          <w:p w14:paraId="12BBFB25" w14:textId="77777777" w:rsidR="0005495F" w:rsidRPr="0005495F" w:rsidRDefault="0005495F" w:rsidP="0005495F">
            <w:pPr>
              <w:tabs>
                <w:tab w:val="left" w:pos="-284"/>
              </w:tabs>
              <w:spacing w:before="120" w:after="120"/>
              <w:jc w:val="both"/>
              <w:rPr>
                <w:rFonts w:eastAsia="Times New Roman"/>
                <w:i/>
                <w:iCs/>
                <w:sz w:val="24"/>
                <w:szCs w:val="24"/>
                <w:lang w:eastAsia="en-US"/>
              </w:rPr>
            </w:pPr>
            <w:r w:rsidRPr="0005495F">
              <w:rPr>
                <w:rFonts w:eastAsia="Times New Roman"/>
                <w:i/>
                <w:iCs/>
                <w:sz w:val="24"/>
                <w:szCs w:val="24"/>
                <w:lang w:eastAsia="en-US"/>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w:t>
            </w:r>
            <w:r w:rsidRPr="0005495F">
              <w:rPr>
                <w:rFonts w:eastAsia="Times New Roman"/>
                <w:i/>
                <w:sz w:val="24"/>
                <w:szCs w:val="24"/>
              </w:rPr>
              <w:t>поле „Непреки дейности“</w:t>
            </w:r>
            <w:r w:rsidRPr="0005495F">
              <w:rPr>
                <w:rFonts w:eastAsia="Times New Roman"/>
                <w:i/>
                <w:iCs/>
                <w:sz w:val="24"/>
                <w:szCs w:val="24"/>
                <w:lang w:eastAsia="en-US"/>
              </w:rPr>
              <w:t>.</w:t>
            </w:r>
          </w:p>
        </w:tc>
        <w:tc>
          <w:tcPr>
            <w:tcW w:w="397" w:type="pct"/>
            <w:tcBorders>
              <w:top w:val="single" w:sz="4" w:space="0" w:color="auto"/>
              <w:left w:val="single" w:sz="4" w:space="0" w:color="auto"/>
              <w:bottom w:val="single" w:sz="4" w:space="0" w:color="auto"/>
              <w:right w:val="single" w:sz="4" w:space="0" w:color="auto"/>
            </w:tcBorders>
          </w:tcPr>
          <w:p w14:paraId="509E819F"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6BDFA007"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D0B22A0" w14:textId="77777777" w:rsidR="0005495F" w:rsidRPr="0005495F" w:rsidRDefault="0005495F" w:rsidP="0005495F">
            <w:pPr>
              <w:spacing w:after="120"/>
              <w:jc w:val="center"/>
              <w:rPr>
                <w:rFonts w:eastAsia="Times New Roman"/>
                <w:sz w:val="24"/>
                <w:szCs w:val="24"/>
                <w:lang w:eastAsia="en-US"/>
              </w:rPr>
            </w:pPr>
          </w:p>
        </w:tc>
      </w:tr>
      <w:tr w:rsidR="0005495F" w:rsidRPr="0005495F" w14:paraId="384BDC5D" w14:textId="77777777" w:rsidTr="007C6CED">
        <w:trPr>
          <w:trHeight w:val="338"/>
        </w:trPr>
        <w:tc>
          <w:tcPr>
            <w:tcW w:w="3781" w:type="pct"/>
          </w:tcPr>
          <w:p w14:paraId="3A02DAAD" w14:textId="7777777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 xml:space="preserve">Кандидатът е пряко отговорен за подготовката, управлението и изпълнението на дейностите по проекта.  </w:t>
            </w:r>
          </w:p>
          <w:p w14:paraId="1A8BE7D5" w14:textId="77777777" w:rsidR="0005495F" w:rsidRPr="0005495F" w:rsidRDefault="0005495F" w:rsidP="0005495F">
            <w:pPr>
              <w:tabs>
                <w:tab w:val="left" w:pos="-284"/>
              </w:tabs>
              <w:spacing w:after="120"/>
              <w:jc w:val="both"/>
              <w:rPr>
                <w:rFonts w:eastAsia="Times New Roman"/>
                <w:i/>
                <w:sz w:val="24"/>
                <w:szCs w:val="24"/>
                <w:lang w:eastAsia="en-US"/>
              </w:rPr>
            </w:pPr>
            <w:r w:rsidRPr="0005495F">
              <w:rPr>
                <w:rFonts w:eastAsia="Times New Roman"/>
                <w:i/>
                <w:sz w:val="24"/>
                <w:szCs w:val="24"/>
                <w:lang w:eastAsia="en-US"/>
              </w:rPr>
              <w:t>Проверява се въз основа на декларация – Приложение I</w:t>
            </w:r>
            <w:r w:rsidRPr="0005495F">
              <w:rPr>
                <w:rFonts w:eastAsia="Times New Roman"/>
                <w:i/>
                <w:sz w:val="24"/>
                <w:szCs w:val="24"/>
                <w:lang w:val="en-US" w:eastAsia="en-US"/>
              </w:rPr>
              <w:t>I</w:t>
            </w:r>
            <w:r w:rsidRPr="0005495F">
              <w:rPr>
                <w:rFonts w:eastAsia="Times New Roman"/>
                <w:i/>
                <w:sz w:val="24"/>
                <w:szCs w:val="24"/>
                <w:lang w:eastAsia="en-US"/>
              </w:rPr>
              <w:t xml:space="preserve"> към Условията за кандидатстване.</w:t>
            </w:r>
          </w:p>
        </w:tc>
        <w:tc>
          <w:tcPr>
            <w:tcW w:w="397" w:type="pct"/>
          </w:tcPr>
          <w:p w14:paraId="044986B6"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13C1ADAA"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0830196B" w14:textId="77777777" w:rsidR="0005495F" w:rsidRPr="0005495F" w:rsidRDefault="0005495F" w:rsidP="0005495F">
            <w:pPr>
              <w:spacing w:after="120"/>
              <w:jc w:val="center"/>
              <w:rPr>
                <w:rFonts w:eastAsia="Times New Roman"/>
                <w:sz w:val="24"/>
                <w:szCs w:val="24"/>
                <w:lang w:eastAsia="en-US"/>
              </w:rPr>
            </w:pPr>
          </w:p>
        </w:tc>
      </w:tr>
      <w:tr w:rsidR="0005495F" w:rsidRPr="0005495F" w14:paraId="1F808BA6" w14:textId="77777777" w:rsidTr="007C6CED">
        <w:trPr>
          <w:trHeight w:val="338"/>
        </w:trPr>
        <w:tc>
          <w:tcPr>
            <w:tcW w:w="3781" w:type="pct"/>
          </w:tcPr>
          <w:p w14:paraId="5151A1FE" w14:textId="7777777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Проектното предложение отговаря на изискванията за териториален обхват, съгласно т. 5 от Условията за кандидатстване.</w:t>
            </w:r>
          </w:p>
        </w:tc>
        <w:tc>
          <w:tcPr>
            <w:tcW w:w="397" w:type="pct"/>
          </w:tcPr>
          <w:p w14:paraId="43C06EAE"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4862E825"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1570B29A" w14:textId="77777777" w:rsidR="0005495F" w:rsidRPr="0005495F" w:rsidRDefault="0005495F" w:rsidP="0005495F">
            <w:pPr>
              <w:spacing w:after="120"/>
              <w:jc w:val="center"/>
              <w:rPr>
                <w:rFonts w:eastAsia="Times New Roman"/>
                <w:sz w:val="24"/>
                <w:szCs w:val="24"/>
                <w:lang w:eastAsia="en-US"/>
              </w:rPr>
            </w:pPr>
          </w:p>
        </w:tc>
      </w:tr>
      <w:tr w:rsidR="0005495F" w:rsidRPr="0005495F" w14:paraId="33E83A5A" w14:textId="77777777" w:rsidTr="007C6CED">
        <w:trPr>
          <w:trHeight w:val="338"/>
        </w:trPr>
        <w:tc>
          <w:tcPr>
            <w:tcW w:w="3781" w:type="pct"/>
          </w:tcPr>
          <w:p w14:paraId="217A20A5" w14:textId="7777777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 xml:space="preserve">Проектното предложение съдържа всички допустими дейности съгласно т. 13 от Условията за кандидатстване и не съдържа недопустими дейности. </w:t>
            </w:r>
          </w:p>
          <w:p w14:paraId="65431C67" w14:textId="77777777" w:rsidR="0005495F" w:rsidRPr="0005495F" w:rsidRDefault="0005495F" w:rsidP="0005495F">
            <w:pPr>
              <w:tabs>
                <w:tab w:val="left" w:pos="-284"/>
              </w:tabs>
              <w:spacing w:after="120"/>
              <w:jc w:val="both"/>
              <w:rPr>
                <w:rFonts w:eastAsia="Times New Roman"/>
                <w:i/>
                <w:sz w:val="24"/>
                <w:szCs w:val="24"/>
                <w:lang w:eastAsia="en-US"/>
              </w:rPr>
            </w:pPr>
            <w:r w:rsidRPr="0005495F">
              <w:rPr>
                <w:rFonts w:eastAsia="Times New Roman"/>
                <w:i/>
                <w:sz w:val="24"/>
                <w:szCs w:val="24"/>
                <w:lang w:eastAsia="en-US"/>
              </w:rPr>
              <w:t xml:space="preserve">В случай че проектното предложение не съдържа всички  дейности, следва да бъде върнато на КБ за отстраняване на несъответствията и пропуските, съгласно т. 13 от Условията за кандидатстване. </w:t>
            </w:r>
          </w:p>
          <w:p w14:paraId="5AA579AD" w14:textId="77777777" w:rsidR="0005495F" w:rsidRPr="0005495F" w:rsidRDefault="0005495F" w:rsidP="0005495F">
            <w:pPr>
              <w:tabs>
                <w:tab w:val="left" w:pos="-284"/>
              </w:tabs>
              <w:spacing w:after="120"/>
              <w:jc w:val="both"/>
              <w:rPr>
                <w:rFonts w:eastAsia="Times New Roman"/>
                <w:sz w:val="24"/>
                <w:szCs w:val="24"/>
                <w:lang w:eastAsia="en-US"/>
              </w:rPr>
            </w:pPr>
            <w:r w:rsidRPr="0005495F">
              <w:rPr>
                <w:rFonts w:eastAsia="Times New Roman"/>
                <w:i/>
                <w:sz w:val="24"/>
                <w:szCs w:val="24"/>
                <w:lang w:eastAsia="en-US"/>
              </w:rPr>
              <w:t>В случай че проектното предложение съдържа една или повече недопустими дейности, тези дейности,</w:t>
            </w:r>
            <w:r w:rsidRPr="0005495F">
              <w:rPr>
                <w:rFonts w:eastAsia="Times New Roman"/>
              </w:rPr>
              <w:t xml:space="preserve"> </w:t>
            </w:r>
            <w:r w:rsidRPr="0005495F">
              <w:rPr>
                <w:rFonts w:eastAsia="Times New Roman"/>
                <w:i/>
                <w:sz w:val="24"/>
                <w:szCs w:val="24"/>
                <w:lang w:eastAsia="en-US"/>
              </w:rPr>
              <w:t>както и предвидените разходи за тях, следва да бъдат отстранени.</w:t>
            </w:r>
          </w:p>
        </w:tc>
        <w:tc>
          <w:tcPr>
            <w:tcW w:w="397" w:type="pct"/>
          </w:tcPr>
          <w:p w14:paraId="1939CF05"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59C7BF3E"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5F0091DA" w14:textId="77777777" w:rsidR="0005495F" w:rsidRPr="0005495F" w:rsidRDefault="0005495F" w:rsidP="0005495F">
            <w:pPr>
              <w:spacing w:after="120"/>
              <w:jc w:val="center"/>
              <w:rPr>
                <w:rFonts w:eastAsia="Times New Roman"/>
                <w:sz w:val="24"/>
                <w:szCs w:val="24"/>
                <w:lang w:eastAsia="en-US"/>
              </w:rPr>
            </w:pPr>
          </w:p>
        </w:tc>
      </w:tr>
      <w:tr w:rsidR="0005495F" w:rsidRPr="0005495F" w14:paraId="6ED38C44" w14:textId="77777777" w:rsidTr="007C6CED">
        <w:trPr>
          <w:trHeight w:val="338"/>
        </w:trPr>
        <w:tc>
          <w:tcPr>
            <w:tcW w:w="3781" w:type="pct"/>
          </w:tcPr>
          <w:p w14:paraId="6F136695" w14:textId="77777777" w:rsidR="0005495F" w:rsidRPr="0005495F" w:rsidRDefault="0005495F" w:rsidP="0005495F">
            <w:pPr>
              <w:numPr>
                <w:ilvl w:val="0"/>
                <w:numId w:val="90"/>
              </w:numPr>
              <w:tabs>
                <w:tab w:val="left" w:pos="-284"/>
              </w:tabs>
              <w:spacing w:after="120"/>
              <w:jc w:val="both"/>
              <w:rPr>
                <w:rFonts w:eastAsia="Times New Roman"/>
                <w:sz w:val="24"/>
                <w:szCs w:val="24"/>
                <w:lang w:eastAsia="en-US"/>
              </w:rPr>
            </w:pPr>
            <w:r w:rsidRPr="0005495F">
              <w:rPr>
                <w:rFonts w:eastAsia="Times New Roman"/>
                <w:sz w:val="24"/>
                <w:szCs w:val="24"/>
                <w:lang w:eastAsia="en-US"/>
              </w:rPr>
              <w:t xml:space="preserve">Дейностите по проекта </w:t>
            </w:r>
            <w:r w:rsidRPr="0005495F">
              <w:rPr>
                <w:rFonts w:eastAsia="Times New Roman"/>
                <w:b/>
                <w:bCs/>
                <w:sz w:val="24"/>
                <w:szCs w:val="24"/>
                <w:lang w:eastAsia="en-US"/>
              </w:rPr>
              <w:t>НЕ</w:t>
            </w:r>
            <w:r w:rsidRPr="0005495F">
              <w:rPr>
                <w:rFonts w:eastAsia="Times New Roman"/>
                <w:sz w:val="24"/>
                <w:szCs w:val="24"/>
                <w:lang w:eastAsia="en-US"/>
              </w:rPr>
              <w:t xml:space="preserve">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конкретния бенефициент или не.</w:t>
            </w:r>
          </w:p>
          <w:p w14:paraId="565364CE" w14:textId="77777777" w:rsidR="0005495F" w:rsidRPr="0005495F" w:rsidRDefault="0005495F" w:rsidP="0005495F">
            <w:pPr>
              <w:tabs>
                <w:tab w:val="left" w:pos="-284"/>
              </w:tabs>
              <w:spacing w:after="120"/>
              <w:jc w:val="both"/>
              <w:rPr>
                <w:rFonts w:eastAsia="Times New Roman"/>
                <w:sz w:val="24"/>
                <w:szCs w:val="24"/>
                <w:lang w:eastAsia="en-US"/>
              </w:rPr>
            </w:pPr>
            <w:r w:rsidRPr="0005495F">
              <w:rPr>
                <w:rFonts w:eastAsia="Times New Roman"/>
                <w:i/>
                <w:sz w:val="24"/>
                <w:szCs w:val="24"/>
                <w:lang w:eastAsia="en-US"/>
              </w:rPr>
              <w:t>Проверява се въз основа на декларация – Приложение I към Условията за кандидатстване.</w:t>
            </w:r>
          </w:p>
        </w:tc>
        <w:tc>
          <w:tcPr>
            <w:tcW w:w="397" w:type="pct"/>
          </w:tcPr>
          <w:p w14:paraId="584F0448"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6A642900"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1F85E5F4" w14:textId="77777777" w:rsidR="0005495F" w:rsidRPr="0005495F" w:rsidRDefault="0005495F" w:rsidP="0005495F">
            <w:pPr>
              <w:spacing w:after="120"/>
              <w:jc w:val="center"/>
              <w:rPr>
                <w:rFonts w:eastAsia="Times New Roman"/>
                <w:sz w:val="24"/>
                <w:szCs w:val="24"/>
                <w:lang w:eastAsia="en-US"/>
              </w:rPr>
            </w:pPr>
          </w:p>
        </w:tc>
      </w:tr>
      <w:tr w:rsidR="0005495F" w:rsidRPr="0005495F" w14:paraId="60407C12" w14:textId="77777777" w:rsidTr="007C6CED">
        <w:trPr>
          <w:trHeight w:val="338"/>
        </w:trPr>
        <w:tc>
          <w:tcPr>
            <w:tcW w:w="3781" w:type="pct"/>
          </w:tcPr>
          <w:p w14:paraId="44B9099C"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 xml:space="preserve">В </w:t>
            </w:r>
            <w:r w:rsidRPr="0005495F">
              <w:rPr>
                <w:rFonts w:eastAsia="Times New Roman"/>
                <w:sz w:val="24"/>
                <w:szCs w:val="24"/>
                <w:lang w:eastAsia="en-US"/>
              </w:rPr>
              <w:t xml:space="preserve">проектното предложение са заложени стойности на всички индикатори за изпълнение и за резултат, които съответстват </w:t>
            </w:r>
            <w:r w:rsidRPr="0005495F">
              <w:rPr>
                <w:rFonts w:eastAsia="Times New Roman"/>
                <w:sz w:val="24"/>
                <w:szCs w:val="24"/>
                <w:lang w:eastAsia="en-US"/>
              </w:rPr>
              <w:lastRenderedPageBreak/>
              <w:t xml:space="preserve">като минимум на посочените в т. 7 от Условията за кандидатстване. </w:t>
            </w:r>
          </w:p>
        </w:tc>
        <w:tc>
          <w:tcPr>
            <w:tcW w:w="397" w:type="pct"/>
          </w:tcPr>
          <w:p w14:paraId="09B277B9" w14:textId="77777777" w:rsidR="0005495F" w:rsidRPr="0005495F" w:rsidRDefault="0005495F" w:rsidP="0005495F">
            <w:pPr>
              <w:spacing w:after="120"/>
              <w:jc w:val="center"/>
              <w:rPr>
                <w:rFonts w:eastAsia="Times New Roman"/>
                <w:b/>
                <w:sz w:val="24"/>
                <w:szCs w:val="24"/>
              </w:rPr>
            </w:pPr>
            <w:r w:rsidRPr="0005495F">
              <w:rPr>
                <w:rFonts w:eastAsia="Times New Roman"/>
                <w:sz w:val="24"/>
                <w:szCs w:val="24"/>
              </w:rPr>
              <w:lastRenderedPageBreak/>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1EA7A3B7" w14:textId="77777777" w:rsidR="0005495F" w:rsidRPr="0005495F" w:rsidRDefault="0005495F" w:rsidP="0005495F">
            <w:pPr>
              <w:spacing w:after="120"/>
              <w:jc w:val="center"/>
              <w:rPr>
                <w:rFonts w:eastAsia="Times New Roman"/>
                <w:b/>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Pr>
          <w:p w14:paraId="20405D1A" w14:textId="77777777" w:rsidR="0005495F" w:rsidRPr="0005495F" w:rsidRDefault="0005495F" w:rsidP="0005495F">
            <w:pPr>
              <w:spacing w:after="120"/>
              <w:jc w:val="center"/>
              <w:rPr>
                <w:rFonts w:eastAsia="Times New Roman"/>
                <w:sz w:val="24"/>
                <w:szCs w:val="24"/>
                <w:lang w:eastAsia="en-US"/>
              </w:rPr>
            </w:pPr>
          </w:p>
        </w:tc>
      </w:tr>
      <w:tr w:rsidR="0005495F" w:rsidRPr="0005495F" w14:paraId="371B1835"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24E49F46"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Административен капацитет:</w:t>
            </w:r>
          </w:p>
          <w:p w14:paraId="71BF0702" w14:textId="77777777" w:rsidR="0005495F" w:rsidRPr="0005495F" w:rsidRDefault="0005495F" w:rsidP="0005495F">
            <w:pPr>
              <w:tabs>
                <w:tab w:val="left" w:pos="-284"/>
              </w:tabs>
              <w:spacing w:after="120"/>
              <w:jc w:val="both"/>
              <w:rPr>
                <w:rFonts w:eastAsia="Times New Roman"/>
                <w:sz w:val="24"/>
                <w:szCs w:val="24"/>
              </w:rPr>
            </w:pPr>
            <w:r w:rsidRPr="0005495F">
              <w:rPr>
                <w:rFonts w:eastAsia="Times New Roman"/>
                <w:sz w:val="24"/>
                <w:szCs w:val="24"/>
              </w:rPr>
              <w:t>Изборът на експерти в екипа за управление на проекта на централно ниво е в съответствие с Указания на УО на ПО за конкретния бенефициент МОН относно изискванията за сформиране на екипите за организация и управление на проекти. Членовете на екипа за управление на проекта на централно ниво, за които са представени автобиографии (</w:t>
            </w:r>
            <w:r w:rsidRPr="0005495F">
              <w:rPr>
                <w:rFonts w:eastAsia="Times New Roman"/>
                <w:i/>
                <w:sz w:val="24"/>
                <w:szCs w:val="24"/>
                <w:lang w:eastAsia="en-US"/>
              </w:rPr>
              <w:t>5-те основни позиции в екипа за управление на проекта на централно ниво)</w:t>
            </w:r>
            <w:r w:rsidRPr="0005495F">
              <w:rPr>
                <w:rFonts w:eastAsia="Times New Roman"/>
                <w:sz w:val="24"/>
                <w:szCs w:val="24"/>
              </w:rPr>
              <w:t xml:space="preserve"> имат най-малко 1 година опит в управлението и/или изпълнението на проекти и/или сходни с настоящите дейности. В съответствие с Указанията на УО на ПО кандидатът е обосновал необходимостта от експерти за организация и управление на ниво висше училище.</w:t>
            </w:r>
          </w:p>
          <w:p w14:paraId="487CDBFA" w14:textId="77777777" w:rsidR="0005495F" w:rsidRPr="0005495F" w:rsidRDefault="0005495F" w:rsidP="0005495F">
            <w:pPr>
              <w:tabs>
                <w:tab w:val="left" w:pos="-284"/>
              </w:tabs>
              <w:spacing w:after="120"/>
              <w:jc w:val="both"/>
              <w:rPr>
                <w:rFonts w:eastAsia="Times New Roman"/>
                <w:sz w:val="24"/>
                <w:szCs w:val="24"/>
              </w:rPr>
            </w:pPr>
            <w:r w:rsidRPr="0005495F">
              <w:rPr>
                <w:rFonts w:eastAsia="Times New Roman"/>
                <w:i/>
                <w:sz w:val="24"/>
                <w:szCs w:val="24"/>
              </w:rPr>
              <w:t>Кандидатът  е описал минималните изисквания за заемане на длъжността на всички позиции на екипа на централно ниво. Информацията се представя в секция „Допълнителна информация, необходима за оценка на проектното предложение“ от Формуляра за кандидатстване, поле „Административен капацитет/Екип за управление“.</w:t>
            </w:r>
          </w:p>
        </w:tc>
        <w:tc>
          <w:tcPr>
            <w:tcW w:w="397" w:type="pct"/>
            <w:tcBorders>
              <w:top w:val="single" w:sz="4" w:space="0" w:color="auto"/>
              <w:left w:val="single" w:sz="4" w:space="0" w:color="auto"/>
              <w:bottom w:val="single" w:sz="4" w:space="0" w:color="auto"/>
              <w:right w:val="single" w:sz="4" w:space="0" w:color="auto"/>
            </w:tcBorders>
          </w:tcPr>
          <w:p w14:paraId="790FD039"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6EB402B4"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AD8B818" w14:textId="77777777" w:rsidR="0005495F" w:rsidRPr="0005495F" w:rsidRDefault="0005495F" w:rsidP="0005495F">
            <w:pPr>
              <w:spacing w:after="120"/>
              <w:jc w:val="center"/>
              <w:rPr>
                <w:rFonts w:eastAsia="Times New Roman"/>
                <w:sz w:val="24"/>
                <w:szCs w:val="24"/>
                <w:lang w:eastAsia="en-US"/>
              </w:rPr>
            </w:pPr>
          </w:p>
        </w:tc>
      </w:tr>
      <w:tr w:rsidR="0005495F" w:rsidRPr="0005495F" w14:paraId="5C235E43"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257C7888"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 xml:space="preserve"> Формулирани са конкретни и реалистични цели на проекта, които съответстват на целите на процедурата.</w:t>
            </w:r>
          </w:p>
        </w:tc>
        <w:tc>
          <w:tcPr>
            <w:tcW w:w="397" w:type="pct"/>
            <w:tcBorders>
              <w:top w:val="single" w:sz="4" w:space="0" w:color="auto"/>
              <w:left w:val="single" w:sz="4" w:space="0" w:color="auto"/>
              <w:bottom w:val="single" w:sz="4" w:space="0" w:color="auto"/>
              <w:right w:val="single" w:sz="4" w:space="0" w:color="auto"/>
            </w:tcBorders>
          </w:tcPr>
          <w:p w14:paraId="3328B3A0"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B7FE022"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3C65E7B" w14:textId="77777777" w:rsidR="0005495F" w:rsidRPr="0005495F" w:rsidRDefault="0005495F" w:rsidP="0005495F">
            <w:pPr>
              <w:spacing w:after="120"/>
              <w:jc w:val="center"/>
              <w:rPr>
                <w:rFonts w:eastAsia="Times New Roman"/>
                <w:sz w:val="24"/>
                <w:szCs w:val="24"/>
                <w:lang w:eastAsia="en-US"/>
              </w:rPr>
            </w:pPr>
          </w:p>
        </w:tc>
      </w:tr>
      <w:tr w:rsidR="0005495F" w:rsidRPr="0005495F" w14:paraId="75BBD83B"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53E4186A"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lang w:eastAsia="en-US"/>
              </w:rPr>
              <w:t>Налице е връзка между целите, предвидените дейности и резултатите по проекта.</w:t>
            </w:r>
          </w:p>
        </w:tc>
        <w:tc>
          <w:tcPr>
            <w:tcW w:w="397" w:type="pct"/>
            <w:tcBorders>
              <w:top w:val="single" w:sz="4" w:space="0" w:color="auto"/>
              <w:left w:val="single" w:sz="4" w:space="0" w:color="auto"/>
              <w:bottom w:val="single" w:sz="4" w:space="0" w:color="auto"/>
              <w:right w:val="single" w:sz="4" w:space="0" w:color="auto"/>
            </w:tcBorders>
          </w:tcPr>
          <w:p w14:paraId="70897FCF"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65F91837"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022E51A" w14:textId="77777777" w:rsidR="0005495F" w:rsidRPr="0005495F" w:rsidRDefault="0005495F" w:rsidP="0005495F">
            <w:pPr>
              <w:spacing w:after="120"/>
              <w:jc w:val="center"/>
              <w:rPr>
                <w:rFonts w:eastAsia="Times New Roman"/>
                <w:sz w:val="24"/>
                <w:szCs w:val="24"/>
                <w:lang w:eastAsia="en-US"/>
              </w:rPr>
            </w:pPr>
          </w:p>
        </w:tc>
      </w:tr>
      <w:tr w:rsidR="0005495F" w:rsidRPr="0005495F" w14:paraId="11F1B52B"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42633BB5"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 xml:space="preserve">Целевите групи са описани и са количествено определени.  </w:t>
            </w:r>
            <w:r w:rsidRPr="0005495F">
              <w:rPr>
                <w:rFonts w:eastAsia="Times New Roman"/>
                <w:sz w:val="24"/>
                <w:szCs w:val="24"/>
                <w:lang w:eastAsia="en-US"/>
              </w:rPr>
              <w:t>Кандидатът е предоставил информация относно методите за идентифицирането им и начина, по който ще бъдат включени в дейностите по проекта. Нуждите им са ясно идентифицирани и описани</w:t>
            </w:r>
            <w:r w:rsidRPr="0005495F">
              <w:rPr>
                <w:rFonts w:eastAsia="Times New Roman"/>
                <w:sz w:val="24"/>
                <w:szCs w:val="24"/>
              </w:rPr>
              <w:t xml:space="preserve">. </w:t>
            </w:r>
          </w:p>
          <w:p w14:paraId="73F6545C" w14:textId="77777777" w:rsidR="0005495F" w:rsidRPr="0005495F" w:rsidRDefault="0005495F" w:rsidP="0005495F">
            <w:pPr>
              <w:tabs>
                <w:tab w:val="left" w:pos="-284"/>
              </w:tabs>
              <w:spacing w:after="120"/>
              <w:jc w:val="both"/>
              <w:rPr>
                <w:rFonts w:eastAsia="Times New Roman"/>
                <w:sz w:val="24"/>
                <w:szCs w:val="24"/>
              </w:rPr>
            </w:pPr>
            <w:r w:rsidRPr="0005495F">
              <w:rPr>
                <w:rFonts w:eastAsia="Times New Roman"/>
                <w:i/>
                <w:iCs/>
                <w:sz w:val="24"/>
                <w:szCs w:val="24"/>
                <w:lang w:eastAsia="en-US"/>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w:t>
            </w:r>
            <w:r w:rsidRPr="0005495F">
              <w:rPr>
                <w:rFonts w:eastAsia="Times New Roman"/>
                <w:i/>
                <w:sz w:val="24"/>
                <w:szCs w:val="24"/>
              </w:rPr>
              <w:t>поле „Целеви групи“</w:t>
            </w:r>
            <w:r w:rsidRPr="0005495F">
              <w:rPr>
                <w:rFonts w:eastAsia="Times New Roman"/>
                <w:i/>
                <w:iCs/>
                <w:sz w:val="24"/>
                <w:szCs w:val="24"/>
                <w:lang w:eastAsia="en-US"/>
              </w:rPr>
              <w:t>.</w:t>
            </w:r>
          </w:p>
        </w:tc>
        <w:tc>
          <w:tcPr>
            <w:tcW w:w="397" w:type="pct"/>
            <w:tcBorders>
              <w:top w:val="single" w:sz="4" w:space="0" w:color="auto"/>
              <w:left w:val="single" w:sz="4" w:space="0" w:color="auto"/>
              <w:bottom w:val="single" w:sz="4" w:space="0" w:color="auto"/>
              <w:right w:val="single" w:sz="4" w:space="0" w:color="auto"/>
            </w:tcBorders>
          </w:tcPr>
          <w:p w14:paraId="4C0F43CF"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0A935BE"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67F6FD2" w14:textId="77777777" w:rsidR="0005495F" w:rsidRPr="0005495F" w:rsidRDefault="0005495F" w:rsidP="0005495F">
            <w:pPr>
              <w:spacing w:after="120"/>
              <w:jc w:val="center"/>
              <w:rPr>
                <w:rFonts w:eastAsia="Times New Roman"/>
                <w:sz w:val="24"/>
                <w:szCs w:val="24"/>
                <w:lang w:eastAsia="en-US"/>
              </w:rPr>
            </w:pPr>
          </w:p>
        </w:tc>
      </w:tr>
      <w:tr w:rsidR="0005495F" w:rsidRPr="0005495F" w14:paraId="175A30F2"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00BFE49A"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Дейностите са описани детайлно, включително начините за изпълнението им и резултатите от тях.</w:t>
            </w:r>
          </w:p>
        </w:tc>
        <w:tc>
          <w:tcPr>
            <w:tcW w:w="397" w:type="pct"/>
            <w:tcBorders>
              <w:top w:val="single" w:sz="4" w:space="0" w:color="auto"/>
              <w:left w:val="single" w:sz="4" w:space="0" w:color="auto"/>
              <w:bottom w:val="single" w:sz="4" w:space="0" w:color="auto"/>
              <w:right w:val="single" w:sz="4" w:space="0" w:color="auto"/>
            </w:tcBorders>
          </w:tcPr>
          <w:p w14:paraId="5CB1A157"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58765B1"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5655097F" w14:textId="77777777" w:rsidR="0005495F" w:rsidRPr="0005495F" w:rsidRDefault="0005495F" w:rsidP="0005495F">
            <w:pPr>
              <w:spacing w:after="120"/>
              <w:jc w:val="center"/>
              <w:rPr>
                <w:rFonts w:eastAsia="Times New Roman"/>
                <w:sz w:val="24"/>
                <w:szCs w:val="24"/>
                <w:lang w:eastAsia="en-US"/>
              </w:rPr>
            </w:pPr>
          </w:p>
        </w:tc>
      </w:tr>
      <w:tr w:rsidR="0005495F" w:rsidRPr="0005495F" w14:paraId="220E18A9" w14:textId="77777777" w:rsidTr="007C6CED">
        <w:trPr>
          <w:trHeight w:val="452"/>
        </w:trPr>
        <w:tc>
          <w:tcPr>
            <w:tcW w:w="3781" w:type="pct"/>
            <w:tcBorders>
              <w:top w:val="single" w:sz="4" w:space="0" w:color="auto"/>
              <w:left w:val="single" w:sz="4" w:space="0" w:color="auto"/>
              <w:bottom w:val="single" w:sz="4" w:space="0" w:color="auto"/>
              <w:right w:val="single" w:sz="4" w:space="0" w:color="auto"/>
            </w:tcBorders>
          </w:tcPr>
          <w:p w14:paraId="7A14654A"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Предвидените дейности допринасят за постигане на индикаторите за изпълнение и за резултат по процедурата.</w:t>
            </w:r>
          </w:p>
        </w:tc>
        <w:tc>
          <w:tcPr>
            <w:tcW w:w="397" w:type="pct"/>
            <w:tcBorders>
              <w:top w:val="single" w:sz="4" w:space="0" w:color="auto"/>
              <w:left w:val="single" w:sz="4" w:space="0" w:color="auto"/>
              <w:bottom w:val="single" w:sz="4" w:space="0" w:color="auto"/>
              <w:right w:val="single" w:sz="4" w:space="0" w:color="auto"/>
            </w:tcBorders>
          </w:tcPr>
          <w:p w14:paraId="7B7EBC9E"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4816F99A"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4725AB1" w14:textId="77777777" w:rsidR="0005495F" w:rsidRPr="0005495F" w:rsidRDefault="0005495F" w:rsidP="0005495F">
            <w:pPr>
              <w:spacing w:after="120"/>
              <w:jc w:val="center"/>
              <w:rPr>
                <w:rFonts w:eastAsia="Times New Roman"/>
                <w:sz w:val="24"/>
                <w:szCs w:val="24"/>
                <w:lang w:eastAsia="en-US"/>
              </w:rPr>
            </w:pPr>
          </w:p>
        </w:tc>
      </w:tr>
      <w:tr w:rsidR="0005495F" w:rsidRPr="0005495F" w14:paraId="4CEDED31"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11D4D580"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lang w:eastAsia="en-US"/>
              </w:rPr>
              <w:t>Планът за действие отразява логическата връзка на целите и дейностите, спецификата на дейностите и продължителността на проекта, и предвижда балансирано разпределение на дейностите във времето (с възможност за паралелно изпълнение съобразно идентифицираните нужди).</w:t>
            </w:r>
          </w:p>
        </w:tc>
        <w:tc>
          <w:tcPr>
            <w:tcW w:w="397" w:type="pct"/>
            <w:tcBorders>
              <w:top w:val="single" w:sz="4" w:space="0" w:color="auto"/>
              <w:left w:val="single" w:sz="4" w:space="0" w:color="auto"/>
              <w:bottom w:val="single" w:sz="4" w:space="0" w:color="auto"/>
              <w:right w:val="single" w:sz="4" w:space="0" w:color="auto"/>
            </w:tcBorders>
          </w:tcPr>
          <w:p w14:paraId="2D0F5BA1"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413AF7F2"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E46CB32" w14:textId="77777777" w:rsidR="0005495F" w:rsidRPr="0005495F" w:rsidRDefault="0005495F" w:rsidP="0005495F">
            <w:pPr>
              <w:spacing w:after="120"/>
              <w:jc w:val="center"/>
              <w:rPr>
                <w:rFonts w:eastAsia="Times New Roman"/>
                <w:sz w:val="24"/>
                <w:szCs w:val="24"/>
                <w:lang w:eastAsia="en-US"/>
              </w:rPr>
            </w:pPr>
          </w:p>
        </w:tc>
      </w:tr>
      <w:tr w:rsidR="0005495F" w:rsidRPr="0005495F" w14:paraId="1A0E4129"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5EB15B33"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 xml:space="preserve">Проектното </w:t>
            </w:r>
            <w:r w:rsidRPr="0005495F">
              <w:rPr>
                <w:rFonts w:eastAsia="Times New Roman"/>
                <w:sz w:val="24"/>
                <w:szCs w:val="24"/>
                <w:lang w:eastAsia="en-US"/>
              </w:rPr>
              <w:t>предложение</w:t>
            </w:r>
            <w:r w:rsidRPr="0005495F">
              <w:rPr>
                <w:rFonts w:eastAsia="Times New Roman"/>
                <w:sz w:val="24"/>
                <w:szCs w:val="24"/>
              </w:rPr>
              <w:t xml:space="preserve"> допринася за реализиране на хоризонталните принципи на Програма „Образование“ 2021-2027 (устойчиво развитие; вкл. принос към зелени умения и </w:t>
            </w:r>
            <w:r w:rsidRPr="0005495F">
              <w:rPr>
                <w:rFonts w:eastAsia="Times New Roman"/>
                <w:sz w:val="24"/>
                <w:szCs w:val="24"/>
              </w:rPr>
              <w:lastRenderedPageBreak/>
              <w:t>работни места и „зелена“ икономика; принос към развитие на цифрови умения и работни места;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w:t>
            </w:r>
          </w:p>
          <w:p w14:paraId="55048AAB" w14:textId="77777777" w:rsidR="0005495F" w:rsidRPr="0005495F" w:rsidRDefault="0005495F" w:rsidP="0005495F">
            <w:pPr>
              <w:tabs>
                <w:tab w:val="left" w:pos="-284"/>
              </w:tabs>
              <w:spacing w:after="120"/>
              <w:jc w:val="both"/>
              <w:rPr>
                <w:rFonts w:eastAsia="Times New Roman"/>
                <w:sz w:val="24"/>
                <w:szCs w:val="24"/>
              </w:rPr>
            </w:pPr>
            <w:r w:rsidRPr="0005495F">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tc>
        <w:tc>
          <w:tcPr>
            <w:tcW w:w="397" w:type="pct"/>
            <w:tcBorders>
              <w:top w:val="single" w:sz="4" w:space="0" w:color="auto"/>
              <w:left w:val="single" w:sz="4" w:space="0" w:color="auto"/>
              <w:bottom w:val="single" w:sz="4" w:space="0" w:color="auto"/>
              <w:right w:val="single" w:sz="4" w:space="0" w:color="auto"/>
            </w:tcBorders>
          </w:tcPr>
          <w:p w14:paraId="2A48A57A"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lastRenderedPageBreak/>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40010D9D"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3742724" w14:textId="77777777" w:rsidR="0005495F" w:rsidRPr="0005495F" w:rsidRDefault="0005495F" w:rsidP="0005495F">
            <w:pPr>
              <w:spacing w:after="120"/>
              <w:jc w:val="center"/>
              <w:rPr>
                <w:rFonts w:eastAsia="Times New Roman"/>
                <w:sz w:val="24"/>
                <w:szCs w:val="24"/>
                <w:lang w:eastAsia="en-US"/>
              </w:rPr>
            </w:pPr>
          </w:p>
        </w:tc>
      </w:tr>
      <w:tr w:rsidR="0005495F" w:rsidRPr="0005495F" w14:paraId="06FEEC85"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2FE67466"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Устойчивост:</w:t>
            </w:r>
          </w:p>
          <w:p w14:paraId="370C30DE" w14:textId="61E0A7C3" w:rsidR="0005495F" w:rsidRPr="0005495F" w:rsidRDefault="0005495F" w:rsidP="0005495F">
            <w:pPr>
              <w:tabs>
                <w:tab w:val="left" w:pos="-284"/>
              </w:tabs>
              <w:spacing w:after="120"/>
              <w:jc w:val="both"/>
              <w:rPr>
                <w:rFonts w:eastAsia="Times New Roman"/>
                <w:sz w:val="24"/>
                <w:szCs w:val="24"/>
              </w:rPr>
            </w:pPr>
            <w:r w:rsidRPr="0005495F">
              <w:rPr>
                <w:rFonts w:eastAsia="Times New Roman"/>
                <w:sz w:val="24"/>
                <w:szCs w:val="24"/>
              </w:rPr>
              <w:t xml:space="preserve">Кандидатът е описал в проектното предложение начините, чрез които ще </w:t>
            </w:r>
            <w:r w:rsidRPr="0005495F">
              <w:rPr>
                <w:rFonts w:eastAsia="Times New Roman"/>
                <w:sz w:val="24"/>
                <w:szCs w:val="24"/>
                <w:lang w:eastAsia="en-US"/>
              </w:rPr>
              <w:t>осигури</w:t>
            </w:r>
            <w:r w:rsidRPr="0005495F">
              <w:rPr>
                <w:rFonts w:eastAsia="Times New Roman"/>
                <w:sz w:val="24"/>
                <w:szCs w:val="24"/>
              </w:rPr>
              <w:t xml:space="preserve"> възможност ползите от проекта за целевите групи да продължат да съществуват и след края на финансирането по проекта</w:t>
            </w:r>
            <w:r w:rsidR="00C045BF" w:rsidRPr="00C045BF">
              <w:rPr>
                <w:rFonts w:eastAsia="Times New Roman"/>
                <w:sz w:val="24"/>
                <w:szCs w:val="24"/>
              </w:rPr>
              <w:t xml:space="preserve">, в т.ч. мерки на нормативно, политическо и административно ниво за въвеждане на </w:t>
            </w:r>
            <w:proofErr w:type="spellStart"/>
            <w:r w:rsidR="00C045BF" w:rsidRPr="00C045BF">
              <w:rPr>
                <w:rFonts w:eastAsia="Times New Roman"/>
                <w:sz w:val="24"/>
                <w:szCs w:val="24"/>
              </w:rPr>
              <w:t>дуално</w:t>
            </w:r>
            <w:proofErr w:type="spellEnd"/>
            <w:r w:rsidR="00C045BF" w:rsidRPr="00C045BF">
              <w:rPr>
                <w:rFonts w:eastAsia="Times New Roman"/>
                <w:sz w:val="24"/>
                <w:szCs w:val="24"/>
              </w:rPr>
              <w:t xml:space="preserve"> обучение във висшето образование</w:t>
            </w:r>
            <w:r w:rsidRPr="0005495F">
              <w:rPr>
                <w:rFonts w:eastAsia="Times New Roman"/>
                <w:sz w:val="24"/>
                <w:szCs w:val="24"/>
              </w:rPr>
              <w:t>.</w:t>
            </w:r>
            <w:r w:rsidRPr="0005495F">
              <w:rPr>
                <w:rFonts w:eastAsia="Times New Roman"/>
              </w:rPr>
              <w:t xml:space="preserve"> </w:t>
            </w:r>
            <w:r w:rsidRPr="0005495F">
              <w:rPr>
                <w:rFonts w:eastAsia="Times New Roman"/>
                <w:sz w:val="24"/>
                <w:szCs w:val="24"/>
              </w:rPr>
              <w:t>Посочени са потенциалните източници за финансиране след приключване на проекта и те са реалистични и надеждни.</w:t>
            </w:r>
          </w:p>
          <w:p w14:paraId="69BB76E2" w14:textId="77777777" w:rsidR="0005495F" w:rsidRPr="0005495F" w:rsidRDefault="0005495F" w:rsidP="0005495F">
            <w:pPr>
              <w:tabs>
                <w:tab w:val="left" w:pos="-284"/>
              </w:tabs>
              <w:spacing w:after="120"/>
              <w:jc w:val="both"/>
              <w:rPr>
                <w:rFonts w:eastAsia="Times New Roman"/>
                <w:sz w:val="24"/>
                <w:szCs w:val="24"/>
              </w:rPr>
            </w:pPr>
            <w:r w:rsidRPr="0005495F">
              <w:rPr>
                <w:rFonts w:eastAsia="Times New Roman"/>
                <w:i/>
                <w:sz w:val="24"/>
                <w:szCs w:val="24"/>
              </w:rPr>
              <w:t>Информацията е представена в секция „Допълнителна информация, необходима за оценка на проектното предложение“</w:t>
            </w:r>
            <w:r w:rsidRPr="0005495F">
              <w:rPr>
                <w:rFonts w:eastAsia="Times New Roman"/>
              </w:rPr>
              <w:t xml:space="preserve"> </w:t>
            </w:r>
            <w:r w:rsidRPr="0005495F">
              <w:rPr>
                <w:rFonts w:eastAsia="Times New Roman"/>
                <w:i/>
                <w:sz w:val="24"/>
                <w:szCs w:val="24"/>
              </w:rPr>
              <w:t>от Формуляра за кандидатстване, поле „Устойчивост“.</w:t>
            </w:r>
          </w:p>
        </w:tc>
        <w:tc>
          <w:tcPr>
            <w:tcW w:w="397" w:type="pct"/>
            <w:tcBorders>
              <w:top w:val="single" w:sz="4" w:space="0" w:color="auto"/>
              <w:left w:val="single" w:sz="4" w:space="0" w:color="auto"/>
              <w:bottom w:val="single" w:sz="4" w:space="0" w:color="auto"/>
              <w:right w:val="single" w:sz="4" w:space="0" w:color="auto"/>
            </w:tcBorders>
          </w:tcPr>
          <w:p w14:paraId="57CCABD2"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61E86A75"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C48FC2C" w14:textId="77777777" w:rsidR="0005495F" w:rsidRPr="0005495F" w:rsidRDefault="0005495F" w:rsidP="0005495F">
            <w:pPr>
              <w:spacing w:after="120"/>
              <w:jc w:val="center"/>
              <w:rPr>
                <w:rFonts w:eastAsia="Times New Roman"/>
                <w:sz w:val="24"/>
                <w:szCs w:val="24"/>
                <w:lang w:eastAsia="en-US"/>
              </w:rPr>
            </w:pPr>
          </w:p>
        </w:tc>
      </w:tr>
      <w:tr w:rsidR="0005495F" w:rsidRPr="0005495F" w14:paraId="5AE698A4"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7CC45732" w14:textId="77777777" w:rsidR="0005495F" w:rsidRPr="0005495F" w:rsidRDefault="0005495F" w:rsidP="0005495F">
            <w:pPr>
              <w:numPr>
                <w:ilvl w:val="0"/>
                <w:numId w:val="90"/>
              </w:numPr>
              <w:jc w:val="both"/>
              <w:rPr>
                <w:rFonts w:eastAsia="Times New Roman"/>
                <w:sz w:val="24"/>
                <w:szCs w:val="24"/>
              </w:rPr>
            </w:pPr>
            <w:proofErr w:type="spellStart"/>
            <w:r w:rsidRPr="0005495F">
              <w:rPr>
                <w:rFonts w:eastAsia="Times New Roman"/>
                <w:sz w:val="24"/>
                <w:szCs w:val="24"/>
              </w:rPr>
              <w:t>Демаркация</w:t>
            </w:r>
            <w:proofErr w:type="spellEnd"/>
            <w:r w:rsidRPr="0005495F">
              <w:rPr>
                <w:rFonts w:eastAsia="Times New Roman"/>
                <w:sz w:val="24"/>
                <w:szCs w:val="24"/>
              </w:rPr>
              <w:t xml:space="preserve"> и </w:t>
            </w:r>
            <w:proofErr w:type="spellStart"/>
            <w:r w:rsidRPr="0005495F">
              <w:rPr>
                <w:rFonts w:eastAsia="Times New Roman"/>
                <w:sz w:val="24"/>
                <w:szCs w:val="24"/>
              </w:rPr>
              <w:t>допълняемост</w:t>
            </w:r>
            <w:proofErr w:type="spellEnd"/>
            <w:r w:rsidRPr="0005495F">
              <w:rPr>
                <w:rFonts w:eastAsia="Times New Roman"/>
                <w:sz w:val="24"/>
                <w:szCs w:val="24"/>
              </w:rPr>
              <w:t>:</w:t>
            </w:r>
          </w:p>
          <w:p w14:paraId="135211CD" w14:textId="77777777" w:rsidR="0005495F" w:rsidRPr="0005495F" w:rsidRDefault="0005495F" w:rsidP="0005495F">
            <w:pPr>
              <w:jc w:val="both"/>
              <w:rPr>
                <w:rFonts w:eastAsia="Times New Roman"/>
                <w:sz w:val="24"/>
                <w:szCs w:val="24"/>
              </w:rPr>
            </w:pPr>
          </w:p>
          <w:p w14:paraId="4E81AA08" w14:textId="77777777" w:rsidR="0005495F" w:rsidRPr="0005495F" w:rsidRDefault="0005495F" w:rsidP="0005495F">
            <w:pPr>
              <w:jc w:val="both"/>
              <w:rPr>
                <w:rFonts w:eastAsia="Times New Roman"/>
                <w:color w:val="FF0000"/>
                <w:sz w:val="24"/>
                <w:szCs w:val="24"/>
              </w:rPr>
            </w:pPr>
            <w:r w:rsidRPr="0005495F">
              <w:rPr>
                <w:rFonts w:eastAsia="Times New Roman"/>
                <w:sz w:val="24"/>
                <w:szCs w:val="24"/>
                <w:lang w:eastAsia="ko-KR"/>
              </w:rPr>
              <w:t xml:space="preserve">Кандидатът е посочил по какъв начин изпълнението на проекта ще осигури надграждащ ефект спрямо предходни проекти по ОПНОИР или други програми, вкл. национални. Посочено е и по-какъв начин ще се следи за </w:t>
            </w:r>
            <w:proofErr w:type="spellStart"/>
            <w:r w:rsidRPr="0005495F">
              <w:rPr>
                <w:rFonts w:eastAsia="Times New Roman"/>
                <w:sz w:val="24"/>
                <w:szCs w:val="24"/>
                <w:lang w:eastAsia="ko-KR"/>
              </w:rPr>
              <w:t>демаркация</w:t>
            </w:r>
            <w:proofErr w:type="spellEnd"/>
            <w:r w:rsidRPr="0005495F">
              <w:rPr>
                <w:rFonts w:eastAsia="Times New Roman"/>
                <w:sz w:val="24"/>
                <w:szCs w:val="24"/>
                <w:lang w:eastAsia="ko-KR"/>
              </w:rPr>
              <w:t xml:space="preserve"> и избягване на двойно финансиране с други проекти и програми.</w:t>
            </w:r>
            <w:r w:rsidRPr="0005495F">
              <w:rPr>
                <w:rFonts w:ascii="Calibri" w:eastAsia="Times New Roman" w:hAnsi="Calibri" w:cs="Calibri"/>
                <w:i/>
                <w:sz w:val="24"/>
                <w:szCs w:val="24"/>
                <w:lang w:eastAsia="ko-KR"/>
              </w:rPr>
              <w:t xml:space="preserve"> </w:t>
            </w:r>
            <w:r w:rsidRPr="0005495F">
              <w:rPr>
                <w:rFonts w:eastAsia="Times New Roman"/>
                <w:sz w:val="24"/>
                <w:szCs w:val="24"/>
              </w:rPr>
              <w:t>Посочен е принос на проектното предложение към релевантните програми от рамка на политиката, разработени от Световна банка</w:t>
            </w:r>
            <w:r w:rsidRPr="0005495F">
              <w:rPr>
                <w:rFonts w:eastAsia="Times New Roman"/>
                <w:color w:val="FF0000"/>
                <w:sz w:val="24"/>
                <w:szCs w:val="24"/>
              </w:rPr>
              <w:t>.</w:t>
            </w:r>
          </w:p>
          <w:p w14:paraId="5F64D676" w14:textId="77777777" w:rsidR="0005495F" w:rsidRPr="0005495F" w:rsidRDefault="0005495F" w:rsidP="0005495F">
            <w:pPr>
              <w:tabs>
                <w:tab w:val="left" w:pos="-284"/>
              </w:tabs>
              <w:spacing w:before="120" w:after="120"/>
              <w:jc w:val="both"/>
              <w:rPr>
                <w:rFonts w:eastAsia="Times New Roman"/>
                <w:color w:val="FF0000"/>
                <w:sz w:val="24"/>
                <w:szCs w:val="24"/>
              </w:rPr>
            </w:pPr>
            <w:r w:rsidRPr="0005495F">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w:t>
            </w:r>
            <w:proofErr w:type="spellStart"/>
            <w:r w:rsidRPr="0005495F">
              <w:rPr>
                <w:rFonts w:eastAsia="Times New Roman"/>
                <w:i/>
                <w:sz w:val="24"/>
                <w:szCs w:val="24"/>
              </w:rPr>
              <w:t>Демаркация</w:t>
            </w:r>
            <w:proofErr w:type="spellEnd"/>
            <w:r w:rsidRPr="0005495F">
              <w:rPr>
                <w:rFonts w:eastAsia="Times New Roman"/>
                <w:i/>
                <w:sz w:val="24"/>
                <w:szCs w:val="24"/>
              </w:rPr>
              <w:t xml:space="preserve"> и </w:t>
            </w:r>
            <w:proofErr w:type="spellStart"/>
            <w:r w:rsidRPr="0005495F">
              <w:rPr>
                <w:rFonts w:eastAsia="Times New Roman"/>
                <w:i/>
                <w:sz w:val="24"/>
                <w:szCs w:val="24"/>
              </w:rPr>
              <w:t>допълняемост</w:t>
            </w:r>
            <w:proofErr w:type="spellEnd"/>
            <w:r w:rsidRPr="0005495F">
              <w:rPr>
                <w:rFonts w:eastAsia="Times New Roman"/>
                <w:i/>
                <w:sz w:val="24"/>
                <w:szCs w:val="24"/>
              </w:rPr>
              <w:t>“</w:t>
            </w:r>
            <w:r w:rsidRPr="0005495F">
              <w:rPr>
                <w:rFonts w:eastAsia="Times New Roman"/>
                <w:sz w:val="24"/>
                <w:szCs w:val="24"/>
              </w:rPr>
              <w:t>.</w:t>
            </w:r>
          </w:p>
        </w:tc>
        <w:tc>
          <w:tcPr>
            <w:tcW w:w="397" w:type="pct"/>
            <w:tcBorders>
              <w:top w:val="single" w:sz="4" w:space="0" w:color="auto"/>
              <w:left w:val="single" w:sz="4" w:space="0" w:color="auto"/>
              <w:bottom w:val="single" w:sz="4" w:space="0" w:color="auto"/>
              <w:right w:val="single" w:sz="4" w:space="0" w:color="auto"/>
            </w:tcBorders>
          </w:tcPr>
          <w:p w14:paraId="3A8459BD"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2737E95"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3CBC238" w14:textId="77777777" w:rsidR="0005495F" w:rsidRPr="0005495F" w:rsidRDefault="0005495F" w:rsidP="0005495F">
            <w:pPr>
              <w:spacing w:after="120"/>
              <w:jc w:val="center"/>
              <w:rPr>
                <w:rFonts w:eastAsia="Times New Roman"/>
                <w:color w:val="FF0000"/>
                <w:sz w:val="24"/>
                <w:szCs w:val="24"/>
                <w:lang w:eastAsia="en-US"/>
              </w:rPr>
            </w:pPr>
          </w:p>
        </w:tc>
      </w:tr>
      <w:tr w:rsidR="0005495F" w:rsidRPr="0005495F" w14:paraId="0FEE7017"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5B7AA232"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Налице е съответствие и логическа връзка между дейности и разходи. Предвидените разходи са необходими за изпълнение на дейностите по проекта и за постигане на заложените индикатори.</w:t>
            </w:r>
          </w:p>
          <w:p w14:paraId="0AAD311C" w14:textId="77777777" w:rsidR="0005495F" w:rsidRPr="0005495F" w:rsidRDefault="0005495F" w:rsidP="0005495F">
            <w:pPr>
              <w:tabs>
                <w:tab w:val="left" w:pos="-284"/>
              </w:tabs>
              <w:spacing w:after="120"/>
              <w:jc w:val="both"/>
              <w:rPr>
                <w:rFonts w:eastAsia="Times New Roman"/>
                <w:sz w:val="24"/>
                <w:szCs w:val="24"/>
              </w:rPr>
            </w:pPr>
            <w:r w:rsidRPr="0005495F">
              <w:rPr>
                <w:rFonts w:eastAsia="Times New Roman"/>
                <w:i/>
                <w:sz w:val="24"/>
                <w:szCs w:val="24"/>
              </w:rPr>
              <w:t>Информацията се проверява в секция „Бюджет“, секция „План за изпълнение/Дейности по проекта“, секция „Индикатори“.</w:t>
            </w:r>
          </w:p>
        </w:tc>
        <w:tc>
          <w:tcPr>
            <w:tcW w:w="397" w:type="pct"/>
            <w:tcBorders>
              <w:top w:val="single" w:sz="4" w:space="0" w:color="auto"/>
              <w:left w:val="single" w:sz="4" w:space="0" w:color="auto"/>
              <w:bottom w:val="single" w:sz="4" w:space="0" w:color="auto"/>
              <w:right w:val="single" w:sz="4" w:space="0" w:color="auto"/>
            </w:tcBorders>
          </w:tcPr>
          <w:p w14:paraId="3141A397"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E2D95F9"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5DF3B2F" w14:textId="77777777" w:rsidR="0005495F" w:rsidRPr="0005495F" w:rsidRDefault="0005495F" w:rsidP="0005495F">
            <w:pPr>
              <w:spacing w:after="120"/>
              <w:jc w:val="center"/>
              <w:rPr>
                <w:rFonts w:eastAsia="Times New Roman"/>
                <w:sz w:val="24"/>
                <w:szCs w:val="24"/>
                <w:lang w:eastAsia="en-US"/>
              </w:rPr>
            </w:pPr>
          </w:p>
        </w:tc>
      </w:tr>
      <w:tr w:rsidR="0005495F" w:rsidRPr="0005495F" w14:paraId="6C0040F8"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494ED921"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lastRenderedPageBreak/>
              <w:t>Всички заложени по проекта разходи са допустими съгласно т. 14 от Условията за кандидатстване и съответстват на планираните дейности.</w:t>
            </w:r>
          </w:p>
          <w:p w14:paraId="70EC985C" w14:textId="77777777" w:rsidR="0005495F" w:rsidRPr="0005495F" w:rsidRDefault="0005495F" w:rsidP="0005495F">
            <w:pPr>
              <w:tabs>
                <w:tab w:val="left" w:pos="-284"/>
              </w:tabs>
              <w:spacing w:after="120"/>
              <w:jc w:val="both"/>
              <w:rPr>
                <w:rFonts w:eastAsia="Times New Roman"/>
                <w:sz w:val="24"/>
                <w:szCs w:val="24"/>
              </w:rPr>
            </w:pPr>
            <w:r w:rsidRPr="0005495F">
              <w:rPr>
                <w:rFonts w:eastAsia="Times New Roman"/>
                <w:i/>
                <w:sz w:val="24"/>
                <w:szCs w:val="24"/>
              </w:rPr>
              <w:t>В случай че проектното предложение съдържа недопустими разходи, тези разходи следва да бъдат отстранени.</w:t>
            </w:r>
          </w:p>
        </w:tc>
        <w:tc>
          <w:tcPr>
            <w:tcW w:w="397" w:type="pct"/>
            <w:tcBorders>
              <w:top w:val="single" w:sz="4" w:space="0" w:color="auto"/>
              <w:left w:val="single" w:sz="4" w:space="0" w:color="auto"/>
              <w:bottom w:val="single" w:sz="4" w:space="0" w:color="auto"/>
              <w:right w:val="single" w:sz="4" w:space="0" w:color="auto"/>
            </w:tcBorders>
          </w:tcPr>
          <w:p w14:paraId="3F9DE54D"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77299C2"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28178B2" w14:textId="77777777" w:rsidR="0005495F" w:rsidRPr="0005495F" w:rsidRDefault="0005495F" w:rsidP="0005495F">
            <w:pPr>
              <w:spacing w:after="120"/>
              <w:jc w:val="center"/>
              <w:rPr>
                <w:rFonts w:eastAsia="Times New Roman"/>
                <w:sz w:val="24"/>
                <w:szCs w:val="24"/>
                <w:lang w:eastAsia="en-US"/>
              </w:rPr>
            </w:pPr>
          </w:p>
        </w:tc>
      </w:tr>
      <w:tr w:rsidR="0005495F" w:rsidRPr="0005495F" w14:paraId="0E3A4EF8"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60C9511E"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Заложените суми са съобразени с наложилите се в страната пазарни цени (ако е приложимо) и/или заложените ограничения на разходите по процедурата са спазени при формиране на бюджета. Спазени са размерите на единичните разходи/еднократните суми по процедурата. Разходите не се дублират.</w:t>
            </w:r>
          </w:p>
        </w:tc>
        <w:tc>
          <w:tcPr>
            <w:tcW w:w="397" w:type="pct"/>
            <w:tcBorders>
              <w:top w:val="single" w:sz="4" w:space="0" w:color="auto"/>
              <w:left w:val="single" w:sz="4" w:space="0" w:color="auto"/>
              <w:bottom w:val="single" w:sz="4" w:space="0" w:color="auto"/>
              <w:right w:val="single" w:sz="4" w:space="0" w:color="auto"/>
            </w:tcBorders>
          </w:tcPr>
          <w:p w14:paraId="2639E2D0"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15BF0328"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5BE8D4D8" w14:textId="77777777" w:rsidR="0005495F" w:rsidRPr="0005495F" w:rsidRDefault="0005495F" w:rsidP="0005495F">
            <w:pPr>
              <w:spacing w:after="120"/>
              <w:jc w:val="center"/>
              <w:rPr>
                <w:rFonts w:eastAsia="Times New Roman"/>
                <w:sz w:val="24"/>
                <w:szCs w:val="24"/>
                <w:lang w:eastAsia="en-US"/>
              </w:rPr>
            </w:pPr>
          </w:p>
        </w:tc>
      </w:tr>
      <w:tr w:rsidR="0005495F" w:rsidRPr="0005495F" w14:paraId="2245B5A1" w14:textId="77777777" w:rsidTr="007C6CED">
        <w:trPr>
          <w:trHeight w:val="338"/>
        </w:trPr>
        <w:tc>
          <w:tcPr>
            <w:tcW w:w="3781" w:type="pct"/>
            <w:tcBorders>
              <w:top w:val="single" w:sz="4" w:space="0" w:color="auto"/>
              <w:left w:val="single" w:sz="4" w:space="0" w:color="auto"/>
              <w:bottom w:val="single" w:sz="4" w:space="0" w:color="auto"/>
              <w:right w:val="single" w:sz="4" w:space="0" w:color="auto"/>
            </w:tcBorders>
          </w:tcPr>
          <w:p w14:paraId="6DF4342B" w14:textId="77777777" w:rsidR="0005495F" w:rsidRPr="0005495F" w:rsidRDefault="0005495F" w:rsidP="0005495F">
            <w:pPr>
              <w:numPr>
                <w:ilvl w:val="0"/>
                <w:numId w:val="90"/>
              </w:numPr>
              <w:tabs>
                <w:tab w:val="left" w:pos="-284"/>
              </w:tabs>
              <w:spacing w:after="120"/>
              <w:jc w:val="both"/>
              <w:rPr>
                <w:rFonts w:eastAsia="Times New Roman"/>
                <w:sz w:val="24"/>
                <w:szCs w:val="24"/>
              </w:rPr>
            </w:pPr>
            <w:r w:rsidRPr="0005495F">
              <w:rPr>
                <w:rFonts w:eastAsia="Times New Roman"/>
                <w:sz w:val="24"/>
                <w:szCs w:val="24"/>
              </w:rPr>
              <w:t xml:space="preserve">Максимум </w:t>
            </w:r>
            <w:r w:rsidRPr="0005495F">
              <w:rPr>
                <w:rFonts w:eastAsia="Times New Roman"/>
                <w:color w:val="000000"/>
                <w:sz w:val="24"/>
                <w:szCs w:val="24"/>
              </w:rPr>
              <w:t xml:space="preserve">63 283 595 </w:t>
            </w:r>
            <w:r w:rsidRPr="0005495F">
              <w:rPr>
                <w:rFonts w:eastAsia="Times New Roman"/>
                <w:sz w:val="24"/>
                <w:szCs w:val="24"/>
              </w:rPr>
              <w:t xml:space="preserve">лв. от общия размер на безвъзмездната финансова помощ по проектното предложение (преки и непреки разходи) е планиран към категория </w:t>
            </w:r>
            <w:r w:rsidRPr="0005495F">
              <w:rPr>
                <w:rFonts w:eastAsia="Times New Roman"/>
                <w:i/>
                <w:sz w:val="24"/>
                <w:szCs w:val="24"/>
              </w:rPr>
              <w:t xml:space="preserve">Регион в преход </w:t>
            </w:r>
            <w:r w:rsidRPr="0005495F">
              <w:rPr>
                <w:rFonts w:eastAsia="Times New Roman"/>
                <w:sz w:val="24"/>
                <w:szCs w:val="24"/>
              </w:rPr>
              <w:t xml:space="preserve">(Югозападен район). Останалите средства са планирани към категория </w:t>
            </w:r>
            <w:r w:rsidRPr="0005495F">
              <w:rPr>
                <w:rFonts w:eastAsia="Times New Roman"/>
                <w:i/>
                <w:sz w:val="24"/>
                <w:szCs w:val="24"/>
              </w:rPr>
              <w:t>По-слабо развити региони</w:t>
            </w:r>
            <w:r w:rsidRPr="0005495F">
              <w:rPr>
                <w:rFonts w:eastAsia="Times New Roman"/>
                <w:sz w:val="24"/>
                <w:szCs w:val="24"/>
              </w:rPr>
              <w:t xml:space="preserve"> (Северозападен район, Северен централен район, Североизточен район, Югоизточен район, Южен централен район).</w:t>
            </w:r>
          </w:p>
        </w:tc>
        <w:tc>
          <w:tcPr>
            <w:tcW w:w="397" w:type="pct"/>
            <w:tcBorders>
              <w:top w:val="single" w:sz="4" w:space="0" w:color="auto"/>
              <w:left w:val="single" w:sz="4" w:space="0" w:color="auto"/>
              <w:bottom w:val="single" w:sz="4" w:space="0" w:color="auto"/>
              <w:right w:val="single" w:sz="4" w:space="0" w:color="auto"/>
            </w:tcBorders>
          </w:tcPr>
          <w:p w14:paraId="4C8238AD"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AC523C8" w14:textId="77777777" w:rsidR="0005495F" w:rsidRPr="0005495F" w:rsidRDefault="0005495F" w:rsidP="0005495F">
            <w:pPr>
              <w:spacing w:after="120"/>
              <w:jc w:val="center"/>
              <w:rPr>
                <w:rFonts w:eastAsia="Times New Roman"/>
                <w:sz w:val="24"/>
                <w:szCs w:val="24"/>
              </w:rPr>
            </w:pPr>
            <w:r w:rsidRPr="0005495F">
              <w:rPr>
                <w:rFonts w:eastAsia="Times New Roman"/>
                <w:sz w:val="24"/>
                <w:szCs w:val="24"/>
              </w:rPr>
              <w:fldChar w:fldCharType="begin">
                <w:ffData>
                  <w:name w:val=""/>
                  <w:enabled/>
                  <w:calcOnExit/>
                  <w:checkBox>
                    <w:sizeAuto/>
                    <w:default w:val="0"/>
                  </w:checkBox>
                </w:ffData>
              </w:fldChar>
            </w:r>
            <w:r w:rsidRPr="0005495F">
              <w:rPr>
                <w:rFonts w:eastAsia="Times New Roman"/>
                <w:sz w:val="24"/>
                <w:szCs w:val="24"/>
              </w:rPr>
              <w:instrText xml:space="preserve"> FORMCHECKBOX </w:instrText>
            </w:r>
            <w:r w:rsidR="003010D3">
              <w:rPr>
                <w:rFonts w:eastAsia="Times New Roman"/>
                <w:sz w:val="24"/>
                <w:szCs w:val="24"/>
              </w:rPr>
            </w:r>
            <w:r w:rsidR="003010D3">
              <w:rPr>
                <w:rFonts w:eastAsia="Times New Roman"/>
                <w:sz w:val="24"/>
                <w:szCs w:val="24"/>
              </w:rPr>
              <w:fldChar w:fldCharType="separate"/>
            </w:r>
            <w:r w:rsidRPr="0005495F">
              <w:rPr>
                <w:rFonts w:eastAsia="Times New Roman"/>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7FA8ED1" w14:textId="77777777" w:rsidR="0005495F" w:rsidRPr="0005495F" w:rsidRDefault="0005495F" w:rsidP="0005495F">
            <w:pPr>
              <w:spacing w:after="120"/>
              <w:jc w:val="center"/>
              <w:rPr>
                <w:rFonts w:eastAsia="Times New Roman"/>
                <w:sz w:val="24"/>
                <w:szCs w:val="24"/>
                <w:lang w:eastAsia="en-US"/>
              </w:rPr>
            </w:pPr>
          </w:p>
        </w:tc>
      </w:tr>
    </w:tbl>
    <w:p w14:paraId="6755A2D3" w14:textId="77777777" w:rsidR="0005495F" w:rsidRPr="0005495F" w:rsidRDefault="0005495F" w:rsidP="0005495F">
      <w:pPr>
        <w:tabs>
          <w:tab w:val="left" w:pos="1185"/>
        </w:tabs>
        <w:spacing w:after="120"/>
        <w:rPr>
          <w:rFonts w:eastAsia="Times New Roman"/>
          <w:sz w:val="24"/>
          <w:szCs w:val="24"/>
        </w:rPr>
      </w:pPr>
    </w:p>
    <w:p w14:paraId="7DECB3C1" w14:textId="77777777" w:rsidR="0005495F" w:rsidRPr="00B00E10" w:rsidRDefault="0005495F" w:rsidP="00B00E10">
      <w:pPr>
        <w:jc w:val="center"/>
        <w:rPr>
          <w:rFonts w:eastAsia="Times New Roman"/>
          <w:b/>
          <w:sz w:val="24"/>
          <w:szCs w:val="24"/>
          <w:lang w:eastAsia="pl-PL"/>
        </w:rPr>
      </w:pPr>
    </w:p>
    <w:sectPr w:rsidR="0005495F" w:rsidRPr="00B00E10"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3298F" w14:textId="77777777" w:rsidR="003010D3" w:rsidRDefault="003010D3" w:rsidP="000A1155">
      <w:pPr>
        <w:pStyle w:val="Default"/>
      </w:pPr>
      <w:r>
        <w:separator/>
      </w:r>
    </w:p>
  </w:endnote>
  <w:endnote w:type="continuationSeparator" w:id="0">
    <w:p w14:paraId="73A51B37" w14:textId="77777777" w:rsidR="003010D3" w:rsidRDefault="003010D3"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E9576" w14:textId="77777777" w:rsidR="003010D3" w:rsidRDefault="003010D3" w:rsidP="000A1155">
      <w:pPr>
        <w:pStyle w:val="Default"/>
      </w:pPr>
      <w:r>
        <w:separator/>
      </w:r>
    </w:p>
  </w:footnote>
  <w:footnote w:type="continuationSeparator" w:id="0">
    <w:p w14:paraId="1487B196" w14:textId="77777777" w:rsidR="003010D3" w:rsidRDefault="003010D3"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015D"/>
    <w:multiLevelType w:val="hybridMultilevel"/>
    <w:tmpl w:val="DCC0754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971A88"/>
    <w:multiLevelType w:val="hybridMultilevel"/>
    <w:tmpl w:val="9266BBF8"/>
    <w:lvl w:ilvl="0" w:tplc="0402000F">
      <w:start w:val="4"/>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0B5276"/>
    <w:multiLevelType w:val="hybridMultilevel"/>
    <w:tmpl w:val="6B0C0E06"/>
    <w:lvl w:ilvl="0" w:tplc="4504FA06">
      <w:start w:val="1"/>
      <w:numFmt w:val="decimal"/>
      <w:lvlText w:val="%1."/>
      <w:lvlJc w:val="left"/>
      <w:pPr>
        <w:tabs>
          <w:tab w:val="num" w:pos="840"/>
        </w:tabs>
        <w:ind w:left="840" w:hanging="360"/>
      </w:pPr>
      <w:rPr>
        <w:rFonts w:hint="default"/>
      </w:rPr>
    </w:lvl>
    <w:lvl w:ilvl="1" w:tplc="EED60C7E">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05F778E9"/>
    <w:multiLevelType w:val="hybridMultilevel"/>
    <w:tmpl w:val="A06E2D4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E07BF"/>
    <w:multiLevelType w:val="hybridMultilevel"/>
    <w:tmpl w:val="A0580154"/>
    <w:lvl w:ilvl="0" w:tplc="6A64EF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B93FF9"/>
    <w:multiLevelType w:val="hybridMultilevel"/>
    <w:tmpl w:val="ED880732"/>
    <w:lvl w:ilvl="0" w:tplc="DDFC97C0">
      <w:start w:val="1"/>
      <w:numFmt w:val="bullet"/>
      <w:lvlText w:val="•"/>
      <w:lvlJc w:val="left"/>
      <w:pPr>
        <w:ind w:left="1070" w:hanging="360"/>
      </w:pPr>
      <w:rPr>
        <w:rFont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6" w15:restartNumberingAfterBreak="0">
    <w:nsid w:val="0CFF4481"/>
    <w:multiLevelType w:val="hybridMultilevel"/>
    <w:tmpl w:val="A10A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F0459C"/>
    <w:multiLevelType w:val="hybridMultilevel"/>
    <w:tmpl w:val="DA42919E"/>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FF678F6"/>
    <w:multiLevelType w:val="hybridMultilevel"/>
    <w:tmpl w:val="73585B8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9" w15:restartNumberingAfterBreak="0">
    <w:nsid w:val="12F45009"/>
    <w:multiLevelType w:val="hybridMultilevel"/>
    <w:tmpl w:val="04DCB8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E6021C"/>
    <w:multiLevelType w:val="hybridMultilevel"/>
    <w:tmpl w:val="30CA3FC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32334"/>
    <w:multiLevelType w:val="hybridMultilevel"/>
    <w:tmpl w:val="61320ED4"/>
    <w:lvl w:ilvl="0" w:tplc="6A64EF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AA701D"/>
    <w:multiLevelType w:val="hybridMultilevel"/>
    <w:tmpl w:val="B474647C"/>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3" w15:restartNumberingAfterBreak="0">
    <w:nsid w:val="196A3889"/>
    <w:multiLevelType w:val="multilevel"/>
    <w:tmpl w:val="0DB67226"/>
    <w:lvl w:ilvl="0">
      <w:start w:val="1"/>
      <w:numFmt w:val="decimal"/>
      <w:lvlText w:val="%1."/>
      <w:lvlJc w:val="left"/>
      <w:pPr>
        <w:ind w:left="720" w:hanging="360"/>
      </w:pPr>
      <w:rPr>
        <w:b/>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9A755A5"/>
    <w:multiLevelType w:val="hybridMultilevel"/>
    <w:tmpl w:val="D3BA0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1ACB14DA"/>
    <w:multiLevelType w:val="hybridMultilevel"/>
    <w:tmpl w:val="361429E6"/>
    <w:lvl w:ilvl="0" w:tplc="98BE2D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D7900"/>
    <w:multiLevelType w:val="hybridMultilevel"/>
    <w:tmpl w:val="29A2AF08"/>
    <w:lvl w:ilvl="0" w:tplc="04020001">
      <w:start w:val="1"/>
      <w:numFmt w:val="bullet"/>
      <w:lvlText w:val=""/>
      <w:lvlJc w:val="left"/>
      <w:pPr>
        <w:tabs>
          <w:tab w:val="num" w:pos="360"/>
        </w:tabs>
        <w:ind w:left="360" w:hanging="360"/>
      </w:pPr>
      <w:rPr>
        <w:rFonts w:ascii="Symbol" w:hAnsi="Symbol" w:hint="default"/>
      </w:rPr>
    </w:lvl>
    <w:lvl w:ilvl="1" w:tplc="0402000F">
      <w:start w:val="1"/>
      <w:numFmt w:val="decimal"/>
      <w:lvlText w:val="%2."/>
      <w:lvlJc w:val="left"/>
      <w:pPr>
        <w:tabs>
          <w:tab w:val="num" w:pos="1080"/>
        </w:tabs>
        <w:ind w:left="1080" w:hanging="360"/>
      </w:pPr>
      <w:rPr>
        <w:rFonts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8" w15:restartNumberingAfterBreak="0">
    <w:nsid w:val="1E1A7B32"/>
    <w:multiLevelType w:val="multilevel"/>
    <w:tmpl w:val="55CE27F2"/>
    <w:lvl w:ilvl="0">
      <w:start w:val="1"/>
      <w:numFmt w:val="decimal"/>
      <w:lvlText w:val="%1."/>
      <w:lvlJc w:val="left"/>
      <w:pPr>
        <w:ind w:left="360" w:hanging="360"/>
      </w:pPr>
      <w:rPr>
        <w:rFonts w:hint="default"/>
      </w:rPr>
    </w:lvl>
    <w:lvl w:ilvl="1">
      <w:start w:val="1"/>
      <w:numFmt w:val="decimal"/>
      <w:isLgl/>
      <w:lvlText w:val="%1.%2."/>
      <w:lvlJc w:val="left"/>
      <w:pPr>
        <w:ind w:left="600" w:hanging="555"/>
      </w:pPr>
      <w:rPr>
        <w:rFonts w:hint="default"/>
        <w:sz w:val="24"/>
      </w:rPr>
    </w:lvl>
    <w:lvl w:ilvl="2">
      <w:start w:val="1"/>
      <w:numFmt w:val="decimal"/>
      <w:isLgl/>
      <w:lvlText w:val="%1.%2.%3."/>
      <w:lvlJc w:val="left"/>
      <w:pPr>
        <w:ind w:left="765" w:hanging="720"/>
      </w:pPr>
      <w:rPr>
        <w:rFonts w:hint="default"/>
        <w:sz w:val="24"/>
      </w:rPr>
    </w:lvl>
    <w:lvl w:ilvl="3">
      <w:start w:val="1"/>
      <w:numFmt w:val="decimal"/>
      <w:isLgl/>
      <w:lvlText w:val="%1.%2.%3.%4."/>
      <w:lvlJc w:val="left"/>
      <w:pPr>
        <w:ind w:left="765" w:hanging="720"/>
      </w:pPr>
      <w:rPr>
        <w:rFonts w:hint="default"/>
        <w:sz w:val="24"/>
      </w:rPr>
    </w:lvl>
    <w:lvl w:ilvl="4">
      <w:start w:val="1"/>
      <w:numFmt w:val="decimal"/>
      <w:isLgl/>
      <w:lvlText w:val="%1.%2.%3.%4.%5."/>
      <w:lvlJc w:val="left"/>
      <w:pPr>
        <w:ind w:left="1125" w:hanging="1080"/>
      </w:pPr>
      <w:rPr>
        <w:rFonts w:hint="default"/>
        <w:sz w:val="24"/>
      </w:rPr>
    </w:lvl>
    <w:lvl w:ilvl="5">
      <w:start w:val="1"/>
      <w:numFmt w:val="decimal"/>
      <w:isLgl/>
      <w:lvlText w:val="%1.%2.%3.%4.%5.%6."/>
      <w:lvlJc w:val="left"/>
      <w:pPr>
        <w:ind w:left="1125" w:hanging="1080"/>
      </w:pPr>
      <w:rPr>
        <w:rFonts w:hint="default"/>
        <w:sz w:val="24"/>
      </w:rPr>
    </w:lvl>
    <w:lvl w:ilvl="6">
      <w:start w:val="1"/>
      <w:numFmt w:val="decimal"/>
      <w:isLgl/>
      <w:lvlText w:val="%1.%2.%3.%4.%5.%6.%7."/>
      <w:lvlJc w:val="left"/>
      <w:pPr>
        <w:ind w:left="1485" w:hanging="1440"/>
      </w:pPr>
      <w:rPr>
        <w:rFonts w:hint="default"/>
        <w:sz w:val="24"/>
      </w:rPr>
    </w:lvl>
    <w:lvl w:ilvl="7">
      <w:start w:val="1"/>
      <w:numFmt w:val="decimal"/>
      <w:isLgl/>
      <w:lvlText w:val="%1.%2.%3.%4.%5.%6.%7.%8."/>
      <w:lvlJc w:val="left"/>
      <w:pPr>
        <w:ind w:left="1485" w:hanging="1440"/>
      </w:pPr>
      <w:rPr>
        <w:rFonts w:hint="default"/>
        <w:sz w:val="24"/>
      </w:rPr>
    </w:lvl>
    <w:lvl w:ilvl="8">
      <w:start w:val="1"/>
      <w:numFmt w:val="decimal"/>
      <w:isLgl/>
      <w:lvlText w:val="%1.%2.%3.%4.%5.%6.%7.%8.%9."/>
      <w:lvlJc w:val="left"/>
      <w:pPr>
        <w:ind w:left="1845" w:hanging="1800"/>
      </w:pPr>
      <w:rPr>
        <w:rFonts w:hint="default"/>
        <w:sz w:val="24"/>
      </w:rPr>
    </w:lvl>
  </w:abstractNum>
  <w:abstractNum w:abstractNumId="19" w15:restartNumberingAfterBreak="0">
    <w:nsid w:val="1F4C606E"/>
    <w:multiLevelType w:val="hybridMultilevel"/>
    <w:tmpl w:val="307694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0313875"/>
    <w:multiLevelType w:val="hybridMultilevel"/>
    <w:tmpl w:val="5B5C63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8A5825"/>
    <w:multiLevelType w:val="hybridMultilevel"/>
    <w:tmpl w:val="A0B834DA"/>
    <w:lvl w:ilvl="0" w:tplc="04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0A1E88"/>
    <w:multiLevelType w:val="hybridMultilevel"/>
    <w:tmpl w:val="E32E08DA"/>
    <w:lvl w:ilvl="0" w:tplc="65E0E1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24" w15:restartNumberingAfterBreak="0">
    <w:nsid w:val="24F03A44"/>
    <w:multiLevelType w:val="multilevel"/>
    <w:tmpl w:val="E620E3B2"/>
    <w:lvl w:ilvl="0">
      <w:start w:val="1"/>
      <w:numFmt w:val="decimal"/>
      <w:lvlText w:val="%1."/>
      <w:lvlJc w:val="left"/>
      <w:pPr>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5" w15:restartNumberingAfterBreak="0">
    <w:nsid w:val="25527634"/>
    <w:multiLevelType w:val="hybridMultilevel"/>
    <w:tmpl w:val="C97AE2B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E650770"/>
    <w:multiLevelType w:val="hybridMultilevel"/>
    <w:tmpl w:val="D43216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EB21BB7"/>
    <w:multiLevelType w:val="hybridMultilevel"/>
    <w:tmpl w:val="023C351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F102926"/>
    <w:multiLevelType w:val="hybridMultilevel"/>
    <w:tmpl w:val="A05EBCC8"/>
    <w:lvl w:ilvl="0" w:tplc="1DF4A16C">
      <w:start w:val="1"/>
      <w:numFmt w:val="bullet"/>
      <w:lvlText w:val=""/>
      <w:lvlJc w:val="left"/>
      <w:pPr>
        <w:ind w:left="144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F307A04"/>
    <w:multiLevelType w:val="hybridMultilevel"/>
    <w:tmpl w:val="9A3C748C"/>
    <w:lvl w:ilvl="0" w:tplc="C4102BD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714730"/>
    <w:multiLevelType w:val="hybridMultilevel"/>
    <w:tmpl w:val="D132FE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1571564"/>
    <w:multiLevelType w:val="hybridMultilevel"/>
    <w:tmpl w:val="A572B14E"/>
    <w:lvl w:ilvl="0" w:tplc="E834A974">
      <w:start w:val="1"/>
      <w:numFmt w:val="bullet"/>
      <w:lvlText w:val=""/>
      <w:lvlJc w:val="left"/>
      <w:pPr>
        <w:tabs>
          <w:tab w:val="num" w:pos="720"/>
        </w:tabs>
        <w:ind w:left="720" w:hanging="363"/>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4F00C79"/>
    <w:multiLevelType w:val="hybridMultilevel"/>
    <w:tmpl w:val="C6B47EBC"/>
    <w:lvl w:ilvl="0" w:tplc="59629DF6">
      <w:start w:val="1"/>
      <w:numFmt w:val="decimal"/>
      <w:lvlText w:val="%1."/>
      <w:lvlJc w:val="left"/>
      <w:pPr>
        <w:tabs>
          <w:tab w:val="num" w:pos="363"/>
        </w:tabs>
        <w:ind w:left="363" w:hanging="363"/>
      </w:pPr>
      <w:rPr>
        <w:rFonts w:ascii="Times New Roman" w:hAnsi="Times New Roman" w:cs="Times New Roman" w:hint="default"/>
        <w:b w:val="0"/>
        <w:i w:val="0"/>
      </w:rPr>
    </w:lvl>
    <w:lvl w:ilvl="1" w:tplc="D3A85ECA">
      <w:start w:val="1"/>
      <w:numFmt w:val="bullet"/>
      <w:lvlText w:val=""/>
      <w:lvlJc w:val="left"/>
      <w:pPr>
        <w:tabs>
          <w:tab w:val="num" w:pos="1081"/>
        </w:tabs>
        <w:ind w:left="1081" w:hanging="361"/>
      </w:pPr>
      <w:rPr>
        <w:rFonts w:ascii="Symbol" w:hAnsi="Symbol" w:hint="default"/>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35802034"/>
    <w:multiLevelType w:val="hybridMultilevel"/>
    <w:tmpl w:val="1F7066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5A378C9"/>
    <w:multiLevelType w:val="hybridMultilevel"/>
    <w:tmpl w:val="0BA652E2"/>
    <w:lvl w:ilvl="0" w:tplc="1DF4A16C">
      <w:start w:val="1"/>
      <w:numFmt w:val="bullet"/>
      <w:lvlText w:val=""/>
      <w:lvlJc w:val="left"/>
      <w:pPr>
        <w:ind w:left="1352" w:hanging="360"/>
      </w:pPr>
      <w:rPr>
        <w:rFonts w:ascii="Symbol" w:hAnsi="Symbol" w:hint="default"/>
      </w:rPr>
    </w:lvl>
    <w:lvl w:ilvl="1" w:tplc="04020003" w:tentative="1">
      <w:start w:val="1"/>
      <w:numFmt w:val="bullet"/>
      <w:lvlText w:val="o"/>
      <w:lvlJc w:val="left"/>
      <w:pPr>
        <w:ind w:left="2072" w:hanging="360"/>
      </w:pPr>
      <w:rPr>
        <w:rFonts w:ascii="Courier New" w:hAnsi="Courier New" w:cs="Courier New" w:hint="default"/>
      </w:rPr>
    </w:lvl>
    <w:lvl w:ilvl="2" w:tplc="04020005" w:tentative="1">
      <w:start w:val="1"/>
      <w:numFmt w:val="bullet"/>
      <w:lvlText w:val=""/>
      <w:lvlJc w:val="left"/>
      <w:pPr>
        <w:ind w:left="2792" w:hanging="360"/>
      </w:pPr>
      <w:rPr>
        <w:rFonts w:ascii="Wingdings" w:hAnsi="Wingdings" w:hint="default"/>
      </w:rPr>
    </w:lvl>
    <w:lvl w:ilvl="3" w:tplc="04020001" w:tentative="1">
      <w:start w:val="1"/>
      <w:numFmt w:val="bullet"/>
      <w:lvlText w:val=""/>
      <w:lvlJc w:val="left"/>
      <w:pPr>
        <w:ind w:left="3512" w:hanging="360"/>
      </w:pPr>
      <w:rPr>
        <w:rFonts w:ascii="Symbol" w:hAnsi="Symbol" w:hint="default"/>
      </w:rPr>
    </w:lvl>
    <w:lvl w:ilvl="4" w:tplc="04020003" w:tentative="1">
      <w:start w:val="1"/>
      <w:numFmt w:val="bullet"/>
      <w:lvlText w:val="o"/>
      <w:lvlJc w:val="left"/>
      <w:pPr>
        <w:ind w:left="4232" w:hanging="360"/>
      </w:pPr>
      <w:rPr>
        <w:rFonts w:ascii="Courier New" w:hAnsi="Courier New" w:cs="Courier New" w:hint="default"/>
      </w:rPr>
    </w:lvl>
    <w:lvl w:ilvl="5" w:tplc="04020005" w:tentative="1">
      <w:start w:val="1"/>
      <w:numFmt w:val="bullet"/>
      <w:lvlText w:val=""/>
      <w:lvlJc w:val="left"/>
      <w:pPr>
        <w:ind w:left="4952" w:hanging="360"/>
      </w:pPr>
      <w:rPr>
        <w:rFonts w:ascii="Wingdings" w:hAnsi="Wingdings" w:hint="default"/>
      </w:rPr>
    </w:lvl>
    <w:lvl w:ilvl="6" w:tplc="04020001" w:tentative="1">
      <w:start w:val="1"/>
      <w:numFmt w:val="bullet"/>
      <w:lvlText w:val=""/>
      <w:lvlJc w:val="left"/>
      <w:pPr>
        <w:ind w:left="5672" w:hanging="360"/>
      </w:pPr>
      <w:rPr>
        <w:rFonts w:ascii="Symbol" w:hAnsi="Symbol" w:hint="default"/>
      </w:rPr>
    </w:lvl>
    <w:lvl w:ilvl="7" w:tplc="04020003" w:tentative="1">
      <w:start w:val="1"/>
      <w:numFmt w:val="bullet"/>
      <w:lvlText w:val="o"/>
      <w:lvlJc w:val="left"/>
      <w:pPr>
        <w:ind w:left="6392" w:hanging="360"/>
      </w:pPr>
      <w:rPr>
        <w:rFonts w:ascii="Courier New" w:hAnsi="Courier New" w:cs="Courier New" w:hint="default"/>
      </w:rPr>
    </w:lvl>
    <w:lvl w:ilvl="8" w:tplc="04020005" w:tentative="1">
      <w:start w:val="1"/>
      <w:numFmt w:val="bullet"/>
      <w:lvlText w:val=""/>
      <w:lvlJc w:val="left"/>
      <w:pPr>
        <w:ind w:left="7112" w:hanging="360"/>
      </w:pPr>
      <w:rPr>
        <w:rFonts w:ascii="Wingdings" w:hAnsi="Wingdings" w:hint="default"/>
      </w:rPr>
    </w:lvl>
  </w:abstractNum>
  <w:abstractNum w:abstractNumId="35"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36" w15:restartNumberingAfterBreak="0">
    <w:nsid w:val="35F53E3C"/>
    <w:multiLevelType w:val="hybridMultilevel"/>
    <w:tmpl w:val="FD8A40C2"/>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37E6201A"/>
    <w:multiLevelType w:val="hybridMultilevel"/>
    <w:tmpl w:val="9F04F77E"/>
    <w:lvl w:ilvl="0" w:tplc="129C38D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F4669A"/>
    <w:multiLevelType w:val="hybridMultilevel"/>
    <w:tmpl w:val="2430AE9E"/>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9" w15:restartNumberingAfterBreak="0">
    <w:nsid w:val="400954F3"/>
    <w:multiLevelType w:val="hybridMultilevel"/>
    <w:tmpl w:val="55CCD8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21B501A"/>
    <w:multiLevelType w:val="hybridMultilevel"/>
    <w:tmpl w:val="6DB8C78C"/>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23D6FE8"/>
    <w:multiLevelType w:val="hybridMultilevel"/>
    <w:tmpl w:val="D846A8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43FB24D9"/>
    <w:multiLevelType w:val="multilevel"/>
    <w:tmpl w:val="9B7093CC"/>
    <w:lvl w:ilvl="0">
      <w:start w:val="1"/>
      <w:numFmt w:val="decimal"/>
      <w:lvlText w:val="%1."/>
      <w:lvlJc w:val="left"/>
      <w:pPr>
        <w:tabs>
          <w:tab w:val="num" w:pos="480"/>
        </w:tabs>
        <w:ind w:left="480" w:hanging="480"/>
      </w:pPr>
      <w:rPr>
        <w:rFonts w:hint="default"/>
        <w:b w:val="0"/>
      </w:rPr>
    </w:lvl>
    <w:lvl w:ilvl="1">
      <w:start w:val="1"/>
      <w:numFmt w:val="decimal"/>
      <w:lvlText w:val="%1.%2."/>
      <w:lvlJc w:val="left"/>
      <w:pPr>
        <w:tabs>
          <w:tab w:val="num" w:pos="1077"/>
        </w:tabs>
        <w:ind w:left="1077" w:hanging="71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15:restartNumberingAfterBreak="0">
    <w:nsid w:val="44C56F12"/>
    <w:multiLevelType w:val="hybridMultilevel"/>
    <w:tmpl w:val="489E6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994EFC"/>
    <w:multiLevelType w:val="hybridMultilevel"/>
    <w:tmpl w:val="B38811F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48133AC3"/>
    <w:multiLevelType w:val="hybridMultilevel"/>
    <w:tmpl w:val="1BCE280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483C5E62"/>
    <w:multiLevelType w:val="hybridMultilevel"/>
    <w:tmpl w:val="DF66EA0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0D4CC8"/>
    <w:multiLevelType w:val="hybridMultilevel"/>
    <w:tmpl w:val="91B2F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49131D7A"/>
    <w:multiLevelType w:val="multilevel"/>
    <w:tmpl w:val="07B4F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2"/>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1080" w:hanging="720"/>
      </w:pPr>
      <w:rPr>
        <w:rFonts w:hint="default"/>
        <w:b w:val="0"/>
        <w:sz w:val="22"/>
      </w:rPr>
    </w:lvl>
    <w:lvl w:ilvl="4">
      <w:start w:val="1"/>
      <w:numFmt w:val="decimal"/>
      <w:isLgl/>
      <w:lvlText w:val="%1.%2.%3.%4.%5"/>
      <w:lvlJc w:val="left"/>
      <w:pPr>
        <w:ind w:left="1440" w:hanging="1080"/>
      </w:pPr>
      <w:rPr>
        <w:rFonts w:hint="default"/>
        <w:b w:val="0"/>
        <w:sz w:val="22"/>
      </w:rPr>
    </w:lvl>
    <w:lvl w:ilvl="5">
      <w:start w:val="1"/>
      <w:numFmt w:val="decimal"/>
      <w:isLgl/>
      <w:lvlText w:val="%1.%2.%3.%4.%5.%6"/>
      <w:lvlJc w:val="left"/>
      <w:pPr>
        <w:ind w:left="1440" w:hanging="1080"/>
      </w:pPr>
      <w:rPr>
        <w:rFonts w:hint="default"/>
        <w:b w:val="0"/>
        <w:sz w:val="22"/>
      </w:rPr>
    </w:lvl>
    <w:lvl w:ilvl="6">
      <w:start w:val="1"/>
      <w:numFmt w:val="decimal"/>
      <w:isLgl/>
      <w:lvlText w:val="%1.%2.%3.%4.%5.%6.%7"/>
      <w:lvlJc w:val="left"/>
      <w:pPr>
        <w:ind w:left="1800" w:hanging="1440"/>
      </w:pPr>
      <w:rPr>
        <w:rFonts w:hint="default"/>
        <w:b w:val="0"/>
        <w:sz w:val="22"/>
      </w:rPr>
    </w:lvl>
    <w:lvl w:ilvl="7">
      <w:start w:val="1"/>
      <w:numFmt w:val="decimal"/>
      <w:isLgl/>
      <w:lvlText w:val="%1.%2.%3.%4.%5.%6.%7.%8"/>
      <w:lvlJc w:val="left"/>
      <w:pPr>
        <w:ind w:left="1800" w:hanging="1440"/>
      </w:pPr>
      <w:rPr>
        <w:rFonts w:hint="default"/>
        <w:b w:val="0"/>
        <w:sz w:val="22"/>
      </w:rPr>
    </w:lvl>
    <w:lvl w:ilvl="8">
      <w:start w:val="1"/>
      <w:numFmt w:val="decimal"/>
      <w:isLgl/>
      <w:lvlText w:val="%1.%2.%3.%4.%5.%6.%7.%8.%9"/>
      <w:lvlJc w:val="left"/>
      <w:pPr>
        <w:ind w:left="2160" w:hanging="1800"/>
      </w:pPr>
      <w:rPr>
        <w:rFonts w:hint="default"/>
        <w:b w:val="0"/>
        <w:sz w:val="22"/>
      </w:rPr>
    </w:lvl>
  </w:abstractNum>
  <w:abstractNum w:abstractNumId="49" w15:restartNumberingAfterBreak="0">
    <w:nsid w:val="4A19690D"/>
    <w:multiLevelType w:val="hybridMultilevel"/>
    <w:tmpl w:val="483A3D32"/>
    <w:lvl w:ilvl="0" w:tplc="3984D58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4FE55090"/>
    <w:multiLevelType w:val="hybridMultilevel"/>
    <w:tmpl w:val="619C0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1D6219"/>
    <w:multiLevelType w:val="multilevel"/>
    <w:tmpl w:val="2DAED5F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D54C3E"/>
    <w:multiLevelType w:val="hybridMultilevel"/>
    <w:tmpl w:val="0D7209FC"/>
    <w:lvl w:ilvl="0" w:tplc="A590107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4C2C5F"/>
    <w:multiLevelType w:val="hybridMultilevel"/>
    <w:tmpl w:val="80D83BAA"/>
    <w:lvl w:ilvl="0" w:tplc="56A8BE9A">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4" w15:restartNumberingAfterBreak="0">
    <w:nsid w:val="54AC2015"/>
    <w:multiLevelType w:val="hybridMultilevel"/>
    <w:tmpl w:val="F638511E"/>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51138D1"/>
    <w:multiLevelType w:val="hybridMultilevel"/>
    <w:tmpl w:val="8864E5B6"/>
    <w:lvl w:ilvl="0" w:tplc="266ED64A">
      <w:start w:val="1"/>
      <w:numFmt w:val="decimal"/>
      <w:lvlText w:val="%1."/>
      <w:lvlJc w:val="left"/>
      <w:pPr>
        <w:ind w:left="720" w:hanging="360"/>
      </w:pPr>
      <w:rPr>
        <w:rFonts w:eastAsia="Times New Roman" w:hint="default"/>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6CA3C89"/>
    <w:multiLevelType w:val="hybridMultilevel"/>
    <w:tmpl w:val="09149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82B3952"/>
    <w:multiLevelType w:val="hybridMultilevel"/>
    <w:tmpl w:val="7786B73A"/>
    <w:lvl w:ilvl="0" w:tplc="1A9E758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5AD5681A"/>
    <w:multiLevelType w:val="hybridMultilevel"/>
    <w:tmpl w:val="1742A88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C61371F"/>
    <w:multiLevelType w:val="hybridMultilevel"/>
    <w:tmpl w:val="CA76A582"/>
    <w:lvl w:ilvl="0" w:tplc="04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C8F366D"/>
    <w:multiLevelType w:val="hybridMultilevel"/>
    <w:tmpl w:val="03D20E32"/>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1" w15:restartNumberingAfterBreak="0">
    <w:nsid w:val="5DB35F30"/>
    <w:multiLevelType w:val="multilevel"/>
    <w:tmpl w:val="95D6CED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5E035FDC"/>
    <w:multiLevelType w:val="hybridMultilevel"/>
    <w:tmpl w:val="8A123C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5E3A1E12"/>
    <w:multiLevelType w:val="hybridMultilevel"/>
    <w:tmpl w:val="A3EC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D30FC8"/>
    <w:multiLevelType w:val="hybridMultilevel"/>
    <w:tmpl w:val="8DD0F452"/>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6247158A"/>
    <w:multiLevelType w:val="hybridMultilevel"/>
    <w:tmpl w:val="042A0A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50A0BCF"/>
    <w:multiLevelType w:val="hybridMultilevel"/>
    <w:tmpl w:val="92068C48"/>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7" w15:restartNumberingAfterBreak="0">
    <w:nsid w:val="650B27C2"/>
    <w:multiLevelType w:val="hybridMultilevel"/>
    <w:tmpl w:val="55B4375A"/>
    <w:lvl w:ilvl="0" w:tplc="0402000F">
      <w:start w:val="1"/>
      <w:numFmt w:val="decimal"/>
      <w:lvlText w:val="%1."/>
      <w:lvlJc w:val="left"/>
      <w:pPr>
        <w:tabs>
          <w:tab w:val="num" w:pos="720"/>
        </w:tabs>
        <w:ind w:left="720" w:hanging="360"/>
      </w:pPr>
      <w:rPr>
        <w:rFonts w:ascii="Times New Roman" w:hAnsi="Times New Roman" w:cs="Times New Roman"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8" w15:restartNumberingAfterBreak="0">
    <w:nsid w:val="65360F35"/>
    <w:multiLevelType w:val="hybridMultilevel"/>
    <w:tmpl w:val="2B18B4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656770C3"/>
    <w:multiLevelType w:val="hybridMultilevel"/>
    <w:tmpl w:val="3248453C"/>
    <w:lvl w:ilvl="0" w:tplc="0409000F">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65B64ED1"/>
    <w:multiLevelType w:val="hybridMultilevel"/>
    <w:tmpl w:val="57803B8A"/>
    <w:lvl w:ilvl="0" w:tplc="75EC45F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812401F"/>
    <w:multiLevelType w:val="hybridMultilevel"/>
    <w:tmpl w:val="37AAD9D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685E1942"/>
    <w:multiLevelType w:val="hybridMultilevel"/>
    <w:tmpl w:val="BA80698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6A4A5AF3"/>
    <w:multiLevelType w:val="hybridMultilevel"/>
    <w:tmpl w:val="EA64AE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AE655B4"/>
    <w:multiLevelType w:val="hybridMultilevel"/>
    <w:tmpl w:val="1304D6A4"/>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5" w15:restartNumberingAfterBreak="0">
    <w:nsid w:val="6BD474C4"/>
    <w:multiLevelType w:val="hybridMultilevel"/>
    <w:tmpl w:val="96CA68B6"/>
    <w:lvl w:ilvl="0" w:tplc="1DF4A16C">
      <w:start w:val="1"/>
      <w:numFmt w:val="bullet"/>
      <w:lvlText w:val=""/>
      <w:lvlJc w:val="left"/>
      <w:pPr>
        <w:ind w:left="832" w:hanging="360"/>
      </w:pPr>
      <w:rPr>
        <w:rFonts w:ascii="Symbol" w:hAnsi="Symbol" w:hint="default"/>
      </w:rPr>
    </w:lvl>
    <w:lvl w:ilvl="1" w:tplc="04020003" w:tentative="1">
      <w:start w:val="1"/>
      <w:numFmt w:val="bullet"/>
      <w:lvlText w:val="o"/>
      <w:lvlJc w:val="left"/>
      <w:pPr>
        <w:ind w:left="1552" w:hanging="360"/>
      </w:pPr>
      <w:rPr>
        <w:rFonts w:ascii="Courier New" w:hAnsi="Courier New" w:cs="Courier New" w:hint="default"/>
      </w:rPr>
    </w:lvl>
    <w:lvl w:ilvl="2" w:tplc="04020005" w:tentative="1">
      <w:start w:val="1"/>
      <w:numFmt w:val="bullet"/>
      <w:lvlText w:val=""/>
      <w:lvlJc w:val="left"/>
      <w:pPr>
        <w:ind w:left="2272" w:hanging="360"/>
      </w:pPr>
      <w:rPr>
        <w:rFonts w:ascii="Wingdings" w:hAnsi="Wingdings" w:hint="default"/>
      </w:rPr>
    </w:lvl>
    <w:lvl w:ilvl="3" w:tplc="04020001" w:tentative="1">
      <w:start w:val="1"/>
      <w:numFmt w:val="bullet"/>
      <w:lvlText w:val=""/>
      <w:lvlJc w:val="left"/>
      <w:pPr>
        <w:ind w:left="2992" w:hanging="360"/>
      </w:pPr>
      <w:rPr>
        <w:rFonts w:ascii="Symbol" w:hAnsi="Symbol" w:hint="default"/>
      </w:rPr>
    </w:lvl>
    <w:lvl w:ilvl="4" w:tplc="04020003" w:tentative="1">
      <w:start w:val="1"/>
      <w:numFmt w:val="bullet"/>
      <w:lvlText w:val="o"/>
      <w:lvlJc w:val="left"/>
      <w:pPr>
        <w:ind w:left="3712" w:hanging="360"/>
      </w:pPr>
      <w:rPr>
        <w:rFonts w:ascii="Courier New" w:hAnsi="Courier New" w:cs="Courier New" w:hint="default"/>
      </w:rPr>
    </w:lvl>
    <w:lvl w:ilvl="5" w:tplc="04020005" w:tentative="1">
      <w:start w:val="1"/>
      <w:numFmt w:val="bullet"/>
      <w:lvlText w:val=""/>
      <w:lvlJc w:val="left"/>
      <w:pPr>
        <w:ind w:left="4432" w:hanging="360"/>
      </w:pPr>
      <w:rPr>
        <w:rFonts w:ascii="Wingdings" w:hAnsi="Wingdings" w:hint="default"/>
      </w:rPr>
    </w:lvl>
    <w:lvl w:ilvl="6" w:tplc="04020001" w:tentative="1">
      <w:start w:val="1"/>
      <w:numFmt w:val="bullet"/>
      <w:lvlText w:val=""/>
      <w:lvlJc w:val="left"/>
      <w:pPr>
        <w:ind w:left="5152" w:hanging="360"/>
      </w:pPr>
      <w:rPr>
        <w:rFonts w:ascii="Symbol" w:hAnsi="Symbol" w:hint="default"/>
      </w:rPr>
    </w:lvl>
    <w:lvl w:ilvl="7" w:tplc="04020003" w:tentative="1">
      <w:start w:val="1"/>
      <w:numFmt w:val="bullet"/>
      <w:lvlText w:val="o"/>
      <w:lvlJc w:val="left"/>
      <w:pPr>
        <w:ind w:left="5872" w:hanging="360"/>
      </w:pPr>
      <w:rPr>
        <w:rFonts w:ascii="Courier New" w:hAnsi="Courier New" w:cs="Courier New" w:hint="default"/>
      </w:rPr>
    </w:lvl>
    <w:lvl w:ilvl="8" w:tplc="04020005" w:tentative="1">
      <w:start w:val="1"/>
      <w:numFmt w:val="bullet"/>
      <w:lvlText w:val=""/>
      <w:lvlJc w:val="left"/>
      <w:pPr>
        <w:ind w:left="6592" w:hanging="360"/>
      </w:pPr>
      <w:rPr>
        <w:rFonts w:ascii="Wingdings" w:hAnsi="Wingdings" w:hint="default"/>
      </w:rPr>
    </w:lvl>
  </w:abstractNum>
  <w:abstractNum w:abstractNumId="76" w15:restartNumberingAfterBreak="0">
    <w:nsid w:val="6C8D1BA8"/>
    <w:multiLevelType w:val="hybridMultilevel"/>
    <w:tmpl w:val="3EE64C7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EBF6E79"/>
    <w:multiLevelType w:val="hybridMultilevel"/>
    <w:tmpl w:val="6888CA32"/>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F555B89"/>
    <w:multiLevelType w:val="hybridMultilevel"/>
    <w:tmpl w:val="3228A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F6D6905"/>
    <w:multiLevelType w:val="hybridMultilevel"/>
    <w:tmpl w:val="2B22FE1C"/>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1" w15:restartNumberingAfterBreak="0">
    <w:nsid w:val="70485796"/>
    <w:multiLevelType w:val="hybridMultilevel"/>
    <w:tmpl w:val="A53C7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11F7196"/>
    <w:multiLevelType w:val="hybridMultilevel"/>
    <w:tmpl w:val="60087972"/>
    <w:lvl w:ilvl="0" w:tplc="8FAC2A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1B917DE"/>
    <w:multiLevelType w:val="hybridMultilevel"/>
    <w:tmpl w:val="0F20B606"/>
    <w:lvl w:ilvl="0" w:tplc="C4DCE8AA">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360"/>
        </w:tabs>
        <w:ind w:left="360" w:hanging="360"/>
      </w:pPr>
      <w:rPr>
        <w:rFonts w:ascii="Courier New" w:hAnsi="Courier New" w:cs="Courier New" w:hint="default"/>
      </w:rPr>
    </w:lvl>
    <w:lvl w:ilvl="2" w:tplc="04020005" w:tentative="1">
      <w:start w:val="1"/>
      <w:numFmt w:val="bullet"/>
      <w:lvlText w:val=""/>
      <w:lvlJc w:val="left"/>
      <w:pPr>
        <w:tabs>
          <w:tab w:val="num" w:pos="1080"/>
        </w:tabs>
        <w:ind w:left="1080" w:hanging="360"/>
      </w:pPr>
      <w:rPr>
        <w:rFonts w:ascii="Wingdings" w:hAnsi="Wingdings" w:hint="default"/>
      </w:rPr>
    </w:lvl>
    <w:lvl w:ilvl="3" w:tplc="04020001" w:tentative="1">
      <w:start w:val="1"/>
      <w:numFmt w:val="bullet"/>
      <w:lvlText w:val=""/>
      <w:lvlJc w:val="left"/>
      <w:pPr>
        <w:tabs>
          <w:tab w:val="num" w:pos="1800"/>
        </w:tabs>
        <w:ind w:left="1800" w:hanging="360"/>
      </w:pPr>
      <w:rPr>
        <w:rFonts w:ascii="Symbol" w:hAnsi="Symbol" w:hint="default"/>
      </w:rPr>
    </w:lvl>
    <w:lvl w:ilvl="4" w:tplc="04020003" w:tentative="1">
      <w:start w:val="1"/>
      <w:numFmt w:val="bullet"/>
      <w:lvlText w:val="o"/>
      <w:lvlJc w:val="left"/>
      <w:pPr>
        <w:tabs>
          <w:tab w:val="num" w:pos="2520"/>
        </w:tabs>
        <w:ind w:left="2520" w:hanging="360"/>
      </w:pPr>
      <w:rPr>
        <w:rFonts w:ascii="Courier New" w:hAnsi="Courier New" w:cs="Courier New" w:hint="default"/>
      </w:rPr>
    </w:lvl>
    <w:lvl w:ilvl="5" w:tplc="04020005" w:tentative="1">
      <w:start w:val="1"/>
      <w:numFmt w:val="bullet"/>
      <w:lvlText w:val=""/>
      <w:lvlJc w:val="left"/>
      <w:pPr>
        <w:tabs>
          <w:tab w:val="num" w:pos="3240"/>
        </w:tabs>
        <w:ind w:left="3240" w:hanging="360"/>
      </w:pPr>
      <w:rPr>
        <w:rFonts w:ascii="Wingdings" w:hAnsi="Wingdings"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cs="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84" w15:restartNumberingAfterBreak="0">
    <w:nsid w:val="73C47017"/>
    <w:multiLevelType w:val="hybridMultilevel"/>
    <w:tmpl w:val="C3C25C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43735EA"/>
    <w:multiLevelType w:val="hybridMultilevel"/>
    <w:tmpl w:val="F940AE6A"/>
    <w:lvl w:ilvl="0" w:tplc="B722066A">
      <w:numFmt w:val="none"/>
      <w:lvlText w:val=""/>
      <w:lvlJc w:val="left"/>
      <w:pPr>
        <w:tabs>
          <w:tab w:val="num" w:pos="360"/>
        </w:tabs>
      </w:pPr>
    </w:lvl>
    <w:lvl w:ilvl="1" w:tplc="52201B4E" w:tentative="1">
      <w:start w:val="1"/>
      <w:numFmt w:val="bullet"/>
      <w:lvlText w:val="o"/>
      <w:lvlJc w:val="left"/>
      <w:pPr>
        <w:tabs>
          <w:tab w:val="num" w:pos="1440"/>
        </w:tabs>
        <w:ind w:left="1440" w:hanging="360"/>
      </w:pPr>
      <w:rPr>
        <w:rFonts w:ascii="Courier New" w:hAnsi="Courier New" w:cs="Courier New" w:hint="default"/>
      </w:rPr>
    </w:lvl>
    <w:lvl w:ilvl="2" w:tplc="D862C1AE" w:tentative="1">
      <w:start w:val="1"/>
      <w:numFmt w:val="bullet"/>
      <w:lvlText w:val=""/>
      <w:lvlJc w:val="left"/>
      <w:pPr>
        <w:tabs>
          <w:tab w:val="num" w:pos="2160"/>
        </w:tabs>
        <w:ind w:left="2160" w:hanging="360"/>
      </w:pPr>
      <w:rPr>
        <w:rFonts w:ascii="Wingdings" w:hAnsi="Wingdings" w:hint="default"/>
      </w:rPr>
    </w:lvl>
    <w:lvl w:ilvl="3" w:tplc="BB985662" w:tentative="1">
      <w:start w:val="1"/>
      <w:numFmt w:val="bullet"/>
      <w:lvlText w:val=""/>
      <w:lvlJc w:val="left"/>
      <w:pPr>
        <w:tabs>
          <w:tab w:val="num" w:pos="2880"/>
        </w:tabs>
        <w:ind w:left="2880" w:hanging="360"/>
      </w:pPr>
      <w:rPr>
        <w:rFonts w:ascii="Symbol" w:hAnsi="Symbol" w:hint="default"/>
      </w:rPr>
    </w:lvl>
    <w:lvl w:ilvl="4" w:tplc="71567CF4" w:tentative="1">
      <w:start w:val="1"/>
      <w:numFmt w:val="bullet"/>
      <w:lvlText w:val="o"/>
      <w:lvlJc w:val="left"/>
      <w:pPr>
        <w:tabs>
          <w:tab w:val="num" w:pos="3600"/>
        </w:tabs>
        <w:ind w:left="3600" w:hanging="360"/>
      </w:pPr>
      <w:rPr>
        <w:rFonts w:ascii="Courier New" w:hAnsi="Courier New" w:cs="Courier New" w:hint="default"/>
      </w:rPr>
    </w:lvl>
    <w:lvl w:ilvl="5" w:tplc="1B8C36E2" w:tentative="1">
      <w:start w:val="1"/>
      <w:numFmt w:val="bullet"/>
      <w:lvlText w:val=""/>
      <w:lvlJc w:val="left"/>
      <w:pPr>
        <w:tabs>
          <w:tab w:val="num" w:pos="4320"/>
        </w:tabs>
        <w:ind w:left="4320" w:hanging="360"/>
      </w:pPr>
      <w:rPr>
        <w:rFonts w:ascii="Wingdings" w:hAnsi="Wingdings" w:hint="default"/>
      </w:rPr>
    </w:lvl>
    <w:lvl w:ilvl="6" w:tplc="04D26612" w:tentative="1">
      <w:start w:val="1"/>
      <w:numFmt w:val="bullet"/>
      <w:lvlText w:val=""/>
      <w:lvlJc w:val="left"/>
      <w:pPr>
        <w:tabs>
          <w:tab w:val="num" w:pos="5040"/>
        </w:tabs>
        <w:ind w:left="5040" w:hanging="360"/>
      </w:pPr>
      <w:rPr>
        <w:rFonts w:ascii="Symbol" w:hAnsi="Symbol" w:hint="default"/>
      </w:rPr>
    </w:lvl>
    <w:lvl w:ilvl="7" w:tplc="2B90A2F0" w:tentative="1">
      <w:start w:val="1"/>
      <w:numFmt w:val="bullet"/>
      <w:lvlText w:val="o"/>
      <w:lvlJc w:val="left"/>
      <w:pPr>
        <w:tabs>
          <w:tab w:val="num" w:pos="5760"/>
        </w:tabs>
        <w:ind w:left="5760" w:hanging="360"/>
      </w:pPr>
      <w:rPr>
        <w:rFonts w:ascii="Courier New" w:hAnsi="Courier New" w:cs="Courier New" w:hint="default"/>
      </w:rPr>
    </w:lvl>
    <w:lvl w:ilvl="8" w:tplc="68700DAA"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44B2620"/>
    <w:multiLevelType w:val="hybridMultilevel"/>
    <w:tmpl w:val="F60CDA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52302BA"/>
    <w:multiLevelType w:val="hybridMultilevel"/>
    <w:tmpl w:val="ED047878"/>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767C41EE"/>
    <w:multiLevelType w:val="multilevel"/>
    <w:tmpl w:val="F27AF70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9" w15:restartNumberingAfterBreak="0">
    <w:nsid w:val="78872E7E"/>
    <w:multiLevelType w:val="hybridMultilevel"/>
    <w:tmpl w:val="980EBE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C866919"/>
    <w:multiLevelType w:val="hybridMultilevel"/>
    <w:tmpl w:val="6F34B5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5"/>
  </w:num>
  <w:num w:numId="2">
    <w:abstractNumId w:val="73"/>
  </w:num>
  <w:num w:numId="3">
    <w:abstractNumId w:val="83"/>
  </w:num>
  <w:num w:numId="4">
    <w:abstractNumId w:val="0"/>
  </w:num>
  <w:num w:numId="5">
    <w:abstractNumId w:val="25"/>
  </w:num>
  <w:num w:numId="6">
    <w:abstractNumId w:val="77"/>
  </w:num>
  <w:num w:numId="7">
    <w:abstractNumId w:val="65"/>
  </w:num>
  <w:num w:numId="8">
    <w:abstractNumId w:val="76"/>
  </w:num>
  <w:num w:numId="9">
    <w:abstractNumId w:val="90"/>
  </w:num>
  <w:num w:numId="10">
    <w:abstractNumId w:val="3"/>
  </w:num>
  <w:num w:numId="11">
    <w:abstractNumId w:val="44"/>
  </w:num>
  <w:num w:numId="12">
    <w:abstractNumId w:val="60"/>
  </w:num>
  <w:num w:numId="13">
    <w:abstractNumId w:val="80"/>
  </w:num>
  <w:num w:numId="14">
    <w:abstractNumId w:val="74"/>
  </w:num>
  <w:num w:numId="15">
    <w:abstractNumId w:val="72"/>
  </w:num>
  <w:num w:numId="16">
    <w:abstractNumId w:val="53"/>
  </w:num>
  <w:num w:numId="17">
    <w:abstractNumId w:val="10"/>
  </w:num>
  <w:num w:numId="18">
    <w:abstractNumId w:val="67"/>
  </w:num>
  <w:num w:numId="19">
    <w:abstractNumId w:val="69"/>
  </w:num>
  <w:num w:numId="20">
    <w:abstractNumId w:val="42"/>
  </w:num>
  <w:num w:numId="21">
    <w:abstractNumId w:val="1"/>
  </w:num>
  <w:num w:numId="22">
    <w:abstractNumId w:val="32"/>
  </w:num>
  <w:num w:numId="23">
    <w:abstractNumId w:val="21"/>
  </w:num>
  <w:num w:numId="24">
    <w:abstractNumId w:val="59"/>
  </w:num>
  <w:num w:numId="25">
    <w:abstractNumId w:val="31"/>
  </w:num>
  <w:num w:numId="26">
    <w:abstractNumId w:val="46"/>
  </w:num>
  <w:num w:numId="27">
    <w:abstractNumId w:val="78"/>
  </w:num>
  <w:num w:numId="28">
    <w:abstractNumId w:val="87"/>
  </w:num>
  <w:num w:numId="29">
    <w:abstractNumId w:val="17"/>
  </w:num>
  <w:num w:numId="30">
    <w:abstractNumId w:val="86"/>
  </w:num>
  <w:num w:numId="31">
    <w:abstractNumId w:val="12"/>
  </w:num>
  <w:num w:numId="32">
    <w:abstractNumId w:val="8"/>
  </w:num>
  <w:num w:numId="33">
    <w:abstractNumId w:val="62"/>
  </w:num>
  <w:num w:numId="34">
    <w:abstractNumId w:val="48"/>
  </w:num>
  <w:num w:numId="35">
    <w:abstractNumId w:val="27"/>
  </w:num>
  <w:num w:numId="36">
    <w:abstractNumId w:val="88"/>
  </w:num>
  <w:num w:numId="37">
    <w:abstractNumId w:val="2"/>
  </w:num>
  <w:num w:numId="38">
    <w:abstractNumId w:val="30"/>
  </w:num>
  <w:num w:numId="39">
    <w:abstractNumId w:val="20"/>
  </w:num>
  <w:num w:numId="40">
    <w:abstractNumId w:val="24"/>
  </w:num>
  <w:num w:numId="41">
    <w:abstractNumId w:val="43"/>
  </w:num>
  <w:num w:numId="42">
    <w:abstractNumId w:val="79"/>
  </w:num>
  <w:num w:numId="43">
    <w:abstractNumId w:val="50"/>
  </w:num>
  <w:num w:numId="44">
    <w:abstractNumId w:val="23"/>
  </w:num>
  <w:num w:numId="45">
    <w:abstractNumId w:val="35"/>
  </w:num>
  <w:num w:numId="46">
    <w:abstractNumId w:val="63"/>
  </w:num>
  <w:num w:numId="47">
    <w:abstractNumId w:val="6"/>
  </w:num>
  <w:num w:numId="48">
    <w:abstractNumId w:val="56"/>
  </w:num>
  <w:num w:numId="49">
    <w:abstractNumId w:val="26"/>
  </w:num>
  <w:num w:numId="50">
    <w:abstractNumId w:val="33"/>
  </w:num>
  <w:num w:numId="51">
    <w:abstractNumId w:val="64"/>
  </w:num>
  <w:num w:numId="52">
    <w:abstractNumId w:val="54"/>
  </w:num>
  <w:num w:numId="53">
    <w:abstractNumId w:val="40"/>
  </w:num>
  <w:num w:numId="54">
    <w:abstractNumId w:val="7"/>
  </w:num>
  <w:num w:numId="55">
    <w:abstractNumId w:val="28"/>
  </w:num>
  <w:num w:numId="56">
    <w:abstractNumId w:val="75"/>
  </w:num>
  <w:num w:numId="57">
    <w:abstractNumId w:val="34"/>
  </w:num>
  <w:num w:numId="58">
    <w:abstractNumId w:val="51"/>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num>
  <w:num w:numId="65">
    <w:abstractNumId w:val="22"/>
  </w:num>
  <w:num w:numId="66">
    <w:abstractNumId w:val="47"/>
  </w:num>
  <w:num w:numId="67">
    <w:abstractNumId w:val="14"/>
  </w:num>
  <w:num w:numId="68">
    <w:abstractNumId w:val="84"/>
  </w:num>
  <w:num w:numId="69">
    <w:abstractNumId w:val="19"/>
  </w:num>
  <w:num w:numId="70">
    <w:abstractNumId w:val="39"/>
  </w:num>
  <w:num w:numId="71">
    <w:abstractNumId w:val="5"/>
  </w:num>
  <w:num w:numId="72">
    <w:abstractNumId w:val="13"/>
  </w:num>
  <w:num w:numId="73">
    <w:abstractNumId w:val="11"/>
  </w:num>
  <w:num w:numId="74">
    <w:abstractNumId w:val="52"/>
  </w:num>
  <w:num w:numId="75">
    <w:abstractNumId w:val="4"/>
  </w:num>
  <w:num w:numId="76">
    <w:abstractNumId w:val="16"/>
  </w:num>
  <w:num w:numId="77">
    <w:abstractNumId w:val="70"/>
  </w:num>
  <w:num w:numId="78">
    <w:abstractNumId w:val="29"/>
  </w:num>
  <w:num w:numId="79">
    <w:abstractNumId w:val="55"/>
  </w:num>
  <w:num w:numId="80">
    <w:abstractNumId w:val="68"/>
  </w:num>
  <w:num w:numId="81">
    <w:abstractNumId w:val="9"/>
  </w:num>
  <w:num w:numId="82">
    <w:abstractNumId w:val="41"/>
  </w:num>
  <w:num w:numId="83">
    <w:abstractNumId w:val="36"/>
  </w:num>
  <w:num w:numId="84">
    <w:abstractNumId w:val="66"/>
  </w:num>
  <w:num w:numId="85">
    <w:abstractNumId w:val="38"/>
  </w:num>
  <w:num w:numId="86">
    <w:abstractNumId w:val="81"/>
  </w:num>
  <w:num w:numId="87">
    <w:abstractNumId w:val="71"/>
  </w:num>
  <w:num w:numId="88">
    <w:abstractNumId w:val="45"/>
  </w:num>
  <w:num w:numId="89">
    <w:abstractNumId w:val="37"/>
  </w:num>
  <w:num w:numId="90">
    <w:abstractNumId w:val="15"/>
  </w:num>
  <w:num w:numId="91">
    <w:abstractNumId w:val="61"/>
  </w:num>
  <w:num w:numId="92">
    <w:abstractNumId w:val="89"/>
  </w:num>
  <w:num w:numId="93">
    <w:abstractNumId w:val="58"/>
  </w:num>
  <w:num w:numId="94">
    <w:abstractNumId w:val="5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FD1"/>
    <w:rsid w:val="000739E6"/>
    <w:rsid w:val="00073B4E"/>
    <w:rsid w:val="000757FA"/>
    <w:rsid w:val="00075EF8"/>
    <w:rsid w:val="00076243"/>
    <w:rsid w:val="000764D2"/>
    <w:rsid w:val="000774F6"/>
    <w:rsid w:val="000806BF"/>
    <w:rsid w:val="0008415B"/>
    <w:rsid w:val="00085BD2"/>
    <w:rsid w:val="00086DC6"/>
    <w:rsid w:val="00087621"/>
    <w:rsid w:val="000905D0"/>
    <w:rsid w:val="00091851"/>
    <w:rsid w:val="000930D9"/>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6D86"/>
    <w:rsid w:val="000D75DD"/>
    <w:rsid w:val="000D7D76"/>
    <w:rsid w:val="000E1923"/>
    <w:rsid w:val="000E1CB8"/>
    <w:rsid w:val="000E2A4A"/>
    <w:rsid w:val="000E3768"/>
    <w:rsid w:val="000E4717"/>
    <w:rsid w:val="000E581F"/>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BFA"/>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D11"/>
    <w:rsid w:val="00D0274C"/>
    <w:rsid w:val="00D04595"/>
    <w:rsid w:val="00D04F2E"/>
    <w:rsid w:val="00D056CB"/>
    <w:rsid w:val="00D05A4C"/>
    <w:rsid w:val="00D05BD3"/>
    <w:rsid w:val="00D065EE"/>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7C06"/>
    <w:rsid w:val="00DB0F75"/>
    <w:rsid w:val="00DB207C"/>
    <w:rsid w:val="00DB26B3"/>
    <w:rsid w:val="00DB26FE"/>
    <w:rsid w:val="00DB4F6C"/>
    <w:rsid w:val="00DB69C2"/>
    <w:rsid w:val="00DB70D7"/>
    <w:rsid w:val="00DC0041"/>
    <w:rsid w:val="00DC22A0"/>
    <w:rsid w:val="00DC2B41"/>
    <w:rsid w:val="00DC4C6E"/>
    <w:rsid w:val="00DC4E48"/>
    <w:rsid w:val="00DC5CA2"/>
    <w:rsid w:val="00DC680C"/>
    <w:rsid w:val="00DC6FF7"/>
    <w:rsid w:val="00DC7382"/>
    <w:rsid w:val="00DC75D7"/>
    <w:rsid w:val="00DC7E2F"/>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uiPriority w:val="99"/>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
    <w:uiPriority w:val="99"/>
    <w:rsid w:val="00F66C96"/>
    <w:rPr>
      <w:vertAlign w:val="superscript"/>
    </w:rPr>
  </w:style>
  <w:style w:type="character" w:styleId="CommentReference">
    <w:name w:val="annotation reference"/>
    <w:semiHidden/>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5474F"/>
    <w:rPr>
      <w:rFonts w:eastAsia="Calibri"/>
    </w:rPr>
  </w:style>
  <w:style w:type="character" w:customStyle="1" w:styleId="FooterChar">
    <w:name w:val="Footer Char"/>
    <w:basedOn w:val="DefaultParagraphFont"/>
    <w:link w:val="Footer"/>
    <w:uiPriority w:val="99"/>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34"/>
    <w:qFormat/>
    <w:locked/>
    <w:rsid w:val="00BD0368"/>
    <w:rPr>
      <w:rFonts w:ascii="Calibri" w:eastAsia="SimSun" w:hAnsi="Calibri"/>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1625</Words>
  <Characters>9264</Characters>
  <Application>Microsoft Office Word</Application>
  <DocSecurity>0</DocSecurity>
  <Lines>77</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2022-07-26T12:14:00Z</dcterms:created>
  <dcterms:modified xsi:type="dcterms:W3CDTF">2023-11-23T09:10:00Z</dcterms:modified>
</cp:coreProperties>
</file>