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8E5E" w14:textId="77777777" w:rsidR="000D091E" w:rsidRPr="00D12206" w:rsidRDefault="000D091E" w:rsidP="000D091E">
      <w:pPr>
        <w:widowControl w:val="0"/>
        <w:autoSpaceDE w:val="0"/>
        <w:autoSpaceDN w:val="0"/>
        <w:rPr>
          <w:rFonts w:eastAsia="Cambria"/>
          <w:sz w:val="22"/>
          <w:szCs w:val="22"/>
          <w:lang w:val="en-US" w:eastAsia="en-US"/>
        </w:rPr>
      </w:pPr>
    </w:p>
    <w:p w14:paraId="217976B4" w14:textId="27DE6BA2" w:rsidR="000D091E" w:rsidRPr="00D12206" w:rsidRDefault="006E14F5" w:rsidP="00607686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 w:rsidRPr="00D12206">
        <w:rPr>
          <w:rFonts w:eastAsia="Cambria"/>
          <w:b/>
          <w:sz w:val="22"/>
          <w:szCs w:val="22"/>
          <w:lang w:eastAsia="en-US"/>
        </w:rPr>
        <w:t xml:space="preserve">АНКЕТНА КАРТА </w:t>
      </w:r>
    </w:p>
    <w:p w14:paraId="4BCBA6F7" w14:textId="559D07F9" w:rsidR="000D091E" w:rsidRPr="00D12206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 w:rsidRPr="00D12206">
        <w:rPr>
          <w:rFonts w:eastAsia="Cambria"/>
          <w:b/>
          <w:sz w:val="22"/>
          <w:szCs w:val="22"/>
          <w:lang w:eastAsia="en-US"/>
        </w:rPr>
        <w:t xml:space="preserve">ЗА </w:t>
      </w:r>
      <w:r w:rsidR="00915F89" w:rsidRPr="00D12206">
        <w:rPr>
          <w:rFonts w:eastAsia="Cambria"/>
          <w:b/>
          <w:sz w:val="22"/>
          <w:szCs w:val="22"/>
          <w:lang w:eastAsia="en-US"/>
        </w:rPr>
        <w:t>ДИРЕКТОРИ</w:t>
      </w:r>
      <w:r w:rsidR="00B13C2F" w:rsidRPr="00D12206">
        <w:rPr>
          <w:rFonts w:eastAsia="Cambria"/>
          <w:b/>
          <w:sz w:val="22"/>
          <w:szCs w:val="22"/>
          <w:lang w:eastAsia="en-US"/>
        </w:rPr>
        <w:t xml:space="preserve"> </w:t>
      </w:r>
      <w:r w:rsidRPr="00D12206">
        <w:rPr>
          <w:rFonts w:eastAsia="Cambria"/>
          <w:b/>
          <w:sz w:val="22"/>
          <w:szCs w:val="22"/>
          <w:lang w:eastAsia="en-US"/>
        </w:rPr>
        <w:t xml:space="preserve"> </w:t>
      </w:r>
      <w:r w:rsidR="00B13C2F" w:rsidRPr="00D12206">
        <w:rPr>
          <w:rFonts w:eastAsia="Cambria"/>
          <w:b/>
          <w:sz w:val="22"/>
          <w:szCs w:val="22"/>
          <w:lang w:eastAsia="en-US"/>
        </w:rPr>
        <w:t>НА ПРОФЕСИОНАЛНИ ГИМНАЗИИ И НА УЧИЛИЩА С ПАРАЛЕЛКИ ЗА ПРОФЕСИОНАЛНА ПОДГОТОВКА</w:t>
      </w:r>
    </w:p>
    <w:p w14:paraId="698CECBD" w14:textId="77777777" w:rsidR="000D091E" w:rsidRPr="00D12206" w:rsidRDefault="000D091E" w:rsidP="0011197B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5E62FE27" w14:textId="225395C9" w:rsidR="000D091E" w:rsidRPr="00D12206" w:rsidRDefault="00915F89" w:rsidP="000D091E">
      <w:pPr>
        <w:suppressAutoHyphens/>
        <w:spacing w:before="24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D12206">
        <w:rPr>
          <w:rFonts w:eastAsia="SimSun"/>
          <w:b/>
          <w:sz w:val="22"/>
          <w:szCs w:val="22"/>
          <w:lang w:eastAsia="ar-SA"/>
        </w:rPr>
        <w:t>УВАЖАЕМИ ДИРЕКТОРИ</w:t>
      </w:r>
      <w:r w:rsidR="000D091E" w:rsidRPr="00D12206">
        <w:rPr>
          <w:rFonts w:eastAsia="SimSun"/>
          <w:b/>
          <w:sz w:val="22"/>
          <w:szCs w:val="22"/>
          <w:lang w:eastAsia="ar-SA"/>
        </w:rPr>
        <w:t>,</w:t>
      </w:r>
    </w:p>
    <w:p w14:paraId="67CCFBE4" w14:textId="42089104" w:rsidR="00853F1A" w:rsidRPr="00D12206" w:rsidRDefault="0011197B" w:rsidP="000D091E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D12206">
        <w:rPr>
          <w:rFonts w:eastAsia="SimSun"/>
          <w:bCs/>
          <w:sz w:val="22"/>
          <w:szCs w:val="22"/>
          <w:lang w:eastAsia="ar-SA"/>
        </w:rPr>
        <w:t xml:space="preserve">Във </w:t>
      </w:r>
      <w:r w:rsidR="00853F1A" w:rsidRPr="00D12206">
        <w:rPr>
          <w:rFonts w:eastAsia="SimSun"/>
          <w:bCs/>
          <w:sz w:val="22"/>
          <w:szCs w:val="22"/>
          <w:lang w:eastAsia="ar-SA"/>
        </w:rPr>
        <w:t>Вашето училище</w:t>
      </w:r>
      <w:r w:rsidRPr="00D12206">
        <w:rPr>
          <w:rFonts w:eastAsia="SimSun"/>
          <w:bCs/>
          <w:sz w:val="22"/>
          <w:szCs w:val="22"/>
          <w:lang w:eastAsia="ar-SA"/>
        </w:rPr>
        <w:t>, по проект</w:t>
      </w:r>
      <w:r w:rsidRPr="00D12206">
        <w:rPr>
          <w:sz w:val="22"/>
          <w:szCs w:val="22"/>
        </w:rPr>
        <w:t xml:space="preserve"> BG05M2OP001-2.014-0001 ,,Подкрепа за </w:t>
      </w:r>
      <w:proofErr w:type="spellStart"/>
      <w:r w:rsidRPr="00D12206">
        <w:rPr>
          <w:sz w:val="22"/>
          <w:szCs w:val="22"/>
        </w:rPr>
        <w:t>дуалната</w:t>
      </w:r>
      <w:proofErr w:type="spellEnd"/>
      <w:r w:rsidRPr="00D12206">
        <w:rPr>
          <w:sz w:val="22"/>
          <w:szCs w:val="22"/>
        </w:rPr>
        <w:t xml:space="preserve"> система на обучение“, </w:t>
      </w:r>
      <w:r w:rsidR="00853F1A" w:rsidRPr="00D12206">
        <w:rPr>
          <w:rFonts w:eastAsia="SimSun"/>
          <w:bCs/>
          <w:sz w:val="22"/>
          <w:szCs w:val="22"/>
          <w:lang w:eastAsia="ar-SA"/>
        </w:rPr>
        <w:t xml:space="preserve">е </w:t>
      </w:r>
      <w:r w:rsidR="00042A83" w:rsidRPr="00D12206">
        <w:rPr>
          <w:rFonts w:eastAsia="SimSun"/>
          <w:bCs/>
          <w:sz w:val="22"/>
          <w:szCs w:val="22"/>
          <w:lang w:eastAsia="ar-SA"/>
        </w:rPr>
        <w:t>въведена</w:t>
      </w:r>
      <w:r w:rsidR="00853F1A" w:rsidRPr="00D12206">
        <w:rPr>
          <w:rFonts w:eastAsia="SimSun"/>
          <w:bCs/>
          <w:sz w:val="22"/>
          <w:szCs w:val="22"/>
          <w:lang w:eastAsia="ar-SA"/>
        </w:rPr>
        <w:t xml:space="preserve"> </w:t>
      </w:r>
      <w:proofErr w:type="spellStart"/>
      <w:r w:rsidR="00853F1A" w:rsidRPr="00D12206">
        <w:rPr>
          <w:rFonts w:eastAsia="SimSun"/>
          <w:bCs/>
          <w:sz w:val="22"/>
          <w:szCs w:val="22"/>
          <w:lang w:eastAsia="ar-SA"/>
        </w:rPr>
        <w:t>ду</w:t>
      </w:r>
      <w:r w:rsidRPr="00D12206">
        <w:rPr>
          <w:rFonts w:eastAsia="SimSun"/>
          <w:bCs/>
          <w:sz w:val="22"/>
          <w:szCs w:val="22"/>
          <w:lang w:eastAsia="ar-SA"/>
        </w:rPr>
        <w:t>а</w:t>
      </w:r>
      <w:r w:rsidR="00853F1A" w:rsidRPr="00D12206">
        <w:rPr>
          <w:rFonts w:eastAsia="SimSun"/>
          <w:bCs/>
          <w:sz w:val="22"/>
          <w:szCs w:val="22"/>
          <w:lang w:eastAsia="ar-SA"/>
        </w:rPr>
        <w:t>лната</w:t>
      </w:r>
      <w:proofErr w:type="spellEnd"/>
      <w:r w:rsidR="00853F1A" w:rsidRPr="00D12206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042A83" w:rsidRPr="00D12206">
        <w:rPr>
          <w:rFonts w:eastAsia="SimSun"/>
          <w:bCs/>
          <w:sz w:val="22"/>
          <w:szCs w:val="22"/>
          <w:lang w:eastAsia="ar-SA"/>
        </w:rPr>
        <w:t>.</w:t>
      </w:r>
      <w:r w:rsidR="00C206A1" w:rsidRPr="00D12206">
        <w:rPr>
          <w:rFonts w:eastAsia="SimSun"/>
          <w:bCs/>
          <w:sz w:val="22"/>
          <w:szCs w:val="22"/>
          <w:lang w:eastAsia="ar-SA"/>
        </w:rPr>
        <w:t xml:space="preserve"> На </w:t>
      </w:r>
      <w:r w:rsidRPr="00D12206">
        <w:rPr>
          <w:rFonts w:eastAsia="SimSun"/>
          <w:bCs/>
          <w:sz w:val="22"/>
          <w:szCs w:val="22"/>
          <w:lang w:eastAsia="ar-SA"/>
        </w:rPr>
        <w:t xml:space="preserve">тази основа се обръщаме към Вас </w:t>
      </w:r>
      <w:r w:rsidR="00C206A1" w:rsidRPr="00D12206">
        <w:rPr>
          <w:rFonts w:eastAsia="SimSun"/>
          <w:bCs/>
          <w:sz w:val="22"/>
          <w:szCs w:val="22"/>
          <w:lang w:eastAsia="ar-SA"/>
        </w:rPr>
        <w:t xml:space="preserve">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C206A1" w:rsidRPr="00D12206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C206A1" w:rsidRPr="00D12206">
        <w:rPr>
          <w:rFonts w:eastAsia="SimSun"/>
          <w:bCs/>
          <w:sz w:val="22"/>
          <w:szCs w:val="22"/>
          <w:lang w:eastAsia="ar-SA"/>
        </w:rPr>
        <w:t xml:space="preserve"> система на </w:t>
      </w:r>
      <w:r w:rsidR="00066100" w:rsidRPr="00D12206">
        <w:rPr>
          <w:rFonts w:eastAsia="SimSun"/>
          <w:bCs/>
          <w:sz w:val="22"/>
          <w:szCs w:val="22"/>
          <w:lang w:eastAsia="ar-SA"/>
        </w:rPr>
        <w:t>обучение</w:t>
      </w:r>
      <w:r w:rsidR="002D4BFF">
        <w:rPr>
          <w:rFonts w:eastAsia="SimSun"/>
          <w:bCs/>
          <w:sz w:val="22"/>
          <w:szCs w:val="22"/>
          <w:lang w:eastAsia="ar-SA"/>
        </w:rPr>
        <w:t xml:space="preserve"> (ДСО)</w:t>
      </w:r>
      <w:r w:rsidR="00066100" w:rsidRPr="00D12206">
        <w:rPr>
          <w:rFonts w:eastAsia="SimSun"/>
          <w:bCs/>
          <w:sz w:val="22"/>
          <w:szCs w:val="22"/>
          <w:lang w:eastAsia="ar-SA"/>
        </w:rPr>
        <w:t>, разработван от „СИЕЛА-БКО“ по силата на договор с Министерство на образованието</w:t>
      </w:r>
      <w:r w:rsidR="006361B3" w:rsidRPr="00D12206">
        <w:rPr>
          <w:rFonts w:eastAsia="SimSun"/>
          <w:bCs/>
          <w:sz w:val="22"/>
          <w:szCs w:val="22"/>
          <w:lang w:eastAsia="ar-SA"/>
        </w:rPr>
        <w:t xml:space="preserve"> и науката</w:t>
      </w:r>
      <w:r w:rsidR="00066100" w:rsidRPr="00D12206">
        <w:rPr>
          <w:rFonts w:eastAsia="SimSun"/>
          <w:bCs/>
          <w:sz w:val="22"/>
          <w:szCs w:val="22"/>
          <w:lang w:eastAsia="ar-SA"/>
        </w:rPr>
        <w:t>.</w:t>
      </w:r>
    </w:p>
    <w:p w14:paraId="42593C7F" w14:textId="3487D5D9" w:rsidR="006361B3" w:rsidRPr="00D12206" w:rsidRDefault="006361B3" w:rsidP="00066100">
      <w:pPr>
        <w:suppressAutoHyphens/>
        <w:spacing w:before="120" w:after="120"/>
        <w:ind w:firstLine="720"/>
        <w:jc w:val="both"/>
        <w:rPr>
          <w:rFonts w:eastAsia="SimSun"/>
          <w:sz w:val="22"/>
          <w:szCs w:val="22"/>
          <w:lang w:eastAsia="ar-SA"/>
        </w:rPr>
      </w:pPr>
      <w:r w:rsidRPr="00D12206">
        <w:rPr>
          <w:rFonts w:eastAsia="SimSun"/>
          <w:sz w:val="22"/>
          <w:szCs w:val="22"/>
          <w:lang w:eastAsia="ar-SA"/>
        </w:rPr>
        <w:t xml:space="preserve">Анкетата се попълва от </w:t>
      </w:r>
      <w:r w:rsidR="0047549A" w:rsidRPr="00D12206">
        <w:rPr>
          <w:rFonts w:eastAsia="SimSun"/>
          <w:sz w:val="22"/>
          <w:szCs w:val="22"/>
          <w:lang w:eastAsia="ar-SA"/>
        </w:rPr>
        <w:t xml:space="preserve">директори на професионални гимназии и </w:t>
      </w:r>
      <w:r w:rsidR="00E90A99" w:rsidRPr="00D12206">
        <w:rPr>
          <w:rFonts w:eastAsia="SimSun"/>
          <w:sz w:val="22"/>
          <w:szCs w:val="22"/>
          <w:lang w:eastAsia="ar-SA"/>
        </w:rPr>
        <w:t xml:space="preserve">на </w:t>
      </w:r>
      <w:r w:rsidR="0047549A" w:rsidRPr="00D12206">
        <w:rPr>
          <w:rFonts w:eastAsia="SimSun"/>
          <w:sz w:val="22"/>
          <w:szCs w:val="22"/>
          <w:lang w:eastAsia="ar-SA"/>
        </w:rPr>
        <w:t>училища с паралелки за професионална подготовка</w:t>
      </w:r>
      <w:r w:rsidR="00CF1D19" w:rsidRPr="00D12206">
        <w:rPr>
          <w:rFonts w:eastAsia="SimSun"/>
          <w:sz w:val="22"/>
          <w:szCs w:val="22"/>
          <w:lang w:eastAsia="ar-SA"/>
        </w:rPr>
        <w:t>,</w:t>
      </w:r>
      <w:r w:rsidRPr="00D12206">
        <w:rPr>
          <w:rFonts w:eastAsia="SimSun"/>
          <w:sz w:val="22"/>
          <w:szCs w:val="22"/>
          <w:lang w:eastAsia="ar-SA"/>
        </w:rPr>
        <w:t xml:space="preserve"> ангажиран</w:t>
      </w:r>
      <w:r w:rsidR="00CF1D19" w:rsidRPr="00D12206">
        <w:rPr>
          <w:rFonts w:eastAsia="SimSun"/>
          <w:sz w:val="22"/>
          <w:szCs w:val="22"/>
          <w:lang w:eastAsia="ar-SA"/>
        </w:rPr>
        <w:t>и</w:t>
      </w:r>
      <w:r w:rsidR="0011197B" w:rsidRPr="00D12206">
        <w:rPr>
          <w:rFonts w:eastAsia="SimSun"/>
          <w:sz w:val="22"/>
          <w:szCs w:val="22"/>
          <w:lang w:eastAsia="ar-SA"/>
        </w:rPr>
        <w:t xml:space="preserve"> с </w:t>
      </w:r>
      <w:proofErr w:type="spellStart"/>
      <w:r w:rsidR="0011197B" w:rsidRPr="00D12206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11197B" w:rsidRPr="00D12206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Pr="00D12206">
        <w:rPr>
          <w:rFonts w:eastAsia="SimSun"/>
          <w:sz w:val="22"/>
          <w:szCs w:val="22"/>
          <w:lang w:eastAsia="ar-SA"/>
        </w:rPr>
        <w:t xml:space="preserve"> по </w:t>
      </w:r>
      <w:r w:rsidR="005610D0" w:rsidRPr="00D12206">
        <w:rPr>
          <w:rFonts w:eastAsia="SimSun"/>
          <w:sz w:val="22"/>
          <w:szCs w:val="22"/>
          <w:lang w:eastAsia="ar-SA"/>
        </w:rPr>
        <w:t>проекта</w:t>
      </w:r>
      <w:r w:rsidRPr="00D12206">
        <w:rPr>
          <w:rFonts w:eastAsia="SimSun"/>
          <w:sz w:val="22"/>
          <w:szCs w:val="22"/>
          <w:lang w:eastAsia="ar-SA"/>
        </w:rPr>
        <w:t>.</w:t>
      </w:r>
    </w:p>
    <w:p w14:paraId="25DD6F95" w14:textId="01962EE3" w:rsidR="00066100" w:rsidRPr="00D12206" w:rsidRDefault="006361B3" w:rsidP="00066100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D12206">
        <w:rPr>
          <w:rFonts w:eastAsia="SimSun"/>
          <w:sz w:val="22"/>
          <w:szCs w:val="22"/>
          <w:lang w:eastAsia="ar-SA"/>
        </w:rPr>
        <w:t>Изследването</w:t>
      </w:r>
      <w:r w:rsidR="00066100" w:rsidRPr="00D12206">
        <w:rPr>
          <w:rFonts w:eastAsia="SimSun"/>
          <w:sz w:val="22"/>
          <w:szCs w:val="22"/>
          <w:lang w:eastAsia="ar-SA"/>
        </w:rPr>
        <w:t xml:space="preserve"> е анонимн</w:t>
      </w:r>
      <w:r w:rsidR="00805957" w:rsidRPr="00D12206">
        <w:rPr>
          <w:rFonts w:eastAsia="SimSun"/>
          <w:sz w:val="22"/>
          <w:szCs w:val="22"/>
          <w:lang w:eastAsia="ar-SA"/>
        </w:rPr>
        <w:t>о</w:t>
      </w:r>
      <w:r w:rsidR="00066100" w:rsidRPr="00D12206">
        <w:rPr>
          <w:rFonts w:eastAsia="SimSun"/>
          <w:sz w:val="22"/>
          <w:szCs w:val="22"/>
          <w:lang w:eastAsia="ar-SA"/>
        </w:rPr>
        <w:t xml:space="preserve">, резултатите от </w:t>
      </w:r>
      <w:r w:rsidRPr="00D12206">
        <w:rPr>
          <w:rFonts w:eastAsia="SimSun"/>
          <w:sz w:val="22"/>
          <w:szCs w:val="22"/>
          <w:lang w:eastAsia="ar-SA"/>
        </w:rPr>
        <w:t xml:space="preserve">него </w:t>
      </w:r>
      <w:r w:rsidR="00066100" w:rsidRPr="00D12206">
        <w:rPr>
          <w:rFonts w:eastAsia="SimSun"/>
          <w:sz w:val="22"/>
          <w:szCs w:val="22"/>
          <w:lang w:eastAsia="ar-SA"/>
        </w:rPr>
        <w:t xml:space="preserve">ще бъдат използвани само в обобщен вид. </w:t>
      </w:r>
    </w:p>
    <w:p w14:paraId="4632C0EA" w14:textId="77777777" w:rsidR="000D091E" w:rsidRPr="00D12206" w:rsidRDefault="000D091E" w:rsidP="000D091E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D12206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28C74E27" w14:textId="77777777" w:rsidR="00D12206" w:rsidRDefault="00D12206" w:rsidP="00D12206">
      <w:pPr>
        <w:pStyle w:val="ListParagraph"/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p w14:paraId="2241DAE2" w14:textId="471501F8" w:rsidR="00D12206" w:rsidRPr="005508C5" w:rsidRDefault="00D12206" w:rsidP="00D12206">
      <w:pPr>
        <w:pStyle w:val="ListParagraph"/>
        <w:numPr>
          <w:ilvl w:val="0"/>
          <w:numId w:val="46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Данни за </w:t>
      </w:r>
      <w:r w:rsidRPr="007B3AE2">
        <w:rPr>
          <w:rFonts w:eastAsia="PMingLiU"/>
          <w:b/>
          <w:sz w:val="22"/>
          <w:szCs w:val="22"/>
          <w:lang w:eastAsia="zh-TW"/>
        </w:rPr>
        <w:t>училището</w:t>
      </w:r>
      <w:r w:rsidRPr="00D12206">
        <w:rPr>
          <w:rFonts w:eastAsia="PMingLiU"/>
          <w:b/>
          <w:color w:val="FF0000"/>
          <w:sz w:val="22"/>
          <w:szCs w:val="22"/>
          <w:lang w:eastAsia="zh-TW"/>
        </w:rPr>
        <w:t xml:space="preserve">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Pr="005508C5">
        <w:t xml:space="preserve">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5376D7CF" w14:textId="77777777" w:rsidR="00D12206" w:rsidRPr="00726B34" w:rsidRDefault="00D12206" w:rsidP="00D12206">
      <w:pPr>
        <w:pStyle w:val="ListParagraph"/>
        <w:numPr>
          <w:ilvl w:val="1"/>
          <w:numId w:val="47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вид училище – професионална гимназия, профилирана гимназия, средно училище;</w:t>
      </w:r>
    </w:p>
    <w:p w14:paraId="1141F386" w14:textId="77777777" w:rsidR="00D12206" w:rsidRPr="003F7BFB" w:rsidRDefault="00D12206" w:rsidP="00D12206">
      <w:pPr>
        <w:pStyle w:val="ListParagraph"/>
        <w:numPr>
          <w:ilvl w:val="1"/>
          <w:numId w:val="47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териториална област; </w:t>
      </w:r>
    </w:p>
    <w:p w14:paraId="2A280E8F" w14:textId="77777777" w:rsidR="00D12206" w:rsidRPr="003F7BFB" w:rsidRDefault="00D12206" w:rsidP="00D12206">
      <w:pPr>
        <w:pStyle w:val="ListParagraph"/>
        <w:numPr>
          <w:ilvl w:val="1"/>
          <w:numId w:val="47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класове по 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ДСО,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 които води обучение през настоящата учебна година;</w:t>
      </w:r>
    </w:p>
    <w:p w14:paraId="5DC3443C" w14:textId="77777777" w:rsidR="00D12206" w:rsidRPr="003F7BFB" w:rsidRDefault="00D12206" w:rsidP="00D12206">
      <w:pPr>
        <w:pStyle w:val="ListParagraph"/>
        <w:numPr>
          <w:ilvl w:val="1"/>
          <w:numId w:val="47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класове по ДСО, </w:t>
      </w:r>
      <w:r w:rsidRPr="003F7BFB">
        <w:rPr>
          <w:rFonts w:eastAsia="PMingLiU"/>
          <w:i/>
          <w:iCs/>
          <w:sz w:val="22"/>
          <w:szCs w:val="22"/>
          <w:lang w:eastAsia="zh-TW"/>
        </w:rPr>
        <w:t>на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които е водил обучение през предходната учебна година; </w:t>
      </w:r>
    </w:p>
    <w:p w14:paraId="271DAC28" w14:textId="77777777" w:rsidR="00D12206" w:rsidRPr="005508C5" w:rsidRDefault="00D12206" w:rsidP="00D12206">
      <w:pPr>
        <w:pStyle w:val="ListParagraph"/>
        <w:numPr>
          <w:ilvl w:val="1"/>
          <w:numId w:val="47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областите, професиите, специалностите и степените</w:t>
      </w:r>
      <w:r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,</w:t>
      </w: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в които е </w:t>
      </w:r>
      <w:proofErr w:type="spellStart"/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Cs/>
          <w:i/>
          <w:iCs/>
          <w:color w:val="000000" w:themeColor="text1"/>
          <w:sz w:val="22"/>
          <w:szCs w:val="22"/>
          <w:lang w:val="en-GB" w:eastAsia="zh-TW"/>
        </w:rPr>
        <w:t xml:space="preserve"> </w:t>
      </w: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</w:t>
      </w: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обучение.</w:t>
      </w:r>
    </w:p>
    <w:p w14:paraId="386245C3" w14:textId="77777777" w:rsidR="00D12206" w:rsidRPr="00726B34" w:rsidRDefault="00D12206" w:rsidP="00D12206">
      <w:pPr>
        <w:pStyle w:val="ListParagraph"/>
        <w:spacing w:after="160" w:line="259" w:lineRule="auto"/>
        <w:ind w:left="1440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p w14:paraId="29A60316" w14:textId="5B9503FA" w:rsidR="00D12206" w:rsidRPr="0051500C" w:rsidRDefault="00D12206" w:rsidP="00D12206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Какъв е Вашият </w:t>
      </w:r>
      <w:r w:rsidRPr="00AA5CED">
        <w:rPr>
          <w:rFonts w:eastAsia="PMingLiU"/>
          <w:b/>
          <w:sz w:val="22"/>
          <w:szCs w:val="22"/>
          <w:lang w:eastAsia="zh-TW"/>
        </w:rPr>
        <w:t xml:space="preserve">общ 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трудов стаж в сферата на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професионалното/профилирано обучение и образование</w:t>
      </w:r>
      <w:r>
        <w:rPr>
          <w:rFonts w:eastAsia="PMingLiU"/>
          <w:b/>
          <w:color w:val="000000" w:themeColor="text1"/>
          <w:sz w:val="22"/>
          <w:szCs w:val="22"/>
          <w:lang w:val="en-GB" w:eastAsia="zh-TW"/>
        </w:rPr>
        <w:t>?</w:t>
      </w:r>
    </w:p>
    <w:p w14:paraId="6F8C8F70" w14:textId="6475BE08" w:rsidR="00121B2D" w:rsidRDefault="00D12206" w:rsidP="00D12206">
      <w:pPr>
        <w:spacing w:after="160" w:line="259" w:lineRule="auto"/>
        <w:ind w:firstLine="709"/>
        <w:jc w:val="both"/>
        <w:rPr>
          <w:rFonts w:eastAsia="Cambria"/>
          <w:bCs/>
          <w:i/>
          <w:iCs/>
          <w:sz w:val="22"/>
          <w:szCs w:val="22"/>
          <w:lang w:eastAsia="en-US"/>
        </w:rPr>
      </w:pP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3CA699B" w14:textId="4CE634FE" w:rsidR="00D12206" w:rsidRPr="0051500C" w:rsidRDefault="00D12206" w:rsidP="00D12206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>Какъв е трудов</w:t>
      </w:r>
      <w:r w:rsidR="00AA5CED">
        <w:rPr>
          <w:rFonts w:eastAsia="PMingLiU"/>
          <w:b/>
          <w:color w:val="000000" w:themeColor="text1"/>
          <w:sz w:val="22"/>
          <w:szCs w:val="22"/>
          <w:lang w:eastAsia="zh-TW"/>
        </w:rPr>
        <w:t>ия Ви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ста</w:t>
      </w:r>
      <w:r w:rsidRPr="00AA5CED">
        <w:rPr>
          <w:rFonts w:eastAsia="PMingLiU"/>
          <w:b/>
          <w:sz w:val="22"/>
          <w:szCs w:val="22"/>
          <w:lang w:eastAsia="zh-TW"/>
        </w:rPr>
        <w:t xml:space="preserve">ж като директор на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професионалн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а гимназия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/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учили</w:t>
      </w:r>
      <w:r w:rsidR="00AA5CED">
        <w:rPr>
          <w:rFonts w:eastAsia="PMingLiU"/>
          <w:b/>
          <w:color w:val="000000" w:themeColor="text1"/>
          <w:sz w:val="22"/>
          <w:szCs w:val="22"/>
          <w:lang w:eastAsia="zh-TW"/>
        </w:rPr>
        <w:t>щ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е с</w:t>
      </w:r>
      <w:r w:rsidR="00AA5CED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паралелка за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профилирано </w:t>
      </w:r>
      <w:r w:rsidR="00AA5CED">
        <w:rPr>
          <w:rFonts w:eastAsia="PMingLiU"/>
          <w:b/>
          <w:color w:val="000000" w:themeColor="text1"/>
          <w:sz w:val="22"/>
          <w:szCs w:val="22"/>
          <w:lang w:eastAsia="zh-TW"/>
        </w:rPr>
        <w:t>подготовка</w:t>
      </w:r>
      <w:r>
        <w:rPr>
          <w:rFonts w:eastAsia="PMingLiU"/>
          <w:b/>
          <w:color w:val="000000" w:themeColor="text1"/>
          <w:sz w:val="22"/>
          <w:szCs w:val="22"/>
          <w:lang w:val="en-GB" w:eastAsia="zh-TW"/>
        </w:rPr>
        <w:t>?</w:t>
      </w:r>
    </w:p>
    <w:p w14:paraId="474229F0" w14:textId="77777777" w:rsidR="00D12206" w:rsidRPr="00D12206" w:rsidRDefault="00D12206" w:rsidP="00D12206">
      <w:pPr>
        <w:spacing w:after="160" w:line="259" w:lineRule="auto"/>
        <w:ind w:firstLine="709"/>
        <w:jc w:val="both"/>
        <w:rPr>
          <w:rFonts w:eastAsia="PMingLiU"/>
          <w:b/>
          <w:color w:val="FF0000"/>
          <w:sz w:val="22"/>
          <w:szCs w:val="22"/>
          <w:lang w:eastAsia="zh-TW"/>
        </w:rPr>
      </w:pP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5D836DEE" w14:textId="696AE10C" w:rsidR="00AA5CED" w:rsidRPr="00E64CFA" w:rsidRDefault="00AA5CED" w:rsidP="00570D03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Cambria"/>
          <w:b/>
          <w:sz w:val="22"/>
          <w:szCs w:val="22"/>
          <w:lang w:eastAsia="en-US"/>
        </w:rPr>
      </w:pPr>
      <w:r w:rsidRPr="00AA5CED">
        <w:rPr>
          <w:rFonts w:eastAsia="PMingLiU"/>
          <w:b/>
          <w:sz w:val="22"/>
          <w:szCs w:val="22"/>
          <w:lang w:eastAsia="zh-TW"/>
        </w:rPr>
        <w:t xml:space="preserve">Участвала ли е образователната институция, ръководената от Вас, в други проекти за </w:t>
      </w:r>
      <w:proofErr w:type="spellStart"/>
      <w:r w:rsidRPr="00AA5CED">
        <w:rPr>
          <w:rFonts w:eastAsia="PMingLiU"/>
          <w:b/>
          <w:sz w:val="22"/>
          <w:szCs w:val="22"/>
          <w:lang w:eastAsia="zh-TW"/>
        </w:rPr>
        <w:t>дуално</w:t>
      </w:r>
      <w:proofErr w:type="spellEnd"/>
      <w:r w:rsidRPr="00AA5CED">
        <w:rPr>
          <w:rFonts w:eastAsia="PMingLiU"/>
          <w:b/>
          <w:sz w:val="22"/>
          <w:szCs w:val="22"/>
          <w:lang w:eastAsia="zh-TW"/>
        </w:rPr>
        <w:t xml:space="preserve"> обучение</w:t>
      </w:r>
      <w:r w:rsidRPr="00E64CFA">
        <w:rPr>
          <w:rFonts w:eastAsia="Cambria"/>
          <w:b/>
          <w:sz w:val="22"/>
          <w:szCs w:val="22"/>
          <w:lang w:eastAsia="en-US"/>
        </w:rPr>
        <w:t>?</w:t>
      </w:r>
    </w:p>
    <w:p w14:paraId="161D31FC" w14:textId="77777777" w:rsidR="00AA5CED" w:rsidRPr="005508C5" w:rsidRDefault="00AA5CED" w:rsidP="00AA5CED">
      <w:pPr>
        <w:pStyle w:val="ListParagraph"/>
        <w:widowControl w:val="0"/>
        <w:numPr>
          <w:ilvl w:val="0"/>
          <w:numId w:val="48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Да</w:t>
      </w:r>
    </w:p>
    <w:p w14:paraId="791340F3" w14:textId="2D59706B" w:rsidR="00AA5CED" w:rsidRPr="005508C5" w:rsidRDefault="00AA5CED" w:rsidP="00AA5CED">
      <w:pPr>
        <w:pStyle w:val="ListParagraph"/>
        <w:widowControl w:val="0"/>
        <w:numPr>
          <w:ilvl w:val="0"/>
          <w:numId w:val="48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Не -&gt; </w:t>
      </w:r>
      <w:r w:rsidRPr="00AE66C9">
        <w:rPr>
          <w:rFonts w:eastAsia="Cambria"/>
          <w:b/>
          <w:i/>
          <w:iCs/>
          <w:sz w:val="22"/>
          <w:szCs w:val="22"/>
          <w:lang w:eastAsia="en-US"/>
        </w:rPr>
        <w:t xml:space="preserve">премини на въпрос </w:t>
      </w:r>
      <w:r>
        <w:rPr>
          <w:rFonts w:eastAsia="Cambria"/>
          <w:b/>
          <w:i/>
          <w:iCs/>
          <w:sz w:val="22"/>
          <w:szCs w:val="22"/>
          <w:lang w:eastAsia="en-US"/>
        </w:rPr>
        <w:t>5</w:t>
      </w:r>
    </w:p>
    <w:p w14:paraId="72AF9127" w14:textId="77777777" w:rsidR="00AA5CED" w:rsidRPr="005508C5" w:rsidRDefault="00AA5CED" w:rsidP="00570D03">
      <w:pPr>
        <w:pStyle w:val="ListParagraph"/>
        <w:widowControl w:val="0"/>
        <w:tabs>
          <w:tab w:val="left" w:pos="993"/>
        </w:tabs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54606E24" w14:textId="6467C0FB" w:rsidR="00AA5CED" w:rsidRDefault="00AA5CED" w:rsidP="00570D03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Cambria"/>
          <w:b/>
          <w:sz w:val="22"/>
          <w:szCs w:val="22"/>
          <w:lang w:eastAsia="en-US"/>
        </w:rPr>
      </w:pPr>
      <w:r w:rsidRPr="00634C11">
        <w:rPr>
          <w:rFonts w:eastAsia="Cambria"/>
          <w:b/>
          <w:sz w:val="22"/>
          <w:szCs w:val="22"/>
          <w:lang w:eastAsia="en-US"/>
        </w:rPr>
        <w:t xml:space="preserve">В кои други проекти за </w:t>
      </w:r>
      <w:proofErr w:type="spellStart"/>
      <w:r w:rsidRPr="00634C11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Pr="00634C11">
        <w:rPr>
          <w:rFonts w:eastAsia="Cambria"/>
          <w:b/>
          <w:sz w:val="22"/>
          <w:szCs w:val="22"/>
          <w:lang w:eastAsia="en-US"/>
        </w:rPr>
        <w:t xml:space="preserve"> обучение </w:t>
      </w:r>
      <w:r w:rsidRPr="00AA5CED">
        <w:rPr>
          <w:rFonts w:eastAsia="Cambria"/>
          <w:b/>
          <w:sz w:val="22"/>
          <w:szCs w:val="22"/>
          <w:lang w:eastAsia="en-US"/>
        </w:rPr>
        <w:t>е участвала ръководената от Вас образователна институция</w:t>
      </w:r>
      <w:r w:rsidRPr="00634C11">
        <w:rPr>
          <w:rFonts w:eastAsia="Cambria"/>
          <w:b/>
          <w:sz w:val="22"/>
          <w:szCs w:val="22"/>
          <w:lang w:eastAsia="en-US"/>
        </w:rPr>
        <w:t>?</w:t>
      </w:r>
    </w:p>
    <w:p w14:paraId="126E475A" w14:textId="77777777" w:rsidR="00AA5CED" w:rsidRPr="00087D21" w:rsidRDefault="00AA5CED" w:rsidP="00AA5CED">
      <w:pPr>
        <w:pStyle w:val="ListParagraph"/>
        <w:widowControl w:val="0"/>
        <w:autoSpaceDE w:val="0"/>
        <w:autoSpaceDN w:val="0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</w:t>
      </w:r>
      <w:r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ете</w:t>
      </w: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 xml:space="preserve"> всички верни отговори)</w:t>
      </w:r>
    </w:p>
    <w:p w14:paraId="2BB40D3B" w14:textId="77777777" w:rsidR="00AA5CED" w:rsidRPr="005508C5" w:rsidRDefault="00AA5CED" w:rsidP="00AA5CED">
      <w:pPr>
        <w:pStyle w:val="ListParagraph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Швейцарска подкрепа за въвеждане на принципите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дуалното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българската система за професионално образование („DOMINO“)</w:t>
      </w:r>
    </w:p>
    <w:p w14:paraId="356C597D" w14:textId="77777777" w:rsidR="00AA5CED" w:rsidRDefault="00AA5CED" w:rsidP="00AA5CED">
      <w:pPr>
        <w:pStyle w:val="ListParagraph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Проект на Стопанска камара Австрия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България“</w:t>
      </w:r>
    </w:p>
    <w:p w14:paraId="7D070453" w14:textId="77777777" w:rsidR="00AA5CED" w:rsidRPr="005508C5" w:rsidRDefault="00AA5CED" w:rsidP="00AA5CED">
      <w:pPr>
        <w:pStyle w:val="ListParagraph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Проект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Германо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>-българската индустриално-търговска камара (ГБИТК)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професионално обучение”</w:t>
      </w:r>
    </w:p>
    <w:p w14:paraId="2D7212E3" w14:textId="77777777" w:rsidR="00121B2D" w:rsidRPr="00D12206" w:rsidRDefault="00121B2D" w:rsidP="00121B2D">
      <w:pPr>
        <w:pStyle w:val="ListParagraph"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6FDAD37" w14:textId="1C0B9AB1" w:rsidR="00E04C5A" w:rsidRPr="00D12206" w:rsidRDefault="00E04C5A" w:rsidP="00AA5CED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PMingLiU"/>
          <w:b/>
          <w:sz w:val="22"/>
          <w:szCs w:val="22"/>
          <w:lang w:eastAsia="zh-TW"/>
        </w:rPr>
      </w:pPr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lastRenderedPageBreak/>
        <w:t>В каква степен сте съгласен/</w:t>
      </w:r>
      <w:proofErr w:type="spellStart"/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мотивацията на </w:t>
      </w:r>
      <w:r w:rsidR="004024DC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F31AB6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 в </w:t>
      </w:r>
      <w:proofErr w:type="spellStart"/>
      <w:r w:rsidR="00F31AB6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F31AB6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 </w:t>
      </w:r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на обучение? </w:t>
      </w:r>
    </w:p>
    <w:p w14:paraId="6CEAEB0C" w14:textId="39454CD5" w:rsidR="00E04C5A" w:rsidRPr="00D12206" w:rsidRDefault="00E04C5A" w:rsidP="00E04C5A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D12206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04C5A" w:rsidRPr="00D12206" w14:paraId="0935FC8A" w14:textId="77777777" w:rsidTr="00A14123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B4823EC" w14:textId="77777777" w:rsidR="00E04C5A" w:rsidRPr="00D12206" w:rsidRDefault="00E04C5A" w:rsidP="000C554F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996D240" w14:textId="77777777" w:rsidR="00E04C5A" w:rsidRPr="000363DB" w:rsidRDefault="00E04C5A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363DB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0CBFF5" w14:textId="77777777" w:rsidR="00E04C5A" w:rsidRPr="000363DB" w:rsidRDefault="00E04C5A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363DB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62D0A9F" w14:textId="77777777" w:rsidR="00E04C5A" w:rsidRPr="000363DB" w:rsidRDefault="00E04C5A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363DB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FD4FD3" w14:textId="1B69B81B" w:rsidR="00E04C5A" w:rsidRPr="000363DB" w:rsidRDefault="00E04C5A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363DB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EC383B" w14:textId="77777777" w:rsidR="00E04C5A" w:rsidRPr="000363DB" w:rsidRDefault="00E04C5A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0363DB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0363DB" w:rsidRPr="00D12206" w14:paraId="04051302" w14:textId="77777777" w:rsidTr="00A14123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9A1BF93" w14:textId="77777777" w:rsidR="000363DB" w:rsidRPr="00582F9C" w:rsidRDefault="000363DB" w:rsidP="000363DB">
            <w:pPr>
              <w:pStyle w:val="ListParagraph"/>
              <w:widowControl w:val="0"/>
              <w:numPr>
                <w:ilvl w:val="0"/>
                <w:numId w:val="50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D3F3242" w14:textId="77777777" w:rsidR="000363DB" w:rsidRPr="00582F9C" w:rsidRDefault="000363DB" w:rsidP="000363DB">
            <w:pPr>
              <w:pStyle w:val="ListParagraph"/>
              <w:widowControl w:val="0"/>
              <w:numPr>
                <w:ilvl w:val="0"/>
                <w:numId w:val="50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C77EF3C" w14:textId="77777777" w:rsidR="000363DB" w:rsidRPr="00582F9C" w:rsidRDefault="000363DB" w:rsidP="000363DB">
            <w:pPr>
              <w:pStyle w:val="ListParagraph"/>
              <w:widowControl w:val="0"/>
              <w:numPr>
                <w:ilvl w:val="0"/>
                <w:numId w:val="50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021A1F3" w14:textId="77777777" w:rsidR="000363DB" w:rsidRPr="00582F9C" w:rsidRDefault="000363DB" w:rsidP="000363DB">
            <w:pPr>
              <w:pStyle w:val="ListParagraph"/>
              <w:widowControl w:val="0"/>
              <w:numPr>
                <w:ilvl w:val="0"/>
                <w:numId w:val="50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54E8FE3" w14:textId="77777777" w:rsidR="000363DB" w:rsidRPr="00582F9C" w:rsidRDefault="000363DB" w:rsidP="000363DB">
            <w:pPr>
              <w:pStyle w:val="ListParagraph"/>
              <w:widowControl w:val="0"/>
              <w:numPr>
                <w:ilvl w:val="0"/>
                <w:numId w:val="50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1F2E289" w14:textId="77777777" w:rsidR="000363DB" w:rsidRPr="00582F9C" w:rsidRDefault="000363DB" w:rsidP="000363DB">
            <w:pPr>
              <w:pStyle w:val="ListParagraph"/>
              <w:widowControl w:val="0"/>
              <w:numPr>
                <w:ilvl w:val="0"/>
                <w:numId w:val="50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DE99157" w14:textId="77777777" w:rsidR="000363DB" w:rsidRPr="00582F9C" w:rsidRDefault="000363DB" w:rsidP="000363DB">
            <w:pPr>
              <w:pStyle w:val="ListParagraph"/>
              <w:widowControl w:val="0"/>
              <w:numPr>
                <w:ilvl w:val="0"/>
                <w:numId w:val="50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C7BAD37" w14:textId="77777777" w:rsidR="0082477D" w:rsidRPr="0082477D" w:rsidRDefault="0082477D" w:rsidP="0082477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48BDD83" w14:textId="77777777" w:rsidR="0082477D" w:rsidRPr="0082477D" w:rsidRDefault="0082477D" w:rsidP="0082477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B70EC4F" w14:textId="77777777" w:rsidR="0082477D" w:rsidRPr="0082477D" w:rsidRDefault="0082477D" w:rsidP="0082477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DA29EE8" w14:textId="77777777" w:rsidR="0082477D" w:rsidRPr="0082477D" w:rsidRDefault="0082477D" w:rsidP="0082477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883C1C2" w14:textId="77777777" w:rsidR="0082477D" w:rsidRPr="0082477D" w:rsidRDefault="0082477D" w:rsidP="0082477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5142A12" w14:textId="7EA7CE1D" w:rsidR="000363DB" w:rsidRPr="00D12206" w:rsidRDefault="000363DB" w:rsidP="0082477D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гимназии/ училищата с паралелки за професионална подготовка са мотивирани за работа в </w:t>
            </w:r>
            <w:proofErr w:type="spellStart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9EB967" w14:textId="34A66425" w:rsidR="000363DB" w:rsidRPr="0082477D" w:rsidRDefault="0082477D" w:rsidP="000363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B5520" w14:textId="6E5CC1F8" w:rsidR="000363DB" w:rsidRPr="0082477D" w:rsidRDefault="0082477D" w:rsidP="000363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3D62A6" w14:textId="778A41D3" w:rsidR="000363DB" w:rsidRPr="0082477D" w:rsidRDefault="0082477D" w:rsidP="000363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FE52B8" w14:textId="0E0C29E0" w:rsidR="000363DB" w:rsidRPr="0082477D" w:rsidRDefault="0082477D" w:rsidP="000363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CB84392" w14:textId="03AF3159" w:rsidR="000363DB" w:rsidRPr="0082477D" w:rsidRDefault="0082477D" w:rsidP="000363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4842183A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7DFE98" w14:textId="5134C70E" w:rsidR="00E21730" w:rsidRPr="00D12206" w:rsidRDefault="00E21730" w:rsidP="00E21730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Директорите на професионалните гимназии / училищата с паралелки за професионална подготовка са мотивирани за включване в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CDE24" w14:textId="03A9375C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2EB83" w14:textId="0DBD7E6B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11D1BD" w14:textId="39A798FA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80EA3" w14:textId="6DA47AF2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4647EC" w14:textId="5A0D84BB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3757F73E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AA84DB3" w14:textId="59F99DDD" w:rsidR="00E21730" w:rsidRPr="00D12206" w:rsidRDefault="00E21730" w:rsidP="00E21730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професионалните гимназии / училищата с паралелки за професионална подготовка са мотивирани за включване в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9A3B2" w14:textId="53A9ECA6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9AB13" w14:textId="38E879AB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4AF5A" w14:textId="49905509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7D30F" w14:textId="411B11C9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28A53D" w14:textId="46862BDA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47A415F2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B4D672" w14:textId="7F5A1503" w:rsidR="00E21730" w:rsidRPr="00D12206" w:rsidRDefault="00E21730" w:rsidP="00E21730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3B3D8" w14:textId="244D3040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5CE9" w14:textId="4040C9DD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3F849" w14:textId="108CE91F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8F7B7" w14:textId="08D808D5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383F03D" w14:textId="62D77A31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45F21F17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EAD12F" w14:textId="180ED595" w:rsidR="00E21730" w:rsidRPr="00D12206" w:rsidRDefault="00E21730" w:rsidP="00E21730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Работодателите са мотивирани за включване в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7E3F8" w14:textId="7F778715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19083" w14:textId="2786364E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1CF41" w14:textId="62DE039C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8A60A" w14:textId="7A3D5721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3694AB" w14:textId="1E447691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07FF7DAE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CDC537" w14:textId="17DDF50D" w:rsidR="00E21730" w:rsidRPr="00D12206" w:rsidRDefault="00E21730" w:rsidP="00E21730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3BD59" w14:textId="4385499B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3EE86" w14:textId="6B658A3C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279CD" w14:textId="31751237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76F57" w14:textId="7348898A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B7031F" w14:textId="40D170DD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6A1BEB84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452842" w14:textId="4CB8ACEE" w:rsidR="00E21730" w:rsidRPr="00D12206" w:rsidRDefault="00E21730" w:rsidP="00E21730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62CDE" w14:textId="3DE3A055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3FFA9" w14:textId="608AB2BF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3ED61" w14:textId="43F8295F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68D2A" w14:textId="2257EF24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F123F87" w14:textId="227DF273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44519E32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F44039" w14:textId="051F5F73" w:rsidR="00E21730" w:rsidRPr="00D12206" w:rsidRDefault="00E21730" w:rsidP="00E21730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МОН подкрепя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095C9" w14:textId="54CAEC5C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F1A02" w14:textId="07DA6350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59E56" w14:textId="60209807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81A63" w14:textId="5D752593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5193D4D" w14:textId="722F5ADB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307AFC6D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0891C4" w14:textId="08BEF893" w:rsidR="007B3AE2" w:rsidRPr="007B3AE2" w:rsidRDefault="007B3AE2" w:rsidP="007B3AE2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7B3AE2">
              <w:rPr>
                <w:rFonts w:eastAsia="SimSun"/>
                <w:color w:val="000000"/>
                <w:sz w:val="22"/>
                <w:szCs w:val="22"/>
                <w:lang w:eastAsia="ar-SA"/>
              </w:rPr>
              <w:t>Национално представените организации на работниците и служителите и на работодателите мотивира</w:t>
            </w:r>
            <w:r w:rsidR="00734AB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 членовете си </w:t>
            </w:r>
            <w:r w:rsidRPr="007B3AE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да участват в </w:t>
            </w:r>
            <w:proofErr w:type="spellStart"/>
            <w:r w:rsidRPr="007B3AE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7B3AE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CC838" w14:textId="1DBD7753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9F924" w14:textId="0897770F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7AA07" w14:textId="35BF2E00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2A11D" w14:textId="02548EA5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FBB5D2" w14:textId="00F0FEDA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27A164D9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124145E" w14:textId="0359921A" w:rsidR="00E21730" w:rsidRPr="00D12206" w:rsidRDefault="00E21730" w:rsidP="007B3AE2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7B3AE2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7B3AE2">
              <w:rPr>
                <w:rFonts w:eastAsia="SimSun"/>
                <w:sz w:val="22"/>
                <w:szCs w:val="22"/>
                <w:lang w:eastAsia="ar-SA"/>
              </w:rPr>
              <w:t xml:space="preserve"> система на </w:t>
            </w:r>
            <w:r w:rsidR="00955058" w:rsidRPr="007B3AE2">
              <w:rPr>
                <w:rFonts w:eastAsia="SimSun"/>
                <w:sz w:val="22"/>
                <w:szCs w:val="22"/>
                <w:lang w:eastAsia="ar-SA"/>
              </w:rPr>
              <w:t xml:space="preserve">обучение  </w:t>
            </w:r>
            <w:r w:rsidRPr="007B3AE2">
              <w:rPr>
                <w:rFonts w:eastAsia="SimSun"/>
                <w:sz w:val="22"/>
                <w:szCs w:val="22"/>
                <w:lang w:eastAsia="ar-SA"/>
              </w:rPr>
              <w:t>е подкрепена от всички</w:t>
            </w:r>
            <w:r w:rsidR="007B3AE2" w:rsidRPr="007B3AE2">
              <w:rPr>
                <w:rFonts w:eastAsia="SimSun"/>
                <w:sz w:val="22"/>
                <w:szCs w:val="22"/>
                <w:lang w:eastAsia="ar-SA"/>
              </w:rPr>
              <w:t xml:space="preserve"> заинтересовани страни</w:t>
            </w:r>
            <w:r w:rsidRPr="007B3AE2">
              <w:rPr>
                <w:rFonts w:eastAsia="SimSun"/>
                <w:sz w:val="22"/>
                <w:szCs w:val="22"/>
                <w:lang w:eastAsia="ar-SA"/>
              </w:rPr>
              <w:t>, с цел създаване на култура на сътрудничество между заинтересованите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2E41B4" w14:textId="07E7ADE2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B4B10" w14:textId="5E067F08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9B9941" w14:textId="3A443E22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53106E" w14:textId="67106B3A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AA202E" w14:textId="7BEE77D8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21730" w:rsidRPr="00D12206" w14:paraId="18A6711C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403875E" w14:textId="15A8D7A3" w:rsidR="00E21730" w:rsidRPr="00D12206" w:rsidRDefault="00E21730" w:rsidP="007B3AE2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</w:t>
            </w:r>
            <w:r w:rsidR="00955058" w:rsidRPr="007B3AE2">
              <w:rPr>
                <w:rFonts w:eastAsia="SimSun"/>
                <w:sz w:val="22"/>
                <w:szCs w:val="22"/>
                <w:lang w:eastAsia="ar-SA"/>
              </w:rPr>
              <w:t>обучение</w:t>
            </w:r>
            <w:r w:rsidR="00955058" w:rsidRPr="00955058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поставя високи изисквания към всички заинтересовани страни, поради което е трудно да бъде реализирана на местно и регионално ниво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D0E18" w14:textId="06788944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28CC1" w14:textId="5936A97A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9EA062" w14:textId="21109ADE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7B8207" w14:textId="1511FF8E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F3829C0" w14:textId="6E85BA4F" w:rsidR="00E21730" w:rsidRPr="00D12206" w:rsidRDefault="00E21730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D320DF" w:rsidRPr="00D12206" w14:paraId="23465DF4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D720E82" w14:textId="7117D64F" w:rsidR="00D320DF" w:rsidRPr="00D12206" w:rsidRDefault="00D320DF" w:rsidP="007B3AE2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представлява финансово затруднение за училищата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A3800B" w14:textId="588F8D4B" w:rsidR="00D320DF" w:rsidRPr="000B5306" w:rsidRDefault="000B5306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7418A3" w14:textId="162C5DCD" w:rsidR="00D320DF" w:rsidRPr="000B5306" w:rsidRDefault="000B5306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1FBC1" w14:textId="3F1735FF" w:rsidR="00D320DF" w:rsidRPr="000B5306" w:rsidRDefault="000B5306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41374" w14:textId="787F5E23" w:rsidR="00D320DF" w:rsidRPr="000B5306" w:rsidRDefault="000B5306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FEAF1AD" w14:textId="494B5123" w:rsidR="00D320DF" w:rsidRPr="000B5306" w:rsidRDefault="000B5306" w:rsidP="00E217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586A425" w14:textId="77777777" w:rsidR="0062109A" w:rsidRPr="00D12206" w:rsidRDefault="0062109A" w:rsidP="004A6692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color w:val="000000"/>
          <w:sz w:val="22"/>
          <w:szCs w:val="22"/>
          <w:lang w:eastAsia="ar-SA"/>
        </w:rPr>
      </w:pPr>
    </w:p>
    <w:p w14:paraId="7AEA8E3A" w14:textId="413F2958" w:rsidR="00121E4B" w:rsidRPr="00D12206" w:rsidRDefault="00121E4B" w:rsidP="00317592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SimSun"/>
          <w:color w:val="000000"/>
          <w:sz w:val="22"/>
          <w:szCs w:val="22"/>
          <w:lang w:eastAsia="ar-SA"/>
        </w:rPr>
      </w:pPr>
      <w:r w:rsidRPr="00D12206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D12206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D12206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D12206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D12206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D12206">
        <w:rPr>
          <w:rFonts w:eastAsia="PMingLiU"/>
          <w:b/>
          <w:sz w:val="22"/>
          <w:szCs w:val="22"/>
          <w:lang w:eastAsia="zh-TW"/>
        </w:rPr>
        <w:t xml:space="preserve"> на за</w:t>
      </w:r>
      <w:r w:rsidR="001B0131" w:rsidRPr="00D12206">
        <w:rPr>
          <w:rFonts w:eastAsia="PMingLiU"/>
          <w:b/>
          <w:sz w:val="22"/>
          <w:szCs w:val="22"/>
          <w:lang w:eastAsia="zh-TW"/>
        </w:rPr>
        <w:t xml:space="preserve">интересованите страни в </w:t>
      </w:r>
      <w:proofErr w:type="spellStart"/>
      <w:r w:rsidR="001B0131" w:rsidRPr="00D12206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1B0131" w:rsidRPr="00D12206">
        <w:rPr>
          <w:rFonts w:eastAsia="PMingLiU"/>
          <w:b/>
          <w:sz w:val="22"/>
          <w:szCs w:val="22"/>
          <w:lang w:eastAsia="zh-TW"/>
        </w:rPr>
        <w:t xml:space="preserve"> система на</w:t>
      </w:r>
      <w:r w:rsidRPr="00D12206">
        <w:rPr>
          <w:rFonts w:eastAsia="PMingLiU"/>
          <w:b/>
          <w:sz w:val="22"/>
          <w:szCs w:val="22"/>
          <w:lang w:eastAsia="zh-TW"/>
        </w:rPr>
        <w:t xml:space="preserve"> обучение? </w:t>
      </w:r>
    </w:p>
    <w:p w14:paraId="135F4674" w14:textId="77777777" w:rsidR="00121E4B" w:rsidRPr="00D12206" w:rsidRDefault="00121E4B" w:rsidP="00121E4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D12206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21E4B" w:rsidRPr="00D12206" w14:paraId="771331FE" w14:textId="77777777" w:rsidTr="00A14123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91E7B86" w14:textId="77777777" w:rsidR="00121E4B" w:rsidRPr="00D12206" w:rsidRDefault="00121E4B" w:rsidP="000C554F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175A40A" w14:textId="77777777" w:rsidR="00121E4B" w:rsidRPr="00317592" w:rsidRDefault="00121E4B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22DDBE" w14:textId="77777777" w:rsidR="00121E4B" w:rsidRPr="00317592" w:rsidRDefault="00121E4B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A167CA" w14:textId="77777777" w:rsidR="00121E4B" w:rsidRPr="00317592" w:rsidRDefault="00121E4B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01778D6" w14:textId="77777777" w:rsidR="00121E4B" w:rsidRPr="00317592" w:rsidRDefault="00121E4B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839C61" w14:textId="77777777" w:rsidR="00121E4B" w:rsidRPr="00317592" w:rsidRDefault="00121E4B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983701" w:rsidRPr="00D12206" w14:paraId="242B5F47" w14:textId="77777777" w:rsidTr="00A14123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FC24B57" w14:textId="77777777" w:rsidR="00983701" w:rsidRPr="00013642" w:rsidRDefault="00983701" w:rsidP="0098370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71C7BF" w14:textId="694A3AE5" w:rsidR="00983701" w:rsidRPr="00D12206" w:rsidRDefault="00983701" w:rsidP="00983701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0136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училищата</w:t>
            </w: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8C892" w14:textId="37E8D617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36F3D" w14:textId="7A6A041F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F6E12" w14:textId="502D1C50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E8C7E" w14:textId="6DA3F70F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20A373" w14:textId="4649FE06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983701" w:rsidRPr="00D12206" w14:paraId="4D616A38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F2DADF" w14:textId="452C8D6C" w:rsidR="00983701" w:rsidRPr="00D12206" w:rsidRDefault="00983701" w:rsidP="00983701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013642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работодателите</w:t>
            </w: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359B4" w14:textId="1FA30486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52D2D" w14:textId="4BF14213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2E892" w14:textId="0180B1FE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0FEFB" w14:textId="4138FDA5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92CA22" w14:textId="42676867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983701" w:rsidRPr="00D12206" w14:paraId="6167CBD1" w14:textId="77777777" w:rsidTr="00A14123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34C774" w14:textId="77777777" w:rsidR="00983701" w:rsidRPr="00D12206" w:rsidRDefault="00983701" w:rsidP="00983701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45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0136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</w:t>
            </w: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7033" w14:textId="141D04F9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1442B" w14:textId="385477DC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11830" w14:textId="1B86FDA1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9B8DC" w14:textId="24BCC0A3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05BE70" w14:textId="7836FB10" w:rsidR="00983701" w:rsidRPr="00D12206" w:rsidRDefault="00983701" w:rsidP="0098370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</w:tbl>
    <w:p w14:paraId="66CC519F" w14:textId="77777777" w:rsidR="00121E4B" w:rsidRPr="00D12206" w:rsidRDefault="00121E4B" w:rsidP="009D1D18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color w:val="000000"/>
          <w:sz w:val="22"/>
          <w:szCs w:val="22"/>
          <w:lang w:eastAsia="ar-SA"/>
        </w:rPr>
      </w:pPr>
    </w:p>
    <w:p w14:paraId="0BC84EE6" w14:textId="700F4829" w:rsidR="000D091E" w:rsidRPr="00D12206" w:rsidRDefault="000D091E" w:rsidP="00317592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SimSun"/>
          <w:color w:val="000000"/>
          <w:sz w:val="22"/>
          <w:szCs w:val="22"/>
          <w:lang w:eastAsia="ar-SA"/>
        </w:rPr>
      </w:pPr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D12206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317592">
        <w:rPr>
          <w:rFonts w:eastAsia="PMingLiU"/>
          <w:b/>
          <w:sz w:val="22"/>
          <w:szCs w:val="22"/>
          <w:lang w:eastAsia="zh-TW"/>
        </w:rPr>
        <w:t>степен</w:t>
      </w:r>
      <w:r w:rsidR="000E6856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образователната институция, която </w:t>
      </w:r>
      <w:r w:rsidR="00D067C2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ръководите</w:t>
      </w:r>
      <w:r w:rsidR="000E6856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 е осигурено</w:t>
      </w:r>
      <w:r w:rsidR="00735F8B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</w:t>
      </w:r>
      <w:r w:rsidR="00D067C2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ъс следните</w:t>
      </w:r>
      <w:r w:rsidR="00735F8B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човешки и материални </w:t>
      </w:r>
      <w:r w:rsidR="00735F8B" w:rsidRPr="00D12206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ресурси</w:t>
      </w:r>
      <w:r w:rsidRPr="00D12206">
        <w:rPr>
          <w:rFonts w:eastAsia="SimSun"/>
          <w:color w:val="000000"/>
          <w:sz w:val="22"/>
          <w:szCs w:val="22"/>
          <w:lang w:eastAsia="ar-SA"/>
        </w:rPr>
        <w:t>:</w:t>
      </w:r>
    </w:p>
    <w:p w14:paraId="1E877605" w14:textId="77777777" w:rsidR="000D091E" w:rsidRPr="00D12206" w:rsidRDefault="000D091E" w:rsidP="00A63530">
      <w:pPr>
        <w:suppressAutoHyphens/>
        <w:spacing w:after="120"/>
        <w:ind w:firstLine="708"/>
        <w:rPr>
          <w:rFonts w:eastAsia="SimSun"/>
          <w:i/>
          <w:color w:val="595959"/>
          <w:sz w:val="22"/>
          <w:szCs w:val="22"/>
          <w:lang w:eastAsia="ar-SA"/>
        </w:rPr>
      </w:pPr>
      <w:r w:rsidRPr="00D12206">
        <w:rPr>
          <w:rFonts w:eastAsia="SimSun"/>
          <w:i/>
          <w:color w:val="595959"/>
          <w:sz w:val="22"/>
          <w:szCs w:val="22"/>
          <w:lang w:eastAsia="ar-SA"/>
        </w:rPr>
        <w:lastRenderedPageBreak/>
        <w:t>Моля, изберете по един отговор на всеки въпрос.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D091E" w:rsidRPr="00D12206" w14:paraId="612B3F91" w14:textId="77777777" w:rsidTr="0031759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DC75497" w14:textId="77777777" w:rsidR="000D091E" w:rsidRPr="00D12206" w:rsidRDefault="000D091E" w:rsidP="000D091E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304F63A" w14:textId="77777777" w:rsidR="000D091E" w:rsidRPr="0031759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066F2F4" w14:textId="77777777" w:rsidR="000D091E" w:rsidRPr="0031759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833310" w14:textId="77777777" w:rsidR="000D091E" w:rsidRPr="0031759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4ABE09" w14:textId="77777777" w:rsidR="000D091E" w:rsidRPr="0031759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693536" w14:textId="77777777" w:rsidR="000D091E" w:rsidRPr="0031759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383E5C" w:rsidRPr="00D12206" w14:paraId="6E44A18B" w14:textId="77777777" w:rsidTr="0031759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477B059" w14:textId="77777777" w:rsidR="00383E5C" w:rsidRPr="00013642" w:rsidRDefault="00383E5C" w:rsidP="00383E5C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328D8B" w14:textId="00AA6880" w:rsidR="00383E5C" w:rsidRPr="00D12206" w:rsidRDefault="00383E5C" w:rsidP="00383E5C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Квалифицирани преподаватели по съответните професии и специалности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CEE9A" w14:textId="2FE7FB61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A735E" w14:textId="71A38749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8CCCA" w14:textId="2989ED90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553F4" w14:textId="2B6B7279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0260B3" w14:textId="54135888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383E5C" w:rsidRPr="00D12206" w14:paraId="1B3ECEA8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FCF8AD" w14:textId="532427FF" w:rsidR="00383E5C" w:rsidRPr="00D12206" w:rsidRDefault="00383E5C" w:rsidP="00383E5C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инструменти и оборудване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CF3BD" w14:textId="05384BAD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F9345" w14:textId="5BBBDF66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19057" w14:textId="517624B2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B1E04" w14:textId="3C6A95EF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CB5313" w14:textId="6006C06C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383E5C" w:rsidRPr="00D12206" w14:paraId="1411A547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49833FF" w14:textId="338B8EA9" w:rsidR="00383E5C" w:rsidRPr="00D12206" w:rsidRDefault="00383E5C" w:rsidP="00383E5C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Материална база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F9CA5" w14:textId="7E10DDD3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94C11" w14:textId="681AEBC0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8181F" w14:textId="6BD30794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21F20" w14:textId="19D6A903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A0DB80" w14:textId="5B1E8F76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734AB9" w:rsidRPr="00D12206" w14:paraId="1DDCA500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C5E718" w14:textId="0A862E90" w:rsidR="00734AB9" w:rsidRPr="00D12206" w:rsidRDefault="00734AB9" w:rsidP="00383E5C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Адекватни учебни помагала и педагогически материали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3F5C37" w14:textId="69747F42" w:rsidR="00734AB9" w:rsidRPr="000B5306" w:rsidRDefault="000B5306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1566A" w14:textId="3542F51F" w:rsidR="00734AB9" w:rsidRPr="000B5306" w:rsidRDefault="000B5306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1CEF56" w14:textId="64C2808C" w:rsidR="00734AB9" w:rsidRPr="000B5306" w:rsidRDefault="000B5306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166D04" w14:textId="14CA7658" w:rsidR="00734AB9" w:rsidRPr="000B5306" w:rsidRDefault="000B5306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6103D3" w14:textId="362ACEA2" w:rsidR="00734AB9" w:rsidRPr="000B5306" w:rsidRDefault="000B5306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83E5C" w:rsidRPr="00D12206" w14:paraId="07BB3249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F64EA0" w14:textId="62C61926" w:rsidR="00383E5C" w:rsidRPr="00D12206" w:rsidRDefault="00383E5C" w:rsidP="00383E5C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материали и консумативи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33726" w14:textId="3E7284A0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7A3A5" w14:textId="4A56B109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DA791" w14:textId="7AD287F9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2291C" w14:textId="79B75643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0034A" w14:textId="09753D75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383E5C" w:rsidRPr="00D12206" w14:paraId="696DB67C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B88864" w14:textId="22CD4633" w:rsidR="00383E5C" w:rsidRPr="00D12206" w:rsidRDefault="00383E5C" w:rsidP="00383E5C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Квалифицирани наставници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535A1" w14:textId="71C36161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71809" w14:textId="6F7BC90F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1F41A" w14:textId="7ADD4A58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E61B6" w14:textId="167A0297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575BE9" w14:textId="61C20EA1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383E5C" w:rsidRPr="00D12206" w14:paraId="42AAF3A0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ED11E5" w14:textId="2D1F4392" w:rsidR="00383E5C" w:rsidRPr="00D12206" w:rsidRDefault="00383E5C" w:rsidP="00383E5C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Технологично оборудване при работодателите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46E49" w14:textId="6CB82408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7B62C" w14:textId="6F4B362C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46CAF" w14:textId="336A2C26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A3FFB" w14:textId="0B2C7284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B541D3" w14:textId="4331FB15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383E5C" w:rsidRPr="00D12206" w14:paraId="11B1E011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DF0526" w14:textId="61E9AA02" w:rsidR="00383E5C" w:rsidRPr="00D12206" w:rsidRDefault="00383E5C" w:rsidP="00383E5C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Материална база за практическо обучение на работното място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55932" w14:textId="6F7A3941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BBD90" w14:textId="3EF370A5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41475" w14:textId="1C353180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1897F" w14:textId="3FB8C0E2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04A16F" w14:textId="2DCC7F96" w:rsidR="00383E5C" w:rsidRPr="00D12206" w:rsidRDefault="00383E5C" w:rsidP="00383E5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</w:tbl>
    <w:p w14:paraId="08AD41DE" w14:textId="77777777" w:rsidR="000D091E" w:rsidRPr="00D12206" w:rsidRDefault="000D091E" w:rsidP="000D091E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034F58AF" w14:textId="4C5811C9" w:rsidR="000D091E" w:rsidRDefault="008947D1" w:rsidP="00317592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SimSun"/>
          <w:b/>
          <w:sz w:val="22"/>
          <w:szCs w:val="22"/>
          <w:lang w:eastAsia="ar-SA"/>
        </w:rPr>
      </w:pPr>
      <w:r w:rsidRPr="00D12206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D12206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="00D067C2" w:rsidRPr="00D12206">
        <w:rPr>
          <w:rFonts w:eastAsia="SimSun"/>
          <w:b/>
          <w:sz w:val="22"/>
          <w:szCs w:val="22"/>
          <w:lang w:eastAsia="ar-SA"/>
        </w:rPr>
        <w:t xml:space="preserve"> срещате</w:t>
      </w:r>
      <w:r w:rsidRPr="00D12206">
        <w:rPr>
          <w:rFonts w:eastAsia="SimSun"/>
          <w:b/>
          <w:sz w:val="22"/>
          <w:szCs w:val="22"/>
          <w:lang w:eastAsia="ar-SA"/>
        </w:rPr>
        <w:t xml:space="preserve"> във връзка с осигуряване</w:t>
      </w:r>
      <w:r w:rsidR="00072449" w:rsidRPr="00D12206">
        <w:rPr>
          <w:rFonts w:eastAsia="SimSun"/>
          <w:b/>
          <w:sz w:val="22"/>
          <w:szCs w:val="22"/>
          <w:lang w:eastAsia="ar-SA"/>
        </w:rPr>
        <w:t>то на човешки и материални ресурси з</w:t>
      </w:r>
      <w:r w:rsidRPr="00D12206">
        <w:rPr>
          <w:rFonts w:eastAsia="SimSun"/>
          <w:b/>
          <w:sz w:val="22"/>
          <w:szCs w:val="22"/>
          <w:lang w:eastAsia="ar-SA"/>
        </w:rPr>
        <w:t xml:space="preserve">а </w:t>
      </w:r>
      <w:proofErr w:type="spellStart"/>
      <w:r w:rsidRPr="00D12206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Pr="00D12206">
        <w:rPr>
          <w:rFonts w:eastAsia="SimSun"/>
          <w:b/>
          <w:sz w:val="22"/>
          <w:szCs w:val="22"/>
          <w:lang w:eastAsia="ar-SA"/>
        </w:rPr>
        <w:t xml:space="preserve"> </w:t>
      </w:r>
      <w:r w:rsidR="00F31AB6" w:rsidRPr="00D12206">
        <w:rPr>
          <w:rFonts w:eastAsia="SimSun"/>
          <w:b/>
          <w:sz w:val="22"/>
          <w:szCs w:val="22"/>
          <w:lang w:eastAsia="ar-SA"/>
        </w:rPr>
        <w:t>система</w:t>
      </w:r>
      <w:r w:rsidRPr="00D12206">
        <w:rPr>
          <w:rFonts w:eastAsia="SimSun"/>
          <w:b/>
          <w:sz w:val="22"/>
          <w:szCs w:val="22"/>
          <w:lang w:eastAsia="ar-SA"/>
        </w:rPr>
        <w:t xml:space="preserve"> на обучение?</w:t>
      </w:r>
    </w:p>
    <w:p w14:paraId="6EBE1A16" w14:textId="5A5635F9" w:rsidR="00E340F4" w:rsidRDefault="00410616" w:rsidP="00E340F4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……………………………………………………………………………………………………………..</w:t>
      </w:r>
    </w:p>
    <w:p w14:paraId="1241394C" w14:textId="77777777" w:rsidR="00E340F4" w:rsidRPr="00E340F4" w:rsidRDefault="00E340F4" w:rsidP="00E340F4">
      <w:pPr>
        <w:pStyle w:val="ListParagraph"/>
        <w:widowControl w:val="0"/>
        <w:autoSpaceDE w:val="0"/>
        <w:autoSpaceDN w:val="0"/>
        <w:jc w:val="both"/>
        <w:rPr>
          <w:rFonts w:eastAsia="SimSun"/>
          <w:color w:val="00B0F0"/>
          <w:sz w:val="22"/>
          <w:szCs w:val="22"/>
          <w:lang w:eastAsia="ar-SA"/>
        </w:rPr>
      </w:pPr>
    </w:p>
    <w:p w14:paraId="1C1589B5" w14:textId="1C6E762B" w:rsidR="000D091E" w:rsidRPr="00B00BBA" w:rsidRDefault="000D091E" w:rsidP="00317592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SimSun"/>
          <w:color w:val="00B0F0"/>
          <w:sz w:val="22"/>
          <w:szCs w:val="22"/>
          <w:lang w:eastAsia="ar-SA"/>
        </w:rPr>
      </w:pPr>
      <w:r w:rsidRPr="00317592">
        <w:rPr>
          <w:rFonts w:eastAsia="SimSun"/>
          <w:b/>
          <w:sz w:val="22"/>
          <w:szCs w:val="22"/>
          <w:lang w:eastAsia="ar-SA"/>
        </w:rPr>
        <w:t>Какви</w:t>
      </w:r>
      <w:r w:rsidRPr="00D12206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D12206">
        <w:rPr>
          <w:rFonts w:eastAsia="SimSun"/>
          <w:b/>
          <w:bCs/>
          <w:sz w:val="22"/>
          <w:szCs w:val="22"/>
          <w:u w:val="single"/>
          <w:lang w:eastAsia="ar-SA"/>
        </w:rPr>
        <w:t>мерки</w:t>
      </w:r>
      <w:r w:rsidRPr="00D12206">
        <w:rPr>
          <w:rFonts w:eastAsia="SimSun"/>
          <w:b/>
          <w:bCs/>
          <w:sz w:val="22"/>
          <w:szCs w:val="22"/>
          <w:lang w:eastAsia="ar-SA"/>
        </w:rPr>
        <w:t xml:space="preserve"> могат да бъдат предприети</w:t>
      </w:r>
      <w:r w:rsidRPr="00D12206">
        <w:rPr>
          <w:rFonts w:eastAsia="SimSun"/>
          <w:b/>
          <w:bCs/>
          <w:sz w:val="22"/>
          <w:szCs w:val="22"/>
          <w:lang w:val="en-US" w:eastAsia="ar-SA"/>
        </w:rPr>
        <w:t xml:space="preserve"> </w:t>
      </w:r>
      <w:r w:rsidRPr="00D12206">
        <w:rPr>
          <w:rFonts w:eastAsia="SimSun"/>
          <w:b/>
          <w:bCs/>
          <w:sz w:val="22"/>
          <w:szCs w:val="22"/>
          <w:lang w:eastAsia="ar-SA"/>
        </w:rPr>
        <w:t xml:space="preserve">за по-ефективно ресурсно осигуряване на </w:t>
      </w:r>
      <w:proofErr w:type="spellStart"/>
      <w:r w:rsidRPr="00D12206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D12206">
        <w:rPr>
          <w:rFonts w:eastAsia="SimSun"/>
          <w:b/>
          <w:bCs/>
          <w:sz w:val="22"/>
          <w:szCs w:val="22"/>
          <w:lang w:eastAsia="ar-SA"/>
        </w:rPr>
        <w:t xml:space="preserve"> обучение?</w:t>
      </w:r>
      <w:r w:rsidRPr="00D12206">
        <w:rPr>
          <w:rFonts w:eastAsia="Cambria"/>
          <w:b/>
          <w:bCs/>
          <w:sz w:val="22"/>
          <w:szCs w:val="22"/>
          <w:lang w:val="en-US" w:eastAsia="en-US"/>
        </w:rPr>
        <w:t xml:space="preserve"> </w:t>
      </w:r>
    </w:p>
    <w:p w14:paraId="3961A599" w14:textId="1DDC793C" w:rsidR="00410616" w:rsidRDefault="00410616" w:rsidP="00410616">
      <w:pPr>
        <w:widowControl w:val="0"/>
        <w:suppressAutoHyphens/>
        <w:autoSpaceDE w:val="0"/>
        <w:autoSpaceDN w:val="0"/>
        <w:spacing w:before="120" w:after="120"/>
        <w:ind w:left="360" w:firstLine="349"/>
        <w:jc w:val="both"/>
        <w:rPr>
          <w:rFonts w:eastAsia="SimSun"/>
          <w:sz w:val="22"/>
          <w:szCs w:val="22"/>
          <w:lang w:eastAsia="ar-SA"/>
        </w:rPr>
      </w:pPr>
      <w:r w:rsidRPr="00410616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……………………………………………………………………………………………………………..</w:t>
      </w:r>
    </w:p>
    <w:p w14:paraId="2E23A3BA" w14:textId="77777777" w:rsidR="00410616" w:rsidRPr="00410616" w:rsidRDefault="00410616" w:rsidP="00410616">
      <w:pPr>
        <w:widowControl w:val="0"/>
        <w:suppressAutoHyphens/>
        <w:autoSpaceDE w:val="0"/>
        <w:autoSpaceDN w:val="0"/>
        <w:spacing w:before="120" w:after="120"/>
        <w:ind w:left="360" w:firstLine="349"/>
        <w:jc w:val="both"/>
        <w:rPr>
          <w:rFonts w:eastAsia="SimSun"/>
          <w:sz w:val="22"/>
          <w:szCs w:val="22"/>
          <w:lang w:eastAsia="ar-SA"/>
        </w:rPr>
      </w:pPr>
    </w:p>
    <w:p w14:paraId="5D44D66C" w14:textId="4F568084" w:rsidR="009C3323" w:rsidRPr="00D12206" w:rsidRDefault="009C3323" w:rsidP="00317592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каква </w:t>
      </w:r>
      <w:r w:rsidRPr="00317592">
        <w:rPr>
          <w:rFonts w:eastAsia="SimSun"/>
          <w:b/>
          <w:sz w:val="22"/>
          <w:szCs w:val="22"/>
          <w:lang w:eastAsia="ar-SA"/>
        </w:rPr>
        <w:t>степен</w:t>
      </w:r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 съгласен/</w:t>
      </w:r>
      <w:proofErr w:type="spellStart"/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</w:t>
      </w:r>
      <w:r w:rsidRPr="00D12206">
        <w:rPr>
          <w:sz w:val="22"/>
          <w:szCs w:val="22"/>
        </w:rPr>
        <w:t xml:space="preserve"> </w:t>
      </w:r>
      <w:r w:rsidRPr="00D12206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критериите за качество</w:t>
      </w:r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учебния процес в </w:t>
      </w:r>
      <w:proofErr w:type="spellStart"/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 на обучение</w:t>
      </w:r>
      <w:r w:rsidR="0059627D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като цяло.</w:t>
      </w:r>
    </w:p>
    <w:p w14:paraId="42B6BAA5" w14:textId="7079657D" w:rsidR="000D091E" w:rsidRPr="00D12206" w:rsidRDefault="009C3323" w:rsidP="004A6692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bCs/>
          <w:i/>
          <w:color w:val="808080" w:themeColor="background1" w:themeShade="80"/>
          <w:sz w:val="22"/>
          <w:szCs w:val="22"/>
          <w:lang w:eastAsia="ar-SA"/>
        </w:rPr>
      </w:pPr>
      <w:r w:rsidRPr="00D12206">
        <w:rPr>
          <w:rFonts w:eastAsia="SimSun"/>
          <w:bCs/>
          <w:i/>
          <w:color w:val="808080" w:themeColor="background1" w:themeShade="80"/>
          <w:sz w:val="22"/>
          <w:szCs w:val="22"/>
          <w:lang w:eastAsia="ar-SA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9C3323" w:rsidRPr="00D12206" w14:paraId="526653E4" w14:textId="77777777" w:rsidTr="0031759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07F6C6A" w14:textId="77777777" w:rsidR="009C3323" w:rsidRPr="00D12206" w:rsidRDefault="009C3323" w:rsidP="0021242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36ED7FA" w14:textId="77777777" w:rsidR="009C3323" w:rsidRPr="00317592" w:rsidRDefault="009C3323" w:rsidP="002124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6077DF" w14:textId="77777777" w:rsidR="009C3323" w:rsidRPr="00317592" w:rsidRDefault="009C3323" w:rsidP="002124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5E38EFD" w14:textId="77777777" w:rsidR="009C3323" w:rsidRPr="00317592" w:rsidRDefault="009C3323" w:rsidP="002124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5F145BE" w14:textId="77777777" w:rsidR="009C3323" w:rsidRPr="00317592" w:rsidRDefault="009C3323" w:rsidP="002124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0D6EF4" w14:textId="77777777" w:rsidR="009C3323" w:rsidRPr="00317592" w:rsidRDefault="009C3323" w:rsidP="002124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31759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340F4" w:rsidRPr="00D12206" w14:paraId="6252916A" w14:textId="77777777" w:rsidTr="0031759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303638C" w14:textId="77777777" w:rsidR="00E340F4" w:rsidRPr="00013642" w:rsidRDefault="00E340F4" w:rsidP="00E340F4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1647C4" w14:textId="77777777" w:rsidR="00E340F4" w:rsidRPr="00013642" w:rsidRDefault="00E340F4" w:rsidP="00E340F4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A87B9E4" w14:textId="77777777" w:rsidR="00E340F4" w:rsidRPr="00013642" w:rsidRDefault="00E340F4" w:rsidP="00E340F4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AAD3615" w14:textId="06CBFBCE" w:rsidR="00E340F4" w:rsidRPr="00D12206" w:rsidRDefault="00E340F4" w:rsidP="00E340F4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Провеждат се редовни консултации с всички </w:t>
            </w: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заинтересовани страни с цел установяване на местните потребности на пазара на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009ED2" w14:textId="70CC7168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993F1" w14:textId="6E27A7A1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0D3A21" w14:textId="0256B2D2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7BB299" w14:textId="5316C1FC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47F4A4F" w14:textId="2B1CB405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600EF7BB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20606C" w14:textId="08DFABD8" w:rsidR="00E340F4" w:rsidRPr="00D12206" w:rsidRDefault="00E340F4" w:rsidP="00E340F4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Създадени са механизми и процедури за установяване на местните потребности на пазара на труда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1FF9C8" w14:textId="0732FBA3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E52BC" w14:textId="49EC4B32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78D16A" w14:textId="090D92BC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067E31" w14:textId="68C2FA68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E23D77F" w14:textId="1B0D45E5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5F03A707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4A16BBF" w14:textId="639C9B40" w:rsidR="00E340F4" w:rsidRPr="00D12206" w:rsidRDefault="00E340F4" w:rsidP="002D4BFF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Отговорностите по управлението и развитието на качеството</w:t>
            </w:r>
            <w:r w:rsidR="002D4BF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учебния процес</w:t>
            </w: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са ясно разпределени между заинтересованите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AF48DE" w14:textId="673F1B0F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8B3541" w14:textId="7AFE097A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6D8D4" w14:textId="7EBE9743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90B2A" w14:textId="70BDCE9D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6E3568" w14:textId="3CAC3ED1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75AEAF2E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A2BA5FD" w14:textId="3B4DEC95" w:rsidR="00E340F4" w:rsidRPr="00D12206" w:rsidRDefault="00E340F4" w:rsidP="00E340F4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Провеждат се редовни инициативи за сътрудничество с всички заинтересовани </w:t>
            </w:r>
            <w:r w:rsidRPr="002D4BFF">
              <w:rPr>
                <w:rFonts w:eastAsia="SimSun"/>
                <w:sz w:val="22"/>
                <w:szCs w:val="22"/>
                <w:lang w:eastAsia="ar-SA"/>
              </w:rPr>
              <w:t>страни</w:t>
            </w:r>
            <w:r w:rsidR="00FC3D52" w:rsidRPr="002D4BFF">
              <w:rPr>
                <w:rFonts w:eastAsia="SimSun"/>
                <w:sz w:val="22"/>
                <w:szCs w:val="22"/>
                <w:lang w:eastAsia="ar-SA"/>
              </w:rPr>
              <w:t xml:space="preserve"> в ДСО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BAAB5" w14:textId="36F2B36A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0CCC0" w14:textId="17D9BB08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BCA47" w14:textId="16E8ED5D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BC841" w14:textId="00E6B8E5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EE43DF" w14:textId="2E4FCDD5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60278273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836A80" w14:textId="7DB20DB7" w:rsidR="00E340F4" w:rsidRPr="00D12206" w:rsidRDefault="00E340F4" w:rsidP="002D4BFF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Училищата разполагат с ясна и прозрачна система за осигуряване на </w:t>
            </w:r>
            <w:r w:rsidRPr="002D4BFF">
              <w:rPr>
                <w:rFonts w:eastAsia="SimSun"/>
                <w:sz w:val="22"/>
                <w:szCs w:val="22"/>
                <w:lang w:eastAsia="ar-SA"/>
              </w:rPr>
              <w:t>качеството</w:t>
            </w:r>
            <w:r w:rsidR="002D4BFF" w:rsidRPr="002D4BFF">
              <w:rPr>
                <w:rFonts w:eastAsia="SimSun"/>
                <w:sz w:val="22"/>
                <w:szCs w:val="22"/>
                <w:lang w:eastAsia="ar-SA"/>
              </w:rPr>
              <w:t xml:space="preserve"> на учебния процес</w:t>
            </w:r>
            <w:r w:rsidR="00F272C9" w:rsidRPr="002D4BFF">
              <w:rPr>
                <w:rFonts w:eastAsia="SimSun"/>
                <w:sz w:val="22"/>
                <w:szCs w:val="22"/>
                <w:lang w:eastAsia="ar-SA"/>
              </w:rPr>
              <w:t xml:space="preserve"> в ДСО</w:t>
            </w:r>
            <w:r w:rsidR="00DC7167" w:rsidRPr="002D4BFF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994D4" w14:textId="46983767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EF6B2D" w14:textId="58923349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EF4EDF" w14:textId="7BC656FA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B1C3B0" w14:textId="03039E66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3AD0862" w14:textId="3CE05FFC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4994B038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C4505D" w14:textId="03AF6F25" w:rsidR="00E340F4" w:rsidRPr="00D12206" w:rsidRDefault="00E340F4" w:rsidP="00E340F4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Променящите се потребности на пазара на труда се отразяват своевременно в учебните програми за </w:t>
            </w:r>
            <w:proofErr w:type="spellStart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4BF0C8" w14:textId="06CF117B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60D8D6" w14:textId="50DE5860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B5BB6" w14:textId="7CF139A8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AA4A61" w14:textId="4D3DD99E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AF44F58" w14:textId="58D25857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159E104F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393898" w14:textId="2345ED54" w:rsidR="00E340F4" w:rsidRPr="00D12206" w:rsidRDefault="00E340F4" w:rsidP="00E340F4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Потребностите от обучения</w:t>
            </w:r>
            <w:r w:rsidRPr="000136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на учителите се проучват редовно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D20C4" w14:textId="1893E88F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1F0195" w14:textId="7D4D7F73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C66B5" w14:textId="211F6640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CDC5D" w14:textId="4CA2684F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AAE8E82" w14:textId="0D888E59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639F1A52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E45C92" w14:textId="59913683" w:rsidR="00E340F4" w:rsidRPr="00D12206" w:rsidRDefault="00E340F4" w:rsidP="002D4BFF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</w:t>
            </w:r>
            <w:r w:rsidR="000B53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2D4BFF">
              <w:rPr>
                <w:rFonts w:eastAsia="SimSun"/>
                <w:sz w:val="22"/>
                <w:szCs w:val="22"/>
                <w:lang w:eastAsia="ar-SA"/>
              </w:rPr>
              <w:t xml:space="preserve">системно повишават </w:t>
            </w:r>
            <w:r w:rsidR="00FC3D52" w:rsidRPr="002D4BFF">
              <w:rPr>
                <w:rFonts w:eastAsia="SimSun"/>
                <w:sz w:val="22"/>
                <w:szCs w:val="22"/>
                <w:lang w:eastAsia="ar-SA"/>
              </w:rPr>
              <w:t>квалификацията</w:t>
            </w:r>
            <w:r w:rsidRPr="002D4BFF">
              <w:rPr>
                <w:rFonts w:eastAsia="SimSun"/>
                <w:sz w:val="22"/>
                <w:szCs w:val="22"/>
                <w:lang w:eastAsia="ar-SA"/>
              </w:rPr>
              <w:t xml:space="preserve"> си за преподаване в </w:t>
            </w:r>
            <w:proofErr w:type="spellStart"/>
            <w:r w:rsidRPr="002D4BF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D4BFF">
              <w:rPr>
                <w:rFonts w:eastAsia="SimSun"/>
                <w:sz w:val="22"/>
                <w:szCs w:val="22"/>
                <w:lang w:eastAsia="ar-SA"/>
              </w:rPr>
              <w:t xml:space="preserve"> система на </w:t>
            </w:r>
            <w:r w:rsidR="00FC3D52" w:rsidRPr="002D4BFF">
              <w:rPr>
                <w:rFonts w:eastAsia="SimSun"/>
                <w:sz w:val="22"/>
                <w:szCs w:val="22"/>
                <w:lang w:eastAsia="ar-SA"/>
              </w:rPr>
              <w:t>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C03DE2" w14:textId="4AC9922C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2CFDC" w14:textId="31F97169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BCECB6" w14:textId="4980914D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D1C806" w14:textId="64530DBD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CF37A14" w14:textId="6142F289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5714BCD8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C19972" w14:textId="74B0590F" w:rsidR="00E340F4" w:rsidRPr="00D12206" w:rsidRDefault="00E340F4" w:rsidP="00E340F4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Училищата насърчават иновативните методи на преподаване и </w:t>
            </w:r>
            <w:r w:rsidRPr="002D4BFF">
              <w:rPr>
                <w:rFonts w:eastAsia="SimSun"/>
                <w:sz w:val="22"/>
                <w:szCs w:val="22"/>
                <w:lang w:eastAsia="ar-SA"/>
              </w:rPr>
              <w:t>учене</w:t>
            </w:r>
            <w:r w:rsidR="00F272C9" w:rsidRPr="002D4BFF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410616" w:rsidRPr="002D4BFF">
              <w:rPr>
                <w:rFonts w:eastAsia="SimSun"/>
                <w:sz w:val="22"/>
                <w:szCs w:val="22"/>
                <w:lang w:eastAsia="ar-SA"/>
              </w:rPr>
              <w:t>в ДСО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8AC91" w14:textId="605F5AAB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0FDB6" w14:textId="45263759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1EA16" w14:textId="66263A61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3E25F5" w14:textId="639A8E67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430B48" w14:textId="3B55E63A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79F9D72A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3D4947" w14:textId="04FC7224" w:rsidR="00E340F4" w:rsidRPr="00D12206" w:rsidRDefault="00E340F4" w:rsidP="00410616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Работодателите насърчават иновативните методи на обучение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31027C" w14:textId="696E0C9E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3912C9" w14:textId="3DE70987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2644B" w14:textId="63654ABF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385C" w14:textId="3FF15EE6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64F437" w14:textId="29D26B68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5B8E47CB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19D95B1" w14:textId="404F3B40" w:rsidR="00E340F4" w:rsidRPr="00D12206" w:rsidRDefault="00E340F4" w:rsidP="00410616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Училищата и работодателите използват точни и надеждни методи за оценяване на резултатите от практическото обучение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847E5F" w14:textId="086F440F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0B888" w14:textId="2F92ADAB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4382F" w14:textId="291D5822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4C49CD" w14:textId="65CAD01D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B81870" w14:textId="309ED87B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665F3C12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651F0B" w14:textId="7BCCF217" w:rsidR="00E340F4" w:rsidRPr="00D12206" w:rsidRDefault="00E340F4" w:rsidP="00410616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Училищата и работодателите проучват удовлетвореността на учениците от практическото обучение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4E334" w14:textId="58E3A865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D25A0" w14:textId="30C00FFF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491588" w14:textId="5332734A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BFB44" w14:textId="517DCCED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3733905" w14:textId="622B8147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3478CBA1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9074C6" w14:textId="4AC70ED5" w:rsidR="00E340F4" w:rsidRPr="00D12206" w:rsidRDefault="00E340F4" w:rsidP="00410616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Провеждат се текущи проучвания на впечатленията на наставниците и учителите-методици относно </w:t>
            </w: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практическото обучение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DCC1E6" w14:textId="3A0B7130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0752AB" w14:textId="64020398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FB5A38" w14:textId="3C50D129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C0BFA2" w14:textId="0374DDCD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84608D" w14:textId="356DB506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333C12CD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42F3955" w14:textId="3BB87637" w:rsidR="00E340F4" w:rsidRPr="00D12206" w:rsidRDefault="00E340F4" w:rsidP="00410616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Резултатите от обратните връзки на ученици, учители-методици и наставници се използват за предприемане на допълнителни действия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B7201D" w14:textId="4CC67FD2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7AEC8" w14:textId="7622708E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91BFA" w14:textId="2244EC8D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3202F" w14:textId="4933A587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8C68729" w14:textId="5D6210BF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  <w:tr w:rsidR="00E340F4" w:rsidRPr="00D12206" w14:paraId="5F0121E8" w14:textId="77777777" w:rsidTr="0031759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1BAD7B8" w14:textId="733F1812" w:rsidR="00E340F4" w:rsidRPr="00D12206" w:rsidRDefault="00E340F4" w:rsidP="00410616">
            <w:pPr>
              <w:widowControl w:val="0"/>
              <w:numPr>
                <w:ilvl w:val="1"/>
                <w:numId w:val="2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color w:val="000000"/>
                <w:sz w:val="22"/>
                <w:szCs w:val="22"/>
                <w:lang w:eastAsia="ar-SA"/>
              </w:rPr>
              <w:t>Резултатите от процеса на оценяване се обсъждат със съответните заинтересувани страни и се изготвят подходящи планове за действие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27926" w14:textId="16294E06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E6F56" w14:textId="49A2FF77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2097C" w14:textId="0D2F566B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52D2AF" w14:textId="6C1306B5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694823" w14:textId="30F544AB" w:rsidR="00E340F4" w:rsidRPr="00D12206" w:rsidRDefault="00E340F4" w:rsidP="00E340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</w:tr>
    </w:tbl>
    <w:p w14:paraId="0F08FEC7" w14:textId="77777777" w:rsidR="009C3323" w:rsidRPr="00D12206" w:rsidRDefault="009C3323" w:rsidP="004C4DED">
      <w:pPr>
        <w:suppressAutoHyphens/>
        <w:spacing w:after="120"/>
        <w:rPr>
          <w:rFonts w:eastAsia="SimSun"/>
          <w:i/>
          <w:color w:val="FF0000"/>
          <w:sz w:val="22"/>
          <w:szCs w:val="22"/>
          <w:lang w:eastAsia="ar-SA"/>
        </w:rPr>
      </w:pPr>
    </w:p>
    <w:p w14:paraId="5AE0BA28" w14:textId="60AEE643" w:rsidR="000D091E" w:rsidRPr="00D12206" w:rsidRDefault="000D091E" w:rsidP="00317592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D12206">
        <w:rPr>
          <w:rFonts w:eastAsia="SimSun"/>
          <w:b/>
          <w:bCs/>
          <w:sz w:val="22"/>
          <w:szCs w:val="22"/>
          <w:lang w:eastAsia="ar-SA"/>
        </w:rPr>
        <w:t xml:space="preserve">Кои </w:t>
      </w:r>
      <w:r w:rsidRPr="00317592">
        <w:rPr>
          <w:rFonts w:eastAsia="SimSun"/>
          <w:b/>
          <w:sz w:val="22"/>
          <w:szCs w:val="22"/>
          <w:lang w:eastAsia="ar-SA"/>
        </w:rPr>
        <w:t>са</w:t>
      </w:r>
      <w:r w:rsidRPr="00D12206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D12206">
        <w:rPr>
          <w:rFonts w:eastAsia="SimSun"/>
          <w:b/>
          <w:bCs/>
          <w:sz w:val="22"/>
          <w:szCs w:val="22"/>
          <w:u w:val="single"/>
          <w:lang w:eastAsia="ar-SA"/>
        </w:rPr>
        <w:t>трудностите</w:t>
      </w:r>
      <w:r w:rsidRPr="00D12206">
        <w:rPr>
          <w:rFonts w:eastAsia="SimSun"/>
          <w:b/>
          <w:bCs/>
          <w:sz w:val="22"/>
          <w:szCs w:val="22"/>
          <w:lang w:eastAsia="ar-SA"/>
        </w:rPr>
        <w:t xml:space="preserve">, свързани с осигуряване качество на учебния процес, в </w:t>
      </w:r>
      <w:proofErr w:type="spellStart"/>
      <w:r w:rsidRPr="00D12206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D12206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D12206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257377" w:rsidRPr="00D12206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257377" w:rsidRPr="00D12206">
        <w:rPr>
          <w:sz w:val="22"/>
          <w:szCs w:val="22"/>
        </w:rPr>
        <w:t xml:space="preserve"> </w:t>
      </w:r>
      <w:r w:rsidR="00257377" w:rsidRPr="00D12206">
        <w:rPr>
          <w:rFonts w:eastAsia="SimSun"/>
          <w:b/>
          <w:bCs/>
          <w:sz w:val="22"/>
          <w:szCs w:val="22"/>
          <w:lang w:eastAsia="ar-SA"/>
        </w:rPr>
        <w:t xml:space="preserve">в </w:t>
      </w:r>
      <w:r w:rsidR="00D067C2" w:rsidRPr="00D12206">
        <w:rPr>
          <w:rFonts w:eastAsia="SimSun"/>
          <w:b/>
          <w:bCs/>
          <w:sz w:val="22"/>
          <w:szCs w:val="22"/>
          <w:lang w:eastAsia="ar-SA"/>
        </w:rPr>
        <w:t>ръководената</w:t>
      </w:r>
      <w:r w:rsidR="00257377" w:rsidRPr="00D12206">
        <w:rPr>
          <w:rFonts w:eastAsia="SimSun"/>
          <w:b/>
          <w:bCs/>
          <w:sz w:val="22"/>
          <w:szCs w:val="22"/>
          <w:lang w:eastAsia="ar-SA"/>
        </w:rPr>
        <w:t xml:space="preserve"> от Вас образователна институция</w:t>
      </w:r>
      <w:r w:rsidRPr="00D12206">
        <w:rPr>
          <w:rFonts w:eastAsia="SimSun"/>
          <w:b/>
          <w:bCs/>
          <w:sz w:val="22"/>
          <w:szCs w:val="22"/>
          <w:lang w:eastAsia="ar-SA"/>
        </w:rPr>
        <w:t>?</w:t>
      </w:r>
    </w:p>
    <w:p w14:paraId="5C63454A" w14:textId="35B98274" w:rsidR="002F2CE7" w:rsidRPr="00D12206" w:rsidRDefault="00A14123" w:rsidP="00A14123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410616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06CD1308" w14:textId="2B2AD9FC" w:rsidR="000D091E" w:rsidRPr="00D12206" w:rsidRDefault="00A25CE4" w:rsidP="00317592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2D4BFF">
        <w:rPr>
          <w:rFonts w:eastAsia="SimSun"/>
          <w:b/>
          <w:bCs/>
          <w:sz w:val="22"/>
          <w:szCs w:val="22"/>
          <w:lang w:eastAsia="ar-SA"/>
        </w:rPr>
        <w:t xml:space="preserve">Какви </w:t>
      </w:r>
      <w:r w:rsidR="000D091E" w:rsidRPr="002D4BFF">
        <w:rPr>
          <w:rFonts w:eastAsia="SimSun"/>
          <w:b/>
          <w:bCs/>
          <w:sz w:val="22"/>
          <w:szCs w:val="22"/>
          <w:u w:val="single"/>
          <w:lang w:eastAsia="ar-SA"/>
        </w:rPr>
        <w:t>мерките</w:t>
      </w:r>
      <w:r w:rsidR="000D091E" w:rsidRPr="002D4BFF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2D4BFF">
        <w:rPr>
          <w:rFonts w:eastAsia="SimSun"/>
          <w:b/>
          <w:bCs/>
          <w:sz w:val="22"/>
          <w:szCs w:val="22"/>
          <w:lang w:eastAsia="ar-SA"/>
        </w:rPr>
        <w:t xml:space="preserve">могат да бъдат предприети </w:t>
      </w:r>
      <w:r w:rsidR="000D091E" w:rsidRPr="002D4BFF">
        <w:rPr>
          <w:rFonts w:eastAsia="SimSun"/>
          <w:b/>
          <w:bCs/>
          <w:sz w:val="22"/>
          <w:szCs w:val="22"/>
          <w:lang w:eastAsia="ar-SA"/>
        </w:rPr>
        <w:t>за повишаван</w:t>
      </w:r>
      <w:r w:rsidR="000D091E" w:rsidRPr="002D4BFF">
        <w:rPr>
          <w:rFonts w:eastAsia="SimSun"/>
          <w:sz w:val="22"/>
          <w:szCs w:val="22"/>
          <w:lang w:eastAsia="ar-SA"/>
        </w:rPr>
        <w:t xml:space="preserve">е </w:t>
      </w:r>
      <w:r w:rsidR="000D091E" w:rsidRPr="00A14123">
        <w:rPr>
          <w:rFonts w:eastAsia="SimSun"/>
          <w:b/>
          <w:bCs/>
          <w:sz w:val="22"/>
          <w:szCs w:val="22"/>
          <w:lang w:eastAsia="ar-SA"/>
        </w:rPr>
        <w:t>качеството</w:t>
      </w:r>
      <w:r w:rsidR="000D091E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</w:t>
      </w:r>
      <w:proofErr w:type="spellStart"/>
      <w:r w:rsidR="000D091E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0D091E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A16D3A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система</w:t>
      </w:r>
      <w:r w:rsidR="004A2DCB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обучение в </w:t>
      </w:r>
      <w:r w:rsidR="00D067C2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ръководената</w:t>
      </w:r>
      <w:r w:rsidR="004A2DCB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 Вас образователна институция</w:t>
      </w:r>
      <w:r w:rsidR="000D091E" w:rsidRPr="00D12206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 w:rsidR="000D091E" w:rsidRPr="00D12206">
        <w:rPr>
          <w:rFonts w:eastAsia="Cambria"/>
          <w:b/>
          <w:bCs/>
          <w:sz w:val="22"/>
          <w:szCs w:val="22"/>
          <w:lang w:val="en-US" w:eastAsia="en-US"/>
        </w:rPr>
        <w:t xml:space="preserve"> </w:t>
      </w:r>
    </w:p>
    <w:p w14:paraId="3A1CE365" w14:textId="77777777" w:rsidR="00A14123" w:rsidRDefault="00A14123" w:rsidP="00A14123">
      <w:pPr>
        <w:widowControl w:val="0"/>
        <w:autoSpaceDE w:val="0"/>
        <w:autoSpaceDN w:val="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410616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8A8DC18" w14:textId="508B3B7F" w:rsidR="000D091E" w:rsidRPr="00D12206" w:rsidRDefault="000D091E" w:rsidP="00A14123">
      <w:pPr>
        <w:widowControl w:val="0"/>
        <w:autoSpaceDE w:val="0"/>
        <w:autoSpaceDN w:val="0"/>
        <w:ind w:firstLine="709"/>
        <w:jc w:val="both"/>
        <w:rPr>
          <w:rFonts w:eastAsia="Cambria"/>
          <w:b/>
          <w:color w:val="404040"/>
          <w:sz w:val="22"/>
          <w:szCs w:val="22"/>
          <w:lang w:eastAsia="en-US"/>
        </w:rPr>
      </w:pPr>
    </w:p>
    <w:p w14:paraId="3EF6A3DE" w14:textId="31BC2828" w:rsidR="000D091E" w:rsidRPr="00D12206" w:rsidRDefault="000D091E" w:rsidP="00317592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D12206">
        <w:rPr>
          <w:rFonts w:eastAsia="SimSun"/>
          <w:b/>
          <w:bCs/>
          <w:sz w:val="22"/>
          <w:szCs w:val="22"/>
          <w:lang w:eastAsia="ar-SA"/>
        </w:rPr>
        <w:t xml:space="preserve">Моля </w:t>
      </w:r>
      <w:r w:rsidRPr="00317592">
        <w:rPr>
          <w:rFonts w:eastAsia="SimSun"/>
          <w:b/>
          <w:bCs/>
          <w:color w:val="000000"/>
          <w:sz w:val="22"/>
          <w:szCs w:val="22"/>
          <w:lang w:eastAsia="ar-SA"/>
        </w:rPr>
        <w:t>оценете</w:t>
      </w:r>
      <w:r w:rsidRPr="00D12206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аспектите, свързани с </w:t>
      </w:r>
      <w:r w:rsidRPr="00D12206">
        <w:rPr>
          <w:rFonts w:eastAsia="SimSun"/>
          <w:b/>
          <w:bCs/>
          <w:sz w:val="22"/>
          <w:szCs w:val="22"/>
          <w:u w:val="single"/>
          <w:lang w:eastAsia="ar-SA"/>
        </w:rPr>
        <w:t>резултатите от учебния процес</w:t>
      </w:r>
      <w:r w:rsidRPr="00D12206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proofErr w:type="spellStart"/>
      <w:r w:rsidRPr="00D12206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D12206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D12206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B70B4D" w:rsidRPr="00D12206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Pr="00D12206">
        <w:rPr>
          <w:rFonts w:eastAsia="SimSun"/>
          <w:b/>
          <w:bCs/>
          <w:sz w:val="22"/>
          <w:szCs w:val="22"/>
          <w:lang w:eastAsia="ar-SA"/>
        </w:rPr>
        <w:t>.</w:t>
      </w:r>
    </w:p>
    <w:p w14:paraId="16F9539E" w14:textId="77777777" w:rsidR="000D091E" w:rsidRPr="00D12206" w:rsidRDefault="000D091E" w:rsidP="00A63530">
      <w:pPr>
        <w:suppressAutoHyphens/>
        <w:spacing w:after="120"/>
        <w:ind w:firstLine="708"/>
        <w:rPr>
          <w:rFonts w:eastAsia="SimSun"/>
          <w:i/>
          <w:color w:val="595959"/>
          <w:sz w:val="22"/>
          <w:szCs w:val="22"/>
          <w:lang w:eastAsia="ar-SA"/>
        </w:rPr>
      </w:pPr>
      <w:r w:rsidRPr="00D12206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всеки въпрос.</w:t>
      </w:r>
    </w:p>
    <w:tbl>
      <w:tblPr>
        <w:tblW w:w="9693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123"/>
        <w:gridCol w:w="780"/>
        <w:gridCol w:w="720"/>
        <w:gridCol w:w="720"/>
        <w:gridCol w:w="630"/>
        <w:gridCol w:w="720"/>
      </w:tblGrid>
      <w:tr w:rsidR="000D091E" w:rsidRPr="00D12206" w14:paraId="10425616" w14:textId="77777777" w:rsidTr="00A25CE4">
        <w:trPr>
          <w:trHeight w:val="20"/>
          <w:jc w:val="center"/>
        </w:trPr>
        <w:tc>
          <w:tcPr>
            <w:tcW w:w="6123" w:type="dxa"/>
            <w:shd w:val="clear" w:color="auto" w:fill="auto"/>
            <w:vAlign w:val="center"/>
          </w:tcPr>
          <w:p w14:paraId="3B5DA617" w14:textId="25F95278" w:rsidR="000D091E" w:rsidRPr="00D12206" w:rsidRDefault="000D091E" w:rsidP="002D4BFF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sz w:val="22"/>
                <w:szCs w:val="22"/>
                <w:lang w:eastAsia="ar-SA"/>
              </w:rPr>
              <w:t>Формирани</w:t>
            </w:r>
            <w:r w:rsidR="00E76701" w:rsidRPr="00D12206">
              <w:rPr>
                <w:rFonts w:eastAsia="SimSun"/>
                <w:sz w:val="22"/>
                <w:szCs w:val="22"/>
                <w:lang w:eastAsia="ar-SA"/>
              </w:rPr>
              <w:t>те</w:t>
            </w:r>
            <w:r w:rsidRPr="00D12206">
              <w:rPr>
                <w:rFonts w:eastAsia="SimSun"/>
                <w:sz w:val="22"/>
                <w:szCs w:val="22"/>
                <w:lang w:eastAsia="ar-SA"/>
              </w:rPr>
              <w:t xml:space="preserve"> нагласи у учениците за работа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2B9919E" w14:textId="63D49643" w:rsidR="000D091E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741420AE" w14:textId="6D95665F" w:rsidR="000D091E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3369B96" w14:textId="17854925" w:rsidR="000D091E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20FBA462" w14:textId="6F53C304" w:rsidR="000D091E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70DE03BD" w14:textId="7B6D6197" w:rsidR="000D091E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5670A0" w:rsidRPr="00D12206" w14:paraId="14787BFE" w14:textId="77777777" w:rsidTr="00A25CE4">
        <w:trPr>
          <w:trHeight w:val="20"/>
          <w:jc w:val="center"/>
        </w:trPr>
        <w:tc>
          <w:tcPr>
            <w:tcW w:w="6123" w:type="dxa"/>
            <w:shd w:val="clear" w:color="auto" w:fill="auto"/>
            <w:vAlign w:val="center"/>
          </w:tcPr>
          <w:p w14:paraId="5BED372C" w14:textId="0A390911" w:rsidR="005670A0" w:rsidRPr="00D12206" w:rsidRDefault="005670A0" w:rsidP="005670A0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sz w:val="22"/>
                <w:szCs w:val="22"/>
                <w:lang w:eastAsia="ar-SA"/>
              </w:rPr>
              <w:t xml:space="preserve">Формираните професионални знания, умения и компетентности у учениците в края на </w:t>
            </w:r>
            <w:proofErr w:type="spellStart"/>
            <w:r w:rsidRPr="00D12206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D12206">
              <w:rPr>
                <w:rFonts w:eastAsia="SimSun"/>
                <w:sz w:val="22"/>
                <w:szCs w:val="22"/>
                <w:lang w:eastAsia="ar-SA"/>
              </w:rPr>
              <w:t xml:space="preserve"> обучение 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66A8121" w14:textId="06764117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2EE8A947" w14:textId="01ABCAB4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2EB2DDEA" w14:textId="368C0979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1EF81AAC" w14:textId="355435A3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2F2408F5" w14:textId="7A9A6E0D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5670A0" w:rsidRPr="00D12206" w14:paraId="4FA45161" w14:textId="77777777" w:rsidTr="00A25CE4">
        <w:trPr>
          <w:trHeight w:val="20"/>
          <w:jc w:val="center"/>
        </w:trPr>
        <w:tc>
          <w:tcPr>
            <w:tcW w:w="6123" w:type="dxa"/>
            <w:shd w:val="clear" w:color="auto" w:fill="auto"/>
            <w:vAlign w:val="center"/>
          </w:tcPr>
          <w:p w14:paraId="57B49D67" w14:textId="45F06E2A" w:rsidR="005670A0" w:rsidRPr="00D12206" w:rsidRDefault="005670A0" w:rsidP="005670A0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sz w:val="22"/>
                <w:szCs w:val="22"/>
                <w:lang w:eastAsia="ar-SA"/>
              </w:rPr>
              <w:t>Практическите умения на учениците за упражняване на професията след завършване на образованието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7075D6C" w14:textId="117CDFA3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0097CC62" w14:textId="7E9C2DE1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5A887E67" w14:textId="4898FD62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4166151A" w14:textId="303D8121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04446A07" w14:textId="428F9160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5670A0" w:rsidRPr="00D12206" w14:paraId="560F8D88" w14:textId="77777777" w:rsidTr="00A25CE4">
        <w:trPr>
          <w:trHeight w:val="20"/>
          <w:jc w:val="center"/>
        </w:trPr>
        <w:tc>
          <w:tcPr>
            <w:tcW w:w="6123" w:type="dxa"/>
            <w:shd w:val="clear" w:color="auto" w:fill="auto"/>
            <w:vAlign w:val="center"/>
          </w:tcPr>
          <w:p w14:paraId="075C3677" w14:textId="475121CE" w:rsidR="005670A0" w:rsidRPr="00D12206" w:rsidRDefault="005670A0" w:rsidP="005670A0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sz w:val="22"/>
                <w:szCs w:val="22"/>
                <w:lang w:eastAsia="ar-SA"/>
              </w:rPr>
              <w:t>Мотивацията на учениците да упражняват изучаваната професия след завършване на образованието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7A22F8B" w14:textId="18C8E72B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2406F02B" w14:textId="6E59278C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39386116" w14:textId="6D4F1846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42F15D10" w14:textId="0E631D5C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408C0102" w14:textId="0B6A0381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5670A0" w:rsidRPr="00D12206" w14:paraId="104FF544" w14:textId="77777777" w:rsidTr="00A25CE4">
        <w:trPr>
          <w:trHeight w:val="20"/>
          <w:jc w:val="center"/>
        </w:trPr>
        <w:tc>
          <w:tcPr>
            <w:tcW w:w="6123" w:type="dxa"/>
            <w:shd w:val="clear" w:color="auto" w:fill="auto"/>
            <w:vAlign w:val="center"/>
          </w:tcPr>
          <w:p w14:paraId="6D3982B5" w14:textId="4EC5CFE0" w:rsidR="005670A0" w:rsidRPr="00D12206" w:rsidRDefault="005670A0" w:rsidP="005670A0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sz w:val="22"/>
                <w:szCs w:val="22"/>
                <w:lang w:eastAsia="ar-SA"/>
              </w:rPr>
              <w:t>Процедурите за подбор и оценка на учениците за разпределение към работодателите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25845E0" w14:textId="7D151E5D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1F7D806A" w14:textId="2E3ABFF6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2CB41469" w14:textId="1EE302AE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137FD8F0" w14:textId="05EA9D8A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2AB22C08" w14:textId="14AA5FD2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5670A0" w:rsidRPr="00D12206" w14:paraId="7D11A68C" w14:textId="77777777" w:rsidTr="00A25CE4">
        <w:trPr>
          <w:trHeight w:val="20"/>
          <w:jc w:val="center"/>
        </w:trPr>
        <w:tc>
          <w:tcPr>
            <w:tcW w:w="6123" w:type="dxa"/>
            <w:shd w:val="clear" w:color="auto" w:fill="auto"/>
            <w:vAlign w:val="center"/>
          </w:tcPr>
          <w:p w14:paraId="7F371772" w14:textId="0C1E2CB8" w:rsidR="005670A0" w:rsidRPr="00D12206" w:rsidRDefault="005670A0" w:rsidP="005670A0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sz w:val="22"/>
                <w:szCs w:val="22"/>
                <w:lang w:eastAsia="ar-SA"/>
              </w:rPr>
              <w:t xml:space="preserve">Резултатите от </w:t>
            </w:r>
            <w:bookmarkStart w:id="0" w:name="_GoBack"/>
            <w:r w:rsidRPr="00D12206">
              <w:rPr>
                <w:rFonts w:eastAsia="SimSun"/>
                <w:sz w:val="22"/>
                <w:szCs w:val="22"/>
                <w:lang w:eastAsia="ar-SA"/>
              </w:rPr>
              <w:t xml:space="preserve">обучението в </w:t>
            </w:r>
            <w:proofErr w:type="spellStart"/>
            <w:r w:rsidRPr="00D12206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спрямо тези от </w:t>
            </w:r>
            <w:r w:rsidR="00734AB9">
              <w:rPr>
                <w:rFonts w:eastAsia="SimSun"/>
                <w:sz w:val="22"/>
                <w:szCs w:val="22"/>
                <w:lang w:eastAsia="ar-SA"/>
              </w:rPr>
              <w:t xml:space="preserve">дневната форма на провеждане на </w:t>
            </w:r>
            <w:r w:rsidRPr="00D12206">
              <w:rPr>
                <w:rFonts w:eastAsia="SimSun"/>
                <w:sz w:val="22"/>
                <w:szCs w:val="22"/>
                <w:lang w:eastAsia="ar-SA"/>
              </w:rPr>
              <w:t>професионалното образование и обучение (ПОО</w:t>
            </w:r>
            <w:bookmarkEnd w:id="0"/>
            <w:r w:rsidRPr="00D12206">
              <w:rPr>
                <w:rFonts w:eastAsia="SimSun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F8B73E9" w14:textId="672AC6F7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23EAA975" w14:textId="6F1FDD1A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7C73B20F" w14:textId="34721373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7D82F15E" w14:textId="1760F6ED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2372902C" w14:textId="7DED94E5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5670A0" w:rsidRPr="00D12206" w14:paraId="30CDC11C" w14:textId="77777777" w:rsidTr="00A25CE4">
        <w:trPr>
          <w:trHeight w:val="20"/>
          <w:jc w:val="center"/>
        </w:trPr>
        <w:tc>
          <w:tcPr>
            <w:tcW w:w="6123" w:type="dxa"/>
            <w:shd w:val="clear" w:color="auto" w:fill="auto"/>
            <w:vAlign w:val="center"/>
          </w:tcPr>
          <w:p w14:paraId="3FFD1F72" w14:textId="663E6445" w:rsidR="005670A0" w:rsidRPr="00D12206" w:rsidRDefault="005670A0" w:rsidP="005670A0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12206">
              <w:rPr>
                <w:rFonts w:eastAsia="SimSun"/>
                <w:sz w:val="22"/>
                <w:szCs w:val="22"/>
                <w:lang w:eastAsia="ar-SA"/>
              </w:rPr>
              <w:t xml:space="preserve">Резултатите в заетостта на учениците, завършили </w:t>
            </w:r>
            <w:proofErr w:type="spellStart"/>
            <w:r w:rsidRPr="00D12206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12206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спрямо тези, завършили ПОО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CAC1DDF" w14:textId="1E761B3E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2202DC77" w14:textId="33FFCB5A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2D07CCC" w14:textId="77290D84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73508775" w14:textId="7CF86847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73697C2D" w14:textId="60C55836" w:rsidR="005670A0" w:rsidRPr="00D12206" w:rsidRDefault="005670A0" w:rsidP="00A25CE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30B6AB6C" w14:textId="77777777" w:rsidR="000D091E" w:rsidRPr="00D12206" w:rsidRDefault="000D091E" w:rsidP="000D091E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6ADB2B38" w14:textId="02E19F81" w:rsidR="000D091E" w:rsidRPr="002D4BFF" w:rsidRDefault="00A25CE4" w:rsidP="00317592">
      <w:pPr>
        <w:pStyle w:val="ListParagraph"/>
        <w:widowControl w:val="0"/>
        <w:numPr>
          <w:ilvl w:val="0"/>
          <w:numId w:val="46"/>
        </w:numPr>
        <w:autoSpaceDE w:val="0"/>
        <w:autoSpaceDN w:val="0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2D4BFF">
        <w:rPr>
          <w:rFonts w:eastAsia="SimSun"/>
          <w:b/>
          <w:bCs/>
          <w:sz w:val="22"/>
          <w:szCs w:val="22"/>
          <w:lang w:eastAsia="ar-SA"/>
        </w:rPr>
        <w:t>Според Вас, к</w:t>
      </w:r>
      <w:r w:rsidR="0022499E" w:rsidRPr="002D4BFF">
        <w:rPr>
          <w:rFonts w:eastAsia="SimSun"/>
          <w:b/>
          <w:bCs/>
          <w:sz w:val="22"/>
          <w:szCs w:val="22"/>
          <w:lang w:eastAsia="ar-SA"/>
        </w:rPr>
        <w:t xml:space="preserve">ои са плюсовете на </w:t>
      </w:r>
      <w:proofErr w:type="spellStart"/>
      <w:r w:rsidR="0022499E" w:rsidRPr="002D4BFF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="0022499E" w:rsidRPr="002D4BFF">
        <w:rPr>
          <w:rFonts w:eastAsia="SimSun"/>
          <w:b/>
          <w:bCs/>
          <w:sz w:val="22"/>
          <w:szCs w:val="22"/>
          <w:lang w:eastAsia="ar-SA"/>
        </w:rPr>
        <w:t xml:space="preserve"> систе</w:t>
      </w:r>
      <w:r w:rsidR="00C906D8" w:rsidRPr="002D4BFF">
        <w:rPr>
          <w:rFonts w:eastAsia="SimSun"/>
          <w:b/>
          <w:bCs/>
          <w:sz w:val="22"/>
          <w:szCs w:val="22"/>
          <w:lang w:eastAsia="ar-SA"/>
        </w:rPr>
        <w:t>ма на обучение в сравнение с Професионалното образование и обучение (ПОО)</w:t>
      </w:r>
      <w:r w:rsidR="0022499E" w:rsidRPr="002D4BFF">
        <w:rPr>
          <w:rFonts w:eastAsia="SimSun"/>
          <w:b/>
          <w:bCs/>
          <w:sz w:val="22"/>
          <w:szCs w:val="22"/>
          <w:lang w:eastAsia="ar-SA"/>
        </w:rPr>
        <w:t>?</w:t>
      </w:r>
    </w:p>
    <w:p w14:paraId="46DD7CA5" w14:textId="77777777" w:rsidR="00A14123" w:rsidRPr="00A14123" w:rsidRDefault="00A14123" w:rsidP="00A14123">
      <w:pPr>
        <w:pStyle w:val="ListParagraph"/>
        <w:widowControl w:val="0"/>
        <w:autoSpaceDE w:val="0"/>
        <w:autoSpaceDN w:val="0"/>
        <w:jc w:val="both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A14123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245192D" w14:textId="77777777" w:rsidR="00A14123" w:rsidRPr="00D12206" w:rsidRDefault="00A14123" w:rsidP="00A14123">
      <w:pPr>
        <w:pStyle w:val="ListParagraph"/>
        <w:widowControl w:val="0"/>
        <w:autoSpaceDE w:val="0"/>
        <w:autoSpaceDN w:val="0"/>
        <w:jc w:val="both"/>
        <w:rPr>
          <w:rFonts w:eastAsia="SimSun"/>
          <w:b/>
          <w:bCs/>
          <w:sz w:val="22"/>
          <w:szCs w:val="22"/>
          <w:lang w:eastAsia="ar-SA"/>
        </w:rPr>
      </w:pPr>
    </w:p>
    <w:p w14:paraId="41D95FBB" w14:textId="68DD88BA" w:rsidR="0022499E" w:rsidRPr="002D4BFF" w:rsidRDefault="00A25CE4" w:rsidP="00A25CE4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 w:rsidRPr="002D4BFF">
        <w:rPr>
          <w:rFonts w:eastAsia="Cambria"/>
          <w:b/>
          <w:sz w:val="22"/>
          <w:szCs w:val="22"/>
          <w:lang w:eastAsia="en-US"/>
        </w:rPr>
        <w:t xml:space="preserve">Благодарим Ви за отделеното време! </w:t>
      </w:r>
    </w:p>
    <w:sectPr w:rsidR="0022499E" w:rsidRPr="002D4BFF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1B28C" w14:textId="77777777" w:rsidR="00A5725C" w:rsidRDefault="00A5725C" w:rsidP="00C5450D">
      <w:r>
        <w:separator/>
      </w:r>
    </w:p>
  </w:endnote>
  <w:endnote w:type="continuationSeparator" w:id="0">
    <w:p w14:paraId="30009E7D" w14:textId="77777777" w:rsidR="00A5725C" w:rsidRDefault="00A5725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B46C6A" w14:paraId="62D43E60" w14:textId="77777777" w:rsidTr="00676C63">
      <w:tc>
        <w:tcPr>
          <w:tcW w:w="2358" w:type="dxa"/>
        </w:tcPr>
        <w:p w14:paraId="253C8881" w14:textId="77777777" w:rsidR="00B46C6A" w:rsidRDefault="00B46C6A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B46C6A" w:rsidRDefault="00B46C6A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B46C6A" w:rsidRDefault="00B46C6A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B46C6A" w:rsidRDefault="00B46C6A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B46C6A" w:rsidRDefault="00A5725C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B46C6A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B46C6A" w:rsidRPr="00676C63" w:rsidRDefault="00B46C6A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B46C6A" w:rsidRPr="00676C63" w:rsidRDefault="00B46C6A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B46C6A" w:rsidRPr="00676C63" w:rsidRDefault="00B46C6A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B46C6A" w:rsidRDefault="00B46C6A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B46C6A" w:rsidRDefault="00B46C6A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B46C6A" w:rsidRDefault="00B46C6A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B46C6A" w:rsidRDefault="00B46C6A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909AC" w14:textId="77777777" w:rsidR="00A5725C" w:rsidRDefault="00A5725C" w:rsidP="00C5450D">
      <w:r>
        <w:separator/>
      </w:r>
    </w:p>
  </w:footnote>
  <w:footnote w:type="continuationSeparator" w:id="0">
    <w:p w14:paraId="1F607939" w14:textId="77777777" w:rsidR="00A5725C" w:rsidRDefault="00A5725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B46C6A" w:rsidRDefault="00B46C6A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B46C6A" w:rsidRPr="00C5450D" w:rsidRDefault="00B46C6A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22B4"/>
    <w:multiLevelType w:val="hybridMultilevel"/>
    <w:tmpl w:val="0F7AF81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170882"/>
    <w:multiLevelType w:val="hybridMultilevel"/>
    <w:tmpl w:val="3CF0370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C2B77"/>
    <w:multiLevelType w:val="hybridMultilevel"/>
    <w:tmpl w:val="FF32A79A"/>
    <w:lvl w:ilvl="0" w:tplc="65945B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745E6"/>
    <w:multiLevelType w:val="hybridMultilevel"/>
    <w:tmpl w:val="650CF078"/>
    <w:lvl w:ilvl="0" w:tplc="1278C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122B"/>
    <w:multiLevelType w:val="hybridMultilevel"/>
    <w:tmpl w:val="797864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F198A"/>
    <w:multiLevelType w:val="hybridMultilevel"/>
    <w:tmpl w:val="068099D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BC7D22"/>
    <w:multiLevelType w:val="hybridMultilevel"/>
    <w:tmpl w:val="B4D287E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2E0F61"/>
    <w:multiLevelType w:val="hybridMultilevel"/>
    <w:tmpl w:val="627E04D0"/>
    <w:lvl w:ilvl="0" w:tplc="6B784D6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3449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B107AEF"/>
    <w:multiLevelType w:val="hybridMultilevel"/>
    <w:tmpl w:val="FA9A9D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8D7A60"/>
    <w:multiLevelType w:val="hybridMultilevel"/>
    <w:tmpl w:val="F2B25B9A"/>
    <w:lvl w:ilvl="0" w:tplc="26F852B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86ACB"/>
    <w:multiLevelType w:val="hybridMultilevel"/>
    <w:tmpl w:val="29DC521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FF6CEC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E5119"/>
    <w:multiLevelType w:val="hybridMultilevel"/>
    <w:tmpl w:val="12245A3A"/>
    <w:lvl w:ilvl="0" w:tplc="F87AFA30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845D1"/>
    <w:multiLevelType w:val="hybridMultilevel"/>
    <w:tmpl w:val="4198D630"/>
    <w:lvl w:ilvl="0" w:tplc="7FA0A4D6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9588A"/>
    <w:multiLevelType w:val="hybridMultilevel"/>
    <w:tmpl w:val="8518772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442D9D"/>
    <w:multiLevelType w:val="hybridMultilevel"/>
    <w:tmpl w:val="4A96D56A"/>
    <w:lvl w:ilvl="0" w:tplc="8C10D28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A6DC9"/>
    <w:multiLevelType w:val="hybridMultilevel"/>
    <w:tmpl w:val="EB084C2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E101E9"/>
    <w:multiLevelType w:val="hybridMultilevel"/>
    <w:tmpl w:val="D2A6B6A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F90616"/>
    <w:multiLevelType w:val="hybridMultilevel"/>
    <w:tmpl w:val="3510F16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716150"/>
    <w:multiLevelType w:val="hybridMultilevel"/>
    <w:tmpl w:val="0E345F6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0C7E40"/>
    <w:multiLevelType w:val="hybridMultilevel"/>
    <w:tmpl w:val="6630A03E"/>
    <w:lvl w:ilvl="0" w:tplc="92C64D7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24815"/>
    <w:multiLevelType w:val="hybridMultilevel"/>
    <w:tmpl w:val="1514075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5D69A9"/>
    <w:multiLevelType w:val="hybridMultilevel"/>
    <w:tmpl w:val="6D52556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B4281D"/>
    <w:multiLevelType w:val="hybridMultilevel"/>
    <w:tmpl w:val="396074E4"/>
    <w:lvl w:ilvl="0" w:tplc="DC70397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D975E8"/>
    <w:multiLevelType w:val="hybridMultilevel"/>
    <w:tmpl w:val="2B024C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2F42C1"/>
    <w:multiLevelType w:val="hybridMultilevel"/>
    <w:tmpl w:val="4EA8E3D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7C7986"/>
    <w:multiLevelType w:val="hybridMultilevel"/>
    <w:tmpl w:val="CC1616E8"/>
    <w:lvl w:ilvl="0" w:tplc="EFF4E2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22CDF"/>
    <w:multiLevelType w:val="hybridMultilevel"/>
    <w:tmpl w:val="CFE630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D4E3E"/>
    <w:multiLevelType w:val="hybridMultilevel"/>
    <w:tmpl w:val="C6100A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BA3E6B"/>
    <w:multiLevelType w:val="hybridMultilevel"/>
    <w:tmpl w:val="7DB8628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DD797B"/>
    <w:multiLevelType w:val="hybridMultilevel"/>
    <w:tmpl w:val="EE1679B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145D4D"/>
    <w:multiLevelType w:val="hybridMultilevel"/>
    <w:tmpl w:val="99BEA934"/>
    <w:lvl w:ilvl="0" w:tplc="E0363C7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7B093A"/>
    <w:multiLevelType w:val="hybridMultilevel"/>
    <w:tmpl w:val="F042C9A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5C34D3"/>
    <w:multiLevelType w:val="hybridMultilevel"/>
    <w:tmpl w:val="8012BBD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691C75"/>
    <w:multiLevelType w:val="hybridMultilevel"/>
    <w:tmpl w:val="DB000F1A"/>
    <w:lvl w:ilvl="0" w:tplc="1278C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512D5"/>
    <w:multiLevelType w:val="hybridMultilevel"/>
    <w:tmpl w:val="1916B49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CD2F57"/>
    <w:multiLevelType w:val="hybridMultilevel"/>
    <w:tmpl w:val="C3A4216E"/>
    <w:lvl w:ilvl="0" w:tplc="4246E70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0432DA"/>
    <w:multiLevelType w:val="hybridMultilevel"/>
    <w:tmpl w:val="E0A600D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D4001C"/>
    <w:multiLevelType w:val="hybridMultilevel"/>
    <w:tmpl w:val="17DCB20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7C69C2"/>
    <w:multiLevelType w:val="hybridMultilevel"/>
    <w:tmpl w:val="0608CF2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061192"/>
    <w:multiLevelType w:val="hybridMultilevel"/>
    <w:tmpl w:val="5E1E2BF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AF86AEB"/>
    <w:multiLevelType w:val="hybridMultilevel"/>
    <w:tmpl w:val="E9C6DC62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74751C"/>
    <w:multiLevelType w:val="hybridMultilevel"/>
    <w:tmpl w:val="E8384AC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D226DB"/>
    <w:multiLevelType w:val="hybridMultilevel"/>
    <w:tmpl w:val="4F468D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90775F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6134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8"/>
  </w:num>
  <w:num w:numId="4">
    <w:abstractNumId w:val="46"/>
  </w:num>
  <w:num w:numId="5">
    <w:abstractNumId w:val="32"/>
  </w:num>
  <w:num w:numId="6">
    <w:abstractNumId w:val="40"/>
  </w:num>
  <w:num w:numId="7">
    <w:abstractNumId w:val="34"/>
  </w:num>
  <w:num w:numId="8">
    <w:abstractNumId w:val="12"/>
  </w:num>
  <w:num w:numId="9">
    <w:abstractNumId w:val="16"/>
  </w:num>
  <w:num w:numId="10">
    <w:abstractNumId w:val="41"/>
  </w:num>
  <w:num w:numId="11">
    <w:abstractNumId w:val="10"/>
  </w:num>
  <w:num w:numId="12">
    <w:abstractNumId w:val="45"/>
  </w:num>
  <w:num w:numId="13">
    <w:abstractNumId w:val="39"/>
  </w:num>
  <w:num w:numId="14">
    <w:abstractNumId w:val="11"/>
  </w:num>
  <w:num w:numId="15">
    <w:abstractNumId w:val="22"/>
  </w:num>
  <w:num w:numId="16">
    <w:abstractNumId w:val="25"/>
  </w:num>
  <w:num w:numId="17">
    <w:abstractNumId w:val="17"/>
  </w:num>
  <w:num w:numId="18">
    <w:abstractNumId w:val="8"/>
  </w:num>
  <w:num w:numId="19">
    <w:abstractNumId w:val="3"/>
  </w:num>
  <w:num w:numId="20">
    <w:abstractNumId w:val="36"/>
  </w:num>
  <w:num w:numId="21">
    <w:abstractNumId w:val="28"/>
  </w:num>
  <w:num w:numId="22">
    <w:abstractNumId w:val="29"/>
  </w:num>
  <w:num w:numId="23">
    <w:abstractNumId w:val="6"/>
  </w:num>
  <w:num w:numId="24">
    <w:abstractNumId w:val="20"/>
  </w:num>
  <w:num w:numId="25">
    <w:abstractNumId w:val="19"/>
  </w:num>
  <w:num w:numId="26">
    <w:abstractNumId w:val="42"/>
  </w:num>
  <w:num w:numId="27">
    <w:abstractNumId w:val="30"/>
  </w:num>
  <w:num w:numId="28">
    <w:abstractNumId w:val="21"/>
  </w:num>
  <w:num w:numId="29">
    <w:abstractNumId w:val="43"/>
  </w:num>
  <w:num w:numId="30">
    <w:abstractNumId w:val="5"/>
  </w:num>
  <w:num w:numId="31">
    <w:abstractNumId w:val="24"/>
  </w:num>
  <w:num w:numId="32">
    <w:abstractNumId w:val="2"/>
  </w:num>
  <w:num w:numId="33">
    <w:abstractNumId w:val="27"/>
  </w:num>
  <w:num w:numId="34">
    <w:abstractNumId w:val="35"/>
  </w:num>
  <w:num w:numId="35">
    <w:abstractNumId w:val="18"/>
  </w:num>
  <w:num w:numId="36">
    <w:abstractNumId w:val="33"/>
  </w:num>
  <w:num w:numId="37">
    <w:abstractNumId w:val="1"/>
  </w:num>
  <w:num w:numId="38">
    <w:abstractNumId w:val="4"/>
  </w:num>
  <w:num w:numId="39">
    <w:abstractNumId w:val="26"/>
  </w:num>
  <w:num w:numId="40">
    <w:abstractNumId w:val="44"/>
  </w:num>
  <w:num w:numId="41">
    <w:abstractNumId w:val="0"/>
  </w:num>
  <w:num w:numId="42">
    <w:abstractNumId w:val="31"/>
  </w:num>
  <w:num w:numId="43">
    <w:abstractNumId w:val="23"/>
  </w:num>
  <w:num w:numId="44">
    <w:abstractNumId w:val="15"/>
  </w:num>
  <w:num w:numId="45">
    <w:abstractNumId w:val="15"/>
    <w:lvlOverride w:ilvl="0">
      <w:lvl w:ilvl="0" w:tplc="7FA0A4D6">
        <w:start w:val="3"/>
        <w:numFmt w:val="decimal"/>
        <w:lvlText w:val="%1."/>
        <w:lvlJc w:val="left"/>
        <w:pPr>
          <w:ind w:left="360" w:hanging="360"/>
        </w:pPr>
        <w:rPr>
          <w:rFonts w:hint="default"/>
          <w:b/>
          <w:bCs/>
        </w:rPr>
      </w:lvl>
    </w:lvlOverride>
    <w:lvlOverride w:ilvl="1">
      <w:lvl w:ilvl="1" w:tplc="0402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2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2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2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2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2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2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2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6">
    <w:abstractNumId w:val="14"/>
  </w:num>
  <w:num w:numId="47">
    <w:abstractNumId w:val="37"/>
  </w:num>
  <w:num w:numId="48">
    <w:abstractNumId w:val="47"/>
  </w:num>
  <w:num w:numId="49">
    <w:abstractNumId w:val="13"/>
  </w:num>
  <w:num w:numId="50">
    <w:abstractNumId w:val="4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3642"/>
    <w:rsid w:val="000144C5"/>
    <w:rsid w:val="00016594"/>
    <w:rsid w:val="000272CB"/>
    <w:rsid w:val="00030C66"/>
    <w:rsid w:val="000324C3"/>
    <w:rsid w:val="00035766"/>
    <w:rsid w:val="000363DB"/>
    <w:rsid w:val="00042A83"/>
    <w:rsid w:val="000470DF"/>
    <w:rsid w:val="00047DDE"/>
    <w:rsid w:val="0005114F"/>
    <w:rsid w:val="000512ED"/>
    <w:rsid w:val="00060DE3"/>
    <w:rsid w:val="000625CA"/>
    <w:rsid w:val="00065704"/>
    <w:rsid w:val="00066100"/>
    <w:rsid w:val="00070802"/>
    <w:rsid w:val="0007171B"/>
    <w:rsid w:val="00072449"/>
    <w:rsid w:val="000728DC"/>
    <w:rsid w:val="00080EA1"/>
    <w:rsid w:val="0008223D"/>
    <w:rsid w:val="00082650"/>
    <w:rsid w:val="0008562A"/>
    <w:rsid w:val="000914DE"/>
    <w:rsid w:val="000966D8"/>
    <w:rsid w:val="000B5306"/>
    <w:rsid w:val="000B7E9B"/>
    <w:rsid w:val="000C23AC"/>
    <w:rsid w:val="000D091E"/>
    <w:rsid w:val="000D576A"/>
    <w:rsid w:val="000D70B6"/>
    <w:rsid w:val="000E58C9"/>
    <w:rsid w:val="000E6856"/>
    <w:rsid w:val="000F00DE"/>
    <w:rsid w:val="000F1A76"/>
    <w:rsid w:val="000F47F0"/>
    <w:rsid w:val="00100439"/>
    <w:rsid w:val="00101670"/>
    <w:rsid w:val="0011197B"/>
    <w:rsid w:val="00120461"/>
    <w:rsid w:val="00121B2D"/>
    <w:rsid w:val="00121E4B"/>
    <w:rsid w:val="00123B66"/>
    <w:rsid w:val="00127AB7"/>
    <w:rsid w:val="00133DA2"/>
    <w:rsid w:val="0013607B"/>
    <w:rsid w:val="00141007"/>
    <w:rsid w:val="00145C39"/>
    <w:rsid w:val="00146575"/>
    <w:rsid w:val="00153EFC"/>
    <w:rsid w:val="00166EC5"/>
    <w:rsid w:val="001728DB"/>
    <w:rsid w:val="001750FF"/>
    <w:rsid w:val="001753FE"/>
    <w:rsid w:val="00177FE4"/>
    <w:rsid w:val="00187417"/>
    <w:rsid w:val="00192A9F"/>
    <w:rsid w:val="00193928"/>
    <w:rsid w:val="001A29A4"/>
    <w:rsid w:val="001A494A"/>
    <w:rsid w:val="001A4B73"/>
    <w:rsid w:val="001A59EF"/>
    <w:rsid w:val="001B0131"/>
    <w:rsid w:val="001B0C6B"/>
    <w:rsid w:val="001B4BF5"/>
    <w:rsid w:val="001B5000"/>
    <w:rsid w:val="001C085D"/>
    <w:rsid w:val="001E0A38"/>
    <w:rsid w:val="001F6171"/>
    <w:rsid w:val="002009DB"/>
    <w:rsid w:val="00214B0E"/>
    <w:rsid w:val="00216BD9"/>
    <w:rsid w:val="0022144C"/>
    <w:rsid w:val="002233F8"/>
    <w:rsid w:val="0022499E"/>
    <w:rsid w:val="00231FDA"/>
    <w:rsid w:val="00236724"/>
    <w:rsid w:val="00245F59"/>
    <w:rsid w:val="00253842"/>
    <w:rsid w:val="00257377"/>
    <w:rsid w:val="00262597"/>
    <w:rsid w:val="00277C57"/>
    <w:rsid w:val="00281C22"/>
    <w:rsid w:val="00283171"/>
    <w:rsid w:val="00285A16"/>
    <w:rsid w:val="00286CBB"/>
    <w:rsid w:val="002870C4"/>
    <w:rsid w:val="0029322D"/>
    <w:rsid w:val="002B288C"/>
    <w:rsid w:val="002B5304"/>
    <w:rsid w:val="002C0AF0"/>
    <w:rsid w:val="002C28C5"/>
    <w:rsid w:val="002C597A"/>
    <w:rsid w:val="002C5A74"/>
    <w:rsid w:val="002D02B6"/>
    <w:rsid w:val="002D4BFF"/>
    <w:rsid w:val="002E364F"/>
    <w:rsid w:val="002E4393"/>
    <w:rsid w:val="002F046C"/>
    <w:rsid w:val="002F2CE7"/>
    <w:rsid w:val="002F308A"/>
    <w:rsid w:val="002F4D91"/>
    <w:rsid w:val="00302ECA"/>
    <w:rsid w:val="00314186"/>
    <w:rsid w:val="00314C6E"/>
    <w:rsid w:val="00317592"/>
    <w:rsid w:val="003268F8"/>
    <w:rsid w:val="00336DD6"/>
    <w:rsid w:val="003619FB"/>
    <w:rsid w:val="00383E5C"/>
    <w:rsid w:val="003854A0"/>
    <w:rsid w:val="00394F1E"/>
    <w:rsid w:val="003A1D89"/>
    <w:rsid w:val="003D6642"/>
    <w:rsid w:val="003D6AB8"/>
    <w:rsid w:val="003E6AD1"/>
    <w:rsid w:val="004024DC"/>
    <w:rsid w:val="004031DC"/>
    <w:rsid w:val="004104D6"/>
    <w:rsid w:val="00410616"/>
    <w:rsid w:val="00411E98"/>
    <w:rsid w:val="004302AE"/>
    <w:rsid w:val="00450874"/>
    <w:rsid w:val="00463CEB"/>
    <w:rsid w:val="00471E65"/>
    <w:rsid w:val="0047268D"/>
    <w:rsid w:val="0047549A"/>
    <w:rsid w:val="00476AAF"/>
    <w:rsid w:val="00477393"/>
    <w:rsid w:val="00486EA9"/>
    <w:rsid w:val="00490635"/>
    <w:rsid w:val="00493C4C"/>
    <w:rsid w:val="00496A6A"/>
    <w:rsid w:val="004A2DCB"/>
    <w:rsid w:val="004A5300"/>
    <w:rsid w:val="004A6692"/>
    <w:rsid w:val="004B6195"/>
    <w:rsid w:val="004C4DED"/>
    <w:rsid w:val="004C7BF5"/>
    <w:rsid w:val="004D547F"/>
    <w:rsid w:val="004E09B2"/>
    <w:rsid w:val="004E3D98"/>
    <w:rsid w:val="004E3E2F"/>
    <w:rsid w:val="004F10A8"/>
    <w:rsid w:val="005032E1"/>
    <w:rsid w:val="005033E6"/>
    <w:rsid w:val="005043F6"/>
    <w:rsid w:val="00506254"/>
    <w:rsid w:val="0050628D"/>
    <w:rsid w:val="00512803"/>
    <w:rsid w:val="0053562C"/>
    <w:rsid w:val="0054553B"/>
    <w:rsid w:val="00552879"/>
    <w:rsid w:val="005610D0"/>
    <w:rsid w:val="005663CB"/>
    <w:rsid w:val="005670A0"/>
    <w:rsid w:val="00570B9C"/>
    <w:rsid w:val="00570D03"/>
    <w:rsid w:val="00574D26"/>
    <w:rsid w:val="005831FF"/>
    <w:rsid w:val="00586BCF"/>
    <w:rsid w:val="0059627D"/>
    <w:rsid w:val="005975A4"/>
    <w:rsid w:val="005A7D13"/>
    <w:rsid w:val="005C3F69"/>
    <w:rsid w:val="005C5A07"/>
    <w:rsid w:val="005F3A6C"/>
    <w:rsid w:val="00600E75"/>
    <w:rsid w:val="006018E2"/>
    <w:rsid w:val="00604A3A"/>
    <w:rsid w:val="00607686"/>
    <w:rsid w:val="006100C1"/>
    <w:rsid w:val="00615182"/>
    <w:rsid w:val="0062109A"/>
    <w:rsid w:val="006361B3"/>
    <w:rsid w:val="0065193E"/>
    <w:rsid w:val="00653B3D"/>
    <w:rsid w:val="00653E72"/>
    <w:rsid w:val="006619DC"/>
    <w:rsid w:val="006626DF"/>
    <w:rsid w:val="00664056"/>
    <w:rsid w:val="00665BED"/>
    <w:rsid w:val="00670936"/>
    <w:rsid w:val="00676C63"/>
    <w:rsid w:val="00681035"/>
    <w:rsid w:val="00686432"/>
    <w:rsid w:val="006B6689"/>
    <w:rsid w:val="006B687F"/>
    <w:rsid w:val="006B6C35"/>
    <w:rsid w:val="006B7C00"/>
    <w:rsid w:val="006C3F95"/>
    <w:rsid w:val="006D6A52"/>
    <w:rsid w:val="006D79DD"/>
    <w:rsid w:val="006E0EC8"/>
    <w:rsid w:val="006E14F5"/>
    <w:rsid w:val="006E31C2"/>
    <w:rsid w:val="006F2522"/>
    <w:rsid w:val="006F2F9D"/>
    <w:rsid w:val="006F406B"/>
    <w:rsid w:val="007023EB"/>
    <w:rsid w:val="00703F54"/>
    <w:rsid w:val="00705A8F"/>
    <w:rsid w:val="007072B0"/>
    <w:rsid w:val="00710CD0"/>
    <w:rsid w:val="00713782"/>
    <w:rsid w:val="00715905"/>
    <w:rsid w:val="00720221"/>
    <w:rsid w:val="00722875"/>
    <w:rsid w:val="007229C4"/>
    <w:rsid w:val="00722D53"/>
    <w:rsid w:val="00726401"/>
    <w:rsid w:val="007339C4"/>
    <w:rsid w:val="00734AB9"/>
    <w:rsid w:val="00735B94"/>
    <w:rsid w:val="00735F8B"/>
    <w:rsid w:val="0074280D"/>
    <w:rsid w:val="007449F0"/>
    <w:rsid w:val="00750084"/>
    <w:rsid w:val="00753025"/>
    <w:rsid w:val="00760ED5"/>
    <w:rsid w:val="00763D88"/>
    <w:rsid w:val="00772656"/>
    <w:rsid w:val="007808B6"/>
    <w:rsid w:val="00787DE3"/>
    <w:rsid w:val="00797C4F"/>
    <w:rsid w:val="007A689F"/>
    <w:rsid w:val="007A72DC"/>
    <w:rsid w:val="007A7C78"/>
    <w:rsid w:val="007B1ED5"/>
    <w:rsid w:val="007B36B9"/>
    <w:rsid w:val="007B3AE2"/>
    <w:rsid w:val="007D71BE"/>
    <w:rsid w:val="007F4A62"/>
    <w:rsid w:val="007F7B1E"/>
    <w:rsid w:val="00804969"/>
    <w:rsid w:val="00805957"/>
    <w:rsid w:val="00810FD7"/>
    <w:rsid w:val="00811F93"/>
    <w:rsid w:val="00813BFF"/>
    <w:rsid w:val="00815D5A"/>
    <w:rsid w:val="00816999"/>
    <w:rsid w:val="00817BA8"/>
    <w:rsid w:val="00822B08"/>
    <w:rsid w:val="0082477D"/>
    <w:rsid w:val="00853F1A"/>
    <w:rsid w:val="0085720F"/>
    <w:rsid w:val="00864543"/>
    <w:rsid w:val="0086457A"/>
    <w:rsid w:val="008651F9"/>
    <w:rsid w:val="00870ABF"/>
    <w:rsid w:val="00871295"/>
    <w:rsid w:val="00876D9D"/>
    <w:rsid w:val="008821E2"/>
    <w:rsid w:val="008947D1"/>
    <w:rsid w:val="0089644E"/>
    <w:rsid w:val="008A7982"/>
    <w:rsid w:val="008C077D"/>
    <w:rsid w:val="008C3A3A"/>
    <w:rsid w:val="008E2002"/>
    <w:rsid w:val="008E358F"/>
    <w:rsid w:val="008E3E75"/>
    <w:rsid w:val="00914B36"/>
    <w:rsid w:val="00915F89"/>
    <w:rsid w:val="009179FE"/>
    <w:rsid w:val="00921B86"/>
    <w:rsid w:val="00935535"/>
    <w:rsid w:val="00945F9A"/>
    <w:rsid w:val="00950393"/>
    <w:rsid w:val="00954B1F"/>
    <w:rsid w:val="00955058"/>
    <w:rsid w:val="00957235"/>
    <w:rsid w:val="009628DF"/>
    <w:rsid w:val="009826A9"/>
    <w:rsid w:val="00983701"/>
    <w:rsid w:val="0098440F"/>
    <w:rsid w:val="009921B2"/>
    <w:rsid w:val="009977C9"/>
    <w:rsid w:val="009A54D0"/>
    <w:rsid w:val="009A556C"/>
    <w:rsid w:val="009A7EA6"/>
    <w:rsid w:val="009B6EDE"/>
    <w:rsid w:val="009C27CB"/>
    <w:rsid w:val="009C3323"/>
    <w:rsid w:val="009D1D18"/>
    <w:rsid w:val="009D755F"/>
    <w:rsid w:val="009E16EC"/>
    <w:rsid w:val="009E33C4"/>
    <w:rsid w:val="009F0288"/>
    <w:rsid w:val="00A017EC"/>
    <w:rsid w:val="00A11397"/>
    <w:rsid w:val="00A14123"/>
    <w:rsid w:val="00A16D3A"/>
    <w:rsid w:val="00A25CE4"/>
    <w:rsid w:val="00A30410"/>
    <w:rsid w:val="00A34C29"/>
    <w:rsid w:val="00A54D5D"/>
    <w:rsid w:val="00A5725C"/>
    <w:rsid w:val="00A61DDE"/>
    <w:rsid w:val="00A63530"/>
    <w:rsid w:val="00A74C32"/>
    <w:rsid w:val="00A94AEF"/>
    <w:rsid w:val="00A971B0"/>
    <w:rsid w:val="00AA5CED"/>
    <w:rsid w:val="00AA6ABE"/>
    <w:rsid w:val="00AC3115"/>
    <w:rsid w:val="00AC5111"/>
    <w:rsid w:val="00AE1874"/>
    <w:rsid w:val="00AE7B0B"/>
    <w:rsid w:val="00AF246A"/>
    <w:rsid w:val="00AF4640"/>
    <w:rsid w:val="00AF509A"/>
    <w:rsid w:val="00AF7273"/>
    <w:rsid w:val="00B00BBA"/>
    <w:rsid w:val="00B071EF"/>
    <w:rsid w:val="00B102A6"/>
    <w:rsid w:val="00B11A35"/>
    <w:rsid w:val="00B13C2F"/>
    <w:rsid w:val="00B35DA6"/>
    <w:rsid w:val="00B42DFA"/>
    <w:rsid w:val="00B451DC"/>
    <w:rsid w:val="00B46C6A"/>
    <w:rsid w:val="00B4734E"/>
    <w:rsid w:val="00B47A56"/>
    <w:rsid w:val="00B51F0F"/>
    <w:rsid w:val="00B64481"/>
    <w:rsid w:val="00B70B4D"/>
    <w:rsid w:val="00B70CA4"/>
    <w:rsid w:val="00B7318C"/>
    <w:rsid w:val="00B84194"/>
    <w:rsid w:val="00B85066"/>
    <w:rsid w:val="00B85D5E"/>
    <w:rsid w:val="00B9062E"/>
    <w:rsid w:val="00B925AA"/>
    <w:rsid w:val="00B94433"/>
    <w:rsid w:val="00B9712E"/>
    <w:rsid w:val="00BA1F90"/>
    <w:rsid w:val="00BA43E2"/>
    <w:rsid w:val="00BA51B5"/>
    <w:rsid w:val="00BC1E05"/>
    <w:rsid w:val="00BC2C0C"/>
    <w:rsid w:val="00BC64D0"/>
    <w:rsid w:val="00BC6E7B"/>
    <w:rsid w:val="00BD0558"/>
    <w:rsid w:val="00BE748F"/>
    <w:rsid w:val="00BE7A78"/>
    <w:rsid w:val="00BF737C"/>
    <w:rsid w:val="00C009CB"/>
    <w:rsid w:val="00C04B40"/>
    <w:rsid w:val="00C12ECE"/>
    <w:rsid w:val="00C13AB8"/>
    <w:rsid w:val="00C14C9B"/>
    <w:rsid w:val="00C203C2"/>
    <w:rsid w:val="00C206A1"/>
    <w:rsid w:val="00C3038A"/>
    <w:rsid w:val="00C37A09"/>
    <w:rsid w:val="00C5450D"/>
    <w:rsid w:val="00C600C9"/>
    <w:rsid w:val="00C70763"/>
    <w:rsid w:val="00C775D2"/>
    <w:rsid w:val="00C82E09"/>
    <w:rsid w:val="00C906D8"/>
    <w:rsid w:val="00C9091E"/>
    <w:rsid w:val="00C915BC"/>
    <w:rsid w:val="00CB028F"/>
    <w:rsid w:val="00CC2E7E"/>
    <w:rsid w:val="00CD0B4C"/>
    <w:rsid w:val="00CD1C0B"/>
    <w:rsid w:val="00CD6D4A"/>
    <w:rsid w:val="00CE42DA"/>
    <w:rsid w:val="00CE531D"/>
    <w:rsid w:val="00CF1D19"/>
    <w:rsid w:val="00CF26B6"/>
    <w:rsid w:val="00D00E35"/>
    <w:rsid w:val="00D06449"/>
    <w:rsid w:val="00D067C2"/>
    <w:rsid w:val="00D12206"/>
    <w:rsid w:val="00D320DF"/>
    <w:rsid w:val="00D359C1"/>
    <w:rsid w:val="00D42C99"/>
    <w:rsid w:val="00D476D8"/>
    <w:rsid w:val="00D47965"/>
    <w:rsid w:val="00D63C66"/>
    <w:rsid w:val="00D7228A"/>
    <w:rsid w:val="00D87CAF"/>
    <w:rsid w:val="00D94200"/>
    <w:rsid w:val="00D943D6"/>
    <w:rsid w:val="00D94868"/>
    <w:rsid w:val="00D96E62"/>
    <w:rsid w:val="00DA2B16"/>
    <w:rsid w:val="00DA3FE4"/>
    <w:rsid w:val="00DC7167"/>
    <w:rsid w:val="00DC7DE4"/>
    <w:rsid w:val="00DD31E5"/>
    <w:rsid w:val="00DE14A9"/>
    <w:rsid w:val="00DF3811"/>
    <w:rsid w:val="00DF7993"/>
    <w:rsid w:val="00E00E12"/>
    <w:rsid w:val="00E02B05"/>
    <w:rsid w:val="00E03D15"/>
    <w:rsid w:val="00E04C5A"/>
    <w:rsid w:val="00E063CE"/>
    <w:rsid w:val="00E0698D"/>
    <w:rsid w:val="00E069E7"/>
    <w:rsid w:val="00E13CBE"/>
    <w:rsid w:val="00E15547"/>
    <w:rsid w:val="00E15DC3"/>
    <w:rsid w:val="00E21730"/>
    <w:rsid w:val="00E26281"/>
    <w:rsid w:val="00E31EAA"/>
    <w:rsid w:val="00E3390D"/>
    <w:rsid w:val="00E340F4"/>
    <w:rsid w:val="00E36501"/>
    <w:rsid w:val="00E37260"/>
    <w:rsid w:val="00E42623"/>
    <w:rsid w:val="00E73A9E"/>
    <w:rsid w:val="00E76701"/>
    <w:rsid w:val="00E838AE"/>
    <w:rsid w:val="00E90A99"/>
    <w:rsid w:val="00EA4161"/>
    <w:rsid w:val="00EA6777"/>
    <w:rsid w:val="00EB20E1"/>
    <w:rsid w:val="00ED2862"/>
    <w:rsid w:val="00EE66CA"/>
    <w:rsid w:val="00F00F24"/>
    <w:rsid w:val="00F055C3"/>
    <w:rsid w:val="00F10584"/>
    <w:rsid w:val="00F10A77"/>
    <w:rsid w:val="00F22DF9"/>
    <w:rsid w:val="00F272C9"/>
    <w:rsid w:val="00F31AB6"/>
    <w:rsid w:val="00F32571"/>
    <w:rsid w:val="00F33C80"/>
    <w:rsid w:val="00F34474"/>
    <w:rsid w:val="00F375B7"/>
    <w:rsid w:val="00F41CD1"/>
    <w:rsid w:val="00F460BB"/>
    <w:rsid w:val="00F47BBE"/>
    <w:rsid w:val="00F61D65"/>
    <w:rsid w:val="00F71E90"/>
    <w:rsid w:val="00F8223D"/>
    <w:rsid w:val="00F84BF4"/>
    <w:rsid w:val="00F9494F"/>
    <w:rsid w:val="00FA0E95"/>
    <w:rsid w:val="00FB3B6B"/>
    <w:rsid w:val="00FC3D52"/>
    <w:rsid w:val="00FE57AD"/>
    <w:rsid w:val="00FF3E23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1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7E4129C-A917-4775-AFCB-6650A09D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2022-07-25T10:49:00Z</dcterms:created>
  <dcterms:modified xsi:type="dcterms:W3CDTF">2022-08-03T15:25:00Z</dcterms:modified>
</cp:coreProperties>
</file>