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5CCAE" w14:textId="13C45A2E" w:rsidR="00720A3D" w:rsidRDefault="00720A3D" w:rsidP="0061009B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 указания </w:t>
      </w:r>
      <w:r w:rsidRPr="00F36761">
        <w:rPr>
          <w:b/>
          <w:bCs/>
          <w:sz w:val="28"/>
          <w:szCs w:val="28"/>
        </w:rPr>
        <w:t xml:space="preserve">за </w:t>
      </w:r>
      <w:r w:rsidR="00DC2E49">
        <w:rPr>
          <w:b/>
          <w:bCs/>
          <w:sz w:val="28"/>
          <w:szCs w:val="28"/>
        </w:rPr>
        <w:t xml:space="preserve">попълване на Помощна таблица и </w:t>
      </w:r>
      <w:r w:rsidRPr="00F36761">
        <w:rPr>
          <w:b/>
          <w:bCs/>
          <w:sz w:val="28"/>
          <w:szCs w:val="28"/>
        </w:rPr>
        <w:t xml:space="preserve">изготвяне на бюджета на проектното предложение при кандидатстване по процедура </w:t>
      </w:r>
    </w:p>
    <w:p w14:paraId="31A2DE54" w14:textId="748FA3F5" w:rsidR="00056810" w:rsidRDefault="0031324E" w:rsidP="0031324E">
      <w:pPr>
        <w:jc w:val="center"/>
        <w:rPr>
          <w:b/>
          <w:bCs/>
        </w:rPr>
      </w:pPr>
      <w:r w:rsidRPr="0031324E">
        <w:rPr>
          <w:b/>
          <w:bCs/>
          <w:sz w:val="28"/>
          <w:szCs w:val="28"/>
        </w:rPr>
        <w:t>BG05M2OP001-3.003 „Достъп на уязвими групи и непедагогически персонал до висше образование”</w:t>
      </w:r>
    </w:p>
    <w:p w14:paraId="3DA679E3" w14:textId="77777777" w:rsidR="0031324E" w:rsidRDefault="0031324E" w:rsidP="0061009B">
      <w:pPr>
        <w:spacing w:after="120" w:line="360" w:lineRule="auto"/>
        <w:ind w:firstLine="708"/>
        <w:jc w:val="both"/>
        <w:rPr>
          <w:bCs/>
        </w:rPr>
      </w:pPr>
    </w:p>
    <w:p w14:paraId="3CA97062" w14:textId="6529AACC" w:rsidR="009C0B95" w:rsidRPr="0031324E" w:rsidRDefault="00630442" w:rsidP="0031324E">
      <w:pPr>
        <w:spacing w:after="120" w:line="360" w:lineRule="auto"/>
        <w:ind w:firstLine="708"/>
        <w:jc w:val="both"/>
        <w:rPr>
          <w:bCs/>
        </w:rPr>
      </w:pPr>
      <w:r>
        <w:rPr>
          <w:bCs/>
        </w:rPr>
        <w:t xml:space="preserve">Бюджетът </w:t>
      </w:r>
      <w:r w:rsidR="009D05FE">
        <w:rPr>
          <w:bCs/>
        </w:rPr>
        <w:t xml:space="preserve">на проектните предложения по процедура </w:t>
      </w:r>
      <w:r w:rsidR="0031324E" w:rsidRPr="0031324E">
        <w:rPr>
          <w:bCs/>
        </w:rPr>
        <w:t>BG05M2OP001-3.003 „Достъп на уязвими групи и непедагогически персонал до висше образование”</w:t>
      </w:r>
      <w:r w:rsidR="009D05FE">
        <w:rPr>
          <w:bCs/>
        </w:rPr>
        <w:t xml:space="preserve"> </w:t>
      </w:r>
      <w:r>
        <w:rPr>
          <w:bCs/>
        </w:rPr>
        <w:t xml:space="preserve">се </w:t>
      </w:r>
      <w:r w:rsidR="0095162B">
        <w:rPr>
          <w:bCs/>
        </w:rPr>
        <w:t>из</w:t>
      </w:r>
      <w:r w:rsidR="003B2509">
        <w:rPr>
          <w:bCs/>
        </w:rPr>
        <w:t xml:space="preserve">готвя с помощта </w:t>
      </w:r>
      <w:r w:rsidR="000E0233" w:rsidRPr="000E0233">
        <w:rPr>
          <w:bCs/>
        </w:rPr>
        <w:t>Помощна таблица (</w:t>
      </w:r>
      <w:r w:rsidR="000E0233" w:rsidRPr="0061009B">
        <w:rPr>
          <w:bCs/>
          <w:i/>
          <w:iCs/>
        </w:rPr>
        <w:t>Приложение III към Условията за кандидатстване</w:t>
      </w:r>
      <w:r w:rsidR="000E0233" w:rsidRPr="000E0233">
        <w:rPr>
          <w:bCs/>
        </w:rPr>
        <w:t>)</w:t>
      </w:r>
      <w:r w:rsidR="000E0233">
        <w:rPr>
          <w:bCs/>
        </w:rPr>
        <w:t xml:space="preserve">, </w:t>
      </w:r>
      <w:r w:rsidR="0031324E" w:rsidRPr="0031324E">
        <w:rPr>
          <w:bCs/>
        </w:rPr>
        <w:t>Механиз</w:t>
      </w:r>
      <w:r w:rsidR="0031324E">
        <w:rPr>
          <w:bCs/>
        </w:rPr>
        <w:t>ма</w:t>
      </w:r>
      <w:r w:rsidR="0031324E" w:rsidRPr="0031324E">
        <w:rPr>
          <w:bCs/>
        </w:rPr>
        <w:t xml:space="preserve"> за идентифициране и мотивиране на целевите групи</w:t>
      </w:r>
      <w:r w:rsidR="0031324E">
        <w:rPr>
          <w:bCs/>
        </w:rPr>
        <w:t xml:space="preserve">, </w:t>
      </w:r>
      <w:r w:rsidR="0031324E" w:rsidRPr="0031324E">
        <w:rPr>
          <w:bCs/>
        </w:rPr>
        <w:t>представ</w:t>
      </w:r>
      <w:r w:rsidR="0031324E">
        <w:rPr>
          <w:bCs/>
        </w:rPr>
        <w:t xml:space="preserve">ен </w:t>
      </w:r>
      <w:r w:rsidR="0031324E" w:rsidRPr="0031324E">
        <w:rPr>
          <w:bCs/>
        </w:rPr>
        <w:t>в едноименното поле на секция 11. „Допълнителна информация, необходима за оценка на проектното предложение“ от Формуляра за кандидатстване</w:t>
      </w:r>
      <w:r w:rsidR="000E0233">
        <w:rPr>
          <w:bCs/>
        </w:rPr>
        <w:t>, както и с</w:t>
      </w:r>
      <w:r w:rsidR="00F34D87">
        <w:rPr>
          <w:bCs/>
        </w:rPr>
        <w:t>ъгласно Условия за кандидатстване – т.</w:t>
      </w:r>
      <w:r w:rsidR="00702E91">
        <w:rPr>
          <w:bCs/>
        </w:rPr>
        <w:t xml:space="preserve"> </w:t>
      </w:r>
      <w:r w:rsidR="00F34D87">
        <w:rPr>
          <w:bCs/>
        </w:rPr>
        <w:t>13, т.</w:t>
      </w:r>
      <w:r w:rsidR="00702E91">
        <w:rPr>
          <w:bCs/>
        </w:rPr>
        <w:t xml:space="preserve"> </w:t>
      </w:r>
      <w:r w:rsidR="00F34D87">
        <w:rPr>
          <w:bCs/>
        </w:rPr>
        <w:t>14, т.</w:t>
      </w:r>
      <w:r w:rsidR="00702E91">
        <w:rPr>
          <w:bCs/>
        </w:rPr>
        <w:t xml:space="preserve"> </w:t>
      </w:r>
      <w:r w:rsidR="00F34D87">
        <w:rPr>
          <w:bCs/>
        </w:rPr>
        <w:t xml:space="preserve">16, </w:t>
      </w:r>
      <w:r w:rsidR="0031324E" w:rsidRPr="0031324E">
        <w:rPr>
          <w:bCs/>
        </w:rPr>
        <w:t xml:space="preserve">ТЕРЕС-ПО-1.2 и екселски файл Актуализация ДВО </w:t>
      </w:r>
      <w:r w:rsidR="007C6559">
        <w:rPr>
          <w:bCs/>
          <w:lang w:val="en-US"/>
        </w:rPr>
        <w:t>(</w:t>
      </w:r>
      <w:r w:rsidR="007C6559" w:rsidRPr="0061009B">
        <w:rPr>
          <w:bCs/>
          <w:i/>
          <w:iCs/>
        </w:rPr>
        <w:t xml:space="preserve">Приложение </w:t>
      </w:r>
      <w:r w:rsidR="007C6559" w:rsidRPr="0061009B">
        <w:rPr>
          <w:bCs/>
          <w:i/>
          <w:iCs/>
          <w:lang w:val="en-US"/>
        </w:rPr>
        <w:t>XI</w:t>
      </w:r>
      <w:r w:rsidR="000E0233" w:rsidRPr="000E0233">
        <w:rPr>
          <w:bCs/>
          <w:i/>
          <w:iCs/>
        </w:rPr>
        <w:t xml:space="preserve"> </w:t>
      </w:r>
      <w:r w:rsidR="000E0233" w:rsidRPr="00CF008D">
        <w:rPr>
          <w:bCs/>
          <w:i/>
          <w:iCs/>
        </w:rPr>
        <w:t>към Условията за кандидатстване</w:t>
      </w:r>
      <w:r w:rsidR="007C6559">
        <w:rPr>
          <w:bCs/>
          <w:lang w:val="en-US"/>
        </w:rPr>
        <w:t>)</w:t>
      </w:r>
      <w:r w:rsidR="00F34D87">
        <w:rPr>
          <w:bCs/>
        </w:rPr>
        <w:t>, Указания за попълване на електронен формуляр за кандидатстване</w:t>
      </w:r>
      <w:r w:rsidR="007C6559" w:rsidRPr="007C6559">
        <w:t xml:space="preserve"> </w:t>
      </w:r>
      <w:r w:rsidR="007C6559">
        <w:rPr>
          <w:lang w:val="en-US"/>
        </w:rPr>
        <w:t>(</w:t>
      </w:r>
      <w:r w:rsidR="007C6559" w:rsidRPr="0061009B">
        <w:rPr>
          <w:bCs/>
          <w:i/>
          <w:iCs/>
        </w:rPr>
        <w:t xml:space="preserve">Приложение </w:t>
      </w:r>
      <w:r w:rsidR="0031324E">
        <w:rPr>
          <w:bCs/>
          <w:i/>
          <w:iCs/>
          <w:lang w:val="en-US"/>
        </w:rPr>
        <w:t>VIII</w:t>
      </w:r>
      <w:r w:rsidR="000E0233" w:rsidRPr="000E0233">
        <w:rPr>
          <w:bCs/>
          <w:i/>
          <w:iCs/>
        </w:rPr>
        <w:t xml:space="preserve"> </w:t>
      </w:r>
      <w:r w:rsidR="000E0233" w:rsidRPr="00CF008D">
        <w:rPr>
          <w:bCs/>
          <w:i/>
          <w:iCs/>
        </w:rPr>
        <w:t>към Условията за кандидатстване</w:t>
      </w:r>
      <w:r w:rsidR="007C6559">
        <w:rPr>
          <w:bCs/>
          <w:lang w:val="en-US"/>
        </w:rPr>
        <w:t>)</w:t>
      </w:r>
      <w:r w:rsidR="00F34D87">
        <w:rPr>
          <w:bCs/>
        </w:rPr>
        <w:t>.</w:t>
      </w:r>
    </w:p>
    <w:p w14:paraId="3D71F5FC" w14:textId="7D779A8F" w:rsidR="00637756" w:rsidRPr="00B903CB" w:rsidRDefault="0031324E" w:rsidP="0078646A">
      <w:pPr>
        <w:pStyle w:val="Style1"/>
        <w:rPr>
          <w:i/>
          <w:iCs/>
        </w:rPr>
      </w:pPr>
      <w:r>
        <w:rPr>
          <w:lang w:val="en-US"/>
        </w:rPr>
        <w:t>1</w:t>
      </w:r>
      <w:r w:rsidR="00637756">
        <w:t xml:space="preserve">. </w:t>
      </w:r>
      <w:r w:rsidR="00637756" w:rsidRPr="009C0B95">
        <w:t xml:space="preserve">Попълване на </w:t>
      </w:r>
      <w:r w:rsidR="00390175">
        <w:t xml:space="preserve">Помощна таблица </w:t>
      </w:r>
      <w:r w:rsidR="00B903CB">
        <w:t>–</w:t>
      </w:r>
      <w:r w:rsidR="00390175">
        <w:t xml:space="preserve"> </w:t>
      </w:r>
      <w:r w:rsidR="00637756" w:rsidRPr="009C0B95">
        <w:t xml:space="preserve">работен лист </w:t>
      </w:r>
      <w:r w:rsidR="00637756" w:rsidRPr="00B903CB">
        <w:rPr>
          <w:i/>
          <w:iCs/>
        </w:rPr>
        <w:t xml:space="preserve">Дейност 1 </w:t>
      </w:r>
    </w:p>
    <w:p w14:paraId="57F692D9" w14:textId="77777777" w:rsidR="00637756" w:rsidRDefault="00637756" w:rsidP="00637756"/>
    <w:p w14:paraId="67F44478" w14:textId="53CDE804" w:rsidR="00604381" w:rsidRPr="00175A54" w:rsidRDefault="00BC051A" w:rsidP="00175A54">
      <w:pPr>
        <w:spacing w:after="120" w:line="360" w:lineRule="auto"/>
        <w:jc w:val="both"/>
        <w:rPr>
          <w:b/>
        </w:rPr>
      </w:pPr>
      <w:r w:rsidRPr="00175A54">
        <w:rPr>
          <w:b/>
        </w:rPr>
        <w:t xml:space="preserve">Въвеждат се данни </w:t>
      </w:r>
      <w:r w:rsidR="00507306" w:rsidRPr="00A805B4">
        <w:rPr>
          <w:b/>
          <w:u w:val="single"/>
        </w:rPr>
        <w:t>само</w:t>
      </w:r>
      <w:r w:rsidR="00507306">
        <w:rPr>
          <w:b/>
        </w:rPr>
        <w:t xml:space="preserve"> </w:t>
      </w:r>
      <w:r w:rsidRPr="00175A54">
        <w:rPr>
          <w:b/>
        </w:rPr>
        <w:t>в полетата, оцветени в жълто!</w:t>
      </w:r>
    </w:p>
    <w:p w14:paraId="320966E6" w14:textId="36057662" w:rsidR="004D44E7" w:rsidRDefault="00146B0C" w:rsidP="0061009B">
      <w:pPr>
        <w:pStyle w:val="ListParagraph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contextualSpacing w:val="0"/>
        <w:jc w:val="both"/>
        <w:rPr>
          <w:bCs/>
        </w:rPr>
      </w:pPr>
      <w:bookmarkStart w:id="0" w:name="_Hlk151568555"/>
      <w:r>
        <w:rPr>
          <w:bCs/>
        </w:rPr>
        <w:t xml:space="preserve">За </w:t>
      </w:r>
      <w:r w:rsidR="0031324E">
        <w:rPr>
          <w:bCs/>
        </w:rPr>
        <w:t xml:space="preserve">изчисляване на </w:t>
      </w:r>
      <w:r w:rsidR="00522A00" w:rsidRPr="004D44E7">
        <w:rPr>
          <w:bCs/>
        </w:rPr>
        <w:t>допустими</w:t>
      </w:r>
      <w:r w:rsidR="0031324E">
        <w:rPr>
          <w:bCs/>
        </w:rPr>
        <w:t>те</w:t>
      </w:r>
      <w:r w:rsidR="00522A00" w:rsidRPr="004D44E7">
        <w:rPr>
          <w:bCs/>
        </w:rPr>
        <w:t xml:space="preserve"> разходи за </w:t>
      </w:r>
      <w:r w:rsidR="0031324E">
        <w:rPr>
          <w:bCs/>
        </w:rPr>
        <w:t>идентифициране и мотивиране на лица от целевите групи</w:t>
      </w:r>
      <w:r>
        <w:rPr>
          <w:bCs/>
        </w:rPr>
        <w:t xml:space="preserve"> </w:t>
      </w:r>
      <w:r w:rsidR="00A135F6">
        <w:rPr>
          <w:bCs/>
        </w:rPr>
        <w:t xml:space="preserve">за </w:t>
      </w:r>
      <w:r w:rsidR="001A3482">
        <w:rPr>
          <w:bCs/>
        </w:rPr>
        <w:t xml:space="preserve">всички </w:t>
      </w:r>
      <w:r w:rsidR="00FA68E1">
        <w:rPr>
          <w:bCs/>
        </w:rPr>
        <w:t>видове</w:t>
      </w:r>
      <w:r w:rsidR="00AD40DA">
        <w:rPr>
          <w:bCs/>
        </w:rPr>
        <w:t xml:space="preserve"> </w:t>
      </w:r>
      <w:r w:rsidR="00FA68E1">
        <w:rPr>
          <w:bCs/>
        </w:rPr>
        <w:t>форми по Дейност 1</w:t>
      </w:r>
      <w:r w:rsidR="008946ED" w:rsidRPr="008946ED">
        <w:rPr>
          <w:bCs/>
        </w:rPr>
        <w:t xml:space="preserve"> </w:t>
      </w:r>
      <w:r w:rsidR="003D3D95">
        <w:rPr>
          <w:bCs/>
        </w:rPr>
        <w:t xml:space="preserve">(напр. </w:t>
      </w:r>
      <w:r w:rsidR="004924AA">
        <w:rPr>
          <w:bCs/>
        </w:rPr>
        <w:t>„</w:t>
      </w:r>
      <w:r w:rsidR="004924AA" w:rsidRPr="004924AA">
        <w:rPr>
          <w:bCs/>
        </w:rPr>
        <w:t>Мотивиране в рамките на първия условен месец (за лица, отпаднали след първия месец)</w:t>
      </w:r>
      <w:r w:rsidR="004924AA">
        <w:rPr>
          <w:bCs/>
        </w:rPr>
        <w:t>“</w:t>
      </w:r>
      <w:r w:rsidR="003D3D95">
        <w:rPr>
          <w:bCs/>
        </w:rPr>
        <w:t>)</w:t>
      </w:r>
      <w:r w:rsidR="00464192">
        <w:rPr>
          <w:bCs/>
        </w:rPr>
        <w:t xml:space="preserve"> </w:t>
      </w:r>
      <w:r w:rsidR="00522A00">
        <w:rPr>
          <w:bCs/>
        </w:rPr>
        <w:t xml:space="preserve">се </w:t>
      </w:r>
      <w:r>
        <w:rPr>
          <w:bCs/>
        </w:rPr>
        <w:t>попълва планирани</w:t>
      </w:r>
      <w:r w:rsidR="00FA68E1">
        <w:rPr>
          <w:bCs/>
        </w:rPr>
        <w:t>ят</w:t>
      </w:r>
      <w:r>
        <w:rPr>
          <w:bCs/>
        </w:rPr>
        <w:t xml:space="preserve"> </w:t>
      </w:r>
      <w:r w:rsidR="00FA68E1">
        <w:rPr>
          <w:bCs/>
        </w:rPr>
        <w:t xml:space="preserve">брой </w:t>
      </w:r>
      <w:r w:rsidR="004924AA">
        <w:rPr>
          <w:bCs/>
        </w:rPr>
        <w:t>лица от целевите групи</w:t>
      </w:r>
      <w:r w:rsidR="00BF168E" w:rsidRPr="00BF168E">
        <w:rPr>
          <w:bCs/>
        </w:rPr>
        <w:t xml:space="preserve"> </w:t>
      </w:r>
      <w:r w:rsidR="003309A0">
        <w:rPr>
          <w:bCs/>
        </w:rPr>
        <w:t>в жълтите полета</w:t>
      </w:r>
      <w:r w:rsidR="00DC4A77">
        <w:rPr>
          <w:bCs/>
        </w:rPr>
        <w:t xml:space="preserve"> в съответната таблица</w:t>
      </w:r>
      <w:r w:rsidR="00AA233A">
        <w:rPr>
          <w:bCs/>
        </w:rPr>
        <w:t xml:space="preserve"> </w:t>
      </w:r>
      <w:bookmarkStart w:id="1" w:name="_Hlk188611675"/>
      <w:r w:rsidR="00AA233A">
        <w:rPr>
          <w:bCs/>
        </w:rPr>
        <w:t>(</w:t>
      </w:r>
      <w:r w:rsidR="00AA233A" w:rsidRPr="00AA233A">
        <w:rPr>
          <w:bCs/>
        </w:rPr>
        <w:t>колон</w:t>
      </w:r>
      <w:r w:rsidR="00AA233A">
        <w:rPr>
          <w:bCs/>
        </w:rPr>
        <w:t>а</w:t>
      </w:r>
      <w:r w:rsidR="00AA233A" w:rsidRPr="00AA233A">
        <w:rPr>
          <w:bCs/>
        </w:rPr>
        <w:t xml:space="preserve"> „</w:t>
      </w:r>
      <w:r w:rsidR="00AA233A" w:rsidRPr="00AA233A">
        <w:rPr>
          <w:bCs/>
          <w:i/>
          <w:iCs/>
        </w:rPr>
        <w:t>Планиран</w:t>
      </w:r>
      <w:r w:rsidR="004924AA">
        <w:rPr>
          <w:bCs/>
          <w:i/>
          <w:iCs/>
        </w:rPr>
        <w:t xml:space="preserve"> брой лица</w:t>
      </w:r>
      <w:r w:rsidR="00AA233A" w:rsidRPr="00AA233A">
        <w:rPr>
          <w:bCs/>
        </w:rPr>
        <w:t>“</w:t>
      </w:r>
      <w:r w:rsidR="00AA233A">
        <w:rPr>
          <w:bCs/>
        </w:rPr>
        <w:t>)</w:t>
      </w:r>
      <w:r w:rsidR="003309A0">
        <w:rPr>
          <w:bCs/>
        </w:rPr>
        <w:t>.</w:t>
      </w:r>
    </w:p>
    <w:bookmarkEnd w:id="1"/>
    <w:p w14:paraId="3520FB35" w14:textId="77777777" w:rsidR="00AA233A" w:rsidRPr="00AA233A" w:rsidRDefault="00AA233A" w:rsidP="0061009B"/>
    <w:p w14:paraId="585B14A1" w14:textId="6573FA13" w:rsidR="001944CA" w:rsidRDefault="004924AA" w:rsidP="004924AA">
      <w:pPr>
        <w:pStyle w:val="ListParagraph"/>
        <w:numPr>
          <w:ilvl w:val="0"/>
          <w:numId w:val="5"/>
        </w:numPr>
        <w:tabs>
          <w:tab w:val="left" w:pos="709"/>
          <w:tab w:val="left" w:pos="993"/>
        </w:tabs>
        <w:spacing w:after="120" w:line="360" w:lineRule="auto"/>
        <w:ind w:left="0" w:firstLine="709"/>
        <w:contextualSpacing w:val="0"/>
        <w:jc w:val="both"/>
      </w:pPr>
      <w:bookmarkStart w:id="2" w:name="_Hlk152074508"/>
      <w:bookmarkEnd w:id="0"/>
      <w:r>
        <w:rPr>
          <w:bCs/>
        </w:rPr>
        <w:t>Д</w:t>
      </w:r>
      <w:r w:rsidR="001944CA">
        <w:rPr>
          <w:bCs/>
        </w:rPr>
        <w:t>анни</w:t>
      </w:r>
      <w:r>
        <w:rPr>
          <w:bCs/>
        </w:rPr>
        <w:t>те</w:t>
      </w:r>
      <w:r w:rsidR="001944CA">
        <w:rPr>
          <w:bCs/>
        </w:rPr>
        <w:t xml:space="preserve"> за планирания брой </w:t>
      </w:r>
      <w:r>
        <w:rPr>
          <w:bCs/>
        </w:rPr>
        <w:t>лица от целевите групи</w:t>
      </w:r>
      <w:r w:rsidR="001944CA">
        <w:rPr>
          <w:bCs/>
        </w:rPr>
        <w:t xml:space="preserve">, </w:t>
      </w:r>
      <w:r>
        <w:rPr>
          <w:bCs/>
        </w:rPr>
        <w:t>които ще участват</w:t>
      </w:r>
      <w:r w:rsidR="001944CA">
        <w:rPr>
          <w:bCs/>
        </w:rPr>
        <w:t xml:space="preserve"> в </w:t>
      </w:r>
      <w:r>
        <w:rPr>
          <w:bCs/>
        </w:rPr>
        <w:t>Дейност 1</w:t>
      </w:r>
      <w:r w:rsidR="001944CA">
        <w:rPr>
          <w:bCs/>
        </w:rPr>
        <w:t xml:space="preserve"> по проекта </w:t>
      </w:r>
      <w:r>
        <w:rPr>
          <w:bCs/>
        </w:rPr>
        <w:t xml:space="preserve">следва да са в съответствие с </w:t>
      </w:r>
      <w:r w:rsidRPr="004924AA">
        <w:rPr>
          <w:bCs/>
        </w:rPr>
        <w:t>Механизма за идентифициране и мотивиране на целевите групи, представен в едноименното поле на секция 11. „Допълнителна информация, необходима за оценка на проектното предложение“ от Формуляра за кандидатстване</w:t>
      </w:r>
      <w:r>
        <w:t>.</w:t>
      </w:r>
    </w:p>
    <w:p w14:paraId="77C19DF6" w14:textId="13BF1F8C" w:rsidR="00AA233A" w:rsidRPr="00B804B0" w:rsidRDefault="004924AA" w:rsidP="0061009B">
      <w:pPr>
        <w:pStyle w:val="ListParagraph"/>
        <w:numPr>
          <w:ilvl w:val="0"/>
          <w:numId w:val="5"/>
        </w:numPr>
        <w:tabs>
          <w:tab w:val="left" w:pos="993"/>
        </w:tabs>
        <w:spacing w:after="120" w:line="360" w:lineRule="auto"/>
        <w:ind w:left="0" w:firstLine="709"/>
        <w:contextualSpacing w:val="0"/>
        <w:jc w:val="both"/>
        <w:rPr>
          <w:bCs/>
          <w:i/>
          <w:iCs/>
        </w:rPr>
      </w:pPr>
      <w:r>
        <w:rPr>
          <w:bCs/>
        </w:rPr>
        <w:t>Тъй като при осъществяването на Дейност 1 е приложим различен режим на помощ в зависимост от статута на кандидата/партньора, ангажиран с изпълнението й, в</w:t>
      </w:r>
      <w:r w:rsidRPr="004924AA">
        <w:rPr>
          <w:bCs/>
        </w:rPr>
        <w:t xml:space="preserve"> колона "Планиран брой лица" се попълват само клетките, съответстващи на приложимия режим на помощ</w:t>
      </w:r>
      <w:r>
        <w:rPr>
          <w:bCs/>
        </w:rPr>
        <w:t xml:space="preserve"> </w:t>
      </w:r>
      <w:r w:rsidRPr="004924AA">
        <w:rPr>
          <w:bCs/>
          <w:i/>
          <w:iCs/>
          <w:lang w:val="en-US"/>
        </w:rPr>
        <w:t>(</w:t>
      </w:r>
      <w:r w:rsidRPr="004924AA">
        <w:rPr>
          <w:bCs/>
          <w:i/>
          <w:iCs/>
        </w:rPr>
        <w:t>режим непомощ или минимална помощ</w:t>
      </w:r>
      <w:r w:rsidRPr="004924AA">
        <w:rPr>
          <w:bCs/>
          <w:i/>
          <w:iCs/>
          <w:lang w:val="en-US"/>
        </w:rPr>
        <w:t>)</w:t>
      </w:r>
      <w:r w:rsidRPr="004924AA">
        <w:rPr>
          <w:bCs/>
        </w:rPr>
        <w:t xml:space="preserve"> </w:t>
      </w:r>
      <w:r>
        <w:rPr>
          <w:bCs/>
        </w:rPr>
        <w:t>според вида</w:t>
      </w:r>
      <w:r w:rsidRPr="004924AA">
        <w:rPr>
          <w:bCs/>
        </w:rPr>
        <w:t xml:space="preserve"> на кандидата/партньора, съгласно Условията за кандидатстване.</w:t>
      </w:r>
      <w:r>
        <w:rPr>
          <w:bCs/>
        </w:rPr>
        <w:t xml:space="preserve"> </w:t>
      </w:r>
    </w:p>
    <w:bookmarkEnd w:id="2"/>
    <w:p w14:paraId="099761F1" w14:textId="39D02238" w:rsidR="00CA5340" w:rsidRDefault="00E07D6B" w:rsidP="0061009B">
      <w:pPr>
        <w:pStyle w:val="ListParagraph"/>
        <w:numPr>
          <w:ilvl w:val="0"/>
          <w:numId w:val="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61009B">
        <w:rPr>
          <w:bCs/>
        </w:rPr>
        <w:t>В колона „Единичен разход</w:t>
      </w:r>
      <w:r w:rsidR="00171AEE">
        <w:rPr>
          <w:bCs/>
        </w:rPr>
        <w:t xml:space="preserve"> /лева/</w:t>
      </w:r>
      <w:r w:rsidRPr="0061009B">
        <w:rPr>
          <w:bCs/>
        </w:rPr>
        <w:t xml:space="preserve">“ предварително е въведен допустимият размер на </w:t>
      </w:r>
      <w:r w:rsidR="004924AA">
        <w:rPr>
          <w:bCs/>
        </w:rPr>
        <w:t xml:space="preserve">разхода за идентифициране и разхода за мотивиране </w:t>
      </w:r>
      <w:r w:rsidR="00825331">
        <w:rPr>
          <w:bCs/>
        </w:rPr>
        <w:t xml:space="preserve">на 1 лице от целевите групи </w:t>
      </w:r>
      <w:r w:rsidR="004924AA">
        <w:rPr>
          <w:bCs/>
        </w:rPr>
        <w:t xml:space="preserve">за всички </w:t>
      </w:r>
      <w:r w:rsidR="004924AA">
        <w:rPr>
          <w:bCs/>
        </w:rPr>
        <w:lastRenderedPageBreak/>
        <w:t>видове форми по Дейност 1</w:t>
      </w:r>
      <w:r w:rsidRPr="0061009B">
        <w:rPr>
          <w:bCs/>
        </w:rPr>
        <w:t xml:space="preserve">. </w:t>
      </w:r>
      <w:r w:rsidR="000D2EFB">
        <w:rPr>
          <w:bCs/>
        </w:rPr>
        <w:t>Въз основа на попълнената информация, ч</w:t>
      </w:r>
      <w:r w:rsidR="000D2EFB" w:rsidRPr="004D44E7">
        <w:rPr>
          <w:bCs/>
        </w:rPr>
        <w:t xml:space="preserve">рез </w:t>
      </w:r>
      <w:r w:rsidRPr="000D2EFB">
        <w:rPr>
          <w:bCs/>
        </w:rPr>
        <w:t>заложените формули в колона „</w:t>
      </w:r>
      <w:r w:rsidR="00825331">
        <w:rPr>
          <w:bCs/>
          <w:i/>
          <w:iCs/>
        </w:rPr>
        <w:t>Р</w:t>
      </w:r>
      <w:r w:rsidRPr="00B804B0">
        <w:rPr>
          <w:bCs/>
          <w:i/>
          <w:iCs/>
        </w:rPr>
        <w:t xml:space="preserve">азходи за </w:t>
      </w:r>
      <w:r w:rsidR="00825331">
        <w:rPr>
          <w:bCs/>
          <w:i/>
          <w:iCs/>
        </w:rPr>
        <w:t>идентифициране</w:t>
      </w:r>
      <w:r w:rsidRPr="000D2EFB">
        <w:rPr>
          <w:bCs/>
        </w:rPr>
        <w:t>“</w:t>
      </w:r>
      <w:r w:rsidR="00825331">
        <w:rPr>
          <w:bCs/>
        </w:rPr>
        <w:t xml:space="preserve"> и </w:t>
      </w:r>
      <w:r w:rsidR="00825331" w:rsidRPr="00825331">
        <w:rPr>
          <w:bCs/>
          <w:i/>
          <w:iCs/>
        </w:rPr>
        <w:t>колона „Разходи за мотивиране“</w:t>
      </w:r>
      <w:r w:rsidRPr="000D2EFB">
        <w:rPr>
          <w:bCs/>
        </w:rPr>
        <w:t xml:space="preserve"> автоматично се определя размер</w:t>
      </w:r>
      <w:r w:rsidR="00825331">
        <w:rPr>
          <w:bCs/>
        </w:rPr>
        <w:t>ът</w:t>
      </w:r>
      <w:r w:rsidRPr="000D2EFB">
        <w:rPr>
          <w:bCs/>
        </w:rPr>
        <w:t xml:space="preserve"> на допустимите разходи за </w:t>
      </w:r>
      <w:r w:rsidR="00825331">
        <w:rPr>
          <w:bCs/>
        </w:rPr>
        <w:t>идентифициране и мотивиране</w:t>
      </w:r>
      <w:r w:rsidR="00825331" w:rsidRPr="00825331">
        <w:rPr>
          <w:bCs/>
        </w:rPr>
        <w:t xml:space="preserve"> </w:t>
      </w:r>
      <w:r w:rsidR="00825331">
        <w:rPr>
          <w:bCs/>
        </w:rPr>
        <w:t>на планирания брой лица от целевите групи за всички видове форми по Дейност 1</w:t>
      </w:r>
      <w:r w:rsidR="008633A4" w:rsidRPr="008633A4">
        <w:rPr>
          <w:bCs/>
        </w:rPr>
        <w:t>.</w:t>
      </w:r>
    </w:p>
    <w:p w14:paraId="0056EA54" w14:textId="2EF2357B" w:rsidR="00271063" w:rsidRPr="000D5AF8" w:rsidRDefault="00271063" w:rsidP="000D5AF8">
      <w:pPr>
        <w:pStyle w:val="ListParagraph"/>
        <w:numPr>
          <w:ilvl w:val="0"/>
          <w:numId w:val="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bCs/>
        </w:rPr>
      </w:pPr>
      <w:bookmarkStart w:id="3" w:name="_Hlk193289034"/>
      <w:r w:rsidRPr="00271063">
        <w:rPr>
          <w:bCs/>
        </w:rPr>
        <w:t>Чрез заложен</w:t>
      </w:r>
      <w:r w:rsidR="00825331">
        <w:rPr>
          <w:bCs/>
        </w:rPr>
        <w:t>и</w:t>
      </w:r>
      <w:r w:rsidRPr="00271063">
        <w:rPr>
          <w:bCs/>
        </w:rPr>
        <w:t xml:space="preserve"> формул</w:t>
      </w:r>
      <w:r w:rsidR="00825331">
        <w:rPr>
          <w:bCs/>
        </w:rPr>
        <w:t>и</w:t>
      </w:r>
      <w:r w:rsidRPr="00271063">
        <w:rPr>
          <w:bCs/>
        </w:rPr>
        <w:t xml:space="preserve"> </w:t>
      </w:r>
      <w:r>
        <w:rPr>
          <w:bCs/>
        </w:rPr>
        <w:t>на ред</w:t>
      </w:r>
      <w:r w:rsidR="00825331">
        <w:rPr>
          <w:bCs/>
        </w:rPr>
        <w:t>ове „</w:t>
      </w:r>
      <w:r w:rsidR="00825331" w:rsidRPr="00825331">
        <w:rPr>
          <w:bCs/>
        </w:rPr>
        <w:t>Общо разходи за Дейност 1 (режим непомощ)</w:t>
      </w:r>
      <w:r w:rsidR="00825331">
        <w:rPr>
          <w:bCs/>
        </w:rPr>
        <w:t>“, „</w:t>
      </w:r>
      <w:r w:rsidR="00825331" w:rsidRPr="00825331">
        <w:rPr>
          <w:bCs/>
        </w:rPr>
        <w:t>Общо разходи за Дейност 1 (режим минимална помощ)</w:t>
      </w:r>
      <w:r w:rsidR="00825331">
        <w:rPr>
          <w:bCs/>
        </w:rPr>
        <w:t>“</w:t>
      </w:r>
      <w:r w:rsidR="00825331" w:rsidRPr="00825331">
        <w:rPr>
          <w:bCs/>
        </w:rPr>
        <w:t xml:space="preserve"> и </w:t>
      </w:r>
      <w:r w:rsidR="00825331">
        <w:rPr>
          <w:bCs/>
        </w:rPr>
        <w:t>„</w:t>
      </w:r>
      <w:r w:rsidR="00825331" w:rsidRPr="00825331">
        <w:rPr>
          <w:bCs/>
        </w:rPr>
        <w:t>Общо разходи на Кандидата за Дейност 1</w:t>
      </w:r>
      <w:r w:rsidR="00825331">
        <w:rPr>
          <w:bCs/>
        </w:rPr>
        <w:t xml:space="preserve">“ се изчисляват </w:t>
      </w:r>
      <w:r w:rsidR="000D5AF8">
        <w:rPr>
          <w:bCs/>
        </w:rPr>
        <w:t xml:space="preserve">както </w:t>
      </w:r>
      <w:r w:rsidR="00825331">
        <w:rPr>
          <w:bCs/>
        </w:rPr>
        <w:t xml:space="preserve">допустимите разходи по Дейност 1 </w:t>
      </w:r>
      <w:r w:rsidR="000D5AF8">
        <w:rPr>
          <w:bCs/>
        </w:rPr>
        <w:t>съобразно приложимия</w:t>
      </w:r>
      <w:r w:rsidR="00825331">
        <w:rPr>
          <w:bCs/>
        </w:rPr>
        <w:t xml:space="preserve"> режим на помощ </w:t>
      </w:r>
      <w:r w:rsidR="000D5AF8">
        <w:rPr>
          <w:bCs/>
        </w:rPr>
        <w:t>в зависимост от</w:t>
      </w:r>
      <w:r w:rsidR="00825331">
        <w:rPr>
          <w:bCs/>
        </w:rPr>
        <w:t xml:space="preserve"> статута на кандидата/партньора</w:t>
      </w:r>
      <w:r w:rsidR="000D5AF8">
        <w:rPr>
          <w:bCs/>
        </w:rPr>
        <w:t xml:space="preserve">, така и общия размер на допустимите разходи по Дейност 1 </w:t>
      </w:r>
      <w:r w:rsidRPr="000D5AF8">
        <w:rPr>
          <w:bCs/>
        </w:rPr>
        <w:t>за съответния кандидат/партньор.</w:t>
      </w:r>
    </w:p>
    <w:bookmarkEnd w:id="3"/>
    <w:p w14:paraId="52B2F6E0" w14:textId="0D63EC2D" w:rsidR="005A0AAC" w:rsidRDefault="005A0AAC" w:rsidP="00293CF7">
      <w:pPr>
        <w:spacing w:after="120" w:line="360" w:lineRule="auto"/>
        <w:jc w:val="both"/>
        <w:rPr>
          <w:b/>
        </w:rPr>
      </w:pPr>
      <w:r w:rsidRPr="0074037D">
        <w:rPr>
          <w:b/>
        </w:rPr>
        <w:t>Посочената процедура се повтаря за всеки партньор –</w:t>
      </w:r>
      <w:r w:rsidR="000D5AF8">
        <w:rPr>
          <w:b/>
        </w:rPr>
        <w:t>училищ</w:t>
      </w:r>
      <w:r w:rsidR="0078646A">
        <w:rPr>
          <w:b/>
        </w:rPr>
        <w:t>е</w:t>
      </w:r>
      <w:r w:rsidR="000D5AF8">
        <w:rPr>
          <w:b/>
        </w:rPr>
        <w:t xml:space="preserve"> от средното образование, </w:t>
      </w:r>
      <w:r w:rsidRPr="0074037D">
        <w:rPr>
          <w:b/>
        </w:rPr>
        <w:t xml:space="preserve">ЮЛНЦ, </w:t>
      </w:r>
      <w:r w:rsidR="000D5AF8">
        <w:rPr>
          <w:b/>
        </w:rPr>
        <w:t xml:space="preserve">ВУ </w:t>
      </w:r>
      <w:r w:rsidRPr="0074037D">
        <w:rPr>
          <w:b/>
        </w:rPr>
        <w:t>като се копира приложената таблица</w:t>
      </w:r>
      <w:r>
        <w:rPr>
          <w:b/>
        </w:rPr>
        <w:t>, при необходимост</w:t>
      </w:r>
      <w:r w:rsidRPr="0074037D">
        <w:rPr>
          <w:b/>
        </w:rPr>
        <w:t>.</w:t>
      </w:r>
    </w:p>
    <w:p w14:paraId="55E1C453" w14:textId="2D23A175" w:rsidR="006B30ED" w:rsidRPr="006B30ED" w:rsidRDefault="006B30ED" w:rsidP="006B30ED">
      <w:pPr>
        <w:pStyle w:val="ListParagraph"/>
        <w:numPr>
          <w:ilvl w:val="0"/>
          <w:numId w:val="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6B30ED">
        <w:rPr>
          <w:bCs/>
        </w:rPr>
        <w:t>В таблица „Разпределение между партньорите“ чрез заложени формули на база на попълнените данни за разходите за идентифициране и мотивиране на лица от целевите групи, автоматично се изчислява размера на допустимите разходи по Дейност 1 за всеки от участниците в проектното предложение, ангажиран с изпълнението й – кандидат и/или партньор</w:t>
      </w:r>
      <w:r w:rsidR="00724842">
        <w:rPr>
          <w:bCs/>
        </w:rPr>
        <w:t>/и</w:t>
      </w:r>
      <w:r w:rsidRPr="006B30ED">
        <w:rPr>
          <w:bCs/>
        </w:rPr>
        <w:t>, както и общия размер на допустимите разходи за изпълнение на Дейност 1.</w:t>
      </w:r>
    </w:p>
    <w:p w14:paraId="3D06841C" w14:textId="54BF3539" w:rsidR="00601E38" w:rsidRPr="00B903CB" w:rsidRDefault="00C26A07" w:rsidP="0078646A">
      <w:pPr>
        <w:pStyle w:val="Style1"/>
        <w:rPr>
          <w:i/>
          <w:iCs/>
        </w:rPr>
      </w:pPr>
      <w:r>
        <w:t>2</w:t>
      </w:r>
      <w:r w:rsidR="00601E38">
        <w:t xml:space="preserve">. </w:t>
      </w:r>
      <w:r w:rsidR="00601E38" w:rsidRPr="009C0B95">
        <w:t xml:space="preserve">Попълване на </w:t>
      </w:r>
      <w:r w:rsidR="00601E38">
        <w:t xml:space="preserve">Помощна таблица – </w:t>
      </w:r>
      <w:r w:rsidR="00601E38" w:rsidRPr="009C0B95">
        <w:t xml:space="preserve">работен лист </w:t>
      </w:r>
      <w:r w:rsidR="000D5AF8">
        <w:rPr>
          <w:i/>
          <w:iCs/>
        </w:rPr>
        <w:t>Подд</w:t>
      </w:r>
      <w:r w:rsidR="00601E38" w:rsidRPr="00B903CB">
        <w:rPr>
          <w:i/>
          <w:iCs/>
        </w:rPr>
        <w:t xml:space="preserve">ейност </w:t>
      </w:r>
      <w:r w:rsidR="00601E38">
        <w:rPr>
          <w:i/>
          <w:iCs/>
        </w:rPr>
        <w:t>2</w:t>
      </w:r>
      <w:r w:rsidR="000D5AF8">
        <w:rPr>
          <w:i/>
          <w:iCs/>
        </w:rPr>
        <w:t>.1</w:t>
      </w:r>
    </w:p>
    <w:p w14:paraId="3E06F226" w14:textId="77777777" w:rsidR="00601E38" w:rsidRDefault="00601E38" w:rsidP="00601E38"/>
    <w:p w14:paraId="5560B2D7" w14:textId="08BC3550" w:rsidR="00BC051A" w:rsidRDefault="00BC051A" w:rsidP="00BC051A">
      <w:pPr>
        <w:spacing w:after="120" w:line="360" w:lineRule="auto"/>
        <w:jc w:val="both"/>
        <w:rPr>
          <w:b/>
        </w:rPr>
      </w:pPr>
      <w:r w:rsidRPr="00BC051A">
        <w:rPr>
          <w:b/>
        </w:rPr>
        <w:t xml:space="preserve">Въвеждат се данни </w:t>
      </w:r>
      <w:r w:rsidR="00A805B4" w:rsidRPr="00A805B4">
        <w:rPr>
          <w:b/>
          <w:u w:val="single"/>
        </w:rPr>
        <w:t>само</w:t>
      </w:r>
      <w:r w:rsidR="00A805B4">
        <w:rPr>
          <w:b/>
        </w:rPr>
        <w:t xml:space="preserve"> </w:t>
      </w:r>
      <w:r w:rsidRPr="00BC051A">
        <w:rPr>
          <w:b/>
        </w:rPr>
        <w:t>в полетата, оцветени в жълто!</w:t>
      </w:r>
    </w:p>
    <w:p w14:paraId="6C1A52F3" w14:textId="77777777" w:rsidR="00171AEE" w:rsidRDefault="00724842" w:rsidP="00724842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д</w:t>
      </w:r>
      <w:r w:rsidRPr="00724842">
        <w:rPr>
          <w:bCs/>
        </w:rPr>
        <w:t xml:space="preserve">опълнителни обучения </w:t>
      </w:r>
      <w:r>
        <w:rPr>
          <w:bCs/>
        </w:rPr>
        <w:t xml:space="preserve">за </w:t>
      </w:r>
      <w:r w:rsidRPr="00724842">
        <w:rPr>
          <w:bCs/>
        </w:rPr>
        <w:t>ученици от</w:t>
      </w:r>
    </w:p>
    <w:p w14:paraId="12BB9A7A" w14:textId="6E4BC6E6" w:rsidR="00724842" w:rsidRPr="00171AEE" w:rsidRDefault="00724842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171AEE">
        <w:rPr>
          <w:bCs/>
        </w:rPr>
        <w:t xml:space="preserve">уязвими групи от втори гимназиален етап на средното образование се попълва планираният брой </w:t>
      </w:r>
      <w:r w:rsidR="00171AEE" w:rsidRPr="00171AEE">
        <w:rPr>
          <w:bCs/>
        </w:rPr>
        <w:t xml:space="preserve">ученици и </w:t>
      </w:r>
      <w:bookmarkStart w:id="4" w:name="_Hlk196890640"/>
      <w:r w:rsidR="00171AEE" w:rsidRPr="00171AEE">
        <w:rPr>
          <w:bCs/>
        </w:rPr>
        <w:t xml:space="preserve">планираният брой пакети </w:t>
      </w:r>
      <w:r w:rsidR="00171AEE" w:rsidRPr="00171AEE">
        <w:rPr>
          <w:bCs/>
          <w:lang w:val="en-US"/>
        </w:rPr>
        <w:t>(</w:t>
      </w:r>
      <w:r w:rsidR="00171AEE" w:rsidRPr="00171AEE">
        <w:rPr>
          <w:bCs/>
        </w:rPr>
        <w:t>10 уч. часа</w:t>
      </w:r>
      <w:r w:rsidR="00171AEE" w:rsidRPr="00171AEE">
        <w:rPr>
          <w:bCs/>
          <w:lang w:val="en-US"/>
        </w:rPr>
        <w:t>)</w:t>
      </w:r>
      <w:r w:rsidR="00171AEE" w:rsidRPr="00171AEE">
        <w:rPr>
          <w:bCs/>
        </w:rPr>
        <w:t xml:space="preserve"> </w:t>
      </w:r>
      <w:bookmarkEnd w:id="4"/>
      <w:r w:rsidRPr="00171AEE">
        <w:rPr>
          <w:bCs/>
        </w:rPr>
        <w:t>в жълтите полета в съответната таблица (колона „</w:t>
      </w:r>
      <w:r w:rsidRPr="00171AEE">
        <w:rPr>
          <w:bCs/>
          <w:i/>
          <w:iCs/>
        </w:rPr>
        <w:t xml:space="preserve">Планиран брой </w:t>
      </w:r>
      <w:r w:rsidR="00171AEE" w:rsidRPr="00171AEE">
        <w:rPr>
          <w:bCs/>
          <w:i/>
          <w:iCs/>
        </w:rPr>
        <w:t>ученици</w:t>
      </w:r>
      <w:r w:rsidRPr="00171AEE">
        <w:rPr>
          <w:bCs/>
        </w:rPr>
        <w:t>“</w:t>
      </w:r>
      <w:r w:rsidR="00171AEE" w:rsidRPr="00171AEE">
        <w:rPr>
          <w:bCs/>
        </w:rPr>
        <w:t xml:space="preserve"> и колона </w:t>
      </w:r>
      <w:r w:rsidR="00171AEE" w:rsidRPr="00171AEE">
        <w:rPr>
          <w:bCs/>
          <w:i/>
          <w:iCs/>
        </w:rPr>
        <w:t>„Планиран брой пакети (10 уч. часа)“</w:t>
      </w:r>
      <w:r w:rsidRPr="00171AEE">
        <w:rPr>
          <w:bCs/>
        </w:rPr>
        <w:t>).</w:t>
      </w:r>
    </w:p>
    <w:p w14:paraId="28D725BE" w14:textId="77777777" w:rsidR="00171AEE" w:rsidRDefault="00171AEE" w:rsidP="00171AEE">
      <w:pPr>
        <w:tabs>
          <w:tab w:val="left" w:pos="426"/>
          <w:tab w:val="left" w:pos="993"/>
        </w:tabs>
        <w:spacing w:line="360" w:lineRule="auto"/>
        <w:jc w:val="both"/>
        <w:rPr>
          <w:b/>
          <w:i/>
          <w:iCs/>
          <w:u w:val="single"/>
        </w:rPr>
      </w:pPr>
    </w:p>
    <w:p w14:paraId="29619930" w14:textId="26F1E47C" w:rsidR="00171AEE" w:rsidRDefault="00171AEE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171AEE">
        <w:rPr>
          <w:b/>
          <w:i/>
          <w:iCs/>
          <w:u w:val="single"/>
        </w:rPr>
        <w:t>Важно!!!</w:t>
      </w:r>
      <w:r w:rsidRPr="00171AEE">
        <w:rPr>
          <w:i/>
          <w:iCs/>
        </w:rPr>
        <w:t xml:space="preserve"> </w:t>
      </w:r>
      <w:r w:rsidRPr="00171AEE">
        <w:rPr>
          <w:bCs/>
          <w:i/>
          <w:iCs/>
        </w:rPr>
        <w:t xml:space="preserve">Учебните часове се планират в пакет по 10 часа, като всеки ученик може да се обучава в рамките на </w:t>
      </w:r>
      <w:r w:rsidRPr="00171AEE">
        <w:rPr>
          <w:b/>
          <w:i/>
          <w:iCs/>
        </w:rPr>
        <w:t>максимум 60 часа т.е. 6 пакета по 10 учебни часа</w:t>
      </w:r>
      <w:r w:rsidRPr="00171AEE">
        <w:rPr>
          <w:bCs/>
          <w:i/>
          <w:iCs/>
        </w:rPr>
        <w:t>. В колона "Планиран брой пакети (10 уч. часа)" се попълва общият брой планирани пакети за всички ученици от втори гимназиален етап на средното образование, които ще участват в поддейност 2.1.</w:t>
      </w:r>
    </w:p>
    <w:p w14:paraId="1A50FCCA" w14:textId="77777777" w:rsidR="00171AEE" w:rsidRDefault="00171AEE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</w:p>
    <w:p w14:paraId="51B4A3AC" w14:textId="55FA2FB5" w:rsidR="00171AEE" w:rsidRPr="00171AEE" w:rsidRDefault="00171AEE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171AEE">
        <w:rPr>
          <w:b/>
          <w:i/>
          <w:iCs/>
        </w:rPr>
        <w:t xml:space="preserve">В случаите на проектно предложение с ЮЛНЦ-кандидат, допълнителните обучения на ученици от втори гимназиален етап на средното образование се предоставят </w:t>
      </w:r>
      <w:r w:rsidRPr="00171AEE">
        <w:rPr>
          <w:b/>
          <w:i/>
          <w:iCs/>
          <w:u w:val="single"/>
        </w:rPr>
        <w:t>САМО</w:t>
      </w:r>
      <w:r w:rsidRPr="00171AEE">
        <w:rPr>
          <w:b/>
          <w:i/>
          <w:iCs/>
        </w:rPr>
        <w:t xml:space="preserve"> от училище - партньор</w:t>
      </w:r>
      <w:r w:rsidRPr="00171AEE">
        <w:rPr>
          <w:bCs/>
          <w:i/>
          <w:iCs/>
        </w:rPr>
        <w:t xml:space="preserve">. В този случай частта от таблицата за ЮЛНЦ-кандидат </w:t>
      </w:r>
      <w:r>
        <w:rPr>
          <w:bCs/>
          <w:i/>
          <w:iCs/>
        </w:rPr>
        <w:t xml:space="preserve">за </w:t>
      </w:r>
      <w:r>
        <w:rPr>
          <w:bCs/>
          <w:i/>
          <w:iCs/>
        </w:rPr>
        <w:lastRenderedPageBreak/>
        <w:t xml:space="preserve">изчисляване на разходите за </w:t>
      </w:r>
      <w:r w:rsidRPr="00171AEE">
        <w:rPr>
          <w:bCs/>
          <w:i/>
          <w:iCs/>
        </w:rPr>
        <w:t xml:space="preserve"> обучения</w:t>
      </w:r>
      <w:r>
        <w:rPr>
          <w:bCs/>
          <w:i/>
          <w:iCs/>
        </w:rPr>
        <w:t xml:space="preserve"> на ученици</w:t>
      </w:r>
      <w:r w:rsidRPr="00171AEE">
        <w:rPr>
          <w:bCs/>
          <w:i/>
          <w:iCs/>
        </w:rPr>
        <w:t xml:space="preserve"> не се попълва.</w:t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</w:p>
    <w:p w14:paraId="0E33C9E3" w14:textId="77777777" w:rsidR="00171AEE" w:rsidRDefault="00724842" w:rsidP="00171AEE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и</w:t>
      </w:r>
      <w:r w:rsidRPr="00724842">
        <w:rPr>
          <w:bCs/>
        </w:rPr>
        <w:t>ндивидуална помощ за участие в</w:t>
      </w:r>
    </w:p>
    <w:p w14:paraId="7B39ADF3" w14:textId="5D6BDE16" w:rsidR="00724842" w:rsidRDefault="00724842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171AEE">
        <w:rPr>
          <w:bCs/>
        </w:rPr>
        <w:t xml:space="preserve">кандидат-студентска кампания на ученици от уязвими групи от втори гимназиален етап на средното образование за всички видове форми по Поддейност 2.1 (напр. </w:t>
      </w:r>
      <w:r w:rsidRPr="00171AEE">
        <w:rPr>
          <w:bCs/>
          <w:i/>
          <w:iCs/>
        </w:rPr>
        <w:t>„Индивидуална помощ при кандидатстване чрез полагане на изпит/и във ВУ, което се намира в населеното място или общината на участника (не се предоставя подкрепа за пътуване и настаняване)“</w:t>
      </w:r>
      <w:r w:rsidRPr="00171AEE">
        <w:rPr>
          <w:bCs/>
        </w:rPr>
        <w:t xml:space="preserve">) се попълва планираният брой </w:t>
      </w:r>
      <w:r w:rsidR="00171AEE" w:rsidRPr="00171AEE">
        <w:rPr>
          <w:bCs/>
        </w:rPr>
        <w:t>ученици</w:t>
      </w:r>
      <w:r w:rsidRPr="00171AEE">
        <w:rPr>
          <w:bCs/>
        </w:rPr>
        <w:t xml:space="preserve"> в жълтите полета в съответната таблица (колона „</w:t>
      </w:r>
      <w:r w:rsidRPr="00171AEE">
        <w:rPr>
          <w:bCs/>
          <w:i/>
          <w:iCs/>
        </w:rPr>
        <w:t xml:space="preserve">Планиран брой </w:t>
      </w:r>
      <w:r w:rsidR="00171AEE" w:rsidRPr="00171AEE">
        <w:rPr>
          <w:bCs/>
          <w:i/>
          <w:iCs/>
        </w:rPr>
        <w:t>ученици</w:t>
      </w:r>
      <w:r w:rsidRPr="00171AEE">
        <w:rPr>
          <w:bCs/>
        </w:rPr>
        <w:t>“).</w:t>
      </w:r>
    </w:p>
    <w:p w14:paraId="2D82F9A5" w14:textId="749FB4DE" w:rsidR="0078646A" w:rsidRPr="0078646A" w:rsidRDefault="0078646A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78646A">
        <w:rPr>
          <w:b/>
          <w:i/>
          <w:iCs/>
          <w:u w:val="single"/>
        </w:rPr>
        <w:t>Важно!!</w:t>
      </w:r>
      <w:r w:rsidRPr="0078646A">
        <w:rPr>
          <w:i/>
          <w:iCs/>
        </w:rPr>
        <w:t xml:space="preserve"> </w:t>
      </w:r>
      <w:r w:rsidRPr="0078646A">
        <w:rPr>
          <w:bCs/>
          <w:i/>
          <w:iCs/>
        </w:rPr>
        <w:t>Разходът за индивидуална помощ се покрива за всеки ученик, преминал обучение в рамките на поддейност 2.1, който след това е участвал в кандидат-студентска кампания. Попълването на таблицата в частта за индивидуалната помощ за ученици от уязвими групи от втори гимназиален етап на средното образование за участие в кандидат-студентска кампания е в зависимост от фактическите параметри, свързани с участието в кандидат-студентската кампания на всеки ученик.</w:t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</w:p>
    <w:p w14:paraId="73B376B4" w14:textId="77777777" w:rsidR="00171AEE" w:rsidRDefault="00724842" w:rsidP="00724842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24842">
        <w:rPr>
          <w:bCs/>
        </w:rPr>
        <w:t>Данните за планирания брой ученици от уязвими групи от втори гимназиален етап,</w:t>
      </w:r>
    </w:p>
    <w:p w14:paraId="3A14CA03" w14:textId="44184FA0" w:rsidR="00724842" w:rsidRPr="00171AEE" w:rsidRDefault="00724842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171AEE">
        <w:rPr>
          <w:bCs/>
        </w:rPr>
        <w:t>които ще участват в Поддейност 2.1 по проекта следва да са в съответствие с Механизма за идентифициране и мотивиране на целевите групи, представен в едноименното поле на секция 11. „Допълнителна информация, необходима за оценка на проектното предложение“ от Формуляра за кандидатстване</w:t>
      </w:r>
      <w:r>
        <w:t>.</w:t>
      </w:r>
    </w:p>
    <w:p w14:paraId="1186F13A" w14:textId="77777777" w:rsidR="00846E94" w:rsidRDefault="00293CF7" w:rsidP="00846E94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293CF7">
        <w:rPr>
          <w:bCs/>
        </w:rPr>
        <w:t>В колона „Единичен разход</w:t>
      </w:r>
      <w:r w:rsidR="00171AEE">
        <w:rPr>
          <w:bCs/>
        </w:rPr>
        <w:t xml:space="preserve"> /лева/</w:t>
      </w:r>
      <w:r w:rsidRPr="00293CF7">
        <w:rPr>
          <w:bCs/>
        </w:rPr>
        <w:t xml:space="preserve">“ предварително </w:t>
      </w:r>
      <w:r w:rsidR="00171AEE">
        <w:rPr>
          <w:bCs/>
        </w:rPr>
        <w:t>са</w:t>
      </w:r>
      <w:r w:rsidRPr="00293CF7">
        <w:rPr>
          <w:bCs/>
        </w:rPr>
        <w:t xml:space="preserve"> въведен</w:t>
      </w:r>
      <w:r w:rsidR="00171AEE">
        <w:rPr>
          <w:bCs/>
        </w:rPr>
        <w:t>и</w:t>
      </w:r>
      <w:r w:rsidRPr="00293CF7">
        <w:rPr>
          <w:bCs/>
        </w:rPr>
        <w:t xml:space="preserve"> допустими</w:t>
      </w:r>
      <w:r w:rsidR="00171AEE">
        <w:rPr>
          <w:bCs/>
        </w:rPr>
        <w:t>те</w:t>
      </w:r>
      <w:r w:rsidRPr="00293CF7">
        <w:rPr>
          <w:bCs/>
        </w:rPr>
        <w:t xml:space="preserve"> размер</w:t>
      </w:r>
      <w:r w:rsidR="00171AEE">
        <w:rPr>
          <w:bCs/>
        </w:rPr>
        <w:t>и</w:t>
      </w:r>
    </w:p>
    <w:p w14:paraId="6D1EE0A5" w14:textId="2C036267" w:rsidR="00846E94" w:rsidRDefault="00293CF7" w:rsidP="00846E94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846E94">
        <w:rPr>
          <w:bCs/>
        </w:rPr>
        <w:t xml:space="preserve">на </w:t>
      </w:r>
      <w:r w:rsidR="00171AEE" w:rsidRPr="00846E94">
        <w:rPr>
          <w:bCs/>
        </w:rPr>
        <w:t xml:space="preserve">разхода за </w:t>
      </w:r>
      <w:r w:rsidR="00846E94" w:rsidRPr="00846E94">
        <w:rPr>
          <w:bCs/>
        </w:rPr>
        <w:t xml:space="preserve">допълнително обучение с продължителност от 1 пакет </w:t>
      </w:r>
      <w:r w:rsidR="00846E94">
        <w:rPr>
          <w:bCs/>
        </w:rPr>
        <w:t>по</w:t>
      </w:r>
      <w:r w:rsidR="00846E94" w:rsidRPr="00846E94">
        <w:rPr>
          <w:bCs/>
        </w:rPr>
        <w:t xml:space="preserve"> 10 учебни часа, както и допустимите размери на всички форми на индивидуална помощ за участие в кандидат-студентска кампания</w:t>
      </w:r>
      <w:r w:rsidRPr="00846E94">
        <w:rPr>
          <w:bCs/>
        </w:rPr>
        <w:t xml:space="preserve">. </w:t>
      </w:r>
      <w:bookmarkStart w:id="5" w:name="_Hlk188627627"/>
      <w:r w:rsidR="00B60E8A" w:rsidRPr="00846E94">
        <w:rPr>
          <w:bCs/>
        </w:rPr>
        <w:t>Въз основа на попълнената информация, ч</w:t>
      </w:r>
      <w:r w:rsidR="0000286A" w:rsidRPr="00846E94">
        <w:rPr>
          <w:bCs/>
        </w:rPr>
        <w:t xml:space="preserve">рез заложените формули автоматично се определят </w:t>
      </w:r>
      <w:r w:rsidR="008B43CD" w:rsidRPr="00846E94">
        <w:rPr>
          <w:bCs/>
        </w:rPr>
        <w:t>общо</w:t>
      </w:r>
      <w:r w:rsidR="003219F8" w:rsidRPr="00846E94">
        <w:rPr>
          <w:bCs/>
        </w:rPr>
        <w:t xml:space="preserve"> разходи</w:t>
      </w:r>
      <w:r w:rsidR="008B43CD" w:rsidRPr="00846E94">
        <w:rPr>
          <w:bCs/>
        </w:rPr>
        <w:t>те</w:t>
      </w:r>
      <w:r w:rsidR="003219F8" w:rsidRPr="00846E94">
        <w:rPr>
          <w:bCs/>
        </w:rPr>
        <w:t xml:space="preserve"> за</w:t>
      </w:r>
      <w:r w:rsidR="00846E94">
        <w:rPr>
          <w:bCs/>
        </w:rPr>
        <w:t xml:space="preserve"> допълнителни обучения </w:t>
      </w:r>
      <w:r w:rsidR="00846E94" w:rsidRPr="00846E94">
        <w:rPr>
          <w:bCs/>
        </w:rPr>
        <w:t>в рамките на Поддейност 2.1</w:t>
      </w:r>
      <w:r w:rsidR="007D6F5F">
        <w:rPr>
          <w:bCs/>
        </w:rPr>
        <w:t xml:space="preserve"> и</w:t>
      </w:r>
      <w:r w:rsidR="00846E94">
        <w:rPr>
          <w:bCs/>
        </w:rPr>
        <w:t xml:space="preserve"> общо разходите за индивидуална помощ за</w:t>
      </w:r>
      <w:r w:rsidR="00846E94" w:rsidRPr="00846E94">
        <w:t xml:space="preserve"> </w:t>
      </w:r>
      <w:r w:rsidR="00846E94" w:rsidRPr="00846E94">
        <w:rPr>
          <w:bCs/>
        </w:rPr>
        <w:t>участие в кандидат-студентска кампания</w:t>
      </w:r>
      <w:r w:rsidR="00846E94">
        <w:rPr>
          <w:bCs/>
        </w:rPr>
        <w:t xml:space="preserve"> </w:t>
      </w:r>
      <w:r w:rsidR="00846E94" w:rsidRPr="00846E94">
        <w:rPr>
          <w:bCs/>
        </w:rPr>
        <w:t>в рамките на Поддейност 2.</w:t>
      </w:r>
      <w:r w:rsidR="00846E94">
        <w:rPr>
          <w:bCs/>
        </w:rPr>
        <w:t xml:space="preserve">1 в съответните редове от таблицата </w:t>
      </w:r>
      <w:r w:rsidR="00846E94">
        <w:rPr>
          <w:bCs/>
          <w:lang w:val="en-US"/>
        </w:rPr>
        <w:t>(</w:t>
      </w:r>
      <w:r w:rsidR="00846E94">
        <w:rPr>
          <w:bCs/>
        </w:rPr>
        <w:t>полета, оцветени в синьо</w:t>
      </w:r>
      <w:r w:rsidR="00846E94">
        <w:rPr>
          <w:bCs/>
          <w:lang w:val="en-US"/>
        </w:rPr>
        <w:t>)</w:t>
      </w:r>
      <w:r w:rsidR="00846E94">
        <w:rPr>
          <w:bCs/>
        </w:rPr>
        <w:t>.</w:t>
      </w:r>
    </w:p>
    <w:p w14:paraId="2300B133" w14:textId="77777777" w:rsidR="0078646A" w:rsidRPr="0078646A" w:rsidRDefault="00680518" w:rsidP="0078646A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bookmarkStart w:id="6" w:name="_Hlk193289528"/>
      <w:r w:rsidRPr="00846E94">
        <w:rPr>
          <w:bCs/>
        </w:rPr>
        <w:t xml:space="preserve">Чрез заложената формула на ред </w:t>
      </w:r>
      <w:r w:rsidR="0078646A" w:rsidRPr="00846E94">
        <w:rPr>
          <w:bCs/>
        </w:rPr>
        <w:t>„</w:t>
      </w:r>
      <w:r w:rsidR="0078646A" w:rsidRPr="00846E94">
        <w:rPr>
          <w:bCs/>
          <w:i/>
          <w:iCs/>
        </w:rPr>
        <w:t>Общо разходи на Кандидата</w:t>
      </w:r>
      <w:r w:rsidR="0078646A">
        <w:rPr>
          <w:bCs/>
          <w:i/>
          <w:iCs/>
        </w:rPr>
        <w:t>/Партньор №1</w:t>
      </w:r>
      <w:r w:rsidR="0078646A" w:rsidRPr="00846E94">
        <w:rPr>
          <w:bCs/>
          <w:i/>
          <w:iCs/>
        </w:rPr>
        <w:t xml:space="preserve"> за</w:t>
      </w:r>
    </w:p>
    <w:p w14:paraId="27FEA2DD" w14:textId="77777777" w:rsidR="0078646A" w:rsidRDefault="0078646A" w:rsidP="0078646A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8646A">
        <w:rPr>
          <w:bCs/>
          <w:i/>
          <w:iCs/>
        </w:rPr>
        <w:t>Поддейност 2.1 (режим непомощ)</w:t>
      </w:r>
      <w:r w:rsidRPr="0078646A">
        <w:rPr>
          <w:bCs/>
        </w:rPr>
        <w:t>“ (поле, оцветено в зелено)</w:t>
      </w:r>
      <w:r>
        <w:rPr>
          <w:bCs/>
        </w:rPr>
        <w:t xml:space="preserve"> са</w:t>
      </w:r>
      <w:r w:rsidR="00680518" w:rsidRPr="00846E94">
        <w:rPr>
          <w:bCs/>
        </w:rPr>
        <w:t xml:space="preserve"> изчислен</w:t>
      </w:r>
      <w:r>
        <w:rPr>
          <w:bCs/>
        </w:rPr>
        <w:t>и</w:t>
      </w:r>
      <w:r w:rsidR="00680518" w:rsidRPr="00846E94">
        <w:rPr>
          <w:bCs/>
        </w:rPr>
        <w:t xml:space="preserve"> </w:t>
      </w:r>
      <w:bookmarkEnd w:id="5"/>
      <w:bookmarkEnd w:id="6"/>
      <w:r>
        <w:rPr>
          <w:bCs/>
        </w:rPr>
        <w:t>о</w:t>
      </w:r>
      <w:r w:rsidRPr="00846E94">
        <w:rPr>
          <w:bCs/>
        </w:rPr>
        <w:t>бщо разходи</w:t>
      </w:r>
      <w:r>
        <w:rPr>
          <w:bCs/>
        </w:rPr>
        <w:t>те</w:t>
      </w:r>
      <w:r w:rsidRPr="00846E94">
        <w:rPr>
          <w:bCs/>
        </w:rPr>
        <w:t xml:space="preserve"> на </w:t>
      </w:r>
      <w:r>
        <w:rPr>
          <w:bCs/>
        </w:rPr>
        <w:t>съответния к</w:t>
      </w:r>
      <w:r w:rsidRPr="00846E94">
        <w:rPr>
          <w:bCs/>
        </w:rPr>
        <w:t>андида</w:t>
      </w:r>
      <w:r>
        <w:rPr>
          <w:bCs/>
        </w:rPr>
        <w:t>т/партньор</w:t>
      </w:r>
      <w:r w:rsidRPr="00846E94">
        <w:rPr>
          <w:bCs/>
        </w:rPr>
        <w:t xml:space="preserve"> за </w:t>
      </w:r>
      <w:r>
        <w:rPr>
          <w:bCs/>
        </w:rPr>
        <w:t xml:space="preserve">изпълнение на </w:t>
      </w:r>
      <w:r w:rsidRPr="00846E94">
        <w:rPr>
          <w:bCs/>
        </w:rPr>
        <w:t xml:space="preserve">Поддейност 2.1 </w:t>
      </w:r>
    </w:p>
    <w:p w14:paraId="31AD8B96" w14:textId="3E7C98A5" w:rsidR="0078646A" w:rsidRDefault="0078646A" w:rsidP="0078646A">
      <w:pPr>
        <w:spacing w:after="120" w:line="360" w:lineRule="auto"/>
        <w:jc w:val="both"/>
        <w:rPr>
          <w:b/>
        </w:rPr>
      </w:pPr>
      <w:r w:rsidRPr="0074037D">
        <w:rPr>
          <w:b/>
        </w:rPr>
        <w:t>Посочената процедура се повтаря за всеки партньор –</w:t>
      </w:r>
      <w:r>
        <w:rPr>
          <w:b/>
        </w:rPr>
        <w:t>училищ</w:t>
      </w:r>
      <w:r w:rsidR="009C4FF4">
        <w:rPr>
          <w:b/>
        </w:rPr>
        <w:t>е</w:t>
      </w:r>
      <w:r>
        <w:rPr>
          <w:b/>
        </w:rPr>
        <w:t xml:space="preserve"> от средното образование, </w:t>
      </w:r>
      <w:r w:rsidRPr="0074037D">
        <w:rPr>
          <w:b/>
        </w:rPr>
        <w:t xml:space="preserve">ЮЛНЦ, </w:t>
      </w:r>
      <w:r>
        <w:rPr>
          <w:b/>
        </w:rPr>
        <w:t xml:space="preserve">ВУ </w:t>
      </w:r>
      <w:r w:rsidRPr="0074037D">
        <w:rPr>
          <w:b/>
        </w:rPr>
        <w:t>като се копира приложената таблица</w:t>
      </w:r>
      <w:r>
        <w:rPr>
          <w:b/>
        </w:rPr>
        <w:t>, при необходимост</w:t>
      </w:r>
      <w:r w:rsidRPr="0074037D">
        <w:rPr>
          <w:b/>
        </w:rPr>
        <w:t>.</w:t>
      </w:r>
    </w:p>
    <w:p w14:paraId="378CF784" w14:textId="77777777" w:rsidR="0078646A" w:rsidRDefault="0078646A" w:rsidP="0078646A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B30ED">
        <w:rPr>
          <w:bCs/>
        </w:rPr>
        <w:lastRenderedPageBreak/>
        <w:t>В таблица „Разпределение между партньорите“ чрез заложени формули на база на</w:t>
      </w:r>
    </w:p>
    <w:p w14:paraId="69D0C34B" w14:textId="276A02FE" w:rsidR="0078646A" w:rsidRDefault="0078646A" w:rsidP="0078646A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8646A">
        <w:rPr>
          <w:bCs/>
        </w:rPr>
        <w:t>попълнените данни за разходите за допълнителни обучения и индивидуална помощ за участие в</w:t>
      </w:r>
      <w:r>
        <w:rPr>
          <w:bCs/>
        </w:rPr>
        <w:t xml:space="preserve"> </w:t>
      </w:r>
      <w:r w:rsidRPr="00171AEE">
        <w:rPr>
          <w:bCs/>
        </w:rPr>
        <w:t>кандидат-студентска кампания на ученици</w:t>
      </w:r>
      <w:r w:rsidRPr="0078646A">
        <w:rPr>
          <w:bCs/>
        </w:rPr>
        <w:t xml:space="preserve">, автоматично се изчислява размера на допустимите разходи по </w:t>
      </w:r>
      <w:r>
        <w:rPr>
          <w:bCs/>
        </w:rPr>
        <w:t>Подд</w:t>
      </w:r>
      <w:r w:rsidRPr="0078646A">
        <w:rPr>
          <w:bCs/>
        </w:rPr>
        <w:t xml:space="preserve">ейност </w:t>
      </w:r>
      <w:r>
        <w:rPr>
          <w:bCs/>
        </w:rPr>
        <w:t>2.</w:t>
      </w:r>
      <w:r w:rsidRPr="0078646A">
        <w:rPr>
          <w:bCs/>
        </w:rPr>
        <w:t xml:space="preserve">1 за всеки от участниците в проектното предложение, ангажиран с изпълнението й – кандидат и/или партньор/и, както и общия размер на допустимите разходи за изпълнение на </w:t>
      </w:r>
      <w:r>
        <w:rPr>
          <w:bCs/>
        </w:rPr>
        <w:t>Подд</w:t>
      </w:r>
      <w:r w:rsidRPr="0078646A">
        <w:rPr>
          <w:bCs/>
        </w:rPr>
        <w:t xml:space="preserve">ейност </w:t>
      </w:r>
      <w:r>
        <w:rPr>
          <w:bCs/>
        </w:rPr>
        <w:t>2.</w:t>
      </w:r>
      <w:r w:rsidRPr="0078646A">
        <w:rPr>
          <w:bCs/>
        </w:rPr>
        <w:t>1.</w:t>
      </w:r>
    </w:p>
    <w:p w14:paraId="44982CF8" w14:textId="60034661" w:rsidR="00CC26F8" w:rsidRPr="00B903CB" w:rsidRDefault="00C26A07" w:rsidP="00CC26F8">
      <w:pPr>
        <w:pStyle w:val="Style1"/>
        <w:rPr>
          <w:i/>
          <w:iCs/>
        </w:rPr>
      </w:pPr>
      <w:r>
        <w:t>3</w:t>
      </w:r>
      <w:r w:rsidR="00CC26F8">
        <w:t xml:space="preserve">. </w:t>
      </w:r>
      <w:r w:rsidR="00CC26F8" w:rsidRPr="009C0B95">
        <w:t xml:space="preserve">Попълване на </w:t>
      </w:r>
      <w:r w:rsidR="00CC26F8">
        <w:t xml:space="preserve">Помощна таблица – </w:t>
      </w:r>
      <w:r w:rsidR="00CC26F8" w:rsidRPr="009C0B95">
        <w:t xml:space="preserve">работен лист </w:t>
      </w:r>
      <w:r w:rsidR="00CC26F8">
        <w:rPr>
          <w:i/>
          <w:iCs/>
        </w:rPr>
        <w:t>Подд</w:t>
      </w:r>
      <w:r w:rsidR="00CC26F8" w:rsidRPr="00B903CB">
        <w:rPr>
          <w:i/>
          <w:iCs/>
        </w:rPr>
        <w:t xml:space="preserve">ейност </w:t>
      </w:r>
      <w:r w:rsidR="00CC26F8">
        <w:rPr>
          <w:i/>
          <w:iCs/>
        </w:rPr>
        <w:t>2.2</w:t>
      </w:r>
    </w:p>
    <w:p w14:paraId="1D01EEC7" w14:textId="77777777" w:rsidR="00CC26F8" w:rsidRDefault="00CC26F8" w:rsidP="00CC26F8"/>
    <w:p w14:paraId="6E32031C" w14:textId="77777777" w:rsidR="00CC26F8" w:rsidRDefault="00CC26F8" w:rsidP="00CC26F8">
      <w:pPr>
        <w:spacing w:after="120" w:line="360" w:lineRule="auto"/>
        <w:jc w:val="both"/>
        <w:rPr>
          <w:b/>
        </w:rPr>
      </w:pPr>
      <w:r w:rsidRPr="00BC051A">
        <w:rPr>
          <w:b/>
        </w:rPr>
        <w:t xml:space="preserve">Въвеждат се данни </w:t>
      </w:r>
      <w:r w:rsidRPr="00A805B4">
        <w:rPr>
          <w:b/>
          <w:u w:val="single"/>
        </w:rPr>
        <w:t>само</w:t>
      </w:r>
      <w:r>
        <w:rPr>
          <w:b/>
        </w:rPr>
        <w:t xml:space="preserve"> </w:t>
      </w:r>
      <w:r w:rsidRPr="00BC051A">
        <w:rPr>
          <w:b/>
        </w:rPr>
        <w:t>в полетата, оцветени в жълто!</w:t>
      </w:r>
    </w:p>
    <w:p w14:paraId="678447FE" w14:textId="77777777" w:rsidR="00326ED1" w:rsidRDefault="00CC26F8" w:rsidP="00CC26F8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 w:rsidR="00326ED1">
        <w:rPr>
          <w:bCs/>
        </w:rPr>
        <w:t xml:space="preserve">двете форми на </w:t>
      </w:r>
      <w:r>
        <w:rPr>
          <w:bCs/>
        </w:rPr>
        <w:t>о</w:t>
      </w:r>
      <w:r w:rsidRPr="00CC26F8">
        <w:rPr>
          <w:bCs/>
        </w:rPr>
        <w:t>бучени</w:t>
      </w:r>
      <w:r>
        <w:rPr>
          <w:bCs/>
        </w:rPr>
        <w:t>я</w:t>
      </w:r>
      <w:r w:rsidRPr="00CC26F8">
        <w:rPr>
          <w:bCs/>
        </w:rPr>
        <w:t xml:space="preserve"> за опресняване</w:t>
      </w:r>
    </w:p>
    <w:p w14:paraId="728F3D9E" w14:textId="68B0F3C2" w:rsidR="00CC26F8" w:rsidRPr="00326ED1" w:rsidRDefault="00CC26F8" w:rsidP="00326ED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326ED1">
        <w:rPr>
          <w:bCs/>
        </w:rPr>
        <w:t>на знанията и актуализация на компетентностите на лица и младежи от уязвими групи със завършено средно образование</w:t>
      </w:r>
      <w:r w:rsidR="00326ED1" w:rsidRPr="00326ED1">
        <w:rPr>
          <w:bCs/>
        </w:rPr>
        <w:t xml:space="preserve"> в рамките на Поддейност 2.2</w:t>
      </w:r>
      <w:r w:rsidRPr="00326ED1">
        <w:rPr>
          <w:bCs/>
        </w:rPr>
        <w:t xml:space="preserve"> се попълва планираният брой лица/младежи в жълтите полета в съответната таблица (колона „</w:t>
      </w:r>
      <w:r w:rsidRPr="00326ED1">
        <w:rPr>
          <w:bCs/>
          <w:i/>
          <w:iCs/>
        </w:rPr>
        <w:t>Планиран брой лица/младежи</w:t>
      </w:r>
      <w:r w:rsidRPr="00326ED1">
        <w:rPr>
          <w:bCs/>
        </w:rPr>
        <w:t>“</w:t>
      </w:r>
      <w:r w:rsidRPr="00326ED1">
        <w:rPr>
          <w:bCs/>
          <w:lang w:val="en-US"/>
        </w:rPr>
        <w:t>)</w:t>
      </w:r>
      <w:r w:rsidRPr="00326ED1">
        <w:rPr>
          <w:bCs/>
        </w:rPr>
        <w:t>.</w:t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</w:p>
    <w:p w14:paraId="021335FA" w14:textId="77777777" w:rsidR="00326ED1" w:rsidRDefault="00CC26F8" w:rsidP="00326ED1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 w:rsidR="00326ED1">
        <w:rPr>
          <w:bCs/>
        </w:rPr>
        <w:t>и</w:t>
      </w:r>
      <w:r w:rsidR="00326ED1" w:rsidRPr="00326ED1">
        <w:rPr>
          <w:bCs/>
        </w:rPr>
        <w:t>ндивидуална помощ за лица и младежи</w:t>
      </w:r>
    </w:p>
    <w:p w14:paraId="1DF82B74" w14:textId="71E53AF1" w:rsidR="00CC26F8" w:rsidRPr="00326ED1" w:rsidRDefault="00326ED1" w:rsidP="00326ED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326ED1">
        <w:rPr>
          <w:bCs/>
        </w:rPr>
        <w:t xml:space="preserve">от уязвими групи със завършено средно образование за участие в кандидат-студентска кампания </w:t>
      </w:r>
      <w:r w:rsidR="00CC26F8" w:rsidRPr="00326ED1">
        <w:rPr>
          <w:bCs/>
        </w:rPr>
        <w:t>за всички видове форми по Поддейност 2.</w:t>
      </w:r>
      <w:r w:rsidRPr="00326ED1">
        <w:rPr>
          <w:bCs/>
        </w:rPr>
        <w:t>2</w:t>
      </w:r>
      <w:r w:rsidR="00CC26F8" w:rsidRPr="00326ED1">
        <w:rPr>
          <w:bCs/>
        </w:rPr>
        <w:t xml:space="preserve"> (напр. </w:t>
      </w:r>
      <w:r w:rsidR="00CC26F8" w:rsidRPr="00326ED1">
        <w:rPr>
          <w:bCs/>
          <w:i/>
          <w:iCs/>
        </w:rPr>
        <w:t>„</w:t>
      </w:r>
      <w:r w:rsidRPr="00326ED1">
        <w:rPr>
          <w:bCs/>
          <w:i/>
          <w:iCs/>
        </w:rPr>
        <w:t>Индивидуална помощ при кандидатстване чрез признаване на оценка/и от ДЗИ във ВУ, което не се намира в населеното място или общината на участника и в което не е възможно дистанционно подаване на КС документи</w:t>
      </w:r>
      <w:r w:rsidR="00CC26F8" w:rsidRPr="00326ED1">
        <w:rPr>
          <w:bCs/>
          <w:i/>
          <w:iCs/>
        </w:rPr>
        <w:t>“</w:t>
      </w:r>
      <w:r w:rsidR="00CC26F8" w:rsidRPr="00326ED1">
        <w:rPr>
          <w:bCs/>
        </w:rPr>
        <w:t xml:space="preserve">) се попълва планираният брой </w:t>
      </w:r>
      <w:r w:rsidRPr="00326ED1">
        <w:rPr>
          <w:bCs/>
        </w:rPr>
        <w:t>лица/младежи</w:t>
      </w:r>
      <w:r w:rsidR="00CC26F8" w:rsidRPr="00326ED1">
        <w:rPr>
          <w:bCs/>
        </w:rPr>
        <w:t xml:space="preserve"> в жълтите полета в съответната таблица (колона „</w:t>
      </w:r>
      <w:r w:rsidR="00CC26F8" w:rsidRPr="00326ED1">
        <w:rPr>
          <w:bCs/>
          <w:i/>
          <w:iCs/>
        </w:rPr>
        <w:t xml:space="preserve">Планиран брой </w:t>
      </w:r>
      <w:r w:rsidRPr="00326ED1">
        <w:rPr>
          <w:bCs/>
          <w:i/>
          <w:iCs/>
        </w:rPr>
        <w:t>лица/младежи</w:t>
      </w:r>
      <w:r w:rsidR="00CC26F8" w:rsidRPr="00326ED1">
        <w:rPr>
          <w:bCs/>
        </w:rPr>
        <w:t>“).</w:t>
      </w:r>
    </w:p>
    <w:p w14:paraId="54A7CC4B" w14:textId="460509EB" w:rsidR="00CC26F8" w:rsidRPr="0078646A" w:rsidRDefault="00CC26F8" w:rsidP="00CC26F8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78646A">
        <w:rPr>
          <w:b/>
          <w:i/>
          <w:iCs/>
          <w:u w:val="single"/>
        </w:rPr>
        <w:t>Важно!!</w:t>
      </w:r>
      <w:r w:rsidRPr="0078646A">
        <w:rPr>
          <w:i/>
          <w:iCs/>
        </w:rPr>
        <w:t xml:space="preserve"> </w:t>
      </w:r>
      <w:r w:rsidR="00326ED1" w:rsidRPr="00326ED1">
        <w:rPr>
          <w:bCs/>
          <w:i/>
          <w:iCs/>
        </w:rPr>
        <w:t>*Разходът се покрива за всяко лице/младеж, успешно преминал/о обучение за опресняване на знанията и актуализация на компетентностите по учебни предмети, с които е кандидатствал/о във висше училище чрез полагане на кандидат-студентски изпит. Попълването на таблицата в частта за индивидуалната помощ за лица и младежи от уязвими групи със завършено средно образование за участие в кандидат-студентска кампания е в зависимост от фактическите параметри, свързани с участието в кандидат-студентската кампания на всеки участник.</w:t>
      </w:r>
      <w:r w:rsidR="00326ED1" w:rsidRPr="00326ED1">
        <w:rPr>
          <w:bCs/>
          <w:i/>
          <w:iCs/>
        </w:rPr>
        <w:tab/>
      </w:r>
      <w:r w:rsidR="00326ED1" w:rsidRPr="00326ED1">
        <w:rPr>
          <w:bCs/>
          <w:i/>
          <w:iCs/>
        </w:rPr>
        <w:tab/>
      </w:r>
      <w:r w:rsidR="00326ED1" w:rsidRPr="00326ED1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</w:p>
    <w:p w14:paraId="4691508D" w14:textId="77777777" w:rsidR="00326ED1" w:rsidRDefault="00CC26F8" w:rsidP="00CC26F8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24842">
        <w:rPr>
          <w:bCs/>
        </w:rPr>
        <w:t xml:space="preserve">Данните за планирания брой </w:t>
      </w:r>
      <w:r w:rsidR="00326ED1" w:rsidRPr="00326ED1">
        <w:rPr>
          <w:bCs/>
        </w:rPr>
        <w:t>лица и младежи от уязвими групи със завършено средно</w:t>
      </w:r>
      <w:r w:rsidR="00326ED1">
        <w:rPr>
          <w:bCs/>
        </w:rPr>
        <w:t xml:space="preserve"> </w:t>
      </w:r>
    </w:p>
    <w:p w14:paraId="14A6B862" w14:textId="7A05AB80" w:rsidR="00CC26F8" w:rsidRPr="00326ED1" w:rsidRDefault="00326ED1" w:rsidP="00326ED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326ED1">
        <w:rPr>
          <w:bCs/>
        </w:rPr>
        <w:t>образование</w:t>
      </w:r>
      <w:r w:rsidR="00CC26F8" w:rsidRPr="00326ED1">
        <w:rPr>
          <w:bCs/>
        </w:rPr>
        <w:t>,</w:t>
      </w:r>
      <w:r w:rsidRPr="00326ED1">
        <w:rPr>
          <w:bCs/>
        </w:rPr>
        <w:t xml:space="preserve"> </w:t>
      </w:r>
      <w:r w:rsidR="00CC26F8" w:rsidRPr="00326ED1">
        <w:rPr>
          <w:bCs/>
        </w:rPr>
        <w:t>които ще участват в Поддейност 2.</w:t>
      </w:r>
      <w:r w:rsidRPr="00326ED1">
        <w:rPr>
          <w:bCs/>
        </w:rPr>
        <w:t>2</w:t>
      </w:r>
      <w:r w:rsidR="00CC26F8" w:rsidRPr="00326ED1">
        <w:rPr>
          <w:bCs/>
        </w:rPr>
        <w:t xml:space="preserve"> по проекта следва да са в съответствие с Механизма за идентифициране и мотивиране на целевите групи, представен в едноименното поле на секция 11. „Допълнителна информация, необходима за оценка на проектното предложение“ от Формуляра за кандидатстване</w:t>
      </w:r>
      <w:r w:rsidR="00CC26F8">
        <w:t>.</w:t>
      </w:r>
    </w:p>
    <w:p w14:paraId="5AFC32C2" w14:textId="77777777" w:rsidR="00CC26F8" w:rsidRDefault="00CC26F8" w:rsidP="00CC26F8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293CF7">
        <w:rPr>
          <w:bCs/>
        </w:rPr>
        <w:lastRenderedPageBreak/>
        <w:t>В колона „Единичен разход</w:t>
      </w:r>
      <w:r>
        <w:rPr>
          <w:bCs/>
        </w:rPr>
        <w:t xml:space="preserve"> /лева/</w:t>
      </w:r>
      <w:r w:rsidRPr="00293CF7">
        <w:rPr>
          <w:bCs/>
        </w:rPr>
        <w:t xml:space="preserve">“ предварително </w:t>
      </w:r>
      <w:r>
        <w:rPr>
          <w:bCs/>
        </w:rPr>
        <w:t>са</w:t>
      </w:r>
      <w:r w:rsidRPr="00293CF7">
        <w:rPr>
          <w:bCs/>
        </w:rPr>
        <w:t xml:space="preserve"> въведен</w:t>
      </w:r>
      <w:r>
        <w:rPr>
          <w:bCs/>
        </w:rPr>
        <w:t>и</w:t>
      </w:r>
      <w:r w:rsidRPr="00293CF7">
        <w:rPr>
          <w:bCs/>
        </w:rPr>
        <w:t xml:space="preserve"> допустими</w:t>
      </w:r>
      <w:r>
        <w:rPr>
          <w:bCs/>
        </w:rPr>
        <w:t>те</w:t>
      </w:r>
      <w:r w:rsidRPr="00293CF7">
        <w:rPr>
          <w:bCs/>
        </w:rPr>
        <w:t xml:space="preserve"> размер</w:t>
      </w:r>
      <w:r>
        <w:rPr>
          <w:bCs/>
        </w:rPr>
        <w:t>и</w:t>
      </w:r>
    </w:p>
    <w:p w14:paraId="18342E4C" w14:textId="5A152EA2" w:rsidR="00CC26F8" w:rsidRDefault="00CC26F8" w:rsidP="007D6F5F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D6F5F">
        <w:rPr>
          <w:bCs/>
        </w:rPr>
        <w:t xml:space="preserve">на разхода за </w:t>
      </w:r>
      <w:r w:rsidR="00996BE4" w:rsidRPr="007D6F5F">
        <w:rPr>
          <w:bCs/>
        </w:rPr>
        <w:t>обучения за опресняване на знанията с продължителност от 60 и 30 учебни часа</w:t>
      </w:r>
      <w:r w:rsidRPr="007D6F5F">
        <w:rPr>
          <w:bCs/>
        </w:rPr>
        <w:t>, както и допустимите размери на всички форми на индивидуална помощ за участие в кандидат-студентска кампания</w:t>
      </w:r>
      <w:r w:rsidR="007D6F5F" w:rsidRPr="007D6F5F">
        <w:rPr>
          <w:bCs/>
        </w:rPr>
        <w:t xml:space="preserve"> на лица и младежи от уязвими групи със завършено средно </w:t>
      </w:r>
      <w:r w:rsidR="007D6F5F">
        <w:rPr>
          <w:bCs/>
        </w:rPr>
        <w:t xml:space="preserve"> </w:t>
      </w:r>
      <w:r w:rsidR="007D6F5F" w:rsidRPr="00326ED1">
        <w:rPr>
          <w:bCs/>
        </w:rPr>
        <w:t>образование</w:t>
      </w:r>
      <w:r w:rsidRPr="00846E94">
        <w:rPr>
          <w:bCs/>
        </w:rPr>
        <w:t>. Въз основа на попълнената информация, чрез заложените формули автоматично се определят общо разходите за</w:t>
      </w:r>
      <w:r>
        <w:rPr>
          <w:bCs/>
        </w:rPr>
        <w:t xml:space="preserve"> обучения </w:t>
      </w:r>
      <w:r w:rsidR="007D6F5F">
        <w:rPr>
          <w:bCs/>
        </w:rPr>
        <w:t xml:space="preserve">за опресняване на знанията </w:t>
      </w:r>
      <w:r w:rsidRPr="00846E94">
        <w:rPr>
          <w:bCs/>
        </w:rPr>
        <w:t>в рамките на Поддейност 2.</w:t>
      </w:r>
      <w:r w:rsidR="007D6F5F">
        <w:rPr>
          <w:bCs/>
        </w:rPr>
        <w:t xml:space="preserve">2 и </w:t>
      </w:r>
      <w:r>
        <w:rPr>
          <w:bCs/>
        </w:rPr>
        <w:t>общо разходите за индивидуална помощ за</w:t>
      </w:r>
      <w:r w:rsidRPr="00846E94">
        <w:t xml:space="preserve"> </w:t>
      </w:r>
      <w:r w:rsidRPr="00846E94">
        <w:rPr>
          <w:bCs/>
        </w:rPr>
        <w:t>участие в кандидат-студентска кампания</w:t>
      </w:r>
      <w:r>
        <w:rPr>
          <w:bCs/>
        </w:rPr>
        <w:t xml:space="preserve"> </w:t>
      </w:r>
      <w:r w:rsidRPr="00846E94">
        <w:rPr>
          <w:bCs/>
        </w:rPr>
        <w:t>в рамките на Поддейност 2.</w:t>
      </w:r>
      <w:r w:rsidR="007D6F5F">
        <w:rPr>
          <w:bCs/>
        </w:rPr>
        <w:t>2</w:t>
      </w:r>
      <w:r>
        <w:rPr>
          <w:bCs/>
        </w:rPr>
        <w:t xml:space="preserve"> в съответните редове от таблицата </w:t>
      </w:r>
      <w:r>
        <w:rPr>
          <w:bCs/>
          <w:lang w:val="en-US"/>
        </w:rPr>
        <w:t>(</w:t>
      </w:r>
      <w:r>
        <w:rPr>
          <w:bCs/>
        </w:rPr>
        <w:t>полета, оцветени в синьо</w:t>
      </w:r>
      <w:r>
        <w:rPr>
          <w:bCs/>
          <w:lang w:val="en-US"/>
        </w:rPr>
        <w:t>)</w:t>
      </w:r>
      <w:r>
        <w:rPr>
          <w:bCs/>
        </w:rPr>
        <w:t>.</w:t>
      </w:r>
    </w:p>
    <w:p w14:paraId="24E0C9B7" w14:textId="77777777" w:rsidR="00CC26F8" w:rsidRPr="0078646A" w:rsidRDefault="00CC26F8" w:rsidP="00CC26F8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846E94">
        <w:rPr>
          <w:bCs/>
        </w:rPr>
        <w:t>Чрез заложената формула на ред „</w:t>
      </w:r>
      <w:r w:rsidRPr="00846E94">
        <w:rPr>
          <w:bCs/>
          <w:i/>
          <w:iCs/>
        </w:rPr>
        <w:t>Общо разходи на Кандидата</w:t>
      </w:r>
      <w:r>
        <w:rPr>
          <w:bCs/>
          <w:i/>
          <w:iCs/>
        </w:rPr>
        <w:t>/Партньор №1</w:t>
      </w:r>
      <w:r w:rsidRPr="00846E94">
        <w:rPr>
          <w:bCs/>
          <w:i/>
          <w:iCs/>
        </w:rPr>
        <w:t xml:space="preserve"> за</w:t>
      </w:r>
    </w:p>
    <w:p w14:paraId="5EA73C7B" w14:textId="0C071F80" w:rsidR="00CC26F8" w:rsidRDefault="00CC26F8" w:rsidP="00CC26F8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8646A">
        <w:rPr>
          <w:bCs/>
          <w:i/>
          <w:iCs/>
        </w:rPr>
        <w:t>Поддейност 2.</w:t>
      </w:r>
      <w:r w:rsidR="007D6F5F">
        <w:rPr>
          <w:bCs/>
          <w:i/>
          <w:iCs/>
        </w:rPr>
        <w:t>2</w:t>
      </w:r>
      <w:r w:rsidRPr="0078646A">
        <w:rPr>
          <w:bCs/>
          <w:i/>
          <w:iCs/>
        </w:rPr>
        <w:t xml:space="preserve"> (режим непомощ)</w:t>
      </w:r>
      <w:r w:rsidRPr="0078646A">
        <w:rPr>
          <w:bCs/>
        </w:rPr>
        <w:t>“ (поле, оцветено в зелено)</w:t>
      </w:r>
      <w:r>
        <w:rPr>
          <w:bCs/>
        </w:rPr>
        <w:t xml:space="preserve"> са</w:t>
      </w:r>
      <w:r w:rsidRPr="00846E94">
        <w:rPr>
          <w:bCs/>
        </w:rPr>
        <w:t xml:space="preserve"> изчислен</w:t>
      </w:r>
      <w:r>
        <w:rPr>
          <w:bCs/>
        </w:rPr>
        <w:t>и</w:t>
      </w:r>
      <w:r w:rsidRPr="00846E94">
        <w:rPr>
          <w:bCs/>
        </w:rPr>
        <w:t xml:space="preserve"> </w:t>
      </w:r>
      <w:r>
        <w:rPr>
          <w:bCs/>
        </w:rPr>
        <w:t>о</w:t>
      </w:r>
      <w:r w:rsidRPr="00846E94">
        <w:rPr>
          <w:bCs/>
        </w:rPr>
        <w:t>бщо разходи</w:t>
      </w:r>
      <w:r>
        <w:rPr>
          <w:bCs/>
        </w:rPr>
        <w:t>те</w:t>
      </w:r>
      <w:r w:rsidRPr="00846E94">
        <w:rPr>
          <w:bCs/>
        </w:rPr>
        <w:t xml:space="preserve"> на </w:t>
      </w:r>
      <w:r>
        <w:rPr>
          <w:bCs/>
        </w:rPr>
        <w:t>съответния к</w:t>
      </w:r>
      <w:r w:rsidRPr="00846E94">
        <w:rPr>
          <w:bCs/>
        </w:rPr>
        <w:t>андида</w:t>
      </w:r>
      <w:r>
        <w:rPr>
          <w:bCs/>
        </w:rPr>
        <w:t>т/партньор</w:t>
      </w:r>
      <w:r w:rsidRPr="00846E94">
        <w:rPr>
          <w:bCs/>
        </w:rPr>
        <w:t xml:space="preserve"> за </w:t>
      </w:r>
      <w:r>
        <w:rPr>
          <w:bCs/>
        </w:rPr>
        <w:t xml:space="preserve">изпълнение на </w:t>
      </w:r>
      <w:r w:rsidRPr="00846E94">
        <w:rPr>
          <w:bCs/>
        </w:rPr>
        <w:t>Поддейност 2.</w:t>
      </w:r>
      <w:r w:rsidR="007D6F5F">
        <w:rPr>
          <w:bCs/>
        </w:rPr>
        <w:t>2.</w:t>
      </w:r>
      <w:r w:rsidRPr="00846E94">
        <w:rPr>
          <w:bCs/>
        </w:rPr>
        <w:t xml:space="preserve"> </w:t>
      </w:r>
    </w:p>
    <w:p w14:paraId="50C83411" w14:textId="14F3005C" w:rsidR="00CC26F8" w:rsidRDefault="00CC26F8" w:rsidP="00CC26F8">
      <w:pPr>
        <w:spacing w:after="120" w:line="360" w:lineRule="auto"/>
        <w:jc w:val="both"/>
        <w:rPr>
          <w:b/>
        </w:rPr>
      </w:pPr>
      <w:r w:rsidRPr="0074037D">
        <w:rPr>
          <w:b/>
        </w:rPr>
        <w:t>Посочената процедура се повтаря за всеки партньор –</w:t>
      </w:r>
      <w:r>
        <w:rPr>
          <w:b/>
        </w:rPr>
        <w:t>училищ</w:t>
      </w:r>
      <w:r w:rsidR="009C4FF4">
        <w:rPr>
          <w:b/>
        </w:rPr>
        <w:t>е</w:t>
      </w:r>
      <w:r>
        <w:rPr>
          <w:b/>
        </w:rPr>
        <w:t xml:space="preserve"> от средното образование, </w:t>
      </w:r>
      <w:r w:rsidRPr="0074037D">
        <w:rPr>
          <w:b/>
        </w:rPr>
        <w:t xml:space="preserve">ЮЛНЦ, </w:t>
      </w:r>
      <w:r>
        <w:rPr>
          <w:b/>
        </w:rPr>
        <w:t xml:space="preserve">ВУ </w:t>
      </w:r>
      <w:r w:rsidRPr="0074037D">
        <w:rPr>
          <w:b/>
        </w:rPr>
        <w:t>като се копира приложената таблица</w:t>
      </w:r>
      <w:r>
        <w:rPr>
          <w:b/>
        </w:rPr>
        <w:t>, при необходимост</w:t>
      </w:r>
      <w:r w:rsidRPr="0074037D">
        <w:rPr>
          <w:b/>
        </w:rPr>
        <w:t>.</w:t>
      </w:r>
    </w:p>
    <w:p w14:paraId="2B8253E8" w14:textId="77777777" w:rsidR="00CC26F8" w:rsidRDefault="00CC26F8" w:rsidP="00CC26F8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B30ED">
        <w:rPr>
          <w:bCs/>
        </w:rPr>
        <w:t>В таблица „Разпределение между партньорите“ чрез заложени формули на база на</w:t>
      </w:r>
    </w:p>
    <w:p w14:paraId="50721B8F" w14:textId="53073738" w:rsidR="00CC26F8" w:rsidRPr="0078646A" w:rsidRDefault="00CC26F8" w:rsidP="00CC26F8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8646A">
        <w:rPr>
          <w:bCs/>
        </w:rPr>
        <w:t>попълнените данни за разходите за обучения</w:t>
      </w:r>
      <w:r w:rsidR="007D6F5F">
        <w:rPr>
          <w:bCs/>
        </w:rPr>
        <w:t xml:space="preserve"> за опресняване на знанията</w:t>
      </w:r>
      <w:r w:rsidRPr="0078646A">
        <w:rPr>
          <w:bCs/>
        </w:rPr>
        <w:t xml:space="preserve"> и индивидуална помощ за участие в</w:t>
      </w:r>
      <w:r>
        <w:rPr>
          <w:bCs/>
        </w:rPr>
        <w:t xml:space="preserve"> </w:t>
      </w:r>
      <w:r w:rsidRPr="00171AEE">
        <w:rPr>
          <w:bCs/>
        </w:rPr>
        <w:t xml:space="preserve">кандидат-студентска кампания на </w:t>
      </w:r>
      <w:r w:rsidR="007D6F5F">
        <w:rPr>
          <w:bCs/>
        </w:rPr>
        <w:t>лица и младежи</w:t>
      </w:r>
      <w:r w:rsidRPr="0078646A">
        <w:rPr>
          <w:bCs/>
        </w:rPr>
        <w:t xml:space="preserve">, автоматично се изчислява размера на допустимите разходи по </w:t>
      </w:r>
      <w:r>
        <w:rPr>
          <w:bCs/>
        </w:rPr>
        <w:t>Подд</w:t>
      </w:r>
      <w:r w:rsidRPr="0078646A">
        <w:rPr>
          <w:bCs/>
        </w:rPr>
        <w:t xml:space="preserve">ейност </w:t>
      </w:r>
      <w:r>
        <w:rPr>
          <w:bCs/>
        </w:rPr>
        <w:t>2.</w:t>
      </w:r>
      <w:r w:rsidR="007D6F5F">
        <w:rPr>
          <w:bCs/>
        </w:rPr>
        <w:t>2</w:t>
      </w:r>
      <w:r w:rsidRPr="0078646A">
        <w:rPr>
          <w:bCs/>
        </w:rPr>
        <w:t xml:space="preserve"> за всеки от участниците в проектното предложение, ангажиран с изпълнението й – кандидат и/или партньор/и, както и общия размер на допустимите разходи за изпълнение на </w:t>
      </w:r>
      <w:r>
        <w:rPr>
          <w:bCs/>
        </w:rPr>
        <w:t>Подд</w:t>
      </w:r>
      <w:r w:rsidRPr="0078646A">
        <w:rPr>
          <w:bCs/>
        </w:rPr>
        <w:t xml:space="preserve">ейност </w:t>
      </w:r>
      <w:r>
        <w:rPr>
          <w:bCs/>
        </w:rPr>
        <w:t>2.</w:t>
      </w:r>
      <w:r w:rsidR="007D6F5F">
        <w:rPr>
          <w:bCs/>
        </w:rPr>
        <w:t>2.</w:t>
      </w:r>
    </w:p>
    <w:p w14:paraId="2055F65A" w14:textId="5368AFBD" w:rsidR="00E00842" w:rsidRPr="00B903CB" w:rsidRDefault="00C26A07" w:rsidP="0078646A">
      <w:pPr>
        <w:pStyle w:val="Style1"/>
        <w:rPr>
          <w:i/>
          <w:iCs/>
        </w:rPr>
      </w:pPr>
      <w:r>
        <w:t>4</w:t>
      </w:r>
      <w:r w:rsidR="00E00842">
        <w:t xml:space="preserve">. </w:t>
      </w:r>
      <w:r w:rsidR="00E00842" w:rsidRPr="009C0B95">
        <w:t xml:space="preserve">Попълване на </w:t>
      </w:r>
      <w:r w:rsidR="00E00842">
        <w:t xml:space="preserve">Помощната таблица – </w:t>
      </w:r>
      <w:r w:rsidR="00E00842" w:rsidRPr="009C0B95">
        <w:t xml:space="preserve">работен лист </w:t>
      </w:r>
      <w:r w:rsidR="00E00842" w:rsidRPr="00B903CB">
        <w:rPr>
          <w:i/>
          <w:iCs/>
        </w:rPr>
        <w:t xml:space="preserve">Дейност </w:t>
      </w:r>
      <w:r w:rsidR="00E00842">
        <w:rPr>
          <w:i/>
          <w:iCs/>
          <w:lang w:val="en-US"/>
        </w:rPr>
        <w:t>3</w:t>
      </w:r>
      <w:r w:rsidR="00E00842" w:rsidRPr="00B903CB">
        <w:rPr>
          <w:i/>
          <w:iCs/>
        </w:rPr>
        <w:t xml:space="preserve"> </w:t>
      </w:r>
    </w:p>
    <w:p w14:paraId="1CD89BCF" w14:textId="77777777" w:rsidR="00E00842" w:rsidRDefault="00E00842" w:rsidP="00E00842"/>
    <w:p w14:paraId="2BD2105C" w14:textId="2E9D9CF1" w:rsidR="00175A54" w:rsidRPr="00BC051A" w:rsidRDefault="00175A54" w:rsidP="00175A54">
      <w:pPr>
        <w:spacing w:after="120" w:line="360" w:lineRule="auto"/>
        <w:jc w:val="both"/>
        <w:rPr>
          <w:b/>
        </w:rPr>
      </w:pPr>
      <w:r w:rsidRPr="00BC051A">
        <w:rPr>
          <w:b/>
        </w:rPr>
        <w:t xml:space="preserve">Въвеждат се данни </w:t>
      </w:r>
      <w:r w:rsidR="0081107A" w:rsidRPr="0081107A">
        <w:rPr>
          <w:b/>
          <w:u w:val="single"/>
        </w:rPr>
        <w:t>само</w:t>
      </w:r>
      <w:r w:rsidR="0081107A">
        <w:rPr>
          <w:b/>
        </w:rPr>
        <w:t xml:space="preserve"> </w:t>
      </w:r>
      <w:r w:rsidRPr="00BC051A">
        <w:rPr>
          <w:b/>
        </w:rPr>
        <w:t>в полетата, оцветени в жълто!</w:t>
      </w:r>
    </w:p>
    <w:p w14:paraId="28BF83B5" w14:textId="77777777" w:rsidR="00DC77F1" w:rsidRDefault="00187E61" w:rsidP="00DC77F1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DC77F1">
        <w:rPr>
          <w:bCs/>
        </w:rPr>
        <w:t xml:space="preserve">За изчисляване на допустимите разходи за </w:t>
      </w:r>
      <w:r w:rsidR="00DC77F1" w:rsidRPr="00DC77F1">
        <w:rPr>
          <w:bCs/>
        </w:rPr>
        <w:t>и</w:t>
      </w:r>
      <w:r w:rsidRPr="00DC77F1">
        <w:rPr>
          <w:bCs/>
        </w:rPr>
        <w:t>ндивидуална помощ за менторство на</w:t>
      </w:r>
    </w:p>
    <w:p w14:paraId="2544F3C2" w14:textId="6791F195" w:rsidR="00187E61" w:rsidRPr="00DC77F1" w:rsidRDefault="00187E61" w:rsidP="00DC77F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DC77F1">
        <w:rPr>
          <w:bCs/>
        </w:rPr>
        <w:t xml:space="preserve">студенти от уязвими групи в първи и/или втори курс се попълва планираният брой </w:t>
      </w:r>
      <w:r w:rsidR="00DC77F1" w:rsidRPr="00DC77F1">
        <w:rPr>
          <w:bCs/>
        </w:rPr>
        <w:t>студенти</w:t>
      </w:r>
      <w:r w:rsidRPr="00DC77F1">
        <w:rPr>
          <w:bCs/>
        </w:rPr>
        <w:t xml:space="preserve"> и </w:t>
      </w:r>
      <w:r w:rsidR="00DC77F1" w:rsidRPr="00DC77F1">
        <w:rPr>
          <w:bCs/>
        </w:rPr>
        <w:t xml:space="preserve">общия брой отработени часове /макс. 40 часа за 1 студент/ </w:t>
      </w:r>
      <w:r w:rsidR="00DC77F1">
        <w:rPr>
          <w:bCs/>
        </w:rPr>
        <w:t xml:space="preserve">от всеки вид ментор </w:t>
      </w:r>
      <w:r w:rsidR="00DC77F1">
        <w:rPr>
          <w:bCs/>
          <w:lang w:val="en-US"/>
        </w:rPr>
        <w:t>(</w:t>
      </w:r>
      <w:r w:rsidR="00DC77F1" w:rsidRPr="00DC77F1">
        <w:rPr>
          <w:bCs/>
          <w:lang w:val="en-US"/>
        </w:rPr>
        <w:t>служител на администрацията на ВУ</w:t>
      </w:r>
      <w:r w:rsidR="00DC77F1">
        <w:rPr>
          <w:bCs/>
        </w:rPr>
        <w:t>/</w:t>
      </w:r>
      <w:r w:rsidR="00DC77F1" w:rsidRPr="00DC77F1">
        <w:rPr>
          <w:bCs/>
          <w:lang w:val="en-US"/>
        </w:rPr>
        <w:t>студент от горните курсове</w:t>
      </w:r>
      <w:r w:rsidR="00DC77F1">
        <w:rPr>
          <w:bCs/>
        </w:rPr>
        <w:t xml:space="preserve"> или </w:t>
      </w:r>
      <w:r w:rsidR="00DC77F1" w:rsidRPr="00DC77F1">
        <w:rPr>
          <w:bCs/>
        </w:rPr>
        <w:t>докторант</w:t>
      </w:r>
      <w:r w:rsidR="00DC77F1">
        <w:rPr>
          <w:bCs/>
        </w:rPr>
        <w:t>/</w:t>
      </w:r>
      <w:r w:rsidR="00DC77F1" w:rsidRPr="00DC77F1">
        <w:rPr>
          <w:bCs/>
        </w:rPr>
        <w:t>преподавател във ВУ</w:t>
      </w:r>
      <w:r w:rsidR="00DC77F1">
        <w:rPr>
          <w:bCs/>
          <w:lang w:val="en-US"/>
        </w:rPr>
        <w:t>)</w:t>
      </w:r>
      <w:r w:rsidR="00DC77F1">
        <w:rPr>
          <w:bCs/>
        </w:rPr>
        <w:t xml:space="preserve"> </w:t>
      </w:r>
      <w:r w:rsidRPr="00DC77F1">
        <w:rPr>
          <w:bCs/>
        </w:rPr>
        <w:t>в</w:t>
      </w:r>
      <w:r w:rsidR="00DC77F1">
        <w:rPr>
          <w:bCs/>
        </w:rPr>
        <w:t xml:space="preserve"> </w:t>
      </w:r>
      <w:r w:rsidRPr="00DC77F1">
        <w:rPr>
          <w:bCs/>
        </w:rPr>
        <w:t xml:space="preserve"> жълтите полета в съответната таблица (колона „Планиран брой </w:t>
      </w:r>
      <w:r w:rsidR="00DC77F1">
        <w:rPr>
          <w:bCs/>
        </w:rPr>
        <w:t>студенти</w:t>
      </w:r>
      <w:r w:rsidRPr="00DC77F1">
        <w:rPr>
          <w:bCs/>
        </w:rPr>
        <w:t>“ и колона „</w:t>
      </w:r>
      <w:r w:rsidR="00DC77F1" w:rsidRPr="00DC77F1">
        <w:rPr>
          <w:bCs/>
        </w:rPr>
        <w:t>Общ брой отработени часове /макс. 40 часа за 1 студент/</w:t>
      </w:r>
      <w:r w:rsidRPr="00DC77F1">
        <w:rPr>
          <w:bCs/>
        </w:rPr>
        <w:t>“).</w:t>
      </w:r>
    </w:p>
    <w:p w14:paraId="2178C2CE" w14:textId="7CD3D633" w:rsidR="00187E61" w:rsidRPr="00171AEE" w:rsidRDefault="00187E61" w:rsidP="00187E61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171AEE">
        <w:rPr>
          <w:b/>
          <w:i/>
          <w:iCs/>
          <w:u w:val="single"/>
        </w:rPr>
        <w:t>Важно!!!</w:t>
      </w:r>
      <w:r w:rsidRPr="00171AEE">
        <w:rPr>
          <w:i/>
          <w:iCs/>
        </w:rPr>
        <w:t xml:space="preserve"> </w:t>
      </w:r>
      <w:r w:rsidR="00DC77F1" w:rsidRPr="00DC77F1">
        <w:rPr>
          <w:bCs/>
          <w:i/>
          <w:iCs/>
        </w:rPr>
        <w:t xml:space="preserve">В частта на таблицата относно индивидуалната помощ за менторство в колона "Общ брой отработени часове /макс. 40 часа за 1 студент/" </w:t>
      </w:r>
      <w:r w:rsidR="00DC77F1">
        <w:rPr>
          <w:bCs/>
          <w:i/>
          <w:iCs/>
        </w:rPr>
        <w:t>се попълва</w:t>
      </w:r>
      <w:r w:rsidR="00DC77F1" w:rsidRPr="00DC77F1">
        <w:rPr>
          <w:bCs/>
          <w:i/>
          <w:iCs/>
        </w:rPr>
        <w:t xml:space="preserve"> планирания</w:t>
      </w:r>
      <w:r w:rsidR="00DC77F1">
        <w:rPr>
          <w:bCs/>
          <w:i/>
          <w:iCs/>
        </w:rPr>
        <w:t>т</w:t>
      </w:r>
      <w:r w:rsidR="00DC77F1" w:rsidRPr="00DC77F1">
        <w:rPr>
          <w:bCs/>
          <w:i/>
          <w:iCs/>
        </w:rPr>
        <w:t xml:space="preserve"> общ брой отработени часове от съответния вид ментор за всички планирани студенти от съответната академична година.</w:t>
      </w:r>
      <w:r w:rsidR="00DC77F1" w:rsidRPr="00DC77F1">
        <w:rPr>
          <w:bCs/>
          <w:i/>
          <w:iCs/>
        </w:rPr>
        <w:tab/>
      </w:r>
      <w:r w:rsidR="00DC77F1" w:rsidRPr="00DC77F1">
        <w:rPr>
          <w:bCs/>
          <w:i/>
          <w:iCs/>
        </w:rPr>
        <w:tab/>
      </w:r>
      <w:r w:rsidR="00DC77F1" w:rsidRPr="00DC77F1">
        <w:rPr>
          <w:bCs/>
          <w:i/>
          <w:iCs/>
        </w:rPr>
        <w:tab/>
      </w:r>
      <w:r w:rsidR="00DC77F1" w:rsidRPr="00DC77F1">
        <w:rPr>
          <w:bCs/>
          <w:i/>
          <w:iCs/>
        </w:rPr>
        <w:tab/>
      </w:r>
      <w:r w:rsidR="00DC77F1" w:rsidRPr="00DC77F1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</w:p>
    <w:p w14:paraId="41BEC305" w14:textId="77777777" w:rsidR="00612410" w:rsidRDefault="00187E61" w:rsidP="00DC77F1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lastRenderedPageBreak/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и</w:t>
      </w:r>
      <w:r w:rsidRPr="00724842">
        <w:rPr>
          <w:bCs/>
        </w:rPr>
        <w:t xml:space="preserve">ндивидуална помощ за </w:t>
      </w:r>
      <w:r w:rsidR="00DC77F1" w:rsidRPr="00DC77F1">
        <w:rPr>
          <w:bCs/>
        </w:rPr>
        <w:t>годишната такса</w:t>
      </w:r>
    </w:p>
    <w:p w14:paraId="2243A0F7" w14:textId="6A89C105" w:rsidR="00187E61" w:rsidRPr="00612410" w:rsidRDefault="00DC77F1" w:rsidP="00612410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12410">
        <w:rPr>
          <w:bCs/>
        </w:rPr>
        <w:t>за редовно или задочно обучение в съответната област на висше образование за първата и/или втората академична година за студенти от уязвими групи</w:t>
      </w:r>
      <w:r w:rsidR="00187E61" w:rsidRPr="00612410">
        <w:rPr>
          <w:bCs/>
        </w:rPr>
        <w:t xml:space="preserve"> за всички </w:t>
      </w:r>
      <w:r w:rsidRPr="00612410">
        <w:rPr>
          <w:bCs/>
        </w:rPr>
        <w:t>области на висше образование, редовна и задочна форма</w:t>
      </w:r>
      <w:r w:rsidR="00187E61" w:rsidRPr="00612410">
        <w:rPr>
          <w:bCs/>
        </w:rPr>
        <w:t xml:space="preserve"> по </w:t>
      </w:r>
      <w:r w:rsidRPr="00612410">
        <w:rPr>
          <w:bCs/>
        </w:rPr>
        <w:t xml:space="preserve">Дейност 3 </w:t>
      </w:r>
      <w:r w:rsidR="00187E61" w:rsidRPr="00612410">
        <w:rPr>
          <w:bCs/>
        </w:rPr>
        <w:t xml:space="preserve">(напр. </w:t>
      </w:r>
      <w:r w:rsidR="00187E61" w:rsidRPr="00612410">
        <w:rPr>
          <w:bCs/>
          <w:i/>
          <w:iCs/>
        </w:rPr>
        <w:t>„</w:t>
      </w:r>
      <w:r w:rsidRPr="00612410">
        <w:rPr>
          <w:bCs/>
          <w:i/>
          <w:iCs/>
        </w:rPr>
        <w:t>За област на висше образование Здравеопазване и спорт</w:t>
      </w:r>
      <w:r w:rsidR="00187E61" w:rsidRPr="00612410">
        <w:rPr>
          <w:bCs/>
          <w:i/>
          <w:iCs/>
        </w:rPr>
        <w:t>“</w:t>
      </w:r>
      <w:r w:rsidR="00187E61" w:rsidRPr="00612410">
        <w:rPr>
          <w:bCs/>
        </w:rPr>
        <w:t xml:space="preserve">) се попълва планираният брой </w:t>
      </w:r>
      <w:r w:rsidR="00612410" w:rsidRPr="00612410">
        <w:rPr>
          <w:bCs/>
        </w:rPr>
        <w:t>студенти</w:t>
      </w:r>
      <w:r w:rsidR="00187E61" w:rsidRPr="00612410">
        <w:rPr>
          <w:bCs/>
        </w:rPr>
        <w:t xml:space="preserve"> </w:t>
      </w:r>
      <w:r w:rsidR="00612410" w:rsidRPr="00612410">
        <w:rPr>
          <w:bCs/>
        </w:rPr>
        <w:t xml:space="preserve">за всяка планирана област на висше образование, за редовно и задочно обучение за първа и втора академична година </w:t>
      </w:r>
      <w:r w:rsidR="00187E61" w:rsidRPr="00612410">
        <w:rPr>
          <w:bCs/>
        </w:rPr>
        <w:t>в жълтите полета в съответната таблица (колона „</w:t>
      </w:r>
      <w:r w:rsidR="00187E61" w:rsidRPr="00612410">
        <w:rPr>
          <w:bCs/>
          <w:i/>
          <w:iCs/>
        </w:rPr>
        <w:t xml:space="preserve">Планиран брой </w:t>
      </w:r>
      <w:r w:rsidR="00612410" w:rsidRPr="00612410">
        <w:rPr>
          <w:bCs/>
          <w:i/>
          <w:iCs/>
        </w:rPr>
        <w:t>студенти</w:t>
      </w:r>
      <w:r w:rsidR="00187E61" w:rsidRPr="00612410">
        <w:rPr>
          <w:bCs/>
        </w:rPr>
        <w:t>“).</w:t>
      </w:r>
    </w:p>
    <w:p w14:paraId="54DE8CB3" w14:textId="78C88797" w:rsidR="00612410" w:rsidRPr="00612410" w:rsidRDefault="00612410" w:rsidP="00612410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612410">
        <w:rPr>
          <w:b/>
          <w:i/>
          <w:iCs/>
        </w:rPr>
        <w:tab/>
      </w:r>
      <w:r w:rsidR="00187E61" w:rsidRPr="00612410">
        <w:rPr>
          <w:bCs/>
          <w:i/>
          <w:iCs/>
        </w:rPr>
        <w:t xml:space="preserve">Важно!! </w:t>
      </w:r>
      <w:r w:rsidRPr="00612410">
        <w:rPr>
          <w:bCs/>
          <w:i/>
          <w:iCs/>
        </w:rPr>
        <w:t>Разходите за индивидуална помощ за годишната такса за редовно или задочно обучение в съответната област на висше образование се изплащат на база брой студенти от уязвими групи в първа и/или втора академична година, записали втори семестър съответно на първи/втори курс. В планираната индивидуална помощ за годишна такса за обучение във ВУ задължително се включват и лицата от целевите групи, преминали обучения по дейност 2 и дейност 4 и записали се във ВУ, като за лицата, преминали обучения  по дейност 4, записани във ВУ е допустима само индивидуална помощ за годишна такса за задочно обучение по специалност в област на висше образование Педагогически науки.</w:t>
      </w:r>
      <w:r w:rsidR="00187E61" w:rsidRPr="00612410">
        <w:rPr>
          <w:bCs/>
          <w:i/>
          <w:iCs/>
        </w:rPr>
        <w:tab/>
      </w:r>
      <w:r w:rsidR="00187E61" w:rsidRPr="00612410">
        <w:rPr>
          <w:bCs/>
          <w:i/>
          <w:iCs/>
        </w:rPr>
        <w:tab/>
      </w:r>
    </w:p>
    <w:p w14:paraId="5DA14758" w14:textId="77777777" w:rsidR="001F1E2B" w:rsidRDefault="00612410" w:rsidP="00612410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и</w:t>
      </w:r>
      <w:r w:rsidRPr="00612410">
        <w:rPr>
          <w:bCs/>
        </w:rPr>
        <w:t>ндивидуална помощ за наем за</w:t>
      </w:r>
    </w:p>
    <w:p w14:paraId="1782E260" w14:textId="12EDE2A7" w:rsidR="00187E61" w:rsidRPr="00612410" w:rsidRDefault="00612410" w:rsidP="00187E6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1F1E2B">
        <w:rPr>
          <w:bCs/>
        </w:rPr>
        <w:t>настаняване за първата и/или втората академична година за студенти от уязвими групи по Дейност 3 се попълва планираният брой студенти за първа и втора академична година в жълтите полета в съответната таблица (колона „</w:t>
      </w:r>
      <w:r w:rsidRPr="001F1E2B">
        <w:rPr>
          <w:bCs/>
          <w:i/>
          <w:iCs/>
        </w:rPr>
        <w:t>Планиран брой студенти</w:t>
      </w:r>
      <w:r w:rsidRPr="001F1E2B">
        <w:rPr>
          <w:bCs/>
        </w:rPr>
        <w:t>“).</w:t>
      </w:r>
    </w:p>
    <w:p w14:paraId="59CFB0F0" w14:textId="77777777" w:rsidR="00612410" w:rsidRDefault="00612410" w:rsidP="00612410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>При участие на ВУ-партньор в проекта д</w:t>
      </w:r>
      <w:r w:rsidR="00187E61" w:rsidRPr="00612410">
        <w:rPr>
          <w:bCs/>
        </w:rPr>
        <w:t xml:space="preserve">анните за планирания брой </w:t>
      </w:r>
      <w:r w:rsidRPr="00612410">
        <w:rPr>
          <w:bCs/>
        </w:rPr>
        <w:t>студенти</w:t>
      </w:r>
      <w:r w:rsidR="00187E61" w:rsidRPr="00612410">
        <w:rPr>
          <w:bCs/>
        </w:rPr>
        <w:t xml:space="preserve"> от</w:t>
      </w:r>
    </w:p>
    <w:p w14:paraId="2CF84833" w14:textId="10604F52" w:rsidR="00187E61" w:rsidRPr="00612410" w:rsidRDefault="00187E61" w:rsidP="00612410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12410">
        <w:rPr>
          <w:bCs/>
        </w:rPr>
        <w:t xml:space="preserve">уязвими групи </w:t>
      </w:r>
      <w:r w:rsidR="00612410" w:rsidRPr="00612410">
        <w:rPr>
          <w:bCs/>
        </w:rPr>
        <w:t>в първи и/или втори курс</w:t>
      </w:r>
      <w:r w:rsidRPr="00612410">
        <w:rPr>
          <w:bCs/>
        </w:rPr>
        <w:t>,</w:t>
      </w:r>
      <w:r w:rsidR="00612410" w:rsidRPr="00612410">
        <w:rPr>
          <w:bCs/>
        </w:rPr>
        <w:t xml:space="preserve"> </w:t>
      </w:r>
      <w:r w:rsidRPr="00612410">
        <w:rPr>
          <w:bCs/>
        </w:rPr>
        <w:t xml:space="preserve">които ще участват в </w:t>
      </w:r>
      <w:r w:rsidR="00612410" w:rsidRPr="00612410">
        <w:rPr>
          <w:bCs/>
        </w:rPr>
        <w:t>Д</w:t>
      </w:r>
      <w:r w:rsidRPr="00612410">
        <w:rPr>
          <w:bCs/>
        </w:rPr>
        <w:t xml:space="preserve">ейност </w:t>
      </w:r>
      <w:r w:rsidR="00612410" w:rsidRPr="00612410">
        <w:rPr>
          <w:bCs/>
        </w:rPr>
        <w:t>3</w:t>
      </w:r>
      <w:r w:rsidRPr="00612410">
        <w:rPr>
          <w:bCs/>
        </w:rPr>
        <w:t xml:space="preserve"> по проекта следва да са в съответствие с </w:t>
      </w:r>
      <w:r w:rsidR="00612410" w:rsidRPr="00612410">
        <w:rPr>
          <w:bCs/>
        </w:rPr>
        <w:t>механизма за идентифициране и избор на студенти от уязвими групи в първи и/или втори курс във ВУ-партньор, описан в поле „Готовност за стартиране на проекта“ от  секция  „Допълнителна информация необходима за оценка на проектното предложение“ във Формуляра за кандидатстване.</w:t>
      </w:r>
    </w:p>
    <w:p w14:paraId="4BF685D9" w14:textId="77777777" w:rsidR="00187E61" w:rsidRDefault="00187E61" w:rsidP="00612410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293CF7">
        <w:rPr>
          <w:bCs/>
        </w:rPr>
        <w:t>В колона „Единичен разход</w:t>
      </w:r>
      <w:r>
        <w:rPr>
          <w:bCs/>
        </w:rPr>
        <w:t xml:space="preserve"> /лева/</w:t>
      </w:r>
      <w:r w:rsidRPr="00293CF7">
        <w:rPr>
          <w:bCs/>
        </w:rPr>
        <w:t xml:space="preserve">“ предварително </w:t>
      </w:r>
      <w:r>
        <w:rPr>
          <w:bCs/>
        </w:rPr>
        <w:t>са</w:t>
      </w:r>
      <w:r w:rsidRPr="00293CF7">
        <w:rPr>
          <w:bCs/>
        </w:rPr>
        <w:t xml:space="preserve"> въведен</w:t>
      </w:r>
      <w:r>
        <w:rPr>
          <w:bCs/>
        </w:rPr>
        <w:t>и</w:t>
      </w:r>
      <w:r w:rsidRPr="00293CF7">
        <w:rPr>
          <w:bCs/>
        </w:rPr>
        <w:t xml:space="preserve"> допустими</w:t>
      </w:r>
      <w:r>
        <w:rPr>
          <w:bCs/>
        </w:rPr>
        <w:t>те</w:t>
      </w:r>
      <w:r w:rsidRPr="00293CF7">
        <w:rPr>
          <w:bCs/>
        </w:rPr>
        <w:t xml:space="preserve"> размер</w:t>
      </w:r>
      <w:r>
        <w:rPr>
          <w:bCs/>
        </w:rPr>
        <w:t>и</w:t>
      </w:r>
    </w:p>
    <w:p w14:paraId="0902BF85" w14:textId="7AF6E140" w:rsidR="001F1E2B" w:rsidRPr="001F1E2B" w:rsidRDefault="00187E61" w:rsidP="001F1E2B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846E94">
        <w:rPr>
          <w:bCs/>
        </w:rPr>
        <w:t xml:space="preserve">на разхода за </w:t>
      </w:r>
      <w:r w:rsidR="001F1E2B">
        <w:rPr>
          <w:bCs/>
        </w:rPr>
        <w:t>менторство за 1 отработен час менторство</w:t>
      </w:r>
      <w:r w:rsidRPr="00846E94">
        <w:rPr>
          <w:bCs/>
        </w:rPr>
        <w:t xml:space="preserve">, </w:t>
      </w:r>
      <w:r w:rsidR="001F1E2B">
        <w:rPr>
          <w:bCs/>
        </w:rPr>
        <w:t xml:space="preserve">допустимите размери на индивидуалната помощ </w:t>
      </w:r>
      <w:bookmarkStart w:id="7" w:name="_Hlk196895907"/>
      <w:r w:rsidR="001F1E2B" w:rsidRPr="001F1E2B">
        <w:rPr>
          <w:bCs/>
        </w:rPr>
        <w:t>за годишната такса</w:t>
      </w:r>
      <w:r w:rsidR="001F1E2B">
        <w:rPr>
          <w:bCs/>
        </w:rPr>
        <w:t xml:space="preserve"> </w:t>
      </w:r>
      <w:r w:rsidR="001F1E2B" w:rsidRPr="001F1E2B">
        <w:rPr>
          <w:bCs/>
        </w:rPr>
        <w:t xml:space="preserve">за редовно или задочно обучение </w:t>
      </w:r>
      <w:r w:rsidR="001F1E2B">
        <w:rPr>
          <w:bCs/>
        </w:rPr>
        <w:t>за всички</w:t>
      </w:r>
      <w:r w:rsidR="001F1E2B" w:rsidRPr="001F1E2B">
        <w:rPr>
          <w:bCs/>
        </w:rPr>
        <w:t xml:space="preserve"> област</w:t>
      </w:r>
      <w:r w:rsidR="001F1E2B">
        <w:rPr>
          <w:bCs/>
        </w:rPr>
        <w:t>и</w:t>
      </w:r>
      <w:r w:rsidR="001F1E2B" w:rsidRPr="001F1E2B">
        <w:rPr>
          <w:bCs/>
        </w:rPr>
        <w:t xml:space="preserve"> на висше образование</w:t>
      </w:r>
      <w:bookmarkEnd w:id="7"/>
      <w:r w:rsidR="001F1E2B">
        <w:rPr>
          <w:bCs/>
        </w:rPr>
        <w:t xml:space="preserve">, както и допустимия размер на </w:t>
      </w:r>
      <w:bookmarkStart w:id="8" w:name="_Hlk196895956"/>
      <w:r w:rsidR="001F1E2B">
        <w:rPr>
          <w:bCs/>
        </w:rPr>
        <w:t xml:space="preserve">индивидуалната помощ за </w:t>
      </w:r>
      <w:r w:rsidR="001F1E2B" w:rsidRPr="001F1E2B">
        <w:rPr>
          <w:bCs/>
        </w:rPr>
        <w:t>наем за</w:t>
      </w:r>
      <w:r w:rsidR="001F1E2B">
        <w:rPr>
          <w:bCs/>
        </w:rPr>
        <w:t xml:space="preserve">  </w:t>
      </w:r>
    </w:p>
    <w:p w14:paraId="4B79ADF3" w14:textId="01C76857" w:rsidR="00187E61" w:rsidRDefault="001F1E2B" w:rsidP="001F1E2B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1F1E2B">
        <w:rPr>
          <w:bCs/>
        </w:rPr>
        <w:t>настаняване</w:t>
      </w:r>
      <w:bookmarkEnd w:id="8"/>
      <w:r w:rsidR="00187E61" w:rsidRPr="00846E94">
        <w:rPr>
          <w:bCs/>
        </w:rPr>
        <w:t>. Въз основа на попълнената информация, чрез заложените формули автоматично се определят общо разходите за</w:t>
      </w:r>
      <w:r w:rsidR="00187E61">
        <w:rPr>
          <w:bCs/>
        </w:rPr>
        <w:t xml:space="preserve"> </w:t>
      </w:r>
      <w:r>
        <w:rPr>
          <w:bCs/>
        </w:rPr>
        <w:t xml:space="preserve">менторство, </w:t>
      </w:r>
      <w:r w:rsidR="00187E61">
        <w:rPr>
          <w:bCs/>
        </w:rPr>
        <w:t xml:space="preserve">общо разходите за индивидуална помощ </w:t>
      </w:r>
      <w:r w:rsidRPr="001F1E2B">
        <w:rPr>
          <w:bCs/>
        </w:rPr>
        <w:t>за годишната такса за редовно или задочно обучение за всички области на висше образование</w:t>
      </w:r>
      <w:r>
        <w:rPr>
          <w:bCs/>
        </w:rPr>
        <w:t xml:space="preserve">, </w:t>
      </w:r>
      <w:r>
        <w:rPr>
          <w:bCs/>
        </w:rPr>
        <w:lastRenderedPageBreak/>
        <w:t xml:space="preserve">както и общо разходите за </w:t>
      </w:r>
      <w:r w:rsidR="00187E61">
        <w:rPr>
          <w:bCs/>
        </w:rPr>
        <w:t xml:space="preserve"> </w:t>
      </w:r>
      <w:r w:rsidRPr="001F1E2B">
        <w:rPr>
          <w:bCs/>
        </w:rPr>
        <w:t xml:space="preserve">индивидуална помощ за наем за  настаняване </w:t>
      </w:r>
      <w:r w:rsidRPr="00846E94">
        <w:rPr>
          <w:bCs/>
        </w:rPr>
        <w:t xml:space="preserve">в рамките на </w:t>
      </w:r>
      <w:r>
        <w:rPr>
          <w:bCs/>
        </w:rPr>
        <w:t>Д</w:t>
      </w:r>
      <w:r w:rsidRPr="00846E94">
        <w:rPr>
          <w:bCs/>
        </w:rPr>
        <w:t xml:space="preserve">ейност </w:t>
      </w:r>
      <w:r>
        <w:rPr>
          <w:bCs/>
        </w:rPr>
        <w:t xml:space="preserve">3 </w:t>
      </w:r>
      <w:r w:rsidR="00187E61">
        <w:rPr>
          <w:bCs/>
        </w:rPr>
        <w:t xml:space="preserve">в съответните редове от таблицата </w:t>
      </w:r>
      <w:r w:rsidR="00187E61">
        <w:rPr>
          <w:bCs/>
          <w:lang w:val="en-US"/>
        </w:rPr>
        <w:t>(</w:t>
      </w:r>
      <w:r w:rsidR="00187E61">
        <w:rPr>
          <w:bCs/>
        </w:rPr>
        <w:t>полета, оцветени в синьо</w:t>
      </w:r>
      <w:r w:rsidR="00187E61">
        <w:rPr>
          <w:bCs/>
          <w:lang w:val="en-US"/>
        </w:rPr>
        <w:t>)</w:t>
      </w:r>
      <w:r w:rsidR="00187E61">
        <w:rPr>
          <w:bCs/>
        </w:rPr>
        <w:t>.</w:t>
      </w:r>
    </w:p>
    <w:p w14:paraId="16130E22" w14:textId="77777777" w:rsidR="00187E61" w:rsidRPr="0078646A" w:rsidRDefault="00187E61" w:rsidP="00612410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846E94">
        <w:rPr>
          <w:bCs/>
        </w:rPr>
        <w:t>Чрез заложената формула на ред „</w:t>
      </w:r>
      <w:r w:rsidRPr="00846E94">
        <w:rPr>
          <w:bCs/>
          <w:i/>
          <w:iCs/>
        </w:rPr>
        <w:t>Общо разходи на Кандидата</w:t>
      </w:r>
      <w:r>
        <w:rPr>
          <w:bCs/>
          <w:i/>
          <w:iCs/>
        </w:rPr>
        <w:t>/Партньор №1</w:t>
      </w:r>
      <w:r w:rsidRPr="00846E94">
        <w:rPr>
          <w:bCs/>
          <w:i/>
          <w:iCs/>
        </w:rPr>
        <w:t xml:space="preserve"> за</w:t>
      </w:r>
    </w:p>
    <w:p w14:paraId="7411F36F" w14:textId="62F69B6D" w:rsidR="00187E61" w:rsidRDefault="001F1E2B" w:rsidP="00187E6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  <w:i/>
          <w:iCs/>
        </w:rPr>
        <w:t>Д</w:t>
      </w:r>
      <w:r w:rsidR="00187E61" w:rsidRPr="0078646A">
        <w:rPr>
          <w:bCs/>
          <w:i/>
          <w:iCs/>
        </w:rPr>
        <w:t xml:space="preserve">ейност </w:t>
      </w:r>
      <w:r>
        <w:rPr>
          <w:bCs/>
          <w:i/>
          <w:iCs/>
        </w:rPr>
        <w:t>3</w:t>
      </w:r>
      <w:r w:rsidR="00187E61" w:rsidRPr="0078646A">
        <w:rPr>
          <w:bCs/>
          <w:i/>
          <w:iCs/>
        </w:rPr>
        <w:t xml:space="preserve"> (режим непомощ)</w:t>
      </w:r>
      <w:r w:rsidR="00187E61" w:rsidRPr="0078646A">
        <w:rPr>
          <w:bCs/>
        </w:rPr>
        <w:t>“ (поле, оцветено в зелено)</w:t>
      </w:r>
      <w:r w:rsidR="00187E61">
        <w:rPr>
          <w:bCs/>
        </w:rPr>
        <w:t xml:space="preserve"> са</w:t>
      </w:r>
      <w:r w:rsidR="00187E61" w:rsidRPr="00846E94">
        <w:rPr>
          <w:bCs/>
        </w:rPr>
        <w:t xml:space="preserve"> изчислен</w:t>
      </w:r>
      <w:r w:rsidR="00187E61">
        <w:rPr>
          <w:bCs/>
        </w:rPr>
        <w:t>и</w:t>
      </w:r>
      <w:r w:rsidR="00187E61" w:rsidRPr="00846E94">
        <w:rPr>
          <w:bCs/>
        </w:rPr>
        <w:t xml:space="preserve"> </w:t>
      </w:r>
      <w:r w:rsidR="00187E61">
        <w:rPr>
          <w:bCs/>
        </w:rPr>
        <w:t>о</w:t>
      </w:r>
      <w:r w:rsidR="00187E61" w:rsidRPr="00846E94">
        <w:rPr>
          <w:bCs/>
        </w:rPr>
        <w:t>бщо разходи</w:t>
      </w:r>
      <w:r w:rsidR="00187E61">
        <w:rPr>
          <w:bCs/>
        </w:rPr>
        <w:t>те</w:t>
      </w:r>
      <w:r w:rsidR="00187E61" w:rsidRPr="00846E94">
        <w:rPr>
          <w:bCs/>
        </w:rPr>
        <w:t xml:space="preserve"> на </w:t>
      </w:r>
      <w:r w:rsidR="00187E61">
        <w:rPr>
          <w:bCs/>
        </w:rPr>
        <w:t>съответния к</w:t>
      </w:r>
      <w:r w:rsidR="00187E61" w:rsidRPr="00846E94">
        <w:rPr>
          <w:bCs/>
        </w:rPr>
        <w:t>андида</w:t>
      </w:r>
      <w:r w:rsidR="00187E61">
        <w:rPr>
          <w:bCs/>
        </w:rPr>
        <w:t>т/партньор</w:t>
      </w:r>
      <w:r w:rsidR="00187E61" w:rsidRPr="00846E94">
        <w:rPr>
          <w:bCs/>
        </w:rPr>
        <w:t xml:space="preserve"> за </w:t>
      </w:r>
      <w:r w:rsidR="00187E61">
        <w:rPr>
          <w:bCs/>
        </w:rPr>
        <w:t xml:space="preserve">изпълнение на </w:t>
      </w:r>
      <w:r>
        <w:rPr>
          <w:bCs/>
        </w:rPr>
        <w:t>Д</w:t>
      </w:r>
      <w:r w:rsidR="00187E61" w:rsidRPr="00846E94">
        <w:rPr>
          <w:bCs/>
        </w:rPr>
        <w:t xml:space="preserve">ейност </w:t>
      </w:r>
      <w:r>
        <w:rPr>
          <w:bCs/>
        </w:rPr>
        <w:t>3.</w:t>
      </w:r>
    </w:p>
    <w:p w14:paraId="6FB4D54B" w14:textId="1D3B8505" w:rsidR="00187E61" w:rsidRDefault="00187E61" w:rsidP="00187E61">
      <w:pPr>
        <w:spacing w:after="120" w:line="360" w:lineRule="auto"/>
        <w:jc w:val="both"/>
        <w:rPr>
          <w:b/>
        </w:rPr>
      </w:pPr>
      <w:r w:rsidRPr="0074037D">
        <w:rPr>
          <w:b/>
        </w:rPr>
        <w:t>Посочената процедура се повтаря за всеки партньор –</w:t>
      </w:r>
      <w:r>
        <w:rPr>
          <w:b/>
        </w:rPr>
        <w:t>училищ</w:t>
      </w:r>
      <w:r w:rsidR="006463BE">
        <w:rPr>
          <w:b/>
        </w:rPr>
        <w:t>е</w:t>
      </w:r>
      <w:r>
        <w:rPr>
          <w:b/>
        </w:rPr>
        <w:t xml:space="preserve"> от средното образование, </w:t>
      </w:r>
      <w:r w:rsidRPr="0074037D">
        <w:rPr>
          <w:b/>
        </w:rPr>
        <w:t xml:space="preserve">ЮЛНЦ, </w:t>
      </w:r>
      <w:r>
        <w:rPr>
          <w:b/>
        </w:rPr>
        <w:t xml:space="preserve">ВУ </w:t>
      </w:r>
      <w:r w:rsidRPr="0074037D">
        <w:rPr>
          <w:b/>
        </w:rPr>
        <w:t>като се копира приложената таблица</w:t>
      </w:r>
      <w:r>
        <w:rPr>
          <w:b/>
        </w:rPr>
        <w:t>, при необходимост</w:t>
      </w:r>
      <w:r w:rsidRPr="0074037D">
        <w:rPr>
          <w:b/>
        </w:rPr>
        <w:t>.</w:t>
      </w:r>
    </w:p>
    <w:p w14:paraId="076794B6" w14:textId="77777777" w:rsidR="00187E61" w:rsidRDefault="00187E61" w:rsidP="00612410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B30ED">
        <w:rPr>
          <w:bCs/>
        </w:rPr>
        <w:t>В таблица „Разпределение между партньорите“ чрез заложени формули на база на</w:t>
      </w:r>
    </w:p>
    <w:p w14:paraId="2BC0C457" w14:textId="2A5B10B1" w:rsidR="00187E61" w:rsidRDefault="00187E61" w:rsidP="00187E6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8646A">
        <w:rPr>
          <w:bCs/>
        </w:rPr>
        <w:t>попълнените данни за разходите за</w:t>
      </w:r>
      <w:r w:rsidR="001F1E2B">
        <w:rPr>
          <w:bCs/>
        </w:rPr>
        <w:t xml:space="preserve"> менторство и индивидуални помощи за </w:t>
      </w:r>
      <w:r w:rsidR="001F1E2B" w:rsidRPr="001F1E2B">
        <w:rPr>
          <w:bCs/>
        </w:rPr>
        <w:t xml:space="preserve">годишната такса за редовно или задочно обучение </w:t>
      </w:r>
      <w:r w:rsidR="001F1E2B">
        <w:rPr>
          <w:bCs/>
        </w:rPr>
        <w:t xml:space="preserve">и </w:t>
      </w:r>
      <w:r w:rsidR="001F1E2B" w:rsidRPr="001F1E2B">
        <w:rPr>
          <w:bCs/>
        </w:rPr>
        <w:t>за наем за  настаняване</w:t>
      </w:r>
      <w:r w:rsidRPr="0078646A">
        <w:rPr>
          <w:bCs/>
        </w:rPr>
        <w:t xml:space="preserve">, автоматично се изчислява размера на допустимите разходи по </w:t>
      </w:r>
      <w:r w:rsidR="001F1E2B">
        <w:rPr>
          <w:bCs/>
        </w:rPr>
        <w:t>Д</w:t>
      </w:r>
      <w:r w:rsidRPr="0078646A">
        <w:rPr>
          <w:bCs/>
        </w:rPr>
        <w:t xml:space="preserve">ейност </w:t>
      </w:r>
      <w:r w:rsidR="001F1E2B">
        <w:rPr>
          <w:bCs/>
        </w:rPr>
        <w:t>3</w:t>
      </w:r>
      <w:r w:rsidRPr="0078646A">
        <w:rPr>
          <w:bCs/>
        </w:rPr>
        <w:t xml:space="preserve"> за всеки от участниците в проектното предложение, ангажиран с изпълнението й – кандидат и/или партньор/и, както и общия размер на допустимите разходи за изпълнение на </w:t>
      </w:r>
      <w:r w:rsidR="001F1E2B">
        <w:rPr>
          <w:bCs/>
        </w:rPr>
        <w:t>Д</w:t>
      </w:r>
      <w:r w:rsidRPr="0078646A">
        <w:rPr>
          <w:bCs/>
        </w:rPr>
        <w:t xml:space="preserve">ейност </w:t>
      </w:r>
      <w:r w:rsidR="001F1E2B">
        <w:rPr>
          <w:bCs/>
        </w:rPr>
        <w:t>3</w:t>
      </w:r>
      <w:r w:rsidRPr="0078646A">
        <w:rPr>
          <w:bCs/>
        </w:rPr>
        <w:t>.</w:t>
      </w:r>
    </w:p>
    <w:p w14:paraId="0E95F7F7" w14:textId="6BF32F53" w:rsidR="003D6D98" w:rsidRPr="00B903CB" w:rsidRDefault="00C26A07" w:rsidP="0078646A">
      <w:pPr>
        <w:pStyle w:val="Style1"/>
        <w:rPr>
          <w:i/>
          <w:iCs/>
        </w:rPr>
      </w:pPr>
      <w:r>
        <w:t>5</w:t>
      </w:r>
      <w:r w:rsidR="003D6D98">
        <w:t xml:space="preserve">. </w:t>
      </w:r>
      <w:r w:rsidR="003D6D98" w:rsidRPr="009C0B95">
        <w:t xml:space="preserve">Попълване на </w:t>
      </w:r>
      <w:r w:rsidR="003D6D98">
        <w:t xml:space="preserve">Помощната таблица – </w:t>
      </w:r>
      <w:r w:rsidR="003D6D98" w:rsidRPr="009C0B95">
        <w:t xml:space="preserve">работен лист </w:t>
      </w:r>
      <w:r w:rsidR="003D6D98" w:rsidRPr="00B903CB">
        <w:rPr>
          <w:i/>
          <w:iCs/>
        </w:rPr>
        <w:t xml:space="preserve">Дейност </w:t>
      </w:r>
      <w:r w:rsidR="003D6D98">
        <w:rPr>
          <w:i/>
          <w:iCs/>
          <w:lang w:val="en-US"/>
        </w:rPr>
        <w:t>4</w:t>
      </w:r>
      <w:r w:rsidR="003D6D98" w:rsidRPr="00B903CB">
        <w:rPr>
          <w:i/>
          <w:iCs/>
        </w:rPr>
        <w:t xml:space="preserve"> </w:t>
      </w:r>
    </w:p>
    <w:p w14:paraId="2A5669F7" w14:textId="77777777" w:rsidR="003D6D98" w:rsidRDefault="003D6D98" w:rsidP="003D6D98"/>
    <w:p w14:paraId="502BFB27" w14:textId="57B3FB6D" w:rsidR="003D6D98" w:rsidRPr="00175A54" w:rsidRDefault="003D6D98" w:rsidP="003D6D98">
      <w:pPr>
        <w:spacing w:after="120" w:line="360" w:lineRule="auto"/>
        <w:jc w:val="both"/>
        <w:rPr>
          <w:b/>
        </w:rPr>
      </w:pPr>
      <w:r w:rsidRPr="00175A54">
        <w:rPr>
          <w:b/>
        </w:rPr>
        <w:t xml:space="preserve">Въвеждат се данни </w:t>
      </w:r>
      <w:r w:rsidR="00867084" w:rsidRPr="00867084">
        <w:rPr>
          <w:b/>
          <w:u w:val="single"/>
        </w:rPr>
        <w:t>само</w:t>
      </w:r>
      <w:r w:rsidR="00867084">
        <w:rPr>
          <w:b/>
        </w:rPr>
        <w:t xml:space="preserve"> </w:t>
      </w:r>
      <w:r w:rsidRPr="00175A54">
        <w:rPr>
          <w:b/>
        </w:rPr>
        <w:t>в полетата, оцветени в жълто!</w:t>
      </w:r>
    </w:p>
    <w:p w14:paraId="13B23287" w14:textId="77777777" w:rsidR="00ED33C9" w:rsidRDefault="00ED33C9" w:rsidP="00ED33C9">
      <w:pPr>
        <w:pStyle w:val="ListParagraph"/>
        <w:numPr>
          <w:ilvl w:val="0"/>
          <w:numId w:val="28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двете форми на о</w:t>
      </w:r>
      <w:r w:rsidRPr="00CC26F8">
        <w:rPr>
          <w:bCs/>
        </w:rPr>
        <w:t>бучени</w:t>
      </w:r>
      <w:r>
        <w:rPr>
          <w:bCs/>
        </w:rPr>
        <w:t>я</w:t>
      </w:r>
      <w:r w:rsidRPr="00CC26F8">
        <w:rPr>
          <w:bCs/>
        </w:rPr>
        <w:t xml:space="preserve"> за опресняване</w:t>
      </w:r>
    </w:p>
    <w:p w14:paraId="364929FA" w14:textId="34AC240A" w:rsidR="00ED33C9" w:rsidRPr="00326ED1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326ED1">
        <w:rPr>
          <w:bCs/>
        </w:rPr>
        <w:t xml:space="preserve">на знанията и актуализация на компетентностите на </w:t>
      </w:r>
      <w:bookmarkStart w:id="9" w:name="_Hlk196897319"/>
      <w:r w:rsidRPr="00ED33C9">
        <w:rPr>
          <w:bCs/>
        </w:rPr>
        <w:t>образователни медиатори/помощници на учителя</w:t>
      </w:r>
      <w:r>
        <w:rPr>
          <w:bCs/>
        </w:rPr>
        <w:t xml:space="preserve"> </w:t>
      </w:r>
      <w:r w:rsidRPr="00326ED1">
        <w:rPr>
          <w:bCs/>
        </w:rPr>
        <w:t xml:space="preserve">в рамките на </w:t>
      </w:r>
      <w:r>
        <w:rPr>
          <w:bCs/>
        </w:rPr>
        <w:t>Д</w:t>
      </w:r>
      <w:r w:rsidRPr="00326ED1">
        <w:rPr>
          <w:bCs/>
        </w:rPr>
        <w:t xml:space="preserve">ейност </w:t>
      </w:r>
      <w:r>
        <w:rPr>
          <w:bCs/>
        </w:rPr>
        <w:t>4</w:t>
      </w:r>
      <w:r w:rsidRPr="00326ED1">
        <w:rPr>
          <w:bCs/>
        </w:rPr>
        <w:t xml:space="preserve"> </w:t>
      </w:r>
      <w:bookmarkEnd w:id="9"/>
      <w:r w:rsidRPr="00326ED1">
        <w:rPr>
          <w:bCs/>
        </w:rPr>
        <w:t xml:space="preserve">се попълва планираният брой </w:t>
      </w:r>
      <w:r w:rsidRPr="00ED33C9">
        <w:rPr>
          <w:bCs/>
        </w:rPr>
        <w:t>медиатори/помощник на учителя</w:t>
      </w:r>
      <w:r>
        <w:rPr>
          <w:bCs/>
        </w:rPr>
        <w:t xml:space="preserve"> </w:t>
      </w:r>
      <w:r w:rsidRPr="00326ED1">
        <w:rPr>
          <w:bCs/>
        </w:rPr>
        <w:t>в жълтите полета в съответната таблица (колона „</w:t>
      </w:r>
      <w:r w:rsidRPr="00326ED1">
        <w:rPr>
          <w:bCs/>
          <w:i/>
          <w:iCs/>
        </w:rPr>
        <w:t xml:space="preserve">Планиран брой </w:t>
      </w:r>
      <w:r w:rsidRPr="00ED33C9">
        <w:rPr>
          <w:bCs/>
          <w:i/>
          <w:iCs/>
        </w:rPr>
        <w:t>медиатори/помощник на учителя</w:t>
      </w:r>
      <w:r w:rsidRPr="00326ED1">
        <w:rPr>
          <w:bCs/>
        </w:rPr>
        <w:t>“</w:t>
      </w:r>
      <w:r w:rsidRPr="00326ED1">
        <w:rPr>
          <w:bCs/>
          <w:lang w:val="en-US"/>
        </w:rPr>
        <w:t>)</w:t>
      </w:r>
      <w:r w:rsidRPr="00326ED1">
        <w:rPr>
          <w:bCs/>
        </w:rPr>
        <w:t>.</w:t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</w:p>
    <w:p w14:paraId="1D89824A" w14:textId="77777777" w:rsidR="00ED33C9" w:rsidRDefault="00ED33C9" w:rsidP="00ED33C9">
      <w:pPr>
        <w:pStyle w:val="ListParagraph"/>
        <w:numPr>
          <w:ilvl w:val="0"/>
          <w:numId w:val="28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и</w:t>
      </w:r>
      <w:r w:rsidRPr="00326ED1">
        <w:rPr>
          <w:bCs/>
        </w:rPr>
        <w:t xml:space="preserve">ндивидуална помощ </w:t>
      </w:r>
      <w:r>
        <w:rPr>
          <w:bCs/>
        </w:rPr>
        <w:t xml:space="preserve">за </w:t>
      </w:r>
      <w:r w:rsidRPr="00ED33C9">
        <w:rPr>
          <w:bCs/>
        </w:rPr>
        <w:t>образователни</w:t>
      </w:r>
    </w:p>
    <w:p w14:paraId="2EA45ED3" w14:textId="297F8E79" w:rsidR="00ED33C9" w:rsidRPr="00ED33C9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ED33C9">
        <w:rPr>
          <w:bCs/>
        </w:rPr>
        <w:t xml:space="preserve">медиатори/помощници на учителя за участие в кандидат-студентска кампания за всички видове форми по Дейност 4 (напр. </w:t>
      </w:r>
      <w:r w:rsidRPr="00ED33C9">
        <w:rPr>
          <w:bCs/>
          <w:i/>
          <w:iCs/>
        </w:rPr>
        <w:t>„Индивидуална помощ при кандидатстване чрез полагане на изпит/и във ВУ, което се намира в населеното място или общината на участника (не се предоставя подкрепа за пътуване и настаняване)“</w:t>
      </w:r>
      <w:r w:rsidRPr="00ED33C9">
        <w:rPr>
          <w:bCs/>
        </w:rPr>
        <w:t>) се попълва планираният брой медиатори/помощник на учителя в жълтите полета в съответната таблица (колона „</w:t>
      </w:r>
      <w:r w:rsidRPr="00ED33C9">
        <w:rPr>
          <w:bCs/>
          <w:i/>
          <w:iCs/>
        </w:rPr>
        <w:t>Планиран брой медиатори/помощник на учителя</w:t>
      </w:r>
      <w:r w:rsidRPr="00ED33C9">
        <w:rPr>
          <w:bCs/>
        </w:rPr>
        <w:t>“).</w:t>
      </w:r>
    </w:p>
    <w:p w14:paraId="72D69D71" w14:textId="230B5269" w:rsidR="00ED33C9" w:rsidRPr="0078646A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78646A">
        <w:rPr>
          <w:b/>
          <w:i/>
          <w:iCs/>
          <w:u w:val="single"/>
        </w:rPr>
        <w:t>Важно!!</w:t>
      </w:r>
      <w:r w:rsidRPr="0078646A">
        <w:rPr>
          <w:i/>
          <w:iCs/>
        </w:rPr>
        <w:t xml:space="preserve"> </w:t>
      </w:r>
      <w:r w:rsidRPr="00ED33C9">
        <w:rPr>
          <w:bCs/>
          <w:i/>
          <w:iCs/>
        </w:rPr>
        <w:t xml:space="preserve">Разходът  за индивидуална помощ за участие в кандидат-студентска кампания се покрива за всeки образователен медиатор/помощник на учителя, успешно участвал в обучение за опресняване на знанията и актуализиране на компетентностите по учебен предмет, с който е кандидатствал във висше училище чрез полагане на кандидат-студентски </w:t>
      </w:r>
      <w:r w:rsidRPr="00ED33C9">
        <w:rPr>
          <w:bCs/>
          <w:i/>
          <w:iCs/>
        </w:rPr>
        <w:lastRenderedPageBreak/>
        <w:t>изпит. Попълването на таблицата в частта за индивидуалната помощ  за участие в кандидат-студентска кампания е в зависимост от фактическите параметри, свързани с участието в кандидат-студентската кампания на всеки участник.</w:t>
      </w:r>
      <w:r w:rsidRPr="00ED33C9">
        <w:rPr>
          <w:bCs/>
          <w:i/>
          <w:iCs/>
        </w:rPr>
        <w:tab/>
      </w:r>
      <w:r w:rsidRPr="00ED33C9">
        <w:rPr>
          <w:bCs/>
          <w:i/>
          <w:iCs/>
        </w:rPr>
        <w:tab/>
      </w:r>
      <w:r w:rsidRPr="00ED33C9">
        <w:rPr>
          <w:bCs/>
          <w:i/>
          <w:iCs/>
        </w:rPr>
        <w:tab/>
      </w:r>
      <w:r w:rsidRPr="0078646A">
        <w:rPr>
          <w:bCs/>
          <w:i/>
          <w:iCs/>
        </w:rPr>
        <w:tab/>
      </w:r>
    </w:p>
    <w:p w14:paraId="1BDE613A" w14:textId="77777777" w:rsidR="00ED33C9" w:rsidRDefault="00ED33C9" w:rsidP="00ED33C9">
      <w:pPr>
        <w:pStyle w:val="ListParagraph"/>
        <w:numPr>
          <w:ilvl w:val="0"/>
          <w:numId w:val="28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293CF7">
        <w:rPr>
          <w:bCs/>
        </w:rPr>
        <w:t>В колона „Единичен разход</w:t>
      </w:r>
      <w:r>
        <w:rPr>
          <w:bCs/>
        </w:rPr>
        <w:t xml:space="preserve"> /лева/</w:t>
      </w:r>
      <w:r w:rsidRPr="00293CF7">
        <w:rPr>
          <w:bCs/>
        </w:rPr>
        <w:t xml:space="preserve">“ предварително </w:t>
      </w:r>
      <w:r>
        <w:rPr>
          <w:bCs/>
        </w:rPr>
        <w:t>са</w:t>
      </w:r>
      <w:r w:rsidRPr="00293CF7">
        <w:rPr>
          <w:bCs/>
        </w:rPr>
        <w:t xml:space="preserve"> въведен</w:t>
      </w:r>
      <w:r>
        <w:rPr>
          <w:bCs/>
        </w:rPr>
        <w:t>и</w:t>
      </w:r>
      <w:r w:rsidRPr="00293CF7">
        <w:rPr>
          <w:bCs/>
        </w:rPr>
        <w:t xml:space="preserve"> допустими</w:t>
      </w:r>
      <w:r>
        <w:rPr>
          <w:bCs/>
        </w:rPr>
        <w:t>те</w:t>
      </w:r>
      <w:r w:rsidRPr="00293CF7">
        <w:rPr>
          <w:bCs/>
        </w:rPr>
        <w:t xml:space="preserve"> размер</w:t>
      </w:r>
      <w:r>
        <w:rPr>
          <w:bCs/>
        </w:rPr>
        <w:t>и</w:t>
      </w:r>
    </w:p>
    <w:p w14:paraId="3D449E66" w14:textId="7F699821" w:rsidR="00ED33C9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D6F5F">
        <w:rPr>
          <w:bCs/>
        </w:rPr>
        <w:t xml:space="preserve">на разхода за обучения за опресняване на знанията с продължителност от 60 и 30 учебни часа, както и допустимите размери на всички форми на индивидуална помощ за участие в кандидат-студентска кампания на </w:t>
      </w:r>
      <w:r w:rsidRPr="00ED33C9">
        <w:rPr>
          <w:bCs/>
        </w:rPr>
        <w:t>образователни медиатори/помощници на учителя в рамките на Дейност 4</w:t>
      </w:r>
      <w:r w:rsidRPr="00846E94">
        <w:rPr>
          <w:bCs/>
        </w:rPr>
        <w:t xml:space="preserve">. </w:t>
      </w:r>
      <w:r>
        <w:rPr>
          <w:bCs/>
        </w:rPr>
        <w:t xml:space="preserve"> </w:t>
      </w:r>
      <w:r w:rsidRPr="00846E94">
        <w:rPr>
          <w:bCs/>
        </w:rPr>
        <w:t>Въз основа на попълнената информация, чрез заложените формули автоматично се определят общо разходите за</w:t>
      </w:r>
      <w:r>
        <w:rPr>
          <w:bCs/>
        </w:rPr>
        <w:t xml:space="preserve"> обучения за опресняване на знанията </w:t>
      </w:r>
      <w:r w:rsidRPr="00846E94">
        <w:rPr>
          <w:bCs/>
        </w:rPr>
        <w:t xml:space="preserve">в рамките на </w:t>
      </w:r>
      <w:r>
        <w:rPr>
          <w:bCs/>
        </w:rPr>
        <w:t>Д</w:t>
      </w:r>
      <w:r w:rsidRPr="00846E94">
        <w:rPr>
          <w:bCs/>
        </w:rPr>
        <w:t xml:space="preserve">ейност </w:t>
      </w:r>
      <w:r>
        <w:rPr>
          <w:bCs/>
        </w:rPr>
        <w:t>4 и общо разходите за индивидуална помощ за</w:t>
      </w:r>
      <w:r w:rsidRPr="00846E94">
        <w:t xml:space="preserve"> </w:t>
      </w:r>
      <w:r w:rsidRPr="00846E94">
        <w:rPr>
          <w:bCs/>
        </w:rPr>
        <w:t>участие в кандидат-студентска кампания</w:t>
      </w:r>
      <w:r>
        <w:rPr>
          <w:bCs/>
        </w:rPr>
        <w:t xml:space="preserve"> </w:t>
      </w:r>
      <w:r w:rsidRPr="00846E94">
        <w:rPr>
          <w:bCs/>
        </w:rPr>
        <w:t xml:space="preserve">в рамките на </w:t>
      </w:r>
      <w:r>
        <w:rPr>
          <w:bCs/>
        </w:rPr>
        <w:t>Д</w:t>
      </w:r>
      <w:r w:rsidRPr="00846E94">
        <w:rPr>
          <w:bCs/>
        </w:rPr>
        <w:t xml:space="preserve">ейност </w:t>
      </w:r>
      <w:r>
        <w:rPr>
          <w:bCs/>
        </w:rPr>
        <w:t xml:space="preserve">4 в съответните редове от таблицата </w:t>
      </w:r>
      <w:r>
        <w:rPr>
          <w:bCs/>
          <w:lang w:val="en-US"/>
        </w:rPr>
        <w:t>(</w:t>
      </w:r>
      <w:r>
        <w:rPr>
          <w:bCs/>
        </w:rPr>
        <w:t>полета, оцветени в синьо</w:t>
      </w:r>
      <w:r>
        <w:rPr>
          <w:bCs/>
          <w:lang w:val="en-US"/>
        </w:rPr>
        <w:t>)</w:t>
      </w:r>
      <w:r>
        <w:rPr>
          <w:bCs/>
        </w:rPr>
        <w:t>.</w:t>
      </w:r>
    </w:p>
    <w:p w14:paraId="0C7D8EF7" w14:textId="77777777" w:rsidR="00ED33C9" w:rsidRPr="0078646A" w:rsidRDefault="00ED33C9" w:rsidP="00ED33C9">
      <w:pPr>
        <w:pStyle w:val="ListParagraph"/>
        <w:numPr>
          <w:ilvl w:val="0"/>
          <w:numId w:val="28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846E94">
        <w:rPr>
          <w:bCs/>
        </w:rPr>
        <w:t>Чрез заложената формула на ред „</w:t>
      </w:r>
      <w:r w:rsidRPr="00846E94">
        <w:rPr>
          <w:bCs/>
          <w:i/>
          <w:iCs/>
        </w:rPr>
        <w:t>Общо разходи на Кандидата</w:t>
      </w:r>
      <w:r>
        <w:rPr>
          <w:bCs/>
          <w:i/>
          <w:iCs/>
        </w:rPr>
        <w:t>/Партньор №1</w:t>
      </w:r>
      <w:r w:rsidRPr="00846E94">
        <w:rPr>
          <w:bCs/>
          <w:i/>
          <w:iCs/>
        </w:rPr>
        <w:t xml:space="preserve"> за</w:t>
      </w:r>
    </w:p>
    <w:p w14:paraId="47E26063" w14:textId="7B327B34" w:rsidR="00ED33C9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  <w:i/>
          <w:iCs/>
        </w:rPr>
        <w:t>Д</w:t>
      </w:r>
      <w:r w:rsidRPr="0078646A">
        <w:rPr>
          <w:bCs/>
          <w:i/>
          <w:iCs/>
        </w:rPr>
        <w:t xml:space="preserve">ейност </w:t>
      </w:r>
      <w:r>
        <w:rPr>
          <w:bCs/>
          <w:i/>
          <w:iCs/>
        </w:rPr>
        <w:t>4</w:t>
      </w:r>
      <w:r w:rsidRPr="0078646A">
        <w:rPr>
          <w:bCs/>
          <w:i/>
          <w:iCs/>
        </w:rPr>
        <w:t xml:space="preserve"> (режим непомощ)</w:t>
      </w:r>
      <w:r w:rsidRPr="0078646A">
        <w:rPr>
          <w:bCs/>
        </w:rPr>
        <w:t>“ (поле, оцветено в зелено)</w:t>
      </w:r>
      <w:r>
        <w:rPr>
          <w:bCs/>
        </w:rPr>
        <w:t xml:space="preserve"> са</w:t>
      </w:r>
      <w:r w:rsidRPr="00846E94">
        <w:rPr>
          <w:bCs/>
        </w:rPr>
        <w:t xml:space="preserve"> изчислен</w:t>
      </w:r>
      <w:r>
        <w:rPr>
          <w:bCs/>
        </w:rPr>
        <w:t>и</w:t>
      </w:r>
      <w:r w:rsidRPr="00846E94">
        <w:rPr>
          <w:bCs/>
        </w:rPr>
        <w:t xml:space="preserve"> </w:t>
      </w:r>
      <w:r>
        <w:rPr>
          <w:bCs/>
        </w:rPr>
        <w:t>о</w:t>
      </w:r>
      <w:r w:rsidRPr="00846E94">
        <w:rPr>
          <w:bCs/>
        </w:rPr>
        <w:t>бщо разходи</w:t>
      </w:r>
      <w:r>
        <w:rPr>
          <w:bCs/>
        </w:rPr>
        <w:t>те</w:t>
      </w:r>
      <w:r w:rsidRPr="00846E94">
        <w:rPr>
          <w:bCs/>
        </w:rPr>
        <w:t xml:space="preserve"> на </w:t>
      </w:r>
      <w:r>
        <w:rPr>
          <w:bCs/>
        </w:rPr>
        <w:t>съответния к</w:t>
      </w:r>
      <w:r w:rsidRPr="00846E94">
        <w:rPr>
          <w:bCs/>
        </w:rPr>
        <w:t>андида</w:t>
      </w:r>
      <w:r>
        <w:rPr>
          <w:bCs/>
        </w:rPr>
        <w:t>т/партньор</w:t>
      </w:r>
      <w:r w:rsidRPr="00846E94">
        <w:rPr>
          <w:bCs/>
        </w:rPr>
        <w:t xml:space="preserve"> за </w:t>
      </w:r>
      <w:r>
        <w:rPr>
          <w:bCs/>
        </w:rPr>
        <w:t>изпълнение на Д</w:t>
      </w:r>
      <w:r w:rsidRPr="00846E94">
        <w:rPr>
          <w:bCs/>
        </w:rPr>
        <w:t xml:space="preserve">ейност </w:t>
      </w:r>
      <w:r>
        <w:rPr>
          <w:bCs/>
        </w:rPr>
        <w:t>4.</w:t>
      </w:r>
      <w:r w:rsidRPr="00846E94">
        <w:rPr>
          <w:bCs/>
        </w:rPr>
        <w:t xml:space="preserve"> </w:t>
      </w:r>
    </w:p>
    <w:p w14:paraId="52989AD1" w14:textId="6E65CDDC" w:rsidR="00ED33C9" w:rsidRDefault="00ED33C9" w:rsidP="00ED33C9">
      <w:pPr>
        <w:spacing w:after="120" w:line="360" w:lineRule="auto"/>
        <w:jc w:val="both"/>
        <w:rPr>
          <w:b/>
        </w:rPr>
      </w:pPr>
      <w:r w:rsidRPr="0074037D">
        <w:rPr>
          <w:b/>
        </w:rPr>
        <w:t>Посочената процедура се повтаря за всеки партньор –</w:t>
      </w:r>
      <w:r>
        <w:rPr>
          <w:b/>
        </w:rPr>
        <w:t>училищ</w:t>
      </w:r>
      <w:r w:rsidR="009C4FF4">
        <w:rPr>
          <w:b/>
        </w:rPr>
        <w:t>е</w:t>
      </w:r>
      <w:r>
        <w:rPr>
          <w:b/>
        </w:rPr>
        <w:t xml:space="preserve"> от средното образование, </w:t>
      </w:r>
      <w:r w:rsidRPr="0074037D">
        <w:rPr>
          <w:b/>
        </w:rPr>
        <w:t xml:space="preserve">ЮЛНЦ, </w:t>
      </w:r>
      <w:r>
        <w:rPr>
          <w:b/>
        </w:rPr>
        <w:t xml:space="preserve">ВУ </w:t>
      </w:r>
      <w:r w:rsidRPr="0074037D">
        <w:rPr>
          <w:b/>
        </w:rPr>
        <w:t>като се копира приложената таблица</w:t>
      </w:r>
      <w:r>
        <w:rPr>
          <w:b/>
        </w:rPr>
        <w:t>, при необходимост</w:t>
      </w:r>
      <w:r w:rsidRPr="0074037D">
        <w:rPr>
          <w:b/>
        </w:rPr>
        <w:t>.</w:t>
      </w:r>
    </w:p>
    <w:p w14:paraId="4378307F" w14:textId="77777777" w:rsidR="00ED33C9" w:rsidRDefault="00ED33C9" w:rsidP="00ED33C9">
      <w:pPr>
        <w:pStyle w:val="ListParagraph"/>
        <w:numPr>
          <w:ilvl w:val="0"/>
          <w:numId w:val="28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B30ED">
        <w:rPr>
          <w:bCs/>
        </w:rPr>
        <w:t>В таблица „Разпределение между партньорите“ чрез заложени формули на база на</w:t>
      </w:r>
    </w:p>
    <w:p w14:paraId="74E9598A" w14:textId="7B204FE7" w:rsidR="00ED33C9" w:rsidRPr="0078646A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8646A">
        <w:rPr>
          <w:bCs/>
        </w:rPr>
        <w:t>попълнените данни за разходите за обучения</w:t>
      </w:r>
      <w:r>
        <w:rPr>
          <w:bCs/>
        </w:rPr>
        <w:t xml:space="preserve"> за опресняване на знанията</w:t>
      </w:r>
      <w:r w:rsidRPr="0078646A">
        <w:rPr>
          <w:bCs/>
        </w:rPr>
        <w:t xml:space="preserve"> и индивидуална помощ за участие в</w:t>
      </w:r>
      <w:r>
        <w:rPr>
          <w:bCs/>
        </w:rPr>
        <w:t xml:space="preserve"> </w:t>
      </w:r>
      <w:r w:rsidRPr="00171AEE">
        <w:rPr>
          <w:bCs/>
        </w:rPr>
        <w:t xml:space="preserve">кандидат-студентска кампания на </w:t>
      </w:r>
      <w:r w:rsidRPr="00ED33C9">
        <w:rPr>
          <w:bCs/>
        </w:rPr>
        <w:t>образователни медиатори/помощници на учителя</w:t>
      </w:r>
      <w:r w:rsidRPr="0078646A">
        <w:rPr>
          <w:bCs/>
        </w:rPr>
        <w:t xml:space="preserve">, автоматично се изчислява размера на допустимите разходи по </w:t>
      </w:r>
      <w:r>
        <w:rPr>
          <w:bCs/>
        </w:rPr>
        <w:t>Д</w:t>
      </w:r>
      <w:r w:rsidRPr="0078646A">
        <w:rPr>
          <w:bCs/>
        </w:rPr>
        <w:t xml:space="preserve">ейност </w:t>
      </w:r>
      <w:r>
        <w:rPr>
          <w:bCs/>
        </w:rPr>
        <w:t>4</w:t>
      </w:r>
      <w:r w:rsidRPr="0078646A">
        <w:rPr>
          <w:bCs/>
        </w:rPr>
        <w:t xml:space="preserve"> за всеки от участниците в проектното предложение, ангажиран с изпълнението й – кандидат и/или партньор/и, както и общия размер на допустимите разходи за изпълнение на </w:t>
      </w:r>
      <w:r>
        <w:rPr>
          <w:bCs/>
        </w:rPr>
        <w:t>Д</w:t>
      </w:r>
      <w:r w:rsidRPr="0078646A">
        <w:rPr>
          <w:bCs/>
        </w:rPr>
        <w:t xml:space="preserve">ейност </w:t>
      </w:r>
      <w:r>
        <w:rPr>
          <w:bCs/>
        </w:rPr>
        <w:t>4.</w:t>
      </w:r>
    </w:p>
    <w:p w14:paraId="00C4F15A" w14:textId="1719861E" w:rsidR="00131E50" w:rsidRPr="00B903CB" w:rsidRDefault="00C26A07" w:rsidP="0078646A">
      <w:pPr>
        <w:pStyle w:val="Style1"/>
        <w:rPr>
          <w:i/>
          <w:iCs/>
        </w:rPr>
      </w:pPr>
      <w:r>
        <w:t>6</w:t>
      </w:r>
      <w:r w:rsidR="00131E50">
        <w:t xml:space="preserve">. </w:t>
      </w:r>
      <w:r w:rsidR="00131E50" w:rsidRPr="009C0B95">
        <w:t xml:space="preserve">Попълване на </w:t>
      </w:r>
      <w:r w:rsidR="00131E50">
        <w:t xml:space="preserve">Помощна таблица – </w:t>
      </w:r>
      <w:r w:rsidR="00131E50" w:rsidRPr="009C0B95">
        <w:t xml:space="preserve">работен лист </w:t>
      </w:r>
      <w:r w:rsidR="00131E50">
        <w:rPr>
          <w:i/>
          <w:iCs/>
        </w:rPr>
        <w:t>Единна</w:t>
      </w:r>
      <w:r w:rsidR="00131E50" w:rsidRPr="00B903CB">
        <w:rPr>
          <w:i/>
          <w:iCs/>
        </w:rPr>
        <w:t xml:space="preserve"> </w:t>
      </w:r>
      <w:r w:rsidR="00131E50">
        <w:rPr>
          <w:i/>
          <w:iCs/>
        </w:rPr>
        <w:t>ставка</w:t>
      </w:r>
      <w:r w:rsidR="00131E50" w:rsidRPr="00B903CB">
        <w:rPr>
          <w:i/>
          <w:iCs/>
        </w:rPr>
        <w:t xml:space="preserve"> </w:t>
      </w:r>
    </w:p>
    <w:p w14:paraId="1E6BA7E5" w14:textId="77777777" w:rsidR="00131E50" w:rsidRDefault="00131E50" w:rsidP="00131E50"/>
    <w:p w14:paraId="2314B763" w14:textId="77777777" w:rsidR="00131E50" w:rsidRPr="00175A54" w:rsidRDefault="00131E50" w:rsidP="00131E50">
      <w:pPr>
        <w:spacing w:after="120" w:line="360" w:lineRule="auto"/>
        <w:jc w:val="both"/>
        <w:rPr>
          <w:b/>
        </w:rPr>
      </w:pPr>
      <w:r w:rsidRPr="00175A54">
        <w:rPr>
          <w:b/>
        </w:rPr>
        <w:t>Въвеждат се данни само в полетата, оцветени в жълто!</w:t>
      </w:r>
    </w:p>
    <w:p w14:paraId="6BBA9154" w14:textId="3566D6E7" w:rsidR="00131E50" w:rsidRPr="00ED33C9" w:rsidRDefault="00131E50" w:rsidP="0061009B">
      <w:pPr>
        <w:pStyle w:val="ListParagraph"/>
        <w:numPr>
          <w:ilvl w:val="0"/>
          <w:numId w:val="14"/>
        </w:numPr>
        <w:tabs>
          <w:tab w:val="left" w:pos="993"/>
        </w:tabs>
        <w:spacing w:after="120" w:line="360" w:lineRule="auto"/>
        <w:ind w:left="142" w:firstLine="578"/>
        <w:contextualSpacing w:val="0"/>
        <w:jc w:val="both"/>
        <w:rPr>
          <w:bCs/>
        </w:rPr>
      </w:pPr>
      <w:r>
        <w:rPr>
          <w:bCs/>
        </w:rPr>
        <w:t xml:space="preserve">След попълване на данните в работни листове Дейност 1 – Дейност 4 в този  работен лист автоматично се зареждат </w:t>
      </w:r>
      <w:r w:rsidR="00ED33C9">
        <w:rPr>
          <w:bCs/>
        </w:rPr>
        <w:t>о</w:t>
      </w:r>
      <w:r w:rsidR="00ED33C9" w:rsidRPr="00ED33C9">
        <w:rPr>
          <w:bCs/>
        </w:rPr>
        <w:t>бщо допустими</w:t>
      </w:r>
      <w:r w:rsidR="00ED33C9">
        <w:rPr>
          <w:bCs/>
        </w:rPr>
        <w:t>те</w:t>
      </w:r>
      <w:r w:rsidR="00ED33C9" w:rsidRPr="00ED33C9">
        <w:rPr>
          <w:bCs/>
        </w:rPr>
        <w:t xml:space="preserve"> преки разходи за Дейност 1 - Дейност 4</w:t>
      </w:r>
      <w:r w:rsidR="00ED33C9">
        <w:rPr>
          <w:bCs/>
        </w:rPr>
        <w:t xml:space="preserve">, въз основа на които </w:t>
      </w:r>
      <w:r w:rsidR="00ED33C9" w:rsidRPr="008374A5">
        <w:rPr>
          <w:b/>
        </w:rPr>
        <w:t>автоматично се изчисляват</w:t>
      </w:r>
      <w:r w:rsidR="00ED33C9">
        <w:rPr>
          <w:bCs/>
        </w:rPr>
        <w:t xml:space="preserve"> </w:t>
      </w:r>
      <w:r w:rsidR="00ED33C9" w:rsidRPr="00ED33C9">
        <w:rPr>
          <w:b/>
          <w:i/>
          <w:iCs/>
        </w:rPr>
        <w:t>Непреките разходи</w:t>
      </w:r>
      <w:r w:rsidR="00ED33C9" w:rsidRPr="00ED33C9">
        <w:rPr>
          <w:b/>
        </w:rPr>
        <w:t xml:space="preserve"> при двата приложими по процедурата размера на единната ставка – 11% и 12 %</w:t>
      </w:r>
      <w:r w:rsidR="000C7A7E" w:rsidRPr="000C7A7E">
        <w:rPr>
          <w:bCs/>
        </w:rPr>
        <w:t xml:space="preserve"> </w:t>
      </w:r>
      <w:r w:rsidR="000C7A7E">
        <w:rPr>
          <w:bCs/>
          <w:lang w:val="en-US"/>
        </w:rPr>
        <w:t>(</w:t>
      </w:r>
      <w:r w:rsidR="000C7A7E">
        <w:rPr>
          <w:bCs/>
        </w:rPr>
        <w:t xml:space="preserve">полета, оцветени в </w:t>
      </w:r>
      <w:r w:rsidR="000C7A7E">
        <w:rPr>
          <w:bCs/>
        </w:rPr>
        <w:t>зелено</w:t>
      </w:r>
      <w:r w:rsidR="000C7A7E">
        <w:rPr>
          <w:bCs/>
          <w:lang w:val="en-US"/>
        </w:rPr>
        <w:t>)</w:t>
      </w:r>
      <w:r w:rsidR="00ED33C9" w:rsidRPr="00ED33C9">
        <w:rPr>
          <w:b/>
        </w:rPr>
        <w:t>.</w:t>
      </w:r>
      <w:r w:rsidR="00ED33C9" w:rsidRPr="00ED33C9">
        <w:rPr>
          <w:bCs/>
        </w:rPr>
        <w:t xml:space="preserve"> </w:t>
      </w:r>
    </w:p>
    <w:p w14:paraId="61C2D3B2" w14:textId="690297D5" w:rsidR="00ED33C9" w:rsidRPr="000C7A7E" w:rsidRDefault="00ED33C9" w:rsidP="00ED33C9">
      <w:pPr>
        <w:tabs>
          <w:tab w:val="left" w:pos="993"/>
        </w:tabs>
        <w:spacing w:after="120" w:line="360" w:lineRule="auto"/>
        <w:ind w:left="142"/>
        <w:jc w:val="both"/>
        <w:rPr>
          <w:bCs/>
          <w:i/>
          <w:iCs/>
        </w:rPr>
      </w:pPr>
      <w:r w:rsidRPr="000C7A7E">
        <w:rPr>
          <w:b/>
          <w:i/>
          <w:iCs/>
          <w:u w:val="single"/>
        </w:rPr>
        <w:t>Важно!!!</w:t>
      </w:r>
      <w:r w:rsidRPr="000C7A7E">
        <w:rPr>
          <w:bCs/>
          <w:i/>
          <w:iCs/>
        </w:rPr>
        <w:t xml:space="preserve"> В зависимост от размера на допустимите преки разходи за Дейност 1-Дейност 4, автоматично изчислен в клетка С10</w:t>
      </w:r>
      <w:r w:rsidR="000C7A7E" w:rsidRPr="000C7A7E">
        <w:rPr>
          <w:bCs/>
          <w:i/>
          <w:iCs/>
        </w:rPr>
        <w:t xml:space="preserve"> от таблицата</w:t>
      </w:r>
      <w:r w:rsidRPr="000C7A7E">
        <w:rPr>
          <w:bCs/>
          <w:i/>
          <w:iCs/>
        </w:rPr>
        <w:t xml:space="preserve">, се прилага съответната единна ставка съгласно </w:t>
      </w:r>
      <w:r w:rsidR="008374A5" w:rsidRPr="000C7A7E">
        <w:rPr>
          <w:bCs/>
          <w:i/>
          <w:iCs/>
        </w:rPr>
        <w:t>описаните в работен лист Единна ставка</w:t>
      </w:r>
      <w:r w:rsidRPr="000C7A7E">
        <w:rPr>
          <w:bCs/>
          <w:i/>
          <w:iCs/>
        </w:rPr>
        <w:t xml:space="preserve"> </w:t>
      </w:r>
      <w:r w:rsidRPr="000C7A7E">
        <w:rPr>
          <w:bCs/>
          <w:i/>
          <w:iCs/>
          <w:u w:val="single"/>
        </w:rPr>
        <w:t xml:space="preserve">Указания за изчисляване на </w:t>
      </w:r>
      <w:r w:rsidRPr="000C7A7E">
        <w:rPr>
          <w:bCs/>
          <w:i/>
          <w:iCs/>
          <w:u w:val="single"/>
        </w:rPr>
        <w:lastRenderedPageBreak/>
        <w:t>непреки разходи</w:t>
      </w:r>
      <w:r w:rsidRPr="000C7A7E">
        <w:rPr>
          <w:bCs/>
          <w:i/>
          <w:iCs/>
        </w:rPr>
        <w:t xml:space="preserve">. </w:t>
      </w:r>
      <w:r w:rsidRPr="000C7A7E">
        <w:rPr>
          <w:b/>
          <w:i/>
          <w:iCs/>
          <w:u w:val="single"/>
        </w:rPr>
        <w:t xml:space="preserve">Стойността, изчислена </w:t>
      </w:r>
      <w:r w:rsidR="000C7A7E">
        <w:rPr>
          <w:b/>
          <w:i/>
          <w:iCs/>
          <w:u w:val="single"/>
        </w:rPr>
        <w:t>чрез</w:t>
      </w:r>
      <w:r w:rsidRPr="000C7A7E">
        <w:rPr>
          <w:b/>
          <w:i/>
          <w:iCs/>
          <w:u w:val="single"/>
        </w:rPr>
        <w:t xml:space="preserve"> единната ставка,  която е неприложима към конкретното проектно пр</w:t>
      </w:r>
      <w:r w:rsidR="000C7A7E" w:rsidRPr="000C7A7E">
        <w:rPr>
          <w:b/>
          <w:i/>
          <w:iCs/>
          <w:u w:val="single"/>
        </w:rPr>
        <w:t>ед</w:t>
      </w:r>
      <w:r w:rsidRPr="000C7A7E">
        <w:rPr>
          <w:b/>
          <w:i/>
          <w:iCs/>
          <w:u w:val="single"/>
        </w:rPr>
        <w:t>ложение следва да бъде изтрита от кандидата (една от клетките C11 или C12).</w:t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</w:p>
    <w:p w14:paraId="61EC05D5" w14:textId="77777777" w:rsidR="00EB42BB" w:rsidRDefault="000C7A7E" w:rsidP="0061009B">
      <w:pPr>
        <w:pStyle w:val="ListParagraph"/>
        <w:numPr>
          <w:ilvl w:val="0"/>
          <w:numId w:val="14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>След прилагане на приложимата към конкретното проектно предложение единна</w:t>
      </w:r>
    </w:p>
    <w:p w14:paraId="2878AF38" w14:textId="40AF9806" w:rsidR="000C7A7E" w:rsidRPr="00EB42BB" w:rsidRDefault="000C7A7E" w:rsidP="00EB42BB">
      <w:pPr>
        <w:spacing w:after="120" w:line="360" w:lineRule="auto"/>
        <w:jc w:val="both"/>
        <w:rPr>
          <w:bCs/>
        </w:rPr>
      </w:pPr>
      <w:r w:rsidRPr="00EB42BB">
        <w:rPr>
          <w:bCs/>
        </w:rPr>
        <w:t>ставка в таблицата автоматично ще се изчисли размера на общо допустимите преки и непреки разходи по проекта</w:t>
      </w:r>
      <w:r w:rsidR="00EB42BB">
        <w:rPr>
          <w:bCs/>
        </w:rPr>
        <w:t xml:space="preserve"> </w:t>
      </w:r>
      <w:r w:rsidR="00EB42BB">
        <w:rPr>
          <w:bCs/>
          <w:lang w:val="en-US"/>
        </w:rPr>
        <w:t>(</w:t>
      </w:r>
      <w:r w:rsidR="00EB42BB">
        <w:rPr>
          <w:bCs/>
        </w:rPr>
        <w:t>поле, оцветен</w:t>
      </w:r>
      <w:r w:rsidR="00EB42BB">
        <w:rPr>
          <w:bCs/>
        </w:rPr>
        <w:t>о</w:t>
      </w:r>
      <w:r w:rsidR="00EB42BB">
        <w:rPr>
          <w:bCs/>
        </w:rPr>
        <w:t xml:space="preserve"> в </w:t>
      </w:r>
      <w:r w:rsidR="00EB42BB">
        <w:rPr>
          <w:bCs/>
        </w:rPr>
        <w:t>синь</w:t>
      </w:r>
      <w:r w:rsidR="00EB42BB">
        <w:rPr>
          <w:bCs/>
        </w:rPr>
        <w:t>о</w:t>
      </w:r>
      <w:r w:rsidR="00EB42BB">
        <w:rPr>
          <w:bCs/>
          <w:lang w:val="en-US"/>
        </w:rPr>
        <w:t>)</w:t>
      </w:r>
      <w:r w:rsidR="00EB42BB">
        <w:rPr>
          <w:bCs/>
        </w:rPr>
        <w:t>.</w:t>
      </w:r>
    </w:p>
    <w:p w14:paraId="56466711" w14:textId="16C92F9D" w:rsidR="008374A5" w:rsidRDefault="008374A5" w:rsidP="0061009B">
      <w:pPr>
        <w:pStyle w:val="ListParagraph"/>
        <w:numPr>
          <w:ilvl w:val="0"/>
          <w:numId w:val="14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>В таблица „</w:t>
      </w:r>
      <w:r w:rsidRPr="008374A5">
        <w:rPr>
          <w:bCs/>
        </w:rPr>
        <w:t>Разпределение между партньорите на непреки разходи</w:t>
      </w:r>
      <w:r>
        <w:rPr>
          <w:bCs/>
        </w:rPr>
        <w:t>“</w:t>
      </w:r>
      <w:r w:rsidR="000C7A7E">
        <w:rPr>
          <w:bCs/>
        </w:rPr>
        <w:t xml:space="preserve"> и</w:t>
      </w:r>
      <w:r w:rsidR="00CF36CE">
        <w:rPr>
          <w:bCs/>
        </w:rPr>
        <w:t>зчислените</w:t>
      </w:r>
    </w:p>
    <w:p w14:paraId="615EC09C" w14:textId="6077BB0D" w:rsidR="00131E50" w:rsidRPr="008374A5" w:rsidRDefault="00CF36CE" w:rsidP="008374A5">
      <w:pPr>
        <w:spacing w:after="120" w:line="360" w:lineRule="auto"/>
        <w:jc w:val="both"/>
        <w:rPr>
          <w:bCs/>
        </w:rPr>
      </w:pPr>
      <w:r w:rsidRPr="008374A5">
        <w:rPr>
          <w:bCs/>
        </w:rPr>
        <w:t xml:space="preserve">непреки разходи </w:t>
      </w:r>
      <w:r w:rsidR="00EB42BB">
        <w:rPr>
          <w:bCs/>
        </w:rPr>
        <w:t xml:space="preserve">според приложимата единна ставка </w:t>
      </w:r>
      <w:r w:rsidRPr="008374A5">
        <w:rPr>
          <w:bCs/>
        </w:rPr>
        <w:t xml:space="preserve">се разпределят между </w:t>
      </w:r>
      <w:r w:rsidR="00B94553" w:rsidRPr="008374A5">
        <w:rPr>
          <w:bCs/>
        </w:rPr>
        <w:t xml:space="preserve">кандидата и </w:t>
      </w:r>
      <w:r w:rsidRPr="008374A5">
        <w:rPr>
          <w:bCs/>
        </w:rPr>
        <w:t>партньор</w:t>
      </w:r>
      <w:r w:rsidR="00B94553" w:rsidRPr="008374A5">
        <w:rPr>
          <w:bCs/>
        </w:rPr>
        <w:t>а/-</w:t>
      </w:r>
      <w:r w:rsidRPr="008374A5">
        <w:rPr>
          <w:bCs/>
        </w:rPr>
        <w:t>ите</w:t>
      </w:r>
      <w:r w:rsidR="00B94553" w:rsidRPr="008374A5">
        <w:rPr>
          <w:bCs/>
        </w:rPr>
        <w:t xml:space="preserve"> според спецификата на проектното предложение</w:t>
      </w:r>
      <w:r w:rsidR="008374A5" w:rsidRPr="008374A5">
        <w:rPr>
          <w:bCs/>
        </w:rPr>
        <w:t>, като се попълват полетата в жълто.</w:t>
      </w:r>
    </w:p>
    <w:p w14:paraId="2EFD7B01" w14:textId="754DF70F" w:rsidR="006A5168" w:rsidRPr="00B903CB" w:rsidRDefault="00C26A07" w:rsidP="0078646A">
      <w:pPr>
        <w:pStyle w:val="Style1"/>
        <w:rPr>
          <w:i/>
          <w:iCs/>
        </w:rPr>
      </w:pPr>
      <w:r>
        <w:t>7</w:t>
      </w:r>
      <w:r w:rsidR="006A5168">
        <w:t xml:space="preserve">. </w:t>
      </w:r>
      <w:r w:rsidR="006A5168" w:rsidRPr="009C0B95">
        <w:t xml:space="preserve">Попълване на </w:t>
      </w:r>
      <w:r w:rsidR="006A5168">
        <w:t xml:space="preserve">Помощна таблица – </w:t>
      </w:r>
      <w:r w:rsidR="006A5168" w:rsidRPr="009C0B95">
        <w:t xml:space="preserve">работен лист </w:t>
      </w:r>
      <w:r w:rsidR="006452F6">
        <w:rPr>
          <w:i/>
          <w:iCs/>
          <w:lang w:val="en-US"/>
        </w:rPr>
        <w:t>De minimis</w:t>
      </w:r>
      <w:r w:rsidR="006A5168" w:rsidRPr="00B903CB">
        <w:rPr>
          <w:i/>
          <w:iCs/>
        </w:rPr>
        <w:t xml:space="preserve"> </w:t>
      </w:r>
    </w:p>
    <w:p w14:paraId="4D6492A7" w14:textId="77777777" w:rsidR="006A5168" w:rsidRDefault="006A5168" w:rsidP="006A5168"/>
    <w:p w14:paraId="703D72ED" w14:textId="2EB0B4CE" w:rsidR="006452F6" w:rsidRPr="006452F6" w:rsidRDefault="006452F6" w:rsidP="007A0DE0">
      <w:pPr>
        <w:spacing w:line="360" w:lineRule="auto"/>
        <w:jc w:val="both"/>
        <w:rPr>
          <w:b/>
        </w:rPr>
      </w:pPr>
      <w:r>
        <w:rPr>
          <w:b/>
        </w:rPr>
        <w:t>Този работен лист се попълва</w:t>
      </w:r>
      <w:r w:rsidR="007A0DE0">
        <w:rPr>
          <w:b/>
        </w:rPr>
        <w:t xml:space="preserve">, само ако има </w:t>
      </w:r>
      <w:r w:rsidR="00201661">
        <w:rPr>
          <w:b/>
        </w:rPr>
        <w:t>кандидат/</w:t>
      </w:r>
      <w:r w:rsidR="007A0DE0">
        <w:rPr>
          <w:b/>
        </w:rPr>
        <w:t xml:space="preserve">партньор </w:t>
      </w:r>
      <w:r w:rsidR="00FD5168">
        <w:rPr>
          <w:b/>
        </w:rPr>
        <w:t>ЮЛНЦ</w:t>
      </w:r>
      <w:r w:rsidR="00201661">
        <w:rPr>
          <w:b/>
        </w:rPr>
        <w:t xml:space="preserve"> и съгласно представените декларации от </w:t>
      </w:r>
      <w:r w:rsidR="00EB42BB">
        <w:rPr>
          <w:b/>
        </w:rPr>
        <w:t>него</w:t>
      </w:r>
      <w:r w:rsidR="007A0DE0">
        <w:rPr>
          <w:b/>
        </w:rPr>
        <w:t>.</w:t>
      </w:r>
    </w:p>
    <w:p w14:paraId="265B00D6" w14:textId="399A30FE" w:rsidR="006A5168" w:rsidRPr="00175A54" w:rsidRDefault="006A5168" w:rsidP="006A5168">
      <w:pPr>
        <w:spacing w:after="120" w:line="360" w:lineRule="auto"/>
        <w:jc w:val="both"/>
        <w:rPr>
          <w:b/>
        </w:rPr>
      </w:pPr>
      <w:r w:rsidRPr="00175A54">
        <w:rPr>
          <w:b/>
        </w:rPr>
        <w:t xml:space="preserve">Въвеждат се данни </w:t>
      </w:r>
      <w:r w:rsidRPr="0061009B">
        <w:rPr>
          <w:b/>
          <w:u w:val="single"/>
        </w:rPr>
        <w:t>само</w:t>
      </w:r>
      <w:r w:rsidRPr="00175A54">
        <w:rPr>
          <w:b/>
        </w:rPr>
        <w:t xml:space="preserve"> в </w:t>
      </w:r>
      <w:r w:rsidR="00AD2CF0">
        <w:rPr>
          <w:b/>
        </w:rPr>
        <w:t xml:space="preserve">оцветените </w:t>
      </w:r>
      <w:r w:rsidRPr="00175A54">
        <w:rPr>
          <w:b/>
        </w:rPr>
        <w:t xml:space="preserve">полетата, в </w:t>
      </w:r>
      <w:r w:rsidR="00AD2CF0">
        <w:rPr>
          <w:b/>
        </w:rPr>
        <w:t xml:space="preserve">синьо и </w:t>
      </w:r>
      <w:r w:rsidRPr="00175A54">
        <w:rPr>
          <w:b/>
        </w:rPr>
        <w:t>жълто!</w:t>
      </w:r>
      <w:r w:rsidR="00AD2CF0">
        <w:rPr>
          <w:b/>
        </w:rPr>
        <w:t xml:space="preserve"> </w:t>
      </w:r>
    </w:p>
    <w:p w14:paraId="0C3BE85D" w14:textId="78A2233C" w:rsidR="006A5168" w:rsidRDefault="00EE6A58" w:rsidP="0061009B">
      <w:pPr>
        <w:pStyle w:val="ListParagraph"/>
        <w:numPr>
          <w:ilvl w:val="0"/>
          <w:numId w:val="9"/>
        </w:numPr>
        <w:tabs>
          <w:tab w:val="left" w:pos="993"/>
        </w:tabs>
        <w:spacing w:after="120" w:line="360" w:lineRule="auto"/>
        <w:ind w:left="0" w:firstLine="709"/>
        <w:contextualSpacing w:val="0"/>
        <w:jc w:val="both"/>
        <w:rPr>
          <w:bCs/>
        </w:rPr>
      </w:pPr>
      <w:bookmarkStart w:id="10" w:name="_Hlk151418419"/>
      <w:r>
        <w:rPr>
          <w:bCs/>
        </w:rPr>
        <w:t xml:space="preserve">След попълване на данните в работни листове Дейност 1 – Дейност 4 </w:t>
      </w:r>
      <w:r w:rsidR="00786B68">
        <w:rPr>
          <w:bCs/>
        </w:rPr>
        <w:t xml:space="preserve">в този </w:t>
      </w:r>
      <w:r w:rsidR="00081918">
        <w:rPr>
          <w:bCs/>
        </w:rPr>
        <w:t xml:space="preserve"> работ</w:t>
      </w:r>
      <w:r w:rsidR="00786B68">
        <w:rPr>
          <w:bCs/>
        </w:rPr>
        <w:t>е</w:t>
      </w:r>
      <w:r w:rsidR="00081918">
        <w:rPr>
          <w:bCs/>
        </w:rPr>
        <w:t>н</w:t>
      </w:r>
      <w:r w:rsidR="00786B68">
        <w:rPr>
          <w:bCs/>
        </w:rPr>
        <w:t xml:space="preserve"> лист </w:t>
      </w:r>
      <w:r w:rsidR="004B155B">
        <w:rPr>
          <w:bCs/>
        </w:rPr>
        <w:t>общи</w:t>
      </w:r>
      <w:r w:rsidR="00EB42BB">
        <w:rPr>
          <w:bCs/>
        </w:rPr>
        <w:t>те</w:t>
      </w:r>
      <w:r w:rsidR="004B155B">
        <w:rPr>
          <w:bCs/>
        </w:rPr>
        <w:t xml:space="preserve"> </w:t>
      </w:r>
      <w:r w:rsidR="00491A98">
        <w:rPr>
          <w:bCs/>
        </w:rPr>
        <w:t xml:space="preserve">разходи за </w:t>
      </w:r>
      <w:r w:rsidR="009F7A1C">
        <w:rPr>
          <w:bCs/>
        </w:rPr>
        <w:t>ЮЛНЦ</w:t>
      </w:r>
      <w:r w:rsidR="00491A98">
        <w:rPr>
          <w:bCs/>
        </w:rPr>
        <w:t xml:space="preserve"> </w:t>
      </w:r>
      <w:r w:rsidR="00EB42BB">
        <w:rPr>
          <w:bCs/>
        </w:rPr>
        <w:t xml:space="preserve">по всяка от дейностите/поддейностите </w:t>
      </w:r>
      <w:r w:rsidR="00491A98">
        <w:rPr>
          <w:bCs/>
        </w:rPr>
        <w:t xml:space="preserve">се въвеждат в колона </w:t>
      </w:r>
      <w:r w:rsidR="00491A98">
        <w:rPr>
          <w:bCs/>
          <w:lang w:val="en-US"/>
        </w:rPr>
        <w:t>B</w:t>
      </w:r>
      <w:r w:rsidR="00AD2CF0">
        <w:rPr>
          <w:bCs/>
        </w:rPr>
        <w:t>, оцветена в синьо</w:t>
      </w:r>
      <w:r w:rsidR="00491A98">
        <w:rPr>
          <w:bCs/>
        </w:rPr>
        <w:t>.</w:t>
      </w:r>
      <w:r w:rsidR="00491A98">
        <w:rPr>
          <w:bCs/>
          <w:lang w:val="en-US"/>
        </w:rPr>
        <w:t xml:space="preserve"> </w:t>
      </w:r>
      <w:r w:rsidR="00EB42BB">
        <w:rPr>
          <w:bCs/>
        </w:rPr>
        <w:t>По отношение на непреките разходи в таблицата се попълва само реда, в който е посочена приложимата към проектното предложение единна ставка.</w:t>
      </w:r>
    </w:p>
    <w:bookmarkEnd w:id="10"/>
    <w:p w14:paraId="6465907D" w14:textId="09CC37D6" w:rsidR="001E0202" w:rsidRDefault="001649EE" w:rsidP="0061009B">
      <w:pPr>
        <w:pStyle w:val="ListParagraph"/>
        <w:numPr>
          <w:ilvl w:val="0"/>
          <w:numId w:val="9"/>
        </w:numPr>
        <w:tabs>
          <w:tab w:val="left" w:pos="993"/>
        </w:tabs>
        <w:spacing w:after="120" w:line="360" w:lineRule="auto"/>
        <w:ind w:left="0" w:firstLine="709"/>
        <w:contextualSpacing w:val="0"/>
        <w:jc w:val="both"/>
        <w:rPr>
          <w:bCs/>
        </w:rPr>
      </w:pPr>
      <w:r>
        <w:rPr>
          <w:bCs/>
        </w:rPr>
        <w:t>З</w:t>
      </w:r>
      <w:r w:rsidR="005031CA">
        <w:rPr>
          <w:bCs/>
        </w:rPr>
        <w:t xml:space="preserve">а </w:t>
      </w:r>
      <w:r w:rsidR="004711CD">
        <w:rPr>
          <w:bCs/>
        </w:rPr>
        <w:t>вс</w:t>
      </w:r>
      <w:r w:rsidR="0002089F">
        <w:rPr>
          <w:bCs/>
        </w:rPr>
        <w:t>е</w:t>
      </w:r>
      <w:r w:rsidR="004711CD">
        <w:rPr>
          <w:bCs/>
        </w:rPr>
        <w:t>к</w:t>
      </w:r>
      <w:r w:rsidR="0002089F">
        <w:rPr>
          <w:bCs/>
        </w:rPr>
        <w:t>и</w:t>
      </w:r>
      <w:r w:rsidR="004711CD">
        <w:rPr>
          <w:bCs/>
        </w:rPr>
        <w:t xml:space="preserve"> бюджет</w:t>
      </w:r>
      <w:r w:rsidR="0002089F">
        <w:rPr>
          <w:bCs/>
        </w:rPr>
        <w:t>ен ред</w:t>
      </w:r>
      <w:r>
        <w:rPr>
          <w:bCs/>
        </w:rPr>
        <w:t xml:space="preserve"> </w:t>
      </w:r>
      <w:r w:rsidR="00201661">
        <w:rPr>
          <w:bCs/>
        </w:rPr>
        <w:t>за всяка дейност</w:t>
      </w:r>
      <w:r w:rsidR="00EB42BB">
        <w:rPr>
          <w:bCs/>
        </w:rPr>
        <w:t>/поддейност</w:t>
      </w:r>
      <w:r w:rsidR="00201661">
        <w:rPr>
          <w:bCs/>
        </w:rPr>
        <w:t xml:space="preserve"> в колони </w:t>
      </w:r>
      <w:r w:rsidR="00201661">
        <w:rPr>
          <w:bCs/>
          <w:lang w:val="en-US"/>
        </w:rPr>
        <w:t xml:space="preserve">C </w:t>
      </w:r>
      <w:r w:rsidR="00201661">
        <w:rPr>
          <w:bCs/>
        </w:rPr>
        <w:t>и</w:t>
      </w:r>
      <w:r w:rsidR="00201661">
        <w:rPr>
          <w:bCs/>
          <w:lang w:val="en-US"/>
        </w:rPr>
        <w:t xml:space="preserve"> D</w:t>
      </w:r>
      <w:r w:rsidR="00AD2CF0">
        <w:rPr>
          <w:bCs/>
        </w:rPr>
        <w:t>, оцветени в жълто,</w:t>
      </w:r>
      <w:r w:rsidR="00201661">
        <w:rPr>
          <w:bCs/>
        </w:rPr>
        <w:t xml:space="preserve"> </w:t>
      </w:r>
      <w:r>
        <w:rPr>
          <w:bCs/>
        </w:rPr>
        <w:t>се посочва сумата</w:t>
      </w:r>
      <w:r w:rsidR="00F15F17">
        <w:rPr>
          <w:bCs/>
        </w:rPr>
        <w:t xml:space="preserve">, за която ще се прилага режим </w:t>
      </w:r>
      <w:r w:rsidR="00F15F17" w:rsidRPr="009F7A1C">
        <w:rPr>
          <w:bCs/>
          <w:i/>
          <w:iCs/>
          <w:lang w:val="en-US"/>
        </w:rPr>
        <w:t>de minimis</w:t>
      </w:r>
      <w:r w:rsidR="009F2F10">
        <w:rPr>
          <w:bCs/>
        </w:rPr>
        <w:t xml:space="preserve"> и</w:t>
      </w:r>
      <w:r w:rsidR="00491A98">
        <w:rPr>
          <w:bCs/>
        </w:rPr>
        <w:t>/или</w:t>
      </w:r>
      <w:r w:rsidR="009F2F10">
        <w:rPr>
          <w:bCs/>
        </w:rPr>
        <w:t xml:space="preserve"> режим </w:t>
      </w:r>
      <w:r w:rsidR="0035222B">
        <w:rPr>
          <w:bCs/>
        </w:rPr>
        <w:t>„</w:t>
      </w:r>
      <w:r w:rsidR="009F2F10">
        <w:rPr>
          <w:bCs/>
        </w:rPr>
        <w:t>непомощ</w:t>
      </w:r>
      <w:r w:rsidR="0035222B">
        <w:rPr>
          <w:bCs/>
        </w:rPr>
        <w:t>“</w:t>
      </w:r>
      <w:r w:rsidR="00491A98">
        <w:rPr>
          <w:bCs/>
        </w:rPr>
        <w:t>, съгласно посоченото в т.</w:t>
      </w:r>
      <w:r w:rsidR="00084404">
        <w:rPr>
          <w:bCs/>
          <w:lang w:val="en-US"/>
        </w:rPr>
        <w:t xml:space="preserve"> </w:t>
      </w:r>
      <w:r w:rsidR="00491A98">
        <w:rPr>
          <w:bCs/>
        </w:rPr>
        <w:t>16 от Условията за кандидатстване</w:t>
      </w:r>
      <w:r w:rsidR="00EB42BB">
        <w:rPr>
          <w:bCs/>
        </w:rPr>
        <w:t xml:space="preserve">, </w:t>
      </w:r>
      <w:r w:rsidR="006463BE" w:rsidRPr="006463BE">
        <w:rPr>
          <w:bCs/>
        </w:rPr>
        <w:t xml:space="preserve">Режим на помощ – нормативна уредба и анализи </w:t>
      </w:r>
      <w:r w:rsidR="006463BE" w:rsidRPr="006463BE">
        <w:rPr>
          <w:bCs/>
          <w:i/>
          <w:iCs/>
        </w:rPr>
        <w:t>(Приложение VIIIa….. към Условията за кандидатстване)</w:t>
      </w:r>
      <w:r w:rsidR="006463BE">
        <w:rPr>
          <w:bCs/>
        </w:rPr>
        <w:t xml:space="preserve"> и </w:t>
      </w:r>
      <w:r w:rsidR="00201661">
        <w:rPr>
          <w:bCs/>
        </w:rPr>
        <w:t>представените за целта декларации</w:t>
      </w:r>
      <w:r w:rsidR="00491A98">
        <w:rPr>
          <w:bCs/>
        </w:rPr>
        <w:t>.</w:t>
      </w:r>
      <w:r w:rsidR="00F15F17">
        <w:rPr>
          <w:bCs/>
        </w:rPr>
        <w:t xml:space="preserve"> </w:t>
      </w:r>
    </w:p>
    <w:p w14:paraId="5797581B" w14:textId="677BC637" w:rsidR="006463BE" w:rsidRPr="006463BE" w:rsidRDefault="006463BE" w:rsidP="006463BE">
      <w:pPr>
        <w:spacing w:after="120" w:line="360" w:lineRule="auto"/>
        <w:jc w:val="both"/>
        <w:rPr>
          <w:b/>
        </w:rPr>
      </w:pPr>
      <w:r w:rsidRPr="006463BE">
        <w:rPr>
          <w:b/>
        </w:rPr>
        <w:t>Посочената процедура се повтаря за всеки партньор –</w:t>
      </w:r>
      <w:r>
        <w:rPr>
          <w:b/>
        </w:rPr>
        <w:t xml:space="preserve"> </w:t>
      </w:r>
      <w:r w:rsidRPr="006463BE">
        <w:rPr>
          <w:b/>
        </w:rPr>
        <w:t>ЮЛНЦ</w:t>
      </w:r>
      <w:r>
        <w:rPr>
          <w:b/>
        </w:rPr>
        <w:t>,</w:t>
      </w:r>
      <w:r w:rsidRPr="006463BE">
        <w:rPr>
          <w:b/>
        </w:rPr>
        <w:t xml:space="preserve"> като се копира приложената таблица, при необходимост.</w:t>
      </w:r>
    </w:p>
    <w:p w14:paraId="2764F6A2" w14:textId="22B60BC8" w:rsidR="001E0202" w:rsidRPr="00B903CB" w:rsidRDefault="00C26A07" w:rsidP="0078646A">
      <w:pPr>
        <w:pStyle w:val="Style1"/>
        <w:rPr>
          <w:i/>
          <w:iCs/>
        </w:rPr>
      </w:pPr>
      <w:r>
        <w:t>8</w:t>
      </w:r>
      <w:r w:rsidR="001E0202">
        <w:t xml:space="preserve">. </w:t>
      </w:r>
      <w:r w:rsidR="001E0202" w:rsidRPr="009C0B95">
        <w:t xml:space="preserve">Попълване на </w:t>
      </w:r>
      <w:r w:rsidR="005A2E7C">
        <w:t xml:space="preserve">лист </w:t>
      </w:r>
      <w:r w:rsidR="005A2E7C" w:rsidRPr="005A2E7C">
        <w:rPr>
          <w:i/>
          <w:iCs/>
        </w:rPr>
        <w:t>Пример</w:t>
      </w:r>
      <w:r w:rsidR="005A2E7C">
        <w:t xml:space="preserve"> </w:t>
      </w:r>
      <w:r w:rsidR="005A2E7C">
        <w:rPr>
          <w:i/>
          <w:iCs/>
        </w:rPr>
        <w:t xml:space="preserve">бюджет </w:t>
      </w:r>
      <w:r w:rsidR="001E0202">
        <w:rPr>
          <w:i/>
          <w:iCs/>
        </w:rPr>
        <w:t>ИСУН</w:t>
      </w:r>
      <w:r w:rsidR="001E0202" w:rsidRPr="00B903CB">
        <w:rPr>
          <w:i/>
          <w:iCs/>
        </w:rPr>
        <w:t xml:space="preserve"> </w:t>
      </w:r>
    </w:p>
    <w:p w14:paraId="67567BEB" w14:textId="77777777" w:rsidR="001E0202" w:rsidRDefault="001E0202" w:rsidP="001E0202"/>
    <w:p w14:paraId="020783D6" w14:textId="27721FE8" w:rsidR="005A2E7C" w:rsidRDefault="005A2E7C" w:rsidP="005A2E7C">
      <w:pPr>
        <w:spacing w:line="360" w:lineRule="auto"/>
        <w:ind w:firstLine="720"/>
        <w:jc w:val="both"/>
        <w:rPr>
          <w:bCs/>
        </w:rPr>
      </w:pPr>
      <w:r w:rsidRPr="005A2E7C">
        <w:rPr>
          <w:bCs/>
        </w:rPr>
        <w:t xml:space="preserve">Този работен лист </w:t>
      </w:r>
      <w:r w:rsidR="009C4FF4">
        <w:rPr>
          <w:bCs/>
        </w:rPr>
        <w:t xml:space="preserve">съдържа Примерен бюджет и </w:t>
      </w:r>
      <w:r w:rsidRPr="005A2E7C">
        <w:rPr>
          <w:bCs/>
        </w:rPr>
        <w:t>се попълва</w:t>
      </w:r>
      <w:r>
        <w:rPr>
          <w:bCs/>
        </w:rPr>
        <w:t xml:space="preserve"> съгласно данните в листове по дейностите, в </w:t>
      </w:r>
      <w:r w:rsidRPr="005A2E7C">
        <w:rPr>
          <w:bCs/>
        </w:rPr>
        <w:t>зависи</w:t>
      </w:r>
      <w:r>
        <w:rPr>
          <w:bCs/>
        </w:rPr>
        <w:t xml:space="preserve">мост </w:t>
      </w:r>
      <w:r w:rsidRPr="005A2E7C">
        <w:rPr>
          <w:bCs/>
        </w:rPr>
        <w:t xml:space="preserve"> от броя на партньорите в проектното предложение, типа на организацията кандидат/партньор и планираните дейности, </w:t>
      </w:r>
      <w:r>
        <w:rPr>
          <w:bCs/>
        </w:rPr>
        <w:t>отчитайки</w:t>
      </w:r>
      <w:r w:rsidRPr="005A2E7C">
        <w:rPr>
          <w:bCs/>
        </w:rPr>
        <w:t xml:space="preserve"> </w:t>
      </w:r>
      <w:r>
        <w:rPr>
          <w:bCs/>
        </w:rPr>
        <w:t>приложим</w:t>
      </w:r>
      <w:r w:rsidR="006463BE">
        <w:rPr>
          <w:bCs/>
        </w:rPr>
        <w:t>и</w:t>
      </w:r>
      <w:r w:rsidR="009C4FF4">
        <w:rPr>
          <w:bCs/>
        </w:rPr>
        <w:t>те</w:t>
      </w:r>
      <w:r w:rsidRPr="005A2E7C">
        <w:rPr>
          <w:bCs/>
        </w:rPr>
        <w:t xml:space="preserve"> режим</w:t>
      </w:r>
      <w:r>
        <w:rPr>
          <w:bCs/>
        </w:rPr>
        <w:t>и</w:t>
      </w:r>
      <w:r w:rsidRPr="005A2E7C">
        <w:rPr>
          <w:bCs/>
        </w:rPr>
        <w:t xml:space="preserve"> </w:t>
      </w:r>
      <w:r w:rsidRPr="005A2E7C">
        <w:rPr>
          <w:bCs/>
        </w:rPr>
        <w:lastRenderedPageBreak/>
        <w:t>на помощ (</w:t>
      </w:r>
      <w:r w:rsidR="00592B28">
        <w:rPr>
          <w:bCs/>
        </w:rPr>
        <w:t>„</w:t>
      </w:r>
      <w:r w:rsidRPr="005A2E7C">
        <w:rPr>
          <w:bCs/>
        </w:rPr>
        <w:t>непомощ</w:t>
      </w:r>
      <w:r w:rsidR="00592B28">
        <w:rPr>
          <w:bCs/>
        </w:rPr>
        <w:t>“</w:t>
      </w:r>
      <w:r w:rsidRPr="005A2E7C">
        <w:rPr>
          <w:bCs/>
        </w:rPr>
        <w:t xml:space="preserve"> или </w:t>
      </w:r>
      <w:r w:rsidRPr="00AD1349">
        <w:rPr>
          <w:bCs/>
          <w:i/>
          <w:iCs/>
        </w:rPr>
        <w:t>de minimis</w:t>
      </w:r>
      <w:r w:rsidRPr="005A2E7C">
        <w:rPr>
          <w:bCs/>
        </w:rPr>
        <w:t>)</w:t>
      </w:r>
      <w:r>
        <w:rPr>
          <w:bCs/>
        </w:rPr>
        <w:t xml:space="preserve"> като в </w:t>
      </w:r>
      <w:r w:rsidRPr="005A2E7C">
        <w:rPr>
          <w:b/>
          <w:i/>
          <w:iCs/>
        </w:rPr>
        <w:t>колона В</w:t>
      </w:r>
      <w:r w:rsidRPr="005A2E7C">
        <w:rPr>
          <w:bCs/>
        </w:rPr>
        <w:t xml:space="preserve"> всеки разход е обвърза</w:t>
      </w:r>
      <w:r w:rsidR="009C4FF4">
        <w:rPr>
          <w:bCs/>
        </w:rPr>
        <w:t>н</w:t>
      </w:r>
      <w:r w:rsidRPr="005A2E7C">
        <w:rPr>
          <w:bCs/>
        </w:rPr>
        <w:t xml:space="preserve"> към предходните листове</w:t>
      </w:r>
      <w:r w:rsidR="00B21C06">
        <w:rPr>
          <w:bCs/>
        </w:rPr>
        <w:t xml:space="preserve"> </w:t>
      </w:r>
      <w:r w:rsidR="009C4FF4">
        <w:rPr>
          <w:bCs/>
        </w:rPr>
        <w:t xml:space="preserve">и изчисленият размер на </w:t>
      </w:r>
      <w:r w:rsidR="00B21C06">
        <w:rPr>
          <w:bCs/>
        </w:rPr>
        <w:t>общ</w:t>
      </w:r>
      <w:r w:rsidR="009C4FF4">
        <w:rPr>
          <w:bCs/>
        </w:rPr>
        <w:t>ите</w:t>
      </w:r>
      <w:r w:rsidR="00B21C06">
        <w:rPr>
          <w:bCs/>
        </w:rPr>
        <w:t xml:space="preserve"> разходи по </w:t>
      </w:r>
      <w:r w:rsidR="009C4FF4">
        <w:rPr>
          <w:bCs/>
        </w:rPr>
        <w:t xml:space="preserve">всяка от </w:t>
      </w:r>
      <w:r w:rsidR="00B21C06">
        <w:rPr>
          <w:bCs/>
        </w:rPr>
        <w:t>дейностите</w:t>
      </w:r>
      <w:r w:rsidR="009C4FF4">
        <w:rPr>
          <w:bCs/>
        </w:rPr>
        <w:t>/поддейностите се попълва автоматично в таблицата</w:t>
      </w:r>
      <w:r w:rsidRPr="005A2E7C">
        <w:rPr>
          <w:bCs/>
        </w:rPr>
        <w:t>.</w:t>
      </w:r>
    </w:p>
    <w:p w14:paraId="75596BCD" w14:textId="4A792AB7" w:rsidR="005A2E7C" w:rsidRPr="005A2E7C" w:rsidRDefault="00880D2A" w:rsidP="005A2E7C">
      <w:pPr>
        <w:spacing w:line="360" w:lineRule="auto"/>
        <w:ind w:firstLine="720"/>
        <w:jc w:val="both"/>
        <w:rPr>
          <w:bCs/>
        </w:rPr>
      </w:pPr>
      <w:r>
        <w:rPr>
          <w:bCs/>
        </w:rPr>
        <w:t xml:space="preserve">В тази връзка този работен лист </w:t>
      </w:r>
      <w:r w:rsidRPr="00880D2A">
        <w:rPr>
          <w:bCs/>
        </w:rPr>
        <w:t xml:space="preserve">следва да </w:t>
      </w:r>
      <w:r>
        <w:rPr>
          <w:bCs/>
        </w:rPr>
        <w:t>съдържа</w:t>
      </w:r>
      <w:r w:rsidRPr="00880D2A">
        <w:rPr>
          <w:bCs/>
        </w:rPr>
        <w:t xml:space="preserve"> само релевантните бюджетни редове от трето ниво</w:t>
      </w:r>
      <w:r w:rsidR="002C04ED">
        <w:rPr>
          <w:bCs/>
        </w:rPr>
        <w:t xml:space="preserve"> в ИСУН</w:t>
      </w:r>
      <w:r>
        <w:rPr>
          <w:bCs/>
        </w:rPr>
        <w:t xml:space="preserve"> (т.е. 1.1., 1.2., 1.3</w:t>
      </w:r>
      <w:r w:rsidR="003664DC">
        <w:rPr>
          <w:bCs/>
        </w:rPr>
        <w:t>.</w:t>
      </w:r>
      <w:r>
        <w:rPr>
          <w:bCs/>
        </w:rPr>
        <w:t xml:space="preserve"> и т.н.)</w:t>
      </w:r>
      <w:r w:rsidRPr="00880D2A">
        <w:rPr>
          <w:bCs/>
        </w:rPr>
        <w:t>, в зависимост от параметрите на проектно</w:t>
      </w:r>
      <w:r>
        <w:rPr>
          <w:bCs/>
        </w:rPr>
        <w:t>то</w:t>
      </w:r>
      <w:r w:rsidRPr="00880D2A">
        <w:rPr>
          <w:bCs/>
        </w:rPr>
        <w:t xml:space="preserve"> предложение.</w:t>
      </w:r>
      <w:r w:rsidR="001764FA">
        <w:rPr>
          <w:bCs/>
        </w:rPr>
        <w:t xml:space="preserve"> Бюджетните редове в ИСУН отразяват общи</w:t>
      </w:r>
      <w:r w:rsidR="009C4FF4">
        <w:rPr>
          <w:bCs/>
        </w:rPr>
        <w:t>те</w:t>
      </w:r>
      <w:r w:rsidR="001764FA">
        <w:rPr>
          <w:bCs/>
        </w:rPr>
        <w:t xml:space="preserve"> разходи от листовете по всяка дейност</w:t>
      </w:r>
      <w:r w:rsidR="009C4FF4">
        <w:rPr>
          <w:bCs/>
        </w:rPr>
        <w:t>/поддейност</w:t>
      </w:r>
      <w:r w:rsidR="00424510">
        <w:rPr>
          <w:bCs/>
        </w:rPr>
        <w:t xml:space="preserve"> за кандидата и п</w:t>
      </w:r>
      <w:r w:rsidR="00405876">
        <w:rPr>
          <w:bCs/>
        </w:rPr>
        <w:t>а</w:t>
      </w:r>
      <w:r w:rsidR="00424510">
        <w:rPr>
          <w:bCs/>
        </w:rPr>
        <w:t>ртньорите</w:t>
      </w:r>
      <w:r w:rsidR="001764FA">
        <w:rPr>
          <w:bCs/>
        </w:rPr>
        <w:t>.</w:t>
      </w:r>
    </w:p>
    <w:p w14:paraId="69B022A0" w14:textId="77777777" w:rsidR="004162CD" w:rsidRDefault="005A2E7C" w:rsidP="00601E38">
      <w:pPr>
        <w:spacing w:line="360" w:lineRule="auto"/>
        <w:ind w:firstLine="709"/>
        <w:jc w:val="both"/>
      </w:pPr>
      <w:r w:rsidRPr="005A2E7C">
        <w:t>Кандидатът следва да въведе в ИСУН бюджетни</w:t>
      </w:r>
      <w:r w:rsidR="00880D2A">
        <w:t>те</w:t>
      </w:r>
      <w:r w:rsidRPr="005A2E7C">
        <w:t xml:space="preserve"> редове от трето ниво</w:t>
      </w:r>
      <w:r w:rsidR="00880D2A">
        <w:t xml:space="preserve"> със съо</w:t>
      </w:r>
      <w:r w:rsidR="00E157E7">
        <w:t>т</w:t>
      </w:r>
      <w:r w:rsidR="00880D2A">
        <w:t>ве</w:t>
      </w:r>
      <w:r w:rsidR="00E157E7">
        <w:t>т</w:t>
      </w:r>
      <w:r w:rsidR="00880D2A">
        <w:t>ните стойности от този лист.</w:t>
      </w:r>
      <w:r w:rsidRPr="005A2E7C">
        <w:t xml:space="preserve"> </w:t>
      </w:r>
    </w:p>
    <w:p w14:paraId="791FC893" w14:textId="491B9AB0" w:rsidR="005A2E7C" w:rsidRDefault="004162CD" w:rsidP="00601E38">
      <w:pPr>
        <w:spacing w:line="360" w:lineRule="auto"/>
        <w:ind w:firstLine="709"/>
        <w:jc w:val="both"/>
      </w:pPr>
      <w:r>
        <w:rPr>
          <w:bCs/>
        </w:rPr>
        <w:t xml:space="preserve">Представеният бюджет се разпределя </w:t>
      </w:r>
      <w:r w:rsidR="009C4FF4">
        <w:rPr>
          <w:bCs/>
        </w:rPr>
        <w:t>между кандидата и</w:t>
      </w:r>
      <w:r>
        <w:rPr>
          <w:bCs/>
        </w:rPr>
        <w:t xml:space="preserve"> партньор</w:t>
      </w:r>
      <w:r w:rsidR="009C4FF4">
        <w:rPr>
          <w:bCs/>
        </w:rPr>
        <w:t>а/ите като се попълват полетата в жълто в таблица „Разпределение между партньорите“</w:t>
      </w:r>
      <w:r>
        <w:rPr>
          <w:bCs/>
        </w:rPr>
        <w:t>.</w:t>
      </w:r>
    </w:p>
    <w:p w14:paraId="41780A4B" w14:textId="430A1C31" w:rsidR="004162CD" w:rsidRPr="004162CD" w:rsidRDefault="004162CD" w:rsidP="00601E38">
      <w:pPr>
        <w:spacing w:line="360" w:lineRule="auto"/>
        <w:ind w:firstLine="709"/>
        <w:jc w:val="both"/>
      </w:pPr>
    </w:p>
    <w:sectPr w:rsidR="004162CD" w:rsidRPr="004162CD" w:rsidSect="00FB2A45">
      <w:footerReference w:type="default" r:id="rId8"/>
      <w:pgSz w:w="12240" w:h="15840"/>
      <w:pgMar w:top="1134" w:right="1134" w:bottom="1134" w:left="1440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4D79B" w14:textId="77777777" w:rsidR="00F32E3A" w:rsidRDefault="00F32E3A" w:rsidP="007533B0">
      <w:r>
        <w:separator/>
      </w:r>
    </w:p>
  </w:endnote>
  <w:endnote w:type="continuationSeparator" w:id="0">
    <w:p w14:paraId="2E0589F4" w14:textId="77777777" w:rsidR="00F32E3A" w:rsidRDefault="00F32E3A" w:rsidP="0075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92118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2719C" w14:textId="0F3C85D3" w:rsidR="00FB2A45" w:rsidRDefault="00FB2A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153695" w14:textId="77777777" w:rsidR="00FB2A45" w:rsidRDefault="00FB2A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BB21" w14:textId="77777777" w:rsidR="00F32E3A" w:rsidRDefault="00F32E3A" w:rsidP="007533B0">
      <w:r>
        <w:separator/>
      </w:r>
    </w:p>
  </w:footnote>
  <w:footnote w:type="continuationSeparator" w:id="0">
    <w:p w14:paraId="1B066F28" w14:textId="77777777" w:rsidR="00F32E3A" w:rsidRDefault="00F32E3A" w:rsidP="00753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64B76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125E3D"/>
    <w:multiLevelType w:val="hybridMultilevel"/>
    <w:tmpl w:val="48B482D2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E071E"/>
    <w:multiLevelType w:val="hybridMultilevel"/>
    <w:tmpl w:val="319A6EC4"/>
    <w:lvl w:ilvl="0" w:tplc="03807DA8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525CAB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B86E59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F715CE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4B23F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445FDC"/>
    <w:multiLevelType w:val="hybridMultilevel"/>
    <w:tmpl w:val="DA9AD458"/>
    <w:lvl w:ilvl="0" w:tplc="D8F23894">
      <w:start w:val="3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822E7"/>
    <w:multiLevelType w:val="hybridMultilevel"/>
    <w:tmpl w:val="5B00664A"/>
    <w:lvl w:ilvl="0" w:tplc="9EF0F77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944972"/>
    <w:multiLevelType w:val="hybridMultilevel"/>
    <w:tmpl w:val="A98AA852"/>
    <w:lvl w:ilvl="0" w:tplc="50F650C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A7F03896">
      <w:start w:val="3"/>
      <w:numFmt w:val="bullet"/>
      <w:lvlText w:val="-"/>
      <w:lvlJc w:val="left"/>
      <w:pPr>
        <w:ind w:left="2509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2CA44051"/>
    <w:multiLevelType w:val="hybridMultilevel"/>
    <w:tmpl w:val="2846902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EA5336"/>
    <w:multiLevelType w:val="hybridMultilevel"/>
    <w:tmpl w:val="EB248CD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B50669"/>
    <w:multiLevelType w:val="hybridMultilevel"/>
    <w:tmpl w:val="F768F2C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53844"/>
    <w:multiLevelType w:val="hybridMultilevel"/>
    <w:tmpl w:val="875C76F4"/>
    <w:lvl w:ilvl="0" w:tplc="2B082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930120"/>
    <w:multiLevelType w:val="hybridMultilevel"/>
    <w:tmpl w:val="5BF09358"/>
    <w:lvl w:ilvl="0" w:tplc="D81AF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6961BB"/>
    <w:multiLevelType w:val="hybridMultilevel"/>
    <w:tmpl w:val="1B9E021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BA128F8"/>
    <w:multiLevelType w:val="hybridMultilevel"/>
    <w:tmpl w:val="9424CF24"/>
    <w:lvl w:ilvl="0" w:tplc="352AF6B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3B4905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4B44FDB"/>
    <w:multiLevelType w:val="hybridMultilevel"/>
    <w:tmpl w:val="83BA1DFE"/>
    <w:lvl w:ilvl="0" w:tplc="50F650C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5FF1653F"/>
    <w:multiLevelType w:val="hybridMultilevel"/>
    <w:tmpl w:val="DF08B73A"/>
    <w:lvl w:ilvl="0" w:tplc="CC346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FC5E13"/>
    <w:multiLevelType w:val="hybridMultilevel"/>
    <w:tmpl w:val="22208ED4"/>
    <w:lvl w:ilvl="0" w:tplc="DC043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872" w:hanging="360"/>
      </w:pPr>
    </w:lvl>
    <w:lvl w:ilvl="2" w:tplc="0402001B" w:tentative="1">
      <w:start w:val="1"/>
      <w:numFmt w:val="lowerRoman"/>
      <w:lvlText w:val="%3."/>
      <w:lvlJc w:val="right"/>
      <w:pPr>
        <w:ind w:left="1592" w:hanging="180"/>
      </w:pPr>
    </w:lvl>
    <w:lvl w:ilvl="3" w:tplc="0402000F" w:tentative="1">
      <w:start w:val="1"/>
      <w:numFmt w:val="decimal"/>
      <w:lvlText w:val="%4."/>
      <w:lvlJc w:val="left"/>
      <w:pPr>
        <w:ind w:left="2312" w:hanging="360"/>
      </w:pPr>
    </w:lvl>
    <w:lvl w:ilvl="4" w:tplc="04020019" w:tentative="1">
      <w:start w:val="1"/>
      <w:numFmt w:val="lowerLetter"/>
      <w:lvlText w:val="%5."/>
      <w:lvlJc w:val="left"/>
      <w:pPr>
        <w:ind w:left="3032" w:hanging="360"/>
      </w:pPr>
    </w:lvl>
    <w:lvl w:ilvl="5" w:tplc="0402001B" w:tentative="1">
      <w:start w:val="1"/>
      <w:numFmt w:val="lowerRoman"/>
      <w:lvlText w:val="%6."/>
      <w:lvlJc w:val="right"/>
      <w:pPr>
        <w:ind w:left="3752" w:hanging="180"/>
      </w:pPr>
    </w:lvl>
    <w:lvl w:ilvl="6" w:tplc="0402000F" w:tentative="1">
      <w:start w:val="1"/>
      <w:numFmt w:val="decimal"/>
      <w:lvlText w:val="%7."/>
      <w:lvlJc w:val="left"/>
      <w:pPr>
        <w:ind w:left="4472" w:hanging="360"/>
      </w:pPr>
    </w:lvl>
    <w:lvl w:ilvl="7" w:tplc="04020019" w:tentative="1">
      <w:start w:val="1"/>
      <w:numFmt w:val="lowerLetter"/>
      <w:lvlText w:val="%8."/>
      <w:lvlJc w:val="left"/>
      <w:pPr>
        <w:ind w:left="5192" w:hanging="360"/>
      </w:pPr>
    </w:lvl>
    <w:lvl w:ilvl="8" w:tplc="0402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1" w15:restartNumberingAfterBreak="0">
    <w:nsid w:val="63642CD6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043F18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E656FA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4D5524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22A1003"/>
    <w:multiLevelType w:val="hybridMultilevel"/>
    <w:tmpl w:val="33140BE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6451530"/>
    <w:multiLevelType w:val="hybridMultilevel"/>
    <w:tmpl w:val="DD28C4D4"/>
    <w:lvl w:ilvl="0" w:tplc="8D883DA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5080B982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C47EDA"/>
    <w:multiLevelType w:val="hybridMultilevel"/>
    <w:tmpl w:val="506C8EB6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50496625">
    <w:abstractNumId w:val="14"/>
  </w:num>
  <w:num w:numId="2" w16cid:durableId="1667857512">
    <w:abstractNumId w:val="19"/>
  </w:num>
  <w:num w:numId="3" w16cid:durableId="604655577">
    <w:abstractNumId w:val="27"/>
  </w:num>
  <w:num w:numId="4" w16cid:durableId="879711468">
    <w:abstractNumId w:val="1"/>
  </w:num>
  <w:num w:numId="5" w16cid:durableId="301933086">
    <w:abstractNumId w:val="16"/>
  </w:num>
  <w:num w:numId="6" w16cid:durableId="671220238">
    <w:abstractNumId w:val="20"/>
  </w:num>
  <w:num w:numId="7" w16cid:durableId="1561091308">
    <w:abstractNumId w:val="26"/>
  </w:num>
  <w:num w:numId="8" w16cid:durableId="915895354">
    <w:abstractNumId w:val="8"/>
  </w:num>
  <w:num w:numId="9" w16cid:durableId="1177228837">
    <w:abstractNumId w:val="24"/>
  </w:num>
  <w:num w:numId="10" w16cid:durableId="1062757628">
    <w:abstractNumId w:val="2"/>
  </w:num>
  <w:num w:numId="11" w16cid:durableId="1500342721">
    <w:abstractNumId w:val="15"/>
  </w:num>
  <w:num w:numId="12" w16cid:durableId="1614633991">
    <w:abstractNumId w:val="6"/>
  </w:num>
  <w:num w:numId="13" w16cid:durableId="1319504699">
    <w:abstractNumId w:val="23"/>
  </w:num>
  <w:num w:numId="14" w16cid:durableId="610665240">
    <w:abstractNumId w:val="11"/>
  </w:num>
  <w:num w:numId="15" w16cid:durableId="885339519">
    <w:abstractNumId w:val="13"/>
  </w:num>
  <w:num w:numId="16" w16cid:durableId="1655795146">
    <w:abstractNumId w:val="7"/>
  </w:num>
  <w:num w:numId="17" w16cid:durableId="1379553505">
    <w:abstractNumId w:val="4"/>
  </w:num>
  <w:num w:numId="18" w16cid:durableId="7224567">
    <w:abstractNumId w:val="18"/>
  </w:num>
  <w:num w:numId="19" w16cid:durableId="1909028512">
    <w:abstractNumId w:val="9"/>
  </w:num>
  <w:num w:numId="20" w16cid:durableId="1747797519">
    <w:abstractNumId w:val="25"/>
  </w:num>
  <w:num w:numId="21" w16cid:durableId="76440075">
    <w:abstractNumId w:val="17"/>
  </w:num>
  <w:num w:numId="22" w16cid:durableId="875459434">
    <w:abstractNumId w:val="22"/>
  </w:num>
  <w:num w:numId="23" w16cid:durableId="1217162671">
    <w:abstractNumId w:val="3"/>
  </w:num>
  <w:num w:numId="24" w16cid:durableId="689451695">
    <w:abstractNumId w:val="5"/>
  </w:num>
  <w:num w:numId="25" w16cid:durableId="932589977">
    <w:abstractNumId w:val="21"/>
  </w:num>
  <w:num w:numId="26" w16cid:durableId="454106021">
    <w:abstractNumId w:val="10"/>
  </w:num>
  <w:num w:numId="27" w16cid:durableId="352657050">
    <w:abstractNumId w:val="12"/>
  </w:num>
  <w:num w:numId="28" w16cid:durableId="88067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59"/>
    <w:rsid w:val="00000D2B"/>
    <w:rsid w:val="00001981"/>
    <w:rsid w:val="0000286A"/>
    <w:rsid w:val="0000300C"/>
    <w:rsid w:val="00004D5A"/>
    <w:rsid w:val="00017F03"/>
    <w:rsid w:val="00020102"/>
    <w:rsid w:val="0002089F"/>
    <w:rsid w:val="00021382"/>
    <w:rsid w:val="00027833"/>
    <w:rsid w:val="00031089"/>
    <w:rsid w:val="00037085"/>
    <w:rsid w:val="0003771B"/>
    <w:rsid w:val="0004587B"/>
    <w:rsid w:val="0005649B"/>
    <w:rsid w:val="00056810"/>
    <w:rsid w:val="0006650B"/>
    <w:rsid w:val="00073150"/>
    <w:rsid w:val="00077C73"/>
    <w:rsid w:val="00081918"/>
    <w:rsid w:val="00082B09"/>
    <w:rsid w:val="00083F67"/>
    <w:rsid w:val="00084404"/>
    <w:rsid w:val="0008630F"/>
    <w:rsid w:val="000941A5"/>
    <w:rsid w:val="00094FBF"/>
    <w:rsid w:val="0009556D"/>
    <w:rsid w:val="000A315C"/>
    <w:rsid w:val="000A504F"/>
    <w:rsid w:val="000B3EEF"/>
    <w:rsid w:val="000B75F9"/>
    <w:rsid w:val="000C5035"/>
    <w:rsid w:val="000C6202"/>
    <w:rsid w:val="000C6A46"/>
    <w:rsid w:val="000C7A7E"/>
    <w:rsid w:val="000D2EFB"/>
    <w:rsid w:val="000D5AF8"/>
    <w:rsid w:val="000E0233"/>
    <w:rsid w:val="000F0C21"/>
    <w:rsid w:val="000F1991"/>
    <w:rsid w:val="000F482F"/>
    <w:rsid w:val="0010065F"/>
    <w:rsid w:val="00101F66"/>
    <w:rsid w:val="001026D3"/>
    <w:rsid w:val="00105092"/>
    <w:rsid w:val="0010717A"/>
    <w:rsid w:val="00115C2C"/>
    <w:rsid w:val="00123531"/>
    <w:rsid w:val="00131E50"/>
    <w:rsid w:val="001370ED"/>
    <w:rsid w:val="00144661"/>
    <w:rsid w:val="0014617B"/>
    <w:rsid w:val="00146B0C"/>
    <w:rsid w:val="00150D19"/>
    <w:rsid w:val="00152CED"/>
    <w:rsid w:val="00157E34"/>
    <w:rsid w:val="001604DC"/>
    <w:rsid w:val="001649EE"/>
    <w:rsid w:val="001651D7"/>
    <w:rsid w:val="00171AEE"/>
    <w:rsid w:val="00175A54"/>
    <w:rsid w:val="00176185"/>
    <w:rsid w:val="001764FA"/>
    <w:rsid w:val="00177646"/>
    <w:rsid w:val="0018796A"/>
    <w:rsid w:val="00187E61"/>
    <w:rsid w:val="001932B7"/>
    <w:rsid w:val="001944CA"/>
    <w:rsid w:val="001953F3"/>
    <w:rsid w:val="001A2E8E"/>
    <w:rsid w:val="001A33EA"/>
    <w:rsid w:val="001A3482"/>
    <w:rsid w:val="001A4F26"/>
    <w:rsid w:val="001A5D86"/>
    <w:rsid w:val="001B5771"/>
    <w:rsid w:val="001C1FEE"/>
    <w:rsid w:val="001C2B17"/>
    <w:rsid w:val="001C3AD4"/>
    <w:rsid w:val="001E0202"/>
    <w:rsid w:val="001E086B"/>
    <w:rsid w:val="001E694F"/>
    <w:rsid w:val="001F1E2B"/>
    <w:rsid w:val="00201661"/>
    <w:rsid w:val="00207086"/>
    <w:rsid w:val="002134FB"/>
    <w:rsid w:val="002137D2"/>
    <w:rsid w:val="002200A8"/>
    <w:rsid w:val="00221593"/>
    <w:rsid w:val="0022228B"/>
    <w:rsid w:val="00224C1A"/>
    <w:rsid w:val="00227A35"/>
    <w:rsid w:val="002314A5"/>
    <w:rsid w:val="0023599B"/>
    <w:rsid w:val="002435D2"/>
    <w:rsid w:val="002469F8"/>
    <w:rsid w:val="00260D4A"/>
    <w:rsid w:val="00264068"/>
    <w:rsid w:val="00267D0B"/>
    <w:rsid w:val="002701E0"/>
    <w:rsid w:val="00271063"/>
    <w:rsid w:val="00273055"/>
    <w:rsid w:val="00280E98"/>
    <w:rsid w:val="00285093"/>
    <w:rsid w:val="002922FF"/>
    <w:rsid w:val="00293CF7"/>
    <w:rsid w:val="0029579E"/>
    <w:rsid w:val="00295FDB"/>
    <w:rsid w:val="002A58A0"/>
    <w:rsid w:val="002B5EA6"/>
    <w:rsid w:val="002B74C6"/>
    <w:rsid w:val="002C04ED"/>
    <w:rsid w:val="002C0FD5"/>
    <w:rsid w:val="002C15B5"/>
    <w:rsid w:val="002D288E"/>
    <w:rsid w:val="002D3AAA"/>
    <w:rsid w:val="002D6D4C"/>
    <w:rsid w:val="002E194A"/>
    <w:rsid w:val="002E5921"/>
    <w:rsid w:val="002F18C6"/>
    <w:rsid w:val="002F293D"/>
    <w:rsid w:val="00303A06"/>
    <w:rsid w:val="00304421"/>
    <w:rsid w:val="00306548"/>
    <w:rsid w:val="00310B79"/>
    <w:rsid w:val="0031324E"/>
    <w:rsid w:val="00314BFA"/>
    <w:rsid w:val="003219F8"/>
    <w:rsid w:val="00326ED1"/>
    <w:rsid w:val="00330603"/>
    <w:rsid w:val="003309A0"/>
    <w:rsid w:val="00330D0C"/>
    <w:rsid w:val="00331E12"/>
    <w:rsid w:val="00334568"/>
    <w:rsid w:val="003347A0"/>
    <w:rsid w:val="00336844"/>
    <w:rsid w:val="00344CF9"/>
    <w:rsid w:val="0035222B"/>
    <w:rsid w:val="0035299E"/>
    <w:rsid w:val="00352A16"/>
    <w:rsid w:val="0036636A"/>
    <w:rsid w:val="003664DC"/>
    <w:rsid w:val="00370610"/>
    <w:rsid w:val="00377286"/>
    <w:rsid w:val="0037761E"/>
    <w:rsid w:val="0038153B"/>
    <w:rsid w:val="00382F98"/>
    <w:rsid w:val="00384108"/>
    <w:rsid w:val="00387D73"/>
    <w:rsid w:val="00390175"/>
    <w:rsid w:val="003A10FA"/>
    <w:rsid w:val="003A29E3"/>
    <w:rsid w:val="003A476A"/>
    <w:rsid w:val="003A679C"/>
    <w:rsid w:val="003A7EFD"/>
    <w:rsid w:val="003B2509"/>
    <w:rsid w:val="003B4AAE"/>
    <w:rsid w:val="003C0A2E"/>
    <w:rsid w:val="003C3940"/>
    <w:rsid w:val="003D3D95"/>
    <w:rsid w:val="003D6D98"/>
    <w:rsid w:val="003E3A0B"/>
    <w:rsid w:val="003E64CC"/>
    <w:rsid w:val="003F1DEA"/>
    <w:rsid w:val="003F544B"/>
    <w:rsid w:val="004017BB"/>
    <w:rsid w:val="004027A8"/>
    <w:rsid w:val="004043AF"/>
    <w:rsid w:val="00405876"/>
    <w:rsid w:val="004148EB"/>
    <w:rsid w:val="004162CD"/>
    <w:rsid w:val="00421A36"/>
    <w:rsid w:val="00424510"/>
    <w:rsid w:val="00427187"/>
    <w:rsid w:val="00430387"/>
    <w:rsid w:val="00452D9C"/>
    <w:rsid w:val="00456A4B"/>
    <w:rsid w:val="004613B8"/>
    <w:rsid w:val="004627B5"/>
    <w:rsid w:val="00464192"/>
    <w:rsid w:val="0046519B"/>
    <w:rsid w:val="0046648A"/>
    <w:rsid w:val="004711CD"/>
    <w:rsid w:val="0047301D"/>
    <w:rsid w:val="00480E72"/>
    <w:rsid w:val="0048177C"/>
    <w:rsid w:val="00481BFA"/>
    <w:rsid w:val="00481D30"/>
    <w:rsid w:val="00491A98"/>
    <w:rsid w:val="004924AA"/>
    <w:rsid w:val="004A02FC"/>
    <w:rsid w:val="004A2443"/>
    <w:rsid w:val="004A2820"/>
    <w:rsid w:val="004B155B"/>
    <w:rsid w:val="004B5DE9"/>
    <w:rsid w:val="004D253C"/>
    <w:rsid w:val="004D44E7"/>
    <w:rsid w:val="004E018A"/>
    <w:rsid w:val="004E3CC2"/>
    <w:rsid w:val="004E4056"/>
    <w:rsid w:val="004E7C59"/>
    <w:rsid w:val="004F1053"/>
    <w:rsid w:val="004F2BA8"/>
    <w:rsid w:val="004F648D"/>
    <w:rsid w:val="004F6959"/>
    <w:rsid w:val="00502229"/>
    <w:rsid w:val="005031CA"/>
    <w:rsid w:val="00507306"/>
    <w:rsid w:val="005105C2"/>
    <w:rsid w:val="00521AD5"/>
    <w:rsid w:val="00522A00"/>
    <w:rsid w:val="00526B96"/>
    <w:rsid w:val="00533A11"/>
    <w:rsid w:val="00534A27"/>
    <w:rsid w:val="00536AC4"/>
    <w:rsid w:val="00537EAA"/>
    <w:rsid w:val="005429F9"/>
    <w:rsid w:val="00543F4D"/>
    <w:rsid w:val="00544E23"/>
    <w:rsid w:val="00544F5F"/>
    <w:rsid w:val="00552DF0"/>
    <w:rsid w:val="00562268"/>
    <w:rsid w:val="00566C55"/>
    <w:rsid w:val="00574298"/>
    <w:rsid w:val="005748DB"/>
    <w:rsid w:val="00581191"/>
    <w:rsid w:val="005816DA"/>
    <w:rsid w:val="005839B9"/>
    <w:rsid w:val="00585FCC"/>
    <w:rsid w:val="00586989"/>
    <w:rsid w:val="0059040D"/>
    <w:rsid w:val="00591582"/>
    <w:rsid w:val="00591FED"/>
    <w:rsid w:val="00592B28"/>
    <w:rsid w:val="00597DA2"/>
    <w:rsid w:val="005A0AAC"/>
    <w:rsid w:val="005A0B66"/>
    <w:rsid w:val="005A2869"/>
    <w:rsid w:val="005A2E7C"/>
    <w:rsid w:val="005B2262"/>
    <w:rsid w:val="005B7358"/>
    <w:rsid w:val="005C7635"/>
    <w:rsid w:val="005D0582"/>
    <w:rsid w:val="005D1789"/>
    <w:rsid w:val="005D2290"/>
    <w:rsid w:val="005E161B"/>
    <w:rsid w:val="005E1BE3"/>
    <w:rsid w:val="005F0A0C"/>
    <w:rsid w:val="005F4B03"/>
    <w:rsid w:val="005F7860"/>
    <w:rsid w:val="00601E38"/>
    <w:rsid w:val="00604381"/>
    <w:rsid w:val="006077B7"/>
    <w:rsid w:val="00607E3A"/>
    <w:rsid w:val="0061009B"/>
    <w:rsid w:val="00611373"/>
    <w:rsid w:val="00612410"/>
    <w:rsid w:val="00612F04"/>
    <w:rsid w:val="006156EA"/>
    <w:rsid w:val="006200BC"/>
    <w:rsid w:val="00620A06"/>
    <w:rsid w:val="0062457E"/>
    <w:rsid w:val="00625F3B"/>
    <w:rsid w:val="00630442"/>
    <w:rsid w:val="006332F3"/>
    <w:rsid w:val="00637756"/>
    <w:rsid w:val="00640A01"/>
    <w:rsid w:val="006452F6"/>
    <w:rsid w:val="006463BE"/>
    <w:rsid w:val="0065131C"/>
    <w:rsid w:val="00666F77"/>
    <w:rsid w:val="00677E52"/>
    <w:rsid w:val="00680518"/>
    <w:rsid w:val="0068354E"/>
    <w:rsid w:val="00685D60"/>
    <w:rsid w:val="00690B96"/>
    <w:rsid w:val="00694465"/>
    <w:rsid w:val="006A06FB"/>
    <w:rsid w:val="006A114C"/>
    <w:rsid w:val="006A5168"/>
    <w:rsid w:val="006B2C77"/>
    <w:rsid w:val="006B30ED"/>
    <w:rsid w:val="006B7715"/>
    <w:rsid w:val="006B7D45"/>
    <w:rsid w:val="006B7D96"/>
    <w:rsid w:val="006C224E"/>
    <w:rsid w:val="006C225A"/>
    <w:rsid w:val="006C69C8"/>
    <w:rsid w:val="006D0622"/>
    <w:rsid w:val="006D0902"/>
    <w:rsid w:val="006D478F"/>
    <w:rsid w:val="006E48AB"/>
    <w:rsid w:val="006E48D7"/>
    <w:rsid w:val="006F2BAB"/>
    <w:rsid w:val="006F6BC3"/>
    <w:rsid w:val="006F7924"/>
    <w:rsid w:val="00702E91"/>
    <w:rsid w:val="0071246E"/>
    <w:rsid w:val="00714503"/>
    <w:rsid w:val="00715008"/>
    <w:rsid w:val="00720A3D"/>
    <w:rsid w:val="00724842"/>
    <w:rsid w:val="00726634"/>
    <w:rsid w:val="00727734"/>
    <w:rsid w:val="00732AAD"/>
    <w:rsid w:val="0074037D"/>
    <w:rsid w:val="007533B0"/>
    <w:rsid w:val="00766621"/>
    <w:rsid w:val="00772EAD"/>
    <w:rsid w:val="007740B9"/>
    <w:rsid w:val="00774E0D"/>
    <w:rsid w:val="00776DCE"/>
    <w:rsid w:val="0077705A"/>
    <w:rsid w:val="00785093"/>
    <w:rsid w:val="0078646A"/>
    <w:rsid w:val="00786657"/>
    <w:rsid w:val="00786B68"/>
    <w:rsid w:val="00786EC0"/>
    <w:rsid w:val="007907C6"/>
    <w:rsid w:val="0079219D"/>
    <w:rsid w:val="00793675"/>
    <w:rsid w:val="00794138"/>
    <w:rsid w:val="007A0DE0"/>
    <w:rsid w:val="007A75DF"/>
    <w:rsid w:val="007A7B05"/>
    <w:rsid w:val="007B0EB2"/>
    <w:rsid w:val="007B371D"/>
    <w:rsid w:val="007B6CBC"/>
    <w:rsid w:val="007C0B9A"/>
    <w:rsid w:val="007C44AC"/>
    <w:rsid w:val="007C6559"/>
    <w:rsid w:val="007D2110"/>
    <w:rsid w:val="007D6F5F"/>
    <w:rsid w:val="007E7EC3"/>
    <w:rsid w:val="007F0FD3"/>
    <w:rsid w:val="007F71F7"/>
    <w:rsid w:val="00803C9A"/>
    <w:rsid w:val="00804112"/>
    <w:rsid w:val="0081107A"/>
    <w:rsid w:val="00815AFE"/>
    <w:rsid w:val="00822426"/>
    <w:rsid w:val="00825331"/>
    <w:rsid w:val="008255CF"/>
    <w:rsid w:val="008259BF"/>
    <w:rsid w:val="008374A5"/>
    <w:rsid w:val="008413E2"/>
    <w:rsid w:val="00846E94"/>
    <w:rsid w:val="00852E80"/>
    <w:rsid w:val="00855986"/>
    <w:rsid w:val="00856871"/>
    <w:rsid w:val="008606BB"/>
    <w:rsid w:val="008620B0"/>
    <w:rsid w:val="008633A4"/>
    <w:rsid w:val="00865C23"/>
    <w:rsid w:val="00867084"/>
    <w:rsid w:val="008775D4"/>
    <w:rsid w:val="00877F18"/>
    <w:rsid w:val="00880D2A"/>
    <w:rsid w:val="00886DB9"/>
    <w:rsid w:val="008909C5"/>
    <w:rsid w:val="00892EF3"/>
    <w:rsid w:val="008946ED"/>
    <w:rsid w:val="0089614D"/>
    <w:rsid w:val="008A31D7"/>
    <w:rsid w:val="008A4EA3"/>
    <w:rsid w:val="008A5260"/>
    <w:rsid w:val="008A5857"/>
    <w:rsid w:val="008B1A33"/>
    <w:rsid w:val="008B43CD"/>
    <w:rsid w:val="008B5715"/>
    <w:rsid w:val="008C3A27"/>
    <w:rsid w:val="008C536B"/>
    <w:rsid w:val="008C54FA"/>
    <w:rsid w:val="008C55C6"/>
    <w:rsid w:val="008C565F"/>
    <w:rsid w:val="008D4099"/>
    <w:rsid w:val="008D7ABE"/>
    <w:rsid w:val="008E1DDE"/>
    <w:rsid w:val="008E2CC0"/>
    <w:rsid w:val="008E68C3"/>
    <w:rsid w:val="008E7F65"/>
    <w:rsid w:val="008F6D36"/>
    <w:rsid w:val="008F7997"/>
    <w:rsid w:val="00907A3D"/>
    <w:rsid w:val="0091050A"/>
    <w:rsid w:val="00914DD2"/>
    <w:rsid w:val="00917AAE"/>
    <w:rsid w:val="009232B0"/>
    <w:rsid w:val="0092396E"/>
    <w:rsid w:val="0092473E"/>
    <w:rsid w:val="00927E19"/>
    <w:rsid w:val="009349F1"/>
    <w:rsid w:val="009368C5"/>
    <w:rsid w:val="00942E2F"/>
    <w:rsid w:val="00950283"/>
    <w:rsid w:val="0095162B"/>
    <w:rsid w:val="00952199"/>
    <w:rsid w:val="00953D2F"/>
    <w:rsid w:val="00956731"/>
    <w:rsid w:val="00961BAD"/>
    <w:rsid w:val="00962405"/>
    <w:rsid w:val="00964A37"/>
    <w:rsid w:val="0098594D"/>
    <w:rsid w:val="00996BE4"/>
    <w:rsid w:val="009A088B"/>
    <w:rsid w:val="009A5445"/>
    <w:rsid w:val="009A5745"/>
    <w:rsid w:val="009B0F76"/>
    <w:rsid w:val="009B253B"/>
    <w:rsid w:val="009B35D3"/>
    <w:rsid w:val="009B3B4E"/>
    <w:rsid w:val="009B68C6"/>
    <w:rsid w:val="009C0B95"/>
    <w:rsid w:val="009C310E"/>
    <w:rsid w:val="009C4FF4"/>
    <w:rsid w:val="009C762D"/>
    <w:rsid w:val="009D05FE"/>
    <w:rsid w:val="009E1360"/>
    <w:rsid w:val="009E1C68"/>
    <w:rsid w:val="009E6DA1"/>
    <w:rsid w:val="009F2624"/>
    <w:rsid w:val="009F2F10"/>
    <w:rsid w:val="009F50BC"/>
    <w:rsid w:val="009F673A"/>
    <w:rsid w:val="009F7A1C"/>
    <w:rsid w:val="00A00B23"/>
    <w:rsid w:val="00A013EE"/>
    <w:rsid w:val="00A032A4"/>
    <w:rsid w:val="00A05449"/>
    <w:rsid w:val="00A07983"/>
    <w:rsid w:val="00A10FD6"/>
    <w:rsid w:val="00A135F6"/>
    <w:rsid w:val="00A1473C"/>
    <w:rsid w:val="00A1579D"/>
    <w:rsid w:val="00A15933"/>
    <w:rsid w:val="00A17039"/>
    <w:rsid w:val="00A2089B"/>
    <w:rsid w:val="00A302FF"/>
    <w:rsid w:val="00A307F8"/>
    <w:rsid w:val="00A353FD"/>
    <w:rsid w:val="00A3646C"/>
    <w:rsid w:val="00A444F9"/>
    <w:rsid w:val="00A5790A"/>
    <w:rsid w:val="00A60A92"/>
    <w:rsid w:val="00A645B9"/>
    <w:rsid w:val="00A73640"/>
    <w:rsid w:val="00A75949"/>
    <w:rsid w:val="00A76680"/>
    <w:rsid w:val="00A76703"/>
    <w:rsid w:val="00A805B4"/>
    <w:rsid w:val="00A83DC8"/>
    <w:rsid w:val="00A86A81"/>
    <w:rsid w:val="00A9649A"/>
    <w:rsid w:val="00A97E59"/>
    <w:rsid w:val="00AA233A"/>
    <w:rsid w:val="00AA30D1"/>
    <w:rsid w:val="00AB1B20"/>
    <w:rsid w:val="00AB74D7"/>
    <w:rsid w:val="00AC6680"/>
    <w:rsid w:val="00AD06E7"/>
    <w:rsid w:val="00AD1349"/>
    <w:rsid w:val="00AD2CF0"/>
    <w:rsid w:val="00AD40DA"/>
    <w:rsid w:val="00AD4194"/>
    <w:rsid w:val="00AF0814"/>
    <w:rsid w:val="00AF236D"/>
    <w:rsid w:val="00AF2F75"/>
    <w:rsid w:val="00AF4095"/>
    <w:rsid w:val="00AF4917"/>
    <w:rsid w:val="00B01AEF"/>
    <w:rsid w:val="00B02C7A"/>
    <w:rsid w:val="00B02D7E"/>
    <w:rsid w:val="00B10B72"/>
    <w:rsid w:val="00B1556D"/>
    <w:rsid w:val="00B21C06"/>
    <w:rsid w:val="00B235D6"/>
    <w:rsid w:val="00B245C9"/>
    <w:rsid w:val="00B30B50"/>
    <w:rsid w:val="00B313F5"/>
    <w:rsid w:val="00B340D1"/>
    <w:rsid w:val="00B349B6"/>
    <w:rsid w:val="00B37D5D"/>
    <w:rsid w:val="00B40FD0"/>
    <w:rsid w:val="00B41A99"/>
    <w:rsid w:val="00B4337E"/>
    <w:rsid w:val="00B447CB"/>
    <w:rsid w:val="00B460B3"/>
    <w:rsid w:val="00B50DB6"/>
    <w:rsid w:val="00B50DEB"/>
    <w:rsid w:val="00B60E8A"/>
    <w:rsid w:val="00B61564"/>
    <w:rsid w:val="00B649A2"/>
    <w:rsid w:val="00B650A7"/>
    <w:rsid w:val="00B6527B"/>
    <w:rsid w:val="00B653FB"/>
    <w:rsid w:val="00B714C5"/>
    <w:rsid w:val="00B77D22"/>
    <w:rsid w:val="00B804B0"/>
    <w:rsid w:val="00B834F7"/>
    <w:rsid w:val="00B851B7"/>
    <w:rsid w:val="00B903CB"/>
    <w:rsid w:val="00B93244"/>
    <w:rsid w:val="00B94553"/>
    <w:rsid w:val="00BA0DE4"/>
    <w:rsid w:val="00BA5F96"/>
    <w:rsid w:val="00BA6C97"/>
    <w:rsid w:val="00BB61AC"/>
    <w:rsid w:val="00BC051A"/>
    <w:rsid w:val="00BC1F65"/>
    <w:rsid w:val="00BC6E60"/>
    <w:rsid w:val="00BC7221"/>
    <w:rsid w:val="00BC7307"/>
    <w:rsid w:val="00BD22A5"/>
    <w:rsid w:val="00BD5BAD"/>
    <w:rsid w:val="00BF168E"/>
    <w:rsid w:val="00BF6021"/>
    <w:rsid w:val="00C01FC4"/>
    <w:rsid w:val="00C0214D"/>
    <w:rsid w:val="00C13FE7"/>
    <w:rsid w:val="00C15DF0"/>
    <w:rsid w:val="00C16E8E"/>
    <w:rsid w:val="00C17CDE"/>
    <w:rsid w:val="00C26A07"/>
    <w:rsid w:val="00C26E2F"/>
    <w:rsid w:val="00C271BF"/>
    <w:rsid w:val="00C336CD"/>
    <w:rsid w:val="00C51846"/>
    <w:rsid w:val="00C52FBC"/>
    <w:rsid w:val="00C53B0B"/>
    <w:rsid w:val="00C54774"/>
    <w:rsid w:val="00C5494D"/>
    <w:rsid w:val="00C54D5B"/>
    <w:rsid w:val="00C60EC2"/>
    <w:rsid w:val="00C65F6A"/>
    <w:rsid w:val="00C747DC"/>
    <w:rsid w:val="00C83830"/>
    <w:rsid w:val="00C85C9F"/>
    <w:rsid w:val="00C8686D"/>
    <w:rsid w:val="00C86BCE"/>
    <w:rsid w:val="00C91616"/>
    <w:rsid w:val="00CA0F7B"/>
    <w:rsid w:val="00CA3E59"/>
    <w:rsid w:val="00CA5340"/>
    <w:rsid w:val="00CB1375"/>
    <w:rsid w:val="00CB3181"/>
    <w:rsid w:val="00CC1A74"/>
    <w:rsid w:val="00CC26F8"/>
    <w:rsid w:val="00CC274C"/>
    <w:rsid w:val="00CC3CD3"/>
    <w:rsid w:val="00CC71E2"/>
    <w:rsid w:val="00CC7E70"/>
    <w:rsid w:val="00CD0027"/>
    <w:rsid w:val="00CD443E"/>
    <w:rsid w:val="00CD7AA2"/>
    <w:rsid w:val="00CE009F"/>
    <w:rsid w:val="00CE30D8"/>
    <w:rsid w:val="00CE653F"/>
    <w:rsid w:val="00CE713A"/>
    <w:rsid w:val="00CF1A5A"/>
    <w:rsid w:val="00CF36CE"/>
    <w:rsid w:val="00CF5C6C"/>
    <w:rsid w:val="00CF6BCB"/>
    <w:rsid w:val="00D014DA"/>
    <w:rsid w:val="00D14AAE"/>
    <w:rsid w:val="00D15B23"/>
    <w:rsid w:val="00D23A68"/>
    <w:rsid w:val="00D24571"/>
    <w:rsid w:val="00D37E32"/>
    <w:rsid w:val="00D40F3F"/>
    <w:rsid w:val="00D47CD0"/>
    <w:rsid w:val="00D55ADF"/>
    <w:rsid w:val="00D573B4"/>
    <w:rsid w:val="00D71585"/>
    <w:rsid w:val="00D82D42"/>
    <w:rsid w:val="00D970A5"/>
    <w:rsid w:val="00DA70DB"/>
    <w:rsid w:val="00DC2A71"/>
    <w:rsid w:val="00DC2E49"/>
    <w:rsid w:val="00DC4A77"/>
    <w:rsid w:val="00DC77F1"/>
    <w:rsid w:val="00DD0D1B"/>
    <w:rsid w:val="00DD21D5"/>
    <w:rsid w:val="00DD21E3"/>
    <w:rsid w:val="00DD39CC"/>
    <w:rsid w:val="00DD5786"/>
    <w:rsid w:val="00DD5D38"/>
    <w:rsid w:val="00DD6F73"/>
    <w:rsid w:val="00DE1175"/>
    <w:rsid w:val="00DE26D0"/>
    <w:rsid w:val="00DF1AE6"/>
    <w:rsid w:val="00DF3A04"/>
    <w:rsid w:val="00DF6AF6"/>
    <w:rsid w:val="00E00842"/>
    <w:rsid w:val="00E0101E"/>
    <w:rsid w:val="00E03519"/>
    <w:rsid w:val="00E06A85"/>
    <w:rsid w:val="00E07560"/>
    <w:rsid w:val="00E07D6B"/>
    <w:rsid w:val="00E10717"/>
    <w:rsid w:val="00E1354B"/>
    <w:rsid w:val="00E157E7"/>
    <w:rsid w:val="00E1684D"/>
    <w:rsid w:val="00E2029F"/>
    <w:rsid w:val="00E226C3"/>
    <w:rsid w:val="00E23BED"/>
    <w:rsid w:val="00E323CB"/>
    <w:rsid w:val="00E345EC"/>
    <w:rsid w:val="00E366A5"/>
    <w:rsid w:val="00E43054"/>
    <w:rsid w:val="00E430F2"/>
    <w:rsid w:val="00E55DF8"/>
    <w:rsid w:val="00E6187E"/>
    <w:rsid w:val="00E65A79"/>
    <w:rsid w:val="00E672E1"/>
    <w:rsid w:val="00E679EE"/>
    <w:rsid w:val="00E90BD8"/>
    <w:rsid w:val="00EA2F0B"/>
    <w:rsid w:val="00EA3879"/>
    <w:rsid w:val="00EA4622"/>
    <w:rsid w:val="00EA4857"/>
    <w:rsid w:val="00EB42BB"/>
    <w:rsid w:val="00EB6C1F"/>
    <w:rsid w:val="00EC2037"/>
    <w:rsid w:val="00EC377B"/>
    <w:rsid w:val="00EC51DD"/>
    <w:rsid w:val="00EC52F5"/>
    <w:rsid w:val="00EC6253"/>
    <w:rsid w:val="00EC63F7"/>
    <w:rsid w:val="00ED0658"/>
    <w:rsid w:val="00ED1BD4"/>
    <w:rsid w:val="00ED33C9"/>
    <w:rsid w:val="00EE5DAF"/>
    <w:rsid w:val="00EE6A58"/>
    <w:rsid w:val="00EF105A"/>
    <w:rsid w:val="00EF1565"/>
    <w:rsid w:val="00EF1867"/>
    <w:rsid w:val="00EF4F3C"/>
    <w:rsid w:val="00EF61B5"/>
    <w:rsid w:val="00EF776A"/>
    <w:rsid w:val="00F02E37"/>
    <w:rsid w:val="00F07274"/>
    <w:rsid w:val="00F15F17"/>
    <w:rsid w:val="00F17501"/>
    <w:rsid w:val="00F2403F"/>
    <w:rsid w:val="00F3038A"/>
    <w:rsid w:val="00F324D6"/>
    <w:rsid w:val="00F32E3A"/>
    <w:rsid w:val="00F34D87"/>
    <w:rsid w:val="00F42D58"/>
    <w:rsid w:val="00F53463"/>
    <w:rsid w:val="00F60992"/>
    <w:rsid w:val="00F62705"/>
    <w:rsid w:val="00F64A3A"/>
    <w:rsid w:val="00F6548A"/>
    <w:rsid w:val="00F82F1E"/>
    <w:rsid w:val="00F85EC8"/>
    <w:rsid w:val="00F8745F"/>
    <w:rsid w:val="00F96472"/>
    <w:rsid w:val="00F97759"/>
    <w:rsid w:val="00FA68E1"/>
    <w:rsid w:val="00FB06E0"/>
    <w:rsid w:val="00FB2A45"/>
    <w:rsid w:val="00FC01AD"/>
    <w:rsid w:val="00FC1E8D"/>
    <w:rsid w:val="00FC3FF1"/>
    <w:rsid w:val="00FD5168"/>
    <w:rsid w:val="00FE1B42"/>
    <w:rsid w:val="00FF2012"/>
    <w:rsid w:val="00FF2135"/>
    <w:rsid w:val="00FF2292"/>
    <w:rsid w:val="00FF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F09178"/>
  <w15:chartTrackingRefBased/>
  <w15:docId w15:val="{E9574639-0996-483A-B6C9-7513B052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E2"/>
    <w:pPr>
      <w:ind w:left="720"/>
      <w:contextualSpacing/>
    </w:pPr>
  </w:style>
  <w:style w:type="paragraph" w:customStyle="1" w:styleId="Style1">
    <w:name w:val="Style1"/>
    <w:basedOn w:val="Heading1"/>
    <w:next w:val="Normal"/>
    <w:link w:val="Style1Char"/>
    <w:autoRedefine/>
    <w:qFormat/>
    <w:rsid w:val="0078646A"/>
    <w:pPr>
      <w:widowControl w:val="0"/>
      <w:pBdr>
        <w:top w:val="single" w:sz="4" w:space="1" w:color="auto"/>
        <w:bottom w:val="single" w:sz="4" w:space="1" w:color="auto"/>
      </w:pBdr>
      <w:shd w:val="clear" w:color="auto" w:fill="C5E0B3" w:themeFill="accent6" w:themeFillTint="66"/>
      <w:spacing w:before="120"/>
      <w:ind w:left="357" w:hanging="357"/>
      <w:jc w:val="both"/>
    </w:pPr>
    <w:rPr>
      <w:rFonts w:ascii="Times New Roman" w:hAnsi="Times New Roman" w:cs="Times New Roman"/>
      <w:b/>
      <w:color w:val="auto"/>
      <w:sz w:val="24"/>
      <w:szCs w:val="24"/>
      <w:lang w:eastAsia="en-US"/>
    </w:rPr>
  </w:style>
  <w:style w:type="character" w:customStyle="1" w:styleId="Style1Char">
    <w:name w:val="Style1 Char"/>
    <w:basedOn w:val="DefaultParagraphFont"/>
    <w:link w:val="Style1"/>
    <w:rsid w:val="0078646A"/>
    <w:rPr>
      <w:rFonts w:ascii="Times New Roman" w:eastAsiaTheme="majorEastAsia" w:hAnsi="Times New Roman" w:cs="Times New Roman"/>
      <w:b/>
      <w:sz w:val="24"/>
      <w:szCs w:val="24"/>
      <w:shd w:val="clear" w:color="auto" w:fill="C5E0B3" w:themeFill="accent6" w:themeFillTint="6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C0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353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53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3F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3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3FD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C9A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7533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3B0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7533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3B0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403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4037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EndnoteReference">
    <w:name w:val="endnote reference"/>
    <w:basedOn w:val="DefaultParagraphFont"/>
    <w:uiPriority w:val="99"/>
    <w:semiHidden/>
    <w:unhideWhenUsed/>
    <w:rsid w:val="0074037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2E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2E9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702E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1D649-E630-4127-9429-22B85283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10</Pages>
  <Words>3286</Words>
  <Characters>18731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dc:description/>
  <cp:lastModifiedBy>Branimira Vezhdarova</cp:lastModifiedBy>
  <cp:revision>16</cp:revision>
  <cp:lastPrinted>2023-11-29T12:36:00Z</cp:lastPrinted>
  <dcterms:created xsi:type="dcterms:W3CDTF">2025-03-19T13:54:00Z</dcterms:created>
  <dcterms:modified xsi:type="dcterms:W3CDTF">2025-05-01T14:46:00Z</dcterms:modified>
</cp:coreProperties>
</file>